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43" w:rsidRPr="00247843" w:rsidRDefault="00247843" w:rsidP="00247843">
      <w:pPr>
        <w:jc w:val="center"/>
        <w:rPr>
          <w:rFonts w:ascii="Arial" w:hAnsi="Arial" w:cs="Arial"/>
        </w:rPr>
      </w:pPr>
    </w:p>
    <w:p w:rsidR="0023515F" w:rsidRPr="00247843" w:rsidRDefault="00DF7FF1" w:rsidP="00247843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5D96DF" wp14:editId="26C738AD">
                <wp:simplePos x="0" y="0"/>
                <wp:positionH relativeFrom="column">
                  <wp:posOffset>6073775</wp:posOffset>
                </wp:positionH>
                <wp:positionV relativeFrom="paragraph">
                  <wp:posOffset>-449580</wp:posOffset>
                </wp:positionV>
                <wp:extent cx="69215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2AEA" w:rsidRPr="00D66B22" w:rsidRDefault="008F2AEA" w:rsidP="008F2A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9999"/>
                              </w:rPr>
                            </w:pPr>
                            <w:r w:rsidRPr="00D66B22">
                              <w:rPr>
                                <w:rFonts w:ascii="Arial" w:hAnsi="Arial" w:cs="Arial"/>
                                <w:b/>
                                <w:color w:val="999999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99999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D96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8.25pt;margin-top:-35.4pt;width:54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" filled="f" stroked="f">
                <v:textbox>
                  <w:txbxContent>
                    <w:p w:rsidR="008F2AEA" w:rsidRPr="00D66B22" w:rsidRDefault="008F2AEA" w:rsidP="008F2AEA">
                      <w:pPr>
                        <w:jc w:val="center"/>
                        <w:rPr>
                          <w:rFonts w:ascii="Arial" w:hAnsi="Arial" w:cs="Arial"/>
                          <w:b/>
                          <w:color w:val="999999"/>
                        </w:rPr>
                      </w:pPr>
                      <w:r w:rsidRPr="00D66B22">
                        <w:rPr>
                          <w:rFonts w:ascii="Arial" w:hAnsi="Arial" w:cs="Arial"/>
                          <w:b/>
                          <w:color w:val="999999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999999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23515F" w:rsidRPr="00A40550">
        <w:rPr>
          <w:rFonts w:ascii="Arial" w:hAnsi="Arial" w:cs="Arial"/>
          <w:b/>
        </w:rPr>
        <w:tab/>
      </w:r>
      <w:r w:rsidR="0023515F" w:rsidRPr="00A40550">
        <w:rPr>
          <w:rFonts w:ascii="Arial" w:hAnsi="Arial" w:cs="Arial"/>
          <w:b/>
          <w:sz w:val="16"/>
        </w:rPr>
        <w:tab/>
      </w:r>
      <w:r w:rsidR="0023515F" w:rsidRPr="00A40550">
        <w:rPr>
          <w:rFonts w:ascii="Arial" w:hAnsi="Arial" w:cs="Arial"/>
          <w:b/>
          <w:sz w:val="16"/>
        </w:rPr>
        <w:tab/>
      </w:r>
      <w:r w:rsidR="0023515F" w:rsidRPr="00A40550">
        <w:rPr>
          <w:rFonts w:ascii="Arial" w:hAnsi="Arial" w:cs="Arial"/>
          <w:b/>
          <w:sz w:val="16"/>
        </w:rPr>
        <w:tab/>
      </w:r>
      <w:r w:rsidR="0023515F" w:rsidRPr="00A40550">
        <w:rPr>
          <w:rFonts w:ascii="Arial" w:hAnsi="Arial" w:cs="Arial"/>
          <w:b/>
          <w:sz w:val="16"/>
        </w:rPr>
        <w:tab/>
      </w:r>
      <w:r w:rsidR="0023515F" w:rsidRPr="00A40550">
        <w:rPr>
          <w:rFonts w:ascii="Arial" w:hAnsi="Arial" w:cs="Arial"/>
          <w:b/>
          <w:sz w:val="16"/>
        </w:rPr>
        <w:tab/>
      </w:r>
      <w:r w:rsidR="0023515F" w:rsidRPr="00A40550">
        <w:rPr>
          <w:rFonts w:ascii="Arial" w:hAnsi="Arial" w:cs="Arial"/>
          <w:b/>
          <w:sz w:val="16"/>
        </w:rPr>
        <w:tab/>
      </w:r>
      <w:r w:rsidR="0023515F" w:rsidRPr="00A40550">
        <w:rPr>
          <w:rFonts w:ascii="Arial" w:hAnsi="Arial" w:cs="Arial"/>
          <w:b/>
          <w:sz w:val="16"/>
        </w:rPr>
        <w:tab/>
      </w:r>
      <w:r w:rsidR="0023515F" w:rsidRPr="00A40550">
        <w:rPr>
          <w:rFonts w:ascii="Arial" w:hAnsi="Arial" w:cs="Arial"/>
          <w:b/>
          <w:sz w:val="16"/>
        </w:rPr>
        <w:tab/>
      </w:r>
      <w:r w:rsidR="0005597C">
        <w:rPr>
          <w:rFonts w:ascii="Arial" w:hAnsi="Arial" w:cs="Arial"/>
          <w:b/>
          <w:sz w:val="16"/>
        </w:rPr>
        <w:tab/>
      </w:r>
      <w:r w:rsidR="0005597C">
        <w:rPr>
          <w:rFonts w:ascii="Arial" w:hAnsi="Arial" w:cs="Arial"/>
          <w:b/>
          <w:sz w:val="16"/>
          <w:lang w:val="pl-PL"/>
        </w:rPr>
        <w:t>Kód klienta: dle přílohy pracovišť</w:t>
      </w:r>
    </w:p>
    <w:p w:rsidR="0023515F" w:rsidRPr="00A40550" w:rsidRDefault="0023515F" w:rsidP="0023515F">
      <w:pPr>
        <w:rPr>
          <w:rFonts w:ascii="Arial" w:hAnsi="Arial" w:cs="Arial"/>
          <w:b/>
          <w:sz w:val="16"/>
          <w:lang w:val="pl-PL"/>
        </w:rPr>
      </w:pPr>
    </w:p>
    <w:p w:rsidR="0023515F" w:rsidRPr="00A40550" w:rsidRDefault="0023515F" w:rsidP="0023515F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A40550">
        <w:rPr>
          <w:rFonts w:ascii="Arial" w:hAnsi="Arial" w:cs="Arial"/>
          <w:b/>
          <w:sz w:val="24"/>
          <w:szCs w:val="24"/>
          <w:lang w:val="pl-PL"/>
        </w:rPr>
        <w:t>OBCHODNÍ SMLOUVA</w:t>
      </w:r>
    </w:p>
    <w:p w:rsidR="0023515F" w:rsidRPr="00A40550" w:rsidRDefault="0023515F" w:rsidP="00320D26">
      <w:pPr>
        <w:spacing w:line="312" w:lineRule="auto"/>
        <w:rPr>
          <w:rFonts w:ascii="Arial" w:hAnsi="Arial" w:cs="Arial"/>
          <w:lang w:val="cs-CZ"/>
        </w:rPr>
      </w:pPr>
    </w:p>
    <w:p w:rsidR="00F03C65" w:rsidRPr="00352C7D" w:rsidRDefault="002A184C" w:rsidP="00320D26">
      <w:pPr>
        <w:spacing w:line="312" w:lineRule="auto"/>
        <w:rPr>
          <w:rFonts w:ascii="Arial" w:hAnsi="Arial" w:cs="Arial"/>
          <w:sz w:val="18"/>
          <w:szCs w:val="18"/>
          <w:lang w:val="cs-CZ"/>
        </w:rPr>
      </w:pPr>
      <w:r w:rsidRPr="00FF5C00">
        <w:rPr>
          <w:rFonts w:ascii="Arial" w:hAnsi="Arial" w:cs="Arial"/>
          <w:sz w:val="18"/>
          <w:szCs w:val="18"/>
          <w:lang w:val="cs-CZ"/>
        </w:rPr>
        <w:t xml:space="preserve">Odběratel: </w:t>
      </w:r>
      <w:r w:rsidR="00F03C65" w:rsidRPr="00352C7D">
        <w:rPr>
          <w:rFonts w:ascii="Arial" w:hAnsi="Arial" w:cs="Arial"/>
          <w:sz w:val="18"/>
          <w:szCs w:val="18"/>
          <w:lang w:val="cs-CZ"/>
        </w:rPr>
        <w:t xml:space="preserve">Česká republika, </w:t>
      </w:r>
    </w:p>
    <w:p w:rsidR="00320D26" w:rsidRPr="00FF5C00" w:rsidRDefault="00F03C65" w:rsidP="00320D26">
      <w:pPr>
        <w:spacing w:line="312" w:lineRule="auto"/>
        <w:rPr>
          <w:rFonts w:ascii="Arial" w:hAnsi="Arial" w:cs="Arial"/>
          <w:sz w:val="18"/>
          <w:szCs w:val="18"/>
          <w:lang w:val="cs-CZ"/>
        </w:rPr>
      </w:pPr>
      <w:r w:rsidRPr="007702AA">
        <w:rPr>
          <w:rFonts w:ascii="Arial" w:hAnsi="Arial" w:cs="Arial"/>
          <w:sz w:val="18"/>
          <w:szCs w:val="18"/>
          <w:lang w:val="cs-CZ"/>
        </w:rPr>
        <w:t>za kterou právně jedná Ing. Pavel Gebauer, ústřední ředitel Státní energetické inspekce, organizační složky státu</w:t>
      </w:r>
    </w:p>
    <w:p w:rsidR="002A184C" w:rsidRPr="00FF5C00" w:rsidRDefault="00800693" w:rsidP="00320D26">
      <w:pPr>
        <w:spacing w:line="312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s</w:t>
      </w:r>
      <w:r w:rsidRPr="00FF5C00">
        <w:rPr>
          <w:rFonts w:ascii="Arial" w:hAnsi="Arial" w:cs="Arial"/>
          <w:sz w:val="18"/>
          <w:szCs w:val="18"/>
          <w:lang w:val="cs-CZ"/>
        </w:rPr>
        <w:t xml:space="preserve">e </w:t>
      </w:r>
      <w:r w:rsidR="002A184C" w:rsidRPr="00FF5C00">
        <w:rPr>
          <w:rFonts w:ascii="Arial" w:hAnsi="Arial" w:cs="Arial"/>
          <w:sz w:val="18"/>
          <w:szCs w:val="18"/>
          <w:lang w:val="cs-CZ"/>
        </w:rPr>
        <w:t xml:space="preserve">sídlem: </w:t>
      </w:r>
      <w:r w:rsidR="00FF5C00" w:rsidRPr="00FF5C00">
        <w:rPr>
          <w:rFonts w:ascii="Arial" w:hAnsi="Arial" w:cs="Arial"/>
          <w:sz w:val="18"/>
          <w:szCs w:val="18"/>
          <w:lang w:val="cs-CZ"/>
        </w:rPr>
        <w:t xml:space="preserve">Gorazdova </w:t>
      </w:r>
      <w:r>
        <w:rPr>
          <w:rFonts w:ascii="Arial" w:hAnsi="Arial" w:cs="Arial"/>
          <w:sz w:val="18"/>
          <w:szCs w:val="18"/>
          <w:lang w:val="cs-CZ"/>
        </w:rPr>
        <w:t>1969/</w:t>
      </w:r>
      <w:r w:rsidR="00FF5C00" w:rsidRPr="00FF5C00">
        <w:rPr>
          <w:rFonts w:ascii="Arial" w:hAnsi="Arial" w:cs="Arial"/>
          <w:sz w:val="18"/>
          <w:szCs w:val="18"/>
          <w:lang w:val="cs-CZ"/>
        </w:rPr>
        <w:t>24, 120 00 Praha 2</w:t>
      </w:r>
    </w:p>
    <w:p w:rsidR="002A184C" w:rsidRPr="00FF5C00" w:rsidRDefault="002A184C" w:rsidP="00530738">
      <w:pPr>
        <w:rPr>
          <w:rFonts w:ascii="Arial" w:hAnsi="Arial" w:cs="Arial"/>
          <w:sz w:val="18"/>
          <w:szCs w:val="18"/>
          <w:lang w:val="cs-CZ"/>
        </w:rPr>
      </w:pPr>
      <w:r w:rsidRPr="00FF5C00">
        <w:rPr>
          <w:rFonts w:ascii="Arial" w:hAnsi="Arial" w:cs="Arial"/>
          <w:sz w:val="18"/>
          <w:szCs w:val="18"/>
          <w:lang w:val="cs-CZ"/>
        </w:rPr>
        <w:t xml:space="preserve">IČ: </w:t>
      </w:r>
      <w:r w:rsidR="00D27A74">
        <w:rPr>
          <w:rFonts w:ascii="Arial" w:hAnsi="Arial" w:cs="Arial"/>
          <w:sz w:val="18"/>
          <w:szCs w:val="18"/>
          <w:lang w:val="cs-CZ"/>
        </w:rPr>
        <w:tab/>
      </w:r>
      <w:r w:rsidR="00FF5C00" w:rsidRPr="00FF5C00">
        <w:rPr>
          <w:rFonts w:ascii="Arial" w:hAnsi="Arial" w:cs="Arial"/>
          <w:sz w:val="18"/>
          <w:szCs w:val="18"/>
          <w:lang w:val="cs-CZ"/>
        </w:rPr>
        <w:t>61387584</w:t>
      </w:r>
      <w:bookmarkStart w:id="0" w:name="_GoBack"/>
      <w:bookmarkEnd w:id="0"/>
    </w:p>
    <w:p w:rsidR="002A184C" w:rsidRPr="00FF5C00" w:rsidRDefault="002A184C" w:rsidP="00530738">
      <w:pPr>
        <w:spacing w:after="60"/>
        <w:rPr>
          <w:rFonts w:ascii="Arial" w:hAnsi="Arial" w:cs="Arial"/>
          <w:sz w:val="18"/>
          <w:szCs w:val="18"/>
          <w:lang w:val="cs-CZ"/>
        </w:rPr>
      </w:pPr>
      <w:r w:rsidRPr="00FF5C00">
        <w:rPr>
          <w:rFonts w:ascii="Arial" w:hAnsi="Arial" w:cs="Arial"/>
          <w:sz w:val="18"/>
          <w:szCs w:val="18"/>
          <w:lang w:val="cs-CZ"/>
        </w:rPr>
        <w:t xml:space="preserve">DIČ: </w:t>
      </w:r>
      <w:r w:rsidR="00D27A74">
        <w:rPr>
          <w:rFonts w:ascii="Arial" w:hAnsi="Arial" w:cs="Arial"/>
          <w:sz w:val="18"/>
          <w:szCs w:val="18"/>
          <w:lang w:val="cs-CZ"/>
        </w:rPr>
        <w:tab/>
      </w:r>
      <w:r w:rsidR="00FF5C00" w:rsidRPr="00FF5C00">
        <w:rPr>
          <w:rFonts w:ascii="Arial" w:hAnsi="Arial" w:cs="Arial"/>
          <w:sz w:val="18"/>
          <w:szCs w:val="18"/>
          <w:lang w:val="cs-CZ"/>
        </w:rPr>
        <w:t>CZ61387584</w:t>
      </w:r>
    </w:p>
    <w:p w:rsidR="004824EC" w:rsidRDefault="004824EC" w:rsidP="00530738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Kontaktní tel.:</w:t>
      </w:r>
      <w:r w:rsidRPr="004824EC">
        <w:rPr>
          <w:rFonts w:ascii="Arial" w:hAnsi="Arial" w:cs="Arial"/>
          <w:sz w:val="18"/>
          <w:szCs w:val="18"/>
          <w:lang w:val="cs-CZ"/>
        </w:rPr>
        <w:t xml:space="preserve"> </w:t>
      </w:r>
      <w:r w:rsidRPr="00FF5C00">
        <w:rPr>
          <w:rFonts w:ascii="Arial" w:hAnsi="Arial" w:cs="Arial"/>
          <w:sz w:val="18"/>
          <w:szCs w:val="18"/>
          <w:lang w:val="cs-CZ"/>
        </w:rPr>
        <w:t>224 855</w:t>
      </w:r>
      <w:r>
        <w:rPr>
          <w:rFonts w:ascii="Arial" w:hAnsi="Arial" w:cs="Arial"/>
          <w:sz w:val="18"/>
          <w:szCs w:val="18"/>
          <w:lang w:val="cs-CZ"/>
        </w:rPr>
        <w:t> </w:t>
      </w:r>
      <w:r w:rsidRPr="00FF5C00">
        <w:rPr>
          <w:rFonts w:ascii="Arial" w:hAnsi="Arial" w:cs="Arial"/>
          <w:sz w:val="18"/>
          <w:szCs w:val="18"/>
          <w:lang w:val="cs-CZ"/>
        </w:rPr>
        <w:t>12</w:t>
      </w:r>
      <w:r>
        <w:rPr>
          <w:rFonts w:ascii="Arial" w:hAnsi="Arial" w:cs="Arial"/>
          <w:sz w:val="18"/>
          <w:szCs w:val="18"/>
          <w:lang w:val="cs-CZ"/>
        </w:rPr>
        <w:t>6</w:t>
      </w:r>
    </w:p>
    <w:p w:rsidR="002A184C" w:rsidRPr="00FF5C00" w:rsidRDefault="004824EC" w:rsidP="00530738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Kontaktní </w:t>
      </w:r>
      <w:r w:rsidR="002A184C" w:rsidRPr="00FF5C00">
        <w:rPr>
          <w:rFonts w:ascii="Arial" w:hAnsi="Arial" w:cs="Arial"/>
          <w:sz w:val="18"/>
          <w:szCs w:val="18"/>
          <w:lang w:val="cs-CZ"/>
        </w:rPr>
        <w:t xml:space="preserve">e-mail: </w:t>
      </w:r>
      <w:r w:rsidR="009F0359" w:rsidRPr="003859A4">
        <w:rPr>
          <w:rFonts w:ascii="Arial" w:hAnsi="Arial" w:cs="Arial"/>
          <w:sz w:val="18"/>
          <w:szCs w:val="18"/>
          <w:highlight w:val="black"/>
          <w:lang w:val="cs-CZ"/>
        </w:rPr>
        <w:t>dvoloscukova@cr-sei.cz</w:t>
      </w:r>
    </w:p>
    <w:p w:rsidR="004824EC" w:rsidRDefault="00800693" w:rsidP="00530738">
      <w:pPr>
        <w:spacing w:after="60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Bankovní spojení</w:t>
      </w:r>
      <w:r w:rsidR="002A184C" w:rsidRPr="00FF5C00">
        <w:rPr>
          <w:rFonts w:ascii="Arial" w:hAnsi="Arial" w:cs="Arial"/>
          <w:sz w:val="18"/>
          <w:szCs w:val="18"/>
          <w:lang w:val="cs-CZ"/>
        </w:rPr>
        <w:t xml:space="preserve">: </w:t>
      </w:r>
      <w:r w:rsidR="00FF5C00" w:rsidRPr="00FF5C00">
        <w:rPr>
          <w:rFonts w:ascii="Arial" w:hAnsi="Arial" w:cs="Arial"/>
          <w:sz w:val="18"/>
          <w:szCs w:val="18"/>
          <w:lang w:val="cs-CZ"/>
        </w:rPr>
        <w:t xml:space="preserve"> </w:t>
      </w:r>
      <w:r w:rsidR="00FF5C00" w:rsidRPr="00530738">
        <w:rPr>
          <w:rFonts w:ascii="Arial" w:hAnsi="Arial" w:cs="Arial"/>
          <w:b/>
          <w:sz w:val="18"/>
          <w:szCs w:val="18"/>
          <w:lang w:val="cs-CZ"/>
        </w:rPr>
        <w:t>34826011 / 0710</w:t>
      </w:r>
      <w:r w:rsidR="004824EC" w:rsidRPr="004824EC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4824EC" w:rsidRPr="00FF5C00" w:rsidRDefault="004824EC" w:rsidP="00530738">
      <w:pPr>
        <w:spacing w:after="60"/>
        <w:rPr>
          <w:rFonts w:ascii="Arial" w:hAnsi="Arial" w:cs="Arial"/>
          <w:sz w:val="18"/>
          <w:szCs w:val="18"/>
        </w:rPr>
      </w:pPr>
      <w:r w:rsidRPr="00FF5C00">
        <w:rPr>
          <w:rFonts w:ascii="Arial" w:hAnsi="Arial" w:cs="Arial"/>
          <w:sz w:val="18"/>
          <w:szCs w:val="18"/>
          <w:lang w:val="cs-CZ"/>
        </w:rPr>
        <w:t xml:space="preserve">Objednávající: </w:t>
      </w:r>
      <w:r>
        <w:rPr>
          <w:rFonts w:ascii="Arial" w:hAnsi="Arial" w:cs="Arial"/>
          <w:sz w:val="18"/>
          <w:szCs w:val="18"/>
          <w:lang w:val="cs-CZ"/>
        </w:rPr>
        <w:t>podle přiděleného kódu v TRI</w:t>
      </w:r>
    </w:p>
    <w:p w:rsidR="002A184C" w:rsidRPr="00530738" w:rsidRDefault="002A184C" w:rsidP="00530738">
      <w:pPr>
        <w:spacing w:after="60" w:line="312" w:lineRule="auto"/>
        <w:rPr>
          <w:rFonts w:ascii="Arial" w:hAnsi="Arial" w:cs="Arial"/>
          <w:sz w:val="18"/>
          <w:szCs w:val="18"/>
          <w:lang w:val="cs-CZ"/>
        </w:rPr>
      </w:pPr>
      <w:r w:rsidRPr="00530738">
        <w:rPr>
          <w:rFonts w:ascii="Arial" w:hAnsi="Arial" w:cs="Arial"/>
          <w:sz w:val="18"/>
          <w:szCs w:val="18"/>
          <w:lang w:val="cs-CZ"/>
        </w:rPr>
        <w:t>a</w:t>
      </w:r>
    </w:p>
    <w:p w:rsidR="002A184C" w:rsidRPr="00530738" w:rsidRDefault="002A184C" w:rsidP="00530738">
      <w:pPr>
        <w:spacing w:line="312" w:lineRule="auto"/>
        <w:rPr>
          <w:rFonts w:ascii="Arial" w:hAnsi="Arial" w:cs="Arial"/>
          <w:sz w:val="18"/>
          <w:szCs w:val="18"/>
          <w:lang w:val="cs-CZ"/>
        </w:rPr>
      </w:pPr>
      <w:r w:rsidRPr="00530738">
        <w:rPr>
          <w:rFonts w:ascii="Arial" w:hAnsi="Arial" w:cs="Arial"/>
          <w:sz w:val="18"/>
          <w:szCs w:val="18"/>
          <w:lang w:val="cs-CZ"/>
        </w:rPr>
        <w:t xml:space="preserve">Dodavatel: </w:t>
      </w:r>
      <w:proofErr w:type="spellStart"/>
      <w:r w:rsidRPr="00530738">
        <w:rPr>
          <w:rFonts w:ascii="Arial" w:hAnsi="Arial" w:cs="Arial"/>
          <w:sz w:val="18"/>
          <w:szCs w:val="18"/>
          <w:lang w:val="cs-CZ"/>
        </w:rPr>
        <w:t>Edenred</w:t>
      </w:r>
      <w:proofErr w:type="spellEnd"/>
      <w:r w:rsidRPr="00530738">
        <w:rPr>
          <w:rFonts w:ascii="Arial" w:hAnsi="Arial" w:cs="Arial"/>
          <w:sz w:val="18"/>
          <w:szCs w:val="18"/>
          <w:lang w:val="cs-CZ"/>
        </w:rPr>
        <w:t xml:space="preserve"> CZ s.r.o., se sídlem Na Poříčí 1076/5, 110 00 Praha 1 </w:t>
      </w:r>
    </w:p>
    <w:p w:rsidR="002A184C" w:rsidRPr="00530738" w:rsidRDefault="002A184C" w:rsidP="00530738">
      <w:pPr>
        <w:spacing w:line="312" w:lineRule="auto"/>
        <w:rPr>
          <w:rFonts w:ascii="Arial" w:hAnsi="Arial" w:cs="Arial"/>
          <w:sz w:val="18"/>
          <w:szCs w:val="18"/>
          <w:lang w:val="cs-CZ"/>
        </w:rPr>
      </w:pPr>
      <w:r w:rsidRPr="00530738">
        <w:rPr>
          <w:rFonts w:ascii="Arial" w:hAnsi="Arial" w:cs="Arial"/>
          <w:sz w:val="18"/>
          <w:szCs w:val="18"/>
          <w:lang w:val="cs-CZ"/>
        </w:rPr>
        <w:t xml:space="preserve">zastoupený: </w:t>
      </w:r>
      <w:r w:rsidR="00F846ED" w:rsidRPr="00530738">
        <w:rPr>
          <w:rFonts w:ascii="Arial" w:hAnsi="Arial" w:cs="Arial"/>
          <w:sz w:val="18"/>
          <w:szCs w:val="18"/>
          <w:lang w:val="cs-CZ"/>
        </w:rPr>
        <w:t xml:space="preserve">Pavlou </w:t>
      </w:r>
      <w:proofErr w:type="spellStart"/>
      <w:r w:rsidR="00F846ED" w:rsidRPr="00530738">
        <w:rPr>
          <w:rFonts w:ascii="Arial" w:hAnsi="Arial" w:cs="Arial"/>
          <w:sz w:val="18"/>
          <w:szCs w:val="18"/>
          <w:lang w:val="cs-CZ"/>
        </w:rPr>
        <w:t>Gosling</w:t>
      </w:r>
      <w:proofErr w:type="spellEnd"/>
      <w:r w:rsidR="00F846ED" w:rsidRPr="00530738">
        <w:rPr>
          <w:rFonts w:ascii="Arial" w:hAnsi="Arial" w:cs="Arial"/>
          <w:sz w:val="18"/>
          <w:szCs w:val="18"/>
          <w:lang w:val="cs-CZ"/>
        </w:rPr>
        <w:t xml:space="preserve">, </w:t>
      </w:r>
      <w:proofErr w:type="spellStart"/>
      <w:r w:rsidR="00F846ED" w:rsidRPr="00530738">
        <w:rPr>
          <w:rFonts w:ascii="Arial" w:hAnsi="Arial" w:cs="Arial"/>
          <w:sz w:val="18"/>
          <w:szCs w:val="18"/>
          <w:lang w:val="cs-CZ"/>
        </w:rPr>
        <w:t>Key</w:t>
      </w:r>
      <w:proofErr w:type="spellEnd"/>
      <w:r w:rsidR="00F846ED" w:rsidRPr="00530738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F846ED" w:rsidRPr="00530738">
        <w:rPr>
          <w:rFonts w:ascii="Arial" w:hAnsi="Arial" w:cs="Arial"/>
          <w:sz w:val="18"/>
          <w:szCs w:val="18"/>
          <w:lang w:val="cs-CZ"/>
        </w:rPr>
        <w:t>Account</w:t>
      </w:r>
      <w:proofErr w:type="spellEnd"/>
      <w:r w:rsidR="00F846ED" w:rsidRPr="00530738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F846ED" w:rsidRPr="00530738">
        <w:rPr>
          <w:rFonts w:ascii="Arial" w:hAnsi="Arial" w:cs="Arial"/>
          <w:sz w:val="18"/>
          <w:szCs w:val="18"/>
          <w:lang w:val="cs-CZ"/>
        </w:rPr>
        <w:t>Managerem</w:t>
      </w:r>
      <w:proofErr w:type="spellEnd"/>
      <w:r w:rsidR="00F846ED" w:rsidRPr="00530738">
        <w:rPr>
          <w:rFonts w:ascii="Arial" w:hAnsi="Arial" w:cs="Arial"/>
          <w:sz w:val="18"/>
          <w:szCs w:val="18"/>
          <w:lang w:val="cs-CZ"/>
        </w:rPr>
        <w:t xml:space="preserve"> (na základě plné moci)</w:t>
      </w:r>
    </w:p>
    <w:p w:rsidR="002A184C" w:rsidRPr="00530738" w:rsidRDefault="002A184C" w:rsidP="002A184C">
      <w:pPr>
        <w:rPr>
          <w:rFonts w:ascii="Arial" w:hAnsi="Arial" w:cs="Arial"/>
          <w:sz w:val="18"/>
          <w:szCs w:val="18"/>
          <w:lang w:val="cs-CZ"/>
        </w:rPr>
      </w:pPr>
      <w:r w:rsidRPr="00530738">
        <w:rPr>
          <w:rFonts w:ascii="Arial" w:hAnsi="Arial" w:cs="Arial"/>
          <w:sz w:val="18"/>
          <w:szCs w:val="18"/>
          <w:lang w:val="cs-CZ"/>
        </w:rPr>
        <w:t>Tel.: 234 662 300</w:t>
      </w:r>
      <w:r w:rsidRPr="00530738">
        <w:rPr>
          <w:rFonts w:ascii="Arial" w:hAnsi="Arial" w:cs="Arial"/>
          <w:sz w:val="18"/>
          <w:szCs w:val="18"/>
          <w:lang w:val="cs-CZ"/>
        </w:rPr>
        <w:tab/>
      </w:r>
      <w:r w:rsidRPr="00530738">
        <w:rPr>
          <w:rFonts w:ascii="Arial" w:hAnsi="Arial" w:cs="Arial"/>
          <w:sz w:val="18"/>
          <w:szCs w:val="18"/>
          <w:lang w:val="cs-CZ"/>
        </w:rPr>
        <w:tab/>
      </w:r>
      <w:r w:rsidRPr="00530738">
        <w:rPr>
          <w:rFonts w:ascii="Arial" w:hAnsi="Arial" w:cs="Arial"/>
          <w:sz w:val="18"/>
          <w:szCs w:val="18"/>
          <w:lang w:val="cs-CZ"/>
        </w:rPr>
        <w:tab/>
      </w:r>
      <w:r w:rsidRPr="00530738">
        <w:rPr>
          <w:rFonts w:ascii="Arial" w:hAnsi="Arial" w:cs="Arial"/>
          <w:sz w:val="18"/>
          <w:szCs w:val="18"/>
          <w:lang w:val="cs-CZ"/>
        </w:rPr>
        <w:tab/>
      </w:r>
      <w:r w:rsidRPr="00530738">
        <w:rPr>
          <w:rFonts w:ascii="Arial" w:hAnsi="Arial" w:cs="Arial"/>
          <w:sz w:val="18"/>
          <w:szCs w:val="18"/>
          <w:lang w:val="cs-CZ"/>
        </w:rPr>
        <w:tab/>
        <w:t>IČ</w:t>
      </w:r>
      <w:r w:rsidR="002178B9" w:rsidRPr="00530738">
        <w:rPr>
          <w:rFonts w:ascii="Arial" w:hAnsi="Arial" w:cs="Arial"/>
          <w:sz w:val="18"/>
          <w:szCs w:val="18"/>
          <w:lang w:val="cs-CZ"/>
        </w:rPr>
        <w:t>:</w:t>
      </w:r>
      <w:r w:rsidR="002178B9" w:rsidRPr="009B04B6">
        <w:rPr>
          <w:rFonts w:ascii="Arial" w:hAnsi="Arial" w:cs="Arial"/>
          <w:sz w:val="18"/>
          <w:szCs w:val="18"/>
          <w:lang w:val="pt-BR"/>
        </w:rPr>
        <w:tab/>
      </w:r>
      <w:r w:rsidRPr="00530738">
        <w:rPr>
          <w:rFonts w:ascii="Arial" w:hAnsi="Arial" w:cs="Arial"/>
          <w:sz w:val="18"/>
          <w:szCs w:val="18"/>
          <w:lang w:val="cs-CZ"/>
        </w:rPr>
        <w:t>24745391</w:t>
      </w:r>
    </w:p>
    <w:p w:rsidR="002A184C" w:rsidRPr="00530738" w:rsidRDefault="002A184C" w:rsidP="002A184C">
      <w:pPr>
        <w:rPr>
          <w:rFonts w:ascii="Arial" w:hAnsi="Arial" w:cs="Arial"/>
          <w:i/>
          <w:sz w:val="18"/>
          <w:szCs w:val="18"/>
          <w:lang w:val="cs-CZ"/>
        </w:rPr>
      </w:pPr>
      <w:r w:rsidRPr="00530738">
        <w:rPr>
          <w:rFonts w:ascii="Arial" w:hAnsi="Arial" w:cs="Arial"/>
          <w:sz w:val="18"/>
          <w:szCs w:val="18"/>
          <w:lang w:val="cs-CZ"/>
        </w:rPr>
        <w:t>Fax: 234 662 309</w:t>
      </w:r>
      <w:r w:rsidRPr="00530738">
        <w:rPr>
          <w:rFonts w:ascii="Arial" w:hAnsi="Arial" w:cs="Arial"/>
          <w:i/>
          <w:sz w:val="18"/>
          <w:szCs w:val="18"/>
          <w:lang w:val="cs-CZ"/>
        </w:rPr>
        <w:t xml:space="preserve"> </w:t>
      </w:r>
      <w:r w:rsidRPr="00530738">
        <w:rPr>
          <w:rFonts w:ascii="Arial" w:hAnsi="Arial" w:cs="Arial"/>
          <w:i/>
          <w:sz w:val="18"/>
          <w:szCs w:val="18"/>
          <w:lang w:val="cs-CZ"/>
        </w:rPr>
        <w:tab/>
      </w:r>
      <w:r w:rsidRPr="00530738">
        <w:rPr>
          <w:rFonts w:ascii="Arial" w:hAnsi="Arial" w:cs="Arial"/>
          <w:i/>
          <w:sz w:val="18"/>
          <w:szCs w:val="18"/>
          <w:lang w:val="cs-CZ"/>
        </w:rPr>
        <w:tab/>
      </w:r>
      <w:r w:rsidRPr="00530738">
        <w:rPr>
          <w:rFonts w:ascii="Arial" w:hAnsi="Arial" w:cs="Arial"/>
          <w:i/>
          <w:sz w:val="18"/>
          <w:szCs w:val="18"/>
          <w:lang w:val="cs-CZ"/>
        </w:rPr>
        <w:tab/>
      </w:r>
      <w:r w:rsidRPr="00530738">
        <w:rPr>
          <w:rFonts w:ascii="Arial" w:hAnsi="Arial" w:cs="Arial"/>
          <w:i/>
          <w:sz w:val="18"/>
          <w:szCs w:val="18"/>
          <w:lang w:val="cs-CZ"/>
        </w:rPr>
        <w:tab/>
      </w:r>
      <w:r w:rsidRPr="00530738">
        <w:rPr>
          <w:rFonts w:ascii="Arial" w:hAnsi="Arial" w:cs="Arial"/>
          <w:sz w:val="18"/>
          <w:szCs w:val="18"/>
          <w:lang w:val="cs-CZ"/>
        </w:rPr>
        <w:t>DIČ:</w:t>
      </w:r>
      <w:r w:rsidR="002178B9" w:rsidRPr="00800693">
        <w:rPr>
          <w:rFonts w:ascii="Arial" w:hAnsi="Arial" w:cs="Arial"/>
          <w:sz w:val="18"/>
          <w:szCs w:val="18"/>
          <w:lang w:val="cs-CZ"/>
        </w:rPr>
        <w:tab/>
      </w:r>
      <w:r w:rsidRPr="00530738">
        <w:rPr>
          <w:rFonts w:ascii="Arial" w:hAnsi="Arial" w:cs="Arial"/>
          <w:sz w:val="18"/>
          <w:szCs w:val="18"/>
          <w:lang w:val="cs-CZ"/>
        </w:rPr>
        <w:t>CZ24745391</w:t>
      </w:r>
    </w:p>
    <w:p w:rsidR="002A184C" w:rsidRPr="00530738" w:rsidRDefault="002A184C" w:rsidP="002A184C">
      <w:pPr>
        <w:rPr>
          <w:rFonts w:ascii="Arial" w:hAnsi="Arial" w:cs="Arial"/>
          <w:b/>
          <w:i/>
          <w:sz w:val="18"/>
          <w:szCs w:val="18"/>
          <w:lang w:val="cs-CZ"/>
        </w:rPr>
      </w:pPr>
      <w:proofErr w:type="gramStart"/>
      <w:r w:rsidRPr="00530738">
        <w:rPr>
          <w:rFonts w:ascii="Arial" w:hAnsi="Arial" w:cs="Arial"/>
          <w:sz w:val="18"/>
          <w:szCs w:val="18"/>
          <w:lang w:val="cs-CZ"/>
        </w:rPr>
        <w:t>e–mail</w:t>
      </w:r>
      <w:proofErr w:type="gramEnd"/>
      <w:r w:rsidRPr="00530738">
        <w:rPr>
          <w:rFonts w:ascii="Arial" w:hAnsi="Arial" w:cs="Arial"/>
          <w:sz w:val="18"/>
          <w:szCs w:val="18"/>
          <w:lang w:val="cs-CZ"/>
        </w:rPr>
        <w:t xml:space="preserve"> : informace-cz@edenred.com</w:t>
      </w:r>
    </w:p>
    <w:p w:rsidR="0086552F" w:rsidRPr="00530738" w:rsidRDefault="0086552F" w:rsidP="0086552F">
      <w:pPr>
        <w:rPr>
          <w:rFonts w:ascii="Arial" w:hAnsi="Arial" w:cs="Arial"/>
          <w:b/>
          <w:i/>
          <w:sz w:val="18"/>
          <w:szCs w:val="18"/>
          <w:lang w:val="cs-CZ"/>
        </w:rPr>
      </w:pPr>
      <w:r w:rsidRPr="00530738">
        <w:rPr>
          <w:rFonts w:ascii="Arial" w:hAnsi="Arial" w:cs="Arial"/>
          <w:sz w:val="18"/>
          <w:szCs w:val="18"/>
          <w:lang w:val="cs-CZ"/>
        </w:rPr>
        <w:t xml:space="preserve">Bankovní spojení: </w:t>
      </w:r>
      <w:r w:rsidRPr="00530738">
        <w:rPr>
          <w:rFonts w:ascii="Arial" w:hAnsi="Arial" w:cs="Arial"/>
          <w:b/>
          <w:sz w:val="18"/>
          <w:szCs w:val="18"/>
          <w:lang w:val="cs-CZ"/>
        </w:rPr>
        <w:t>51-2498720257/0100</w:t>
      </w:r>
    </w:p>
    <w:p w:rsidR="0086552F" w:rsidRPr="00530738" w:rsidRDefault="0086552F" w:rsidP="0086552F">
      <w:pPr>
        <w:pStyle w:val="Zkladntext"/>
        <w:jc w:val="left"/>
        <w:rPr>
          <w:rFonts w:ascii="Arial" w:hAnsi="Arial" w:cs="Arial"/>
          <w:sz w:val="18"/>
          <w:szCs w:val="18"/>
          <w:lang w:val="cs-CZ"/>
        </w:rPr>
      </w:pPr>
    </w:p>
    <w:p w:rsidR="0086552F" w:rsidRPr="00530738" w:rsidRDefault="0086552F" w:rsidP="00530738">
      <w:pPr>
        <w:pStyle w:val="Zkladntext"/>
        <w:ind w:right="-176"/>
        <w:rPr>
          <w:rFonts w:ascii="Arial" w:hAnsi="Arial" w:cs="Arial"/>
          <w:sz w:val="18"/>
          <w:szCs w:val="18"/>
          <w:lang w:val="cs-CZ"/>
        </w:rPr>
      </w:pPr>
      <w:r w:rsidRPr="00530738">
        <w:rPr>
          <w:rFonts w:ascii="Arial" w:hAnsi="Arial" w:cs="Arial"/>
          <w:sz w:val="18"/>
          <w:szCs w:val="18"/>
          <w:lang w:val="cs-CZ"/>
        </w:rPr>
        <w:t xml:space="preserve">uzavřeli spolu podle </w:t>
      </w:r>
      <w:r w:rsidR="00800693">
        <w:rPr>
          <w:rFonts w:ascii="Arial" w:hAnsi="Arial" w:cs="Arial"/>
          <w:sz w:val="18"/>
          <w:szCs w:val="18"/>
          <w:lang w:val="cs-CZ"/>
        </w:rPr>
        <w:t>§ 1724 zákona č. 89/2012 Sb.</w:t>
      </w:r>
      <w:r w:rsidRPr="00530738">
        <w:rPr>
          <w:rFonts w:ascii="Arial" w:hAnsi="Arial" w:cs="Arial"/>
          <w:sz w:val="18"/>
          <w:szCs w:val="18"/>
          <w:lang w:val="cs-CZ"/>
        </w:rPr>
        <w:t xml:space="preserve"> </w:t>
      </w:r>
      <w:r w:rsidR="00330F73">
        <w:rPr>
          <w:rFonts w:ascii="Arial" w:hAnsi="Arial" w:cs="Arial"/>
          <w:sz w:val="18"/>
          <w:szCs w:val="18"/>
          <w:lang w:val="cs-CZ"/>
        </w:rPr>
        <w:t>občansk</w:t>
      </w:r>
      <w:r w:rsidR="00800693">
        <w:rPr>
          <w:rFonts w:ascii="Arial" w:hAnsi="Arial" w:cs="Arial"/>
          <w:sz w:val="18"/>
          <w:szCs w:val="18"/>
          <w:lang w:val="cs-CZ"/>
        </w:rPr>
        <w:t>ý</w:t>
      </w:r>
      <w:r w:rsidR="00330F73" w:rsidRPr="00530738">
        <w:rPr>
          <w:rFonts w:ascii="Arial" w:hAnsi="Arial" w:cs="Arial"/>
          <w:sz w:val="18"/>
          <w:szCs w:val="18"/>
          <w:lang w:val="cs-CZ"/>
        </w:rPr>
        <w:t xml:space="preserve"> </w:t>
      </w:r>
      <w:r w:rsidRPr="00530738">
        <w:rPr>
          <w:rFonts w:ascii="Arial" w:hAnsi="Arial" w:cs="Arial"/>
          <w:sz w:val="18"/>
          <w:szCs w:val="18"/>
          <w:lang w:val="cs-CZ"/>
        </w:rPr>
        <w:t>zákoník</w:t>
      </w:r>
      <w:r w:rsidR="00800693">
        <w:rPr>
          <w:rFonts w:ascii="Arial" w:hAnsi="Arial" w:cs="Arial"/>
          <w:sz w:val="18"/>
          <w:szCs w:val="18"/>
          <w:lang w:val="cs-CZ"/>
        </w:rPr>
        <w:t>, ve znění pozdějších předpisů,</w:t>
      </w:r>
      <w:r w:rsidRPr="00530738">
        <w:rPr>
          <w:rFonts w:ascii="Arial" w:hAnsi="Arial" w:cs="Arial"/>
          <w:sz w:val="18"/>
          <w:szCs w:val="18"/>
          <w:lang w:val="cs-CZ"/>
        </w:rPr>
        <w:t xml:space="preserve"> tuto smlouvu o zabezpečení závodního stravování pro</w:t>
      </w:r>
      <w:r w:rsidR="002178B9">
        <w:rPr>
          <w:rFonts w:ascii="Arial" w:hAnsi="Arial" w:cs="Arial"/>
          <w:sz w:val="18"/>
          <w:szCs w:val="18"/>
          <w:lang w:val="cs-CZ"/>
        </w:rPr>
        <w:t xml:space="preserve"> </w:t>
      </w:r>
      <w:r w:rsidR="00800693">
        <w:rPr>
          <w:rFonts w:ascii="Arial" w:hAnsi="Arial" w:cs="Arial"/>
          <w:sz w:val="18"/>
          <w:szCs w:val="18"/>
          <w:lang w:val="cs-CZ"/>
        </w:rPr>
        <w:t>zaměstnance</w:t>
      </w:r>
      <w:r w:rsidR="00800693" w:rsidRPr="00530738">
        <w:rPr>
          <w:rFonts w:ascii="Arial" w:hAnsi="Arial" w:cs="Arial"/>
          <w:sz w:val="18"/>
          <w:szCs w:val="18"/>
          <w:lang w:val="cs-CZ"/>
        </w:rPr>
        <w:t xml:space="preserve"> </w:t>
      </w:r>
      <w:r w:rsidR="00EB214C">
        <w:rPr>
          <w:rFonts w:ascii="Arial" w:hAnsi="Arial" w:cs="Arial"/>
          <w:sz w:val="18"/>
          <w:szCs w:val="18"/>
          <w:lang w:val="cs-CZ"/>
        </w:rPr>
        <w:t xml:space="preserve">a státní zaměstnance </w:t>
      </w:r>
      <w:r w:rsidRPr="00530738">
        <w:rPr>
          <w:rFonts w:ascii="Arial" w:hAnsi="Arial" w:cs="Arial"/>
          <w:sz w:val="18"/>
          <w:szCs w:val="18"/>
          <w:lang w:val="cs-CZ"/>
        </w:rPr>
        <w:t>odběratele</w:t>
      </w:r>
      <w:r w:rsidR="00F034DE">
        <w:rPr>
          <w:rFonts w:ascii="Arial" w:hAnsi="Arial" w:cs="Arial"/>
          <w:sz w:val="18"/>
          <w:szCs w:val="18"/>
          <w:lang w:val="cs-CZ"/>
        </w:rPr>
        <w:t xml:space="preserve"> (dále „Smlouva“)</w:t>
      </w:r>
      <w:r w:rsidRPr="00530738">
        <w:rPr>
          <w:rFonts w:ascii="Arial" w:hAnsi="Arial" w:cs="Arial"/>
          <w:sz w:val="18"/>
          <w:szCs w:val="18"/>
          <w:lang w:val="cs-CZ"/>
        </w:rPr>
        <w:t>:</w:t>
      </w:r>
    </w:p>
    <w:p w:rsidR="0086552F" w:rsidRPr="00A40550" w:rsidRDefault="0086552F" w:rsidP="0086552F">
      <w:pPr>
        <w:rPr>
          <w:rFonts w:ascii="Arial" w:hAnsi="Arial" w:cs="Arial"/>
          <w:b/>
          <w:sz w:val="16"/>
          <w:lang w:val="cs-CZ"/>
        </w:rPr>
      </w:pPr>
    </w:p>
    <w:p w:rsidR="00F41374" w:rsidRPr="00A40550" w:rsidRDefault="00F41374" w:rsidP="0086552F">
      <w:pPr>
        <w:jc w:val="both"/>
        <w:rPr>
          <w:rFonts w:ascii="Arial" w:hAnsi="Arial" w:cs="Arial"/>
          <w:b/>
          <w:sz w:val="16"/>
          <w:lang w:val="cs-CZ"/>
        </w:rPr>
        <w:sectPr w:rsidR="00F41374" w:rsidRPr="00A40550" w:rsidSect="00662834">
          <w:headerReference w:type="default" r:id="rId8"/>
          <w:footerReference w:type="default" r:id="rId9"/>
          <w:pgSz w:w="11907" w:h="16840" w:code="9"/>
          <w:pgMar w:top="1077" w:right="737" w:bottom="727" w:left="714" w:header="709" w:footer="709" w:gutter="0"/>
          <w:paperSrc w:first="1" w:other="1"/>
          <w:cols w:space="708"/>
        </w:sectPr>
      </w:pPr>
    </w:p>
    <w:p w:rsidR="00352C7D" w:rsidRDefault="00352C7D" w:rsidP="005307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</w:p>
    <w:p w:rsidR="00F846ED" w:rsidRDefault="00F846ED" w:rsidP="005307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I.</w:t>
      </w:r>
    </w:p>
    <w:p w:rsidR="00F846ED" w:rsidRDefault="00F846ED" w:rsidP="00530738">
      <w:pPr>
        <w:autoSpaceDE w:val="0"/>
        <w:autoSpaceDN w:val="0"/>
        <w:adjustRightInd w:val="0"/>
        <w:spacing w:after="60"/>
        <w:jc w:val="both"/>
        <w:rPr>
          <w:rFonts w:ascii="ArialMT" w:hAnsi="ArialMT" w:cs="ArialMT"/>
          <w:sz w:val="18"/>
          <w:szCs w:val="18"/>
          <w:lang w:val="cs-CZ"/>
        </w:rPr>
      </w:pPr>
      <w:r>
        <w:rPr>
          <w:rFonts w:ascii="ArialMT" w:hAnsi="ArialMT" w:cs="ArialMT"/>
          <w:sz w:val="18"/>
          <w:szCs w:val="18"/>
          <w:lang w:val="cs-CZ"/>
        </w:rPr>
        <w:t>Dodavatel zabezpečí závodní stravování pro zaměstnance</w:t>
      </w:r>
      <w:r w:rsidR="00320D26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EB214C">
        <w:rPr>
          <w:rFonts w:ascii="ArialMT" w:hAnsi="ArialMT" w:cs="ArialMT"/>
          <w:sz w:val="18"/>
          <w:szCs w:val="18"/>
          <w:lang w:val="cs-CZ"/>
        </w:rPr>
        <w:t xml:space="preserve">a státní zaměstnance </w:t>
      </w:r>
      <w:r>
        <w:rPr>
          <w:rFonts w:ascii="ArialMT" w:hAnsi="ArialMT" w:cs="ArialMT"/>
          <w:sz w:val="18"/>
          <w:szCs w:val="18"/>
          <w:lang w:val="cs-CZ"/>
        </w:rPr>
        <w:t>odběratele (dále jen „strávníky“) ve vybraných provozovnách</w:t>
      </w:r>
      <w:r w:rsidR="00320D26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 xml:space="preserve">a bude odběrateli prodávat proti zfalšování zabezpečené poukázky na stravování (dále jen „poukázky“) na základě závazné, písemné objednávky. </w:t>
      </w:r>
      <w:r w:rsidRPr="00FF5C00">
        <w:rPr>
          <w:rFonts w:ascii="ArialMT" w:hAnsi="ArialMT" w:cs="ArialMT"/>
          <w:b/>
          <w:sz w:val="18"/>
          <w:szCs w:val="18"/>
          <w:lang w:val="cs-CZ"/>
        </w:rPr>
        <w:t>Odběratel zaplatí</w:t>
      </w:r>
      <w:r w:rsidR="00FF5C00" w:rsidRPr="00FF5C00">
        <w:rPr>
          <w:rFonts w:ascii="ArialMT" w:hAnsi="ArialMT" w:cs="ArialMT"/>
          <w:b/>
          <w:sz w:val="18"/>
          <w:szCs w:val="18"/>
          <w:lang w:val="cs-CZ"/>
        </w:rPr>
        <w:t xml:space="preserve"> poukázky do 7 dnů od data zdanitelného plnění.</w:t>
      </w:r>
      <w:r>
        <w:rPr>
          <w:rFonts w:ascii="ArialMT" w:hAnsi="ArialMT" w:cs="ArialMT"/>
          <w:sz w:val="18"/>
          <w:szCs w:val="18"/>
          <w:lang w:val="cs-CZ"/>
        </w:rPr>
        <w:t xml:space="preserve"> Skartační poplatek ve výši provize, nejméně 2 % z objemu, bude účtován pouze v případě neodebrání již vyrobených poukázek.</w:t>
      </w:r>
    </w:p>
    <w:p w:rsidR="00352C7D" w:rsidRDefault="00352C7D" w:rsidP="00352C7D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val="cs-CZ"/>
        </w:rPr>
      </w:pPr>
    </w:p>
    <w:p w:rsidR="00F846ED" w:rsidRDefault="00F846ED" w:rsidP="005307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II.</w:t>
      </w:r>
    </w:p>
    <w:p w:rsidR="00EB214C" w:rsidRDefault="00EB214C" w:rsidP="00530738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530738">
        <w:rPr>
          <w:rFonts w:ascii="Arial" w:hAnsi="Arial" w:cs="Arial"/>
          <w:bCs/>
          <w:sz w:val="18"/>
          <w:szCs w:val="18"/>
          <w:lang w:val="cs-CZ"/>
        </w:rPr>
        <w:t>Dodavatel se zavazuje</w:t>
      </w:r>
      <w:r>
        <w:rPr>
          <w:rFonts w:ascii="Arial" w:hAnsi="Arial" w:cs="Arial"/>
          <w:bCs/>
          <w:sz w:val="18"/>
          <w:szCs w:val="18"/>
          <w:lang w:val="cs-CZ"/>
        </w:rPr>
        <w:t xml:space="preserve">, že dodá poukázky na </w:t>
      </w:r>
      <w:r w:rsidR="00CC5A34">
        <w:rPr>
          <w:rFonts w:ascii="Arial" w:hAnsi="Arial" w:cs="Arial"/>
          <w:bCs/>
          <w:sz w:val="18"/>
          <w:szCs w:val="18"/>
          <w:lang w:val="cs-CZ"/>
        </w:rPr>
        <w:t xml:space="preserve">adresy </w:t>
      </w:r>
      <w:r>
        <w:rPr>
          <w:rFonts w:ascii="Arial" w:hAnsi="Arial" w:cs="Arial"/>
          <w:bCs/>
          <w:sz w:val="18"/>
          <w:szCs w:val="18"/>
          <w:lang w:val="cs-CZ"/>
        </w:rPr>
        <w:t>odběrn</w:t>
      </w:r>
      <w:r w:rsidR="00CC5A34">
        <w:rPr>
          <w:rFonts w:ascii="Arial" w:hAnsi="Arial" w:cs="Arial"/>
          <w:bCs/>
          <w:sz w:val="18"/>
          <w:szCs w:val="18"/>
          <w:lang w:val="cs-CZ"/>
        </w:rPr>
        <w:t>ých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míst uveden</w:t>
      </w:r>
      <w:r w:rsidR="004824EC">
        <w:rPr>
          <w:rFonts w:ascii="Arial" w:hAnsi="Arial" w:cs="Arial"/>
          <w:bCs/>
          <w:sz w:val="18"/>
          <w:szCs w:val="18"/>
          <w:lang w:val="cs-CZ"/>
        </w:rPr>
        <w:t>ých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v </w:t>
      </w:r>
      <w:r w:rsidRPr="00530738">
        <w:rPr>
          <w:rFonts w:ascii="ArialMT" w:hAnsi="ArialMT" w:cs="ArialMT"/>
          <w:sz w:val="18"/>
          <w:szCs w:val="18"/>
          <w:lang w:val="cs-CZ"/>
        </w:rPr>
        <w:t>Příloze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č. 1 Seznam pracovišť pro odběr stravenek</w:t>
      </w:r>
      <w:r w:rsidR="004251C3">
        <w:rPr>
          <w:rFonts w:ascii="Arial" w:hAnsi="Arial" w:cs="Arial"/>
          <w:bCs/>
          <w:sz w:val="18"/>
          <w:szCs w:val="18"/>
          <w:lang w:val="cs-CZ"/>
        </w:rPr>
        <w:t xml:space="preserve"> (dále „Příloha č. 1“) na základě objednávek učiněných </w:t>
      </w:r>
      <w:proofErr w:type="spellStart"/>
      <w:r w:rsidR="00486143">
        <w:rPr>
          <w:rFonts w:ascii="Arial" w:hAnsi="Arial" w:cs="Arial"/>
          <w:bCs/>
          <w:sz w:val="18"/>
          <w:szCs w:val="18"/>
          <w:lang w:val="cs-CZ"/>
        </w:rPr>
        <w:t>jedlotlivými</w:t>
      </w:r>
      <w:proofErr w:type="spellEnd"/>
      <w:r w:rsidR="00486143">
        <w:rPr>
          <w:rFonts w:ascii="Arial" w:hAnsi="Arial" w:cs="Arial"/>
          <w:bCs/>
          <w:sz w:val="18"/>
          <w:szCs w:val="18"/>
          <w:lang w:val="cs-CZ"/>
        </w:rPr>
        <w:t xml:space="preserve"> pracovišti pro odběr stravenek </w:t>
      </w:r>
      <w:r w:rsidR="004251C3">
        <w:rPr>
          <w:rFonts w:ascii="Arial" w:hAnsi="Arial" w:cs="Arial"/>
          <w:bCs/>
          <w:sz w:val="18"/>
          <w:szCs w:val="18"/>
          <w:lang w:val="cs-CZ"/>
        </w:rPr>
        <w:t xml:space="preserve">podle </w:t>
      </w:r>
      <w:r w:rsidR="004251C3" w:rsidRPr="00530738">
        <w:rPr>
          <w:rFonts w:ascii="ArialMT" w:hAnsi="ArialMT" w:cs="ArialMT"/>
          <w:sz w:val="18"/>
          <w:szCs w:val="18"/>
          <w:lang w:val="cs-CZ"/>
        </w:rPr>
        <w:t>přiděleného</w:t>
      </w:r>
      <w:r w:rsidR="004251C3">
        <w:rPr>
          <w:rFonts w:ascii="Arial" w:hAnsi="Arial" w:cs="Arial"/>
          <w:bCs/>
          <w:sz w:val="18"/>
          <w:szCs w:val="18"/>
          <w:lang w:val="cs-CZ"/>
        </w:rPr>
        <w:t xml:space="preserve"> kódu v TRI uvedeného v Příloze č. 1</w:t>
      </w:r>
      <w:r>
        <w:rPr>
          <w:rFonts w:ascii="Arial" w:hAnsi="Arial" w:cs="Arial"/>
          <w:bCs/>
          <w:sz w:val="18"/>
          <w:szCs w:val="18"/>
          <w:lang w:val="cs-CZ"/>
        </w:rPr>
        <w:t>.</w:t>
      </w:r>
    </w:p>
    <w:p w:rsidR="00352C7D" w:rsidRDefault="00352C7D" w:rsidP="005307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  <w:lang w:val="cs-CZ"/>
        </w:rPr>
      </w:pPr>
    </w:p>
    <w:p w:rsidR="00EB214C" w:rsidRPr="007702AA" w:rsidRDefault="00EB214C" w:rsidP="005307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r w:rsidRPr="00530738">
        <w:rPr>
          <w:rFonts w:ascii="Arial" w:hAnsi="Arial" w:cs="Arial"/>
          <w:b/>
          <w:bCs/>
          <w:sz w:val="18"/>
          <w:szCs w:val="18"/>
          <w:lang w:val="cs-CZ"/>
        </w:rPr>
        <w:t>III.</w:t>
      </w:r>
    </w:p>
    <w:p w:rsidR="00F846ED" w:rsidRDefault="00F846ED" w:rsidP="00530738">
      <w:pPr>
        <w:autoSpaceDE w:val="0"/>
        <w:autoSpaceDN w:val="0"/>
        <w:adjustRightInd w:val="0"/>
        <w:spacing w:after="60"/>
        <w:jc w:val="both"/>
        <w:rPr>
          <w:rFonts w:ascii="ArialMT" w:hAnsi="ArialMT" w:cs="ArialMT"/>
          <w:sz w:val="18"/>
          <w:szCs w:val="18"/>
          <w:lang w:val="cs-CZ"/>
        </w:rPr>
      </w:pPr>
      <w:r>
        <w:rPr>
          <w:rFonts w:ascii="ArialMT" w:hAnsi="ArialMT" w:cs="ArialMT"/>
          <w:sz w:val="18"/>
          <w:szCs w:val="18"/>
          <w:lang w:val="cs-CZ"/>
        </w:rPr>
        <w:t>Poukázky může strávník uplatnit ve vybraných provozovnách,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 xml:space="preserve">jež budou označeny emblémem TR – </w:t>
      </w:r>
      <w:proofErr w:type="spellStart"/>
      <w:r>
        <w:rPr>
          <w:rFonts w:ascii="ArialMT" w:hAnsi="ArialMT" w:cs="ArialMT"/>
          <w:sz w:val="18"/>
          <w:szCs w:val="18"/>
          <w:lang w:val="cs-CZ"/>
        </w:rPr>
        <w:t>Ticket</w:t>
      </w:r>
      <w:proofErr w:type="spellEnd"/>
      <w:r>
        <w:rPr>
          <w:rFonts w:ascii="ArialMT" w:hAnsi="ArialMT" w:cs="ArialMT"/>
          <w:sz w:val="18"/>
          <w:szCs w:val="18"/>
          <w:lang w:val="cs-CZ"/>
        </w:rPr>
        <w:t xml:space="preserve"> Restaurant</w:t>
      </w:r>
      <w:r w:rsidRPr="00A2735E">
        <w:rPr>
          <w:rFonts w:ascii="ArialMT" w:hAnsi="ArialMT" w:cs="ArialMT"/>
          <w:sz w:val="12"/>
          <w:szCs w:val="12"/>
          <w:vertAlign w:val="superscript"/>
          <w:lang w:val="cs-CZ"/>
        </w:rPr>
        <w:t>®</w:t>
      </w:r>
      <w:r>
        <w:rPr>
          <w:rFonts w:ascii="ArialMT" w:hAnsi="ArialMT" w:cs="ArialMT"/>
          <w:sz w:val="18"/>
          <w:szCs w:val="18"/>
          <w:lang w:val="cs-CZ"/>
        </w:rPr>
        <w:t>.</w:t>
      </w:r>
    </w:p>
    <w:p w:rsidR="00352C7D" w:rsidRDefault="00352C7D" w:rsidP="00530738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val="cs-CZ"/>
        </w:rPr>
      </w:pPr>
    </w:p>
    <w:p w:rsidR="00F846ED" w:rsidRDefault="00EB214C" w:rsidP="005307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IV</w:t>
      </w:r>
      <w:r w:rsidR="00F846ED">
        <w:rPr>
          <w:rFonts w:ascii="Arial" w:hAnsi="Arial" w:cs="Arial"/>
          <w:b/>
          <w:bCs/>
          <w:sz w:val="18"/>
          <w:szCs w:val="18"/>
          <w:lang w:val="cs-CZ"/>
        </w:rPr>
        <w:t>.</w:t>
      </w:r>
    </w:p>
    <w:p w:rsidR="00F846ED" w:rsidRDefault="00F846ED" w:rsidP="00530738">
      <w:pPr>
        <w:autoSpaceDE w:val="0"/>
        <w:autoSpaceDN w:val="0"/>
        <w:adjustRightInd w:val="0"/>
        <w:spacing w:after="60"/>
        <w:jc w:val="both"/>
        <w:rPr>
          <w:rFonts w:ascii="ArialMT" w:hAnsi="ArialMT" w:cs="ArialMT"/>
          <w:sz w:val="18"/>
          <w:szCs w:val="18"/>
          <w:lang w:val="cs-CZ"/>
        </w:rPr>
      </w:pPr>
      <w:r>
        <w:rPr>
          <w:rFonts w:ascii="ArialMT" w:hAnsi="ArialMT" w:cs="ArialMT"/>
          <w:sz w:val="18"/>
          <w:szCs w:val="18"/>
          <w:lang w:val="cs-CZ"/>
        </w:rPr>
        <w:t>Odběratel poskytne dodavateli za poskytnuté služby provizi, ve</w:t>
      </w:r>
      <w:r w:rsidR="002178B9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 xml:space="preserve">výši </w:t>
      </w:r>
      <w:r w:rsidRPr="00530738">
        <w:rPr>
          <w:rFonts w:ascii="ArialMT" w:hAnsi="ArialMT" w:cs="ArialMT"/>
          <w:b/>
          <w:sz w:val="18"/>
          <w:szCs w:val="18"/>
          <w:lang w:val="cs-CZ"/>
        </w:rPr>
        <w:t>0 %</w:t>
      </w:r>
      <w:r>
        <w:rPr>
          <w:rFonts w:ascii="ArialMT" w:hAnsi="ArialMT" w:cs="ArialMT"/>
          <w:sz w:val="18"/>
          <w:szCs w:val="18"/>
          <w:lang w:val="cs-CZ"/>
        </w:rPr>
        <w:t xml:space="preserve"> z celkové hodnoty objednávaných poukázek. Provize podléhá dani z přidané hodnoty dle zákona.</w:t>
      </w:r>
    </w:p>
    <w:p w:rsidR="00352C7D" w:rsidRDefault="00352C7D" w:rsidP="00352C7D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val="cs-CZ"/>
        </w:rPr>
      </w:pPr>
    </w:p>
    <w:p w:rsidR="00F846ED" w:rsidRDefault="00F846ED" w:rsidP="005307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V.</w:t>
      </w:r>
    </w:p>
    <w:p w:rsidR="00F846ED" w:rsidRDefault="00F846ED" w:rsidP="00530738">
      <w:pPr>
        <w:autoSpaceDE w:val="0"/>
        <w:autoSpaceDN w:val="0"/>
        <w:adjustRightInd w:val="0"/>
        <w:spacing w:after="60"/>
        <w:jc w:val="both"/>
        <w:rPr>
          <w:rFonts w:ascii="ArialMT" w:hAnsi="ArialMT" w:cs="ArialMT"/>
          <w:sz w:val="18"/>
          <w:szCs w:val="18"/>
          <w:lang w:val="cs-CZ"/>
        </w:rPr>
      </w:pPr>
      <w:r>
        <w:rPr>
          <w:rFonts w:ascii="ArialMT" w:hAnsi="ArialMT" w:cs="ArialMT"/>
          <w:sz w:val="18"/>
          <w:szCs w:val="18"/>
          <w:lang w:val="cs-CZ"/>
        </w:rPr>
        <w:t>Vrácení nespotřebovaných poukázek odběratelem dodavateli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k proplacení je možné, jsou-li doručeny dodavateli nejdéle do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15 kalendářních dnů po skončení doby platnosti poukázek.</w:t>
      </w:r>
      <w:r w:rsidR="002178B9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Skartační poplatek ve výši 2 % (minimálně 100 Kč) z</w:t>
      </w:r>
      <w:r w:rsidR="00A61141">
        <w:rPr>
          <w:rFonts w:ascii="ArialMT" w:hAnsi="ArialMT" w:cs="ArialMT"/>
          <w:sz w:val="18"/>
          <w:szCs w:val="18"/>
          <w:lang w:val="cs-CZ"/>
        </w:rPr>
        <w:t> </w:t>
      </w:r>
      <w:r>
        <w:rPr>
          <w:rFonts w:ascii="ArialMT" w:hAnsi="ArialMT" w:cs="ArialMT"/>
          <w:sz w:val="18"/>
          <w:szCs w:val="18"/>
          <w:lang w:val="cs-CZ"/>
        </w:rPr>
        <w:t>objemu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nespotřebovaných poukázek bude účtován odběrateli.</w:t>
      </w:r>
    </w:p>
    <w:p w:rsidR="00352C7D" w:rsidRDefault="00352C7D" w:rsidP="00530738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val="cs-CZ"/>
        </w:rPr>
      </w:pPr>
    </w:p>
    <w:p w:rsidR="00F846ED" w:rsidRDefault="00F846ED" w:rsidP="005307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V</w:t>
      </w:r>
      <w:r w:rsidR="00EB214C">
        <w:rPr>
          <w:rFonts w:ascii="Arial" w:hAnsi="Arial" w:cs="Arial"/>
          <w:b/>
          <w:bCs/>
          <w:sz w:val="18"/>
          <w:szCs w:val="18"/>
          <w:lang w:val="cs-CZ"/>
        </w:rPr>
        <w:t>I</w:t>
      </w:r>
      <w:r>
        <w:rPr>
          <w:rFonts w:ascii="Arial" w:hAnsi="Arial" w:cs="Arial"/>
          <w:b/>
          <w:bCs/>
          <w:sz w:val="18"/>
          <w:szCs w:val="18"/>
          <w:lang w:val="cs-CZ"/>
        </w:rPr>
        <w:t>.</w:t>
      </w:r>
    </w:p>
    <w:p w:rsidR="00F846ED" w:rsidRDefault="00F846ED" w:rsidP="00530738">
      <w:pPr>
        <w:autoSpaceDE w:val="0"/>
        <w:autoSpaceDN w:val="0"/>
        <w:adjustRightInd w:val="0"/>
        <w:spacing w:after="60"/>
        <w:jc w:val="both"/>
        <w:rPr>
          <w:rFonts w:ascii="ArialMT" w:hAnsi="ArialMT" w:cs="ArialMT"/>
          <w:sz w:val="18"/>
          <w:szCs w:val="18"/>
          <w:lang w:val="cs-CZ"/>
        </w:rPr>
      </w:pPr>
      <w:r>
        <w:rPr>
          <w:rFonts w:ascii="ArialMT" w:hAnsi="ArialMT" w:cs="ArialMT"/>
          <w:sz w:val="18"/>
          <w:szCs w:val="18"/>
          <w:lang w:val="cs-CZ"/>
        </w:rPr>
        <w:t>Za kvalitu jídel a ostatních služeb ručí provozovatel odbytového</w:t>
      </w:r>
      <w:r w:rsidR="002178B9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zařízení. Případné rek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lamace vyřizuje odběratel přímo </w:t>
      </w:r>
      <w:r>
        <w:rPr>
          <w:rFonts w:ascii="ArialMT" w:hAnsi="ArialMT" w:cs="ArialMT"/>
          <w:sz w:val="18"/>
          <w:szCs w:val="18"/>
          <w:lang w:val="cs-CZ"/>
        </w:rPr>
        <w:t>provozovatelem příslušného odbytového zařízení.</w:t>
      </w:r>
    </w:p>
    <w:p w:rsidR="00352C7D" w:rsidRDefault="00352C7D" w:rsidP="00352C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:rsidR="00F846ED" w:rsidRDefault="00F846ED" w:rsidP="005307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V</w:t>
      </w:r>
      <w:r w:rsidR="00EB214C">
        <w:rPr>
          <w:rFonts w:ascii="Arial" w:hAnsi="Arial" w:cs="Arial"/>
          <w:b/>
          <w:bCs/>
          <w:sz w:val="18"/>
          <w:szCs w:val="18"/>
          <w:lang w:val="cs-CZ"/>
        </w:rPr>
        <w:t>I</w:t>
      </w:r>
      <w:r>
        <w:rPr>
          <w:rFonts w:ascii="Arial" w:hAnsi="Arial" w:cs="Arial"/>
          <w:b/>
          <w:bCs/>
          <w:sz w:val="18"/>
          <w:szCs w:val="18"/>
          <w:lang w:val="cs-CZ"/>
        </w:rPr>
        <w:t>I.</w:t>
      </w:r>
    </w:p>
    <w:p w:rsidR="00F846ED" w:rsidRDefault="00F846ED" w:rsidP="00530738">
      <w:pPr>
        <w:autoSpaceDE w:val="0"/>
        <w:autoSpaceDN w:val="0"/>
        <w:adjustRightInd w:val="0"/>
        <w:spacing w:after="60"/>
        <w:jc w:val="both"/>
        <w:rPr>
          <w:rFonts w:ascii="ArialMT" w:hAnsi="ArialMT" w:cs="ArialMT"/>
          <w:sz w:val="18"/>
          <w:szCs w:val="18"/>
          <w:lang w:val="cs-CZ"/>
        </w:rPr>
      </w:pPr>
      <w:r>
        <w:rPr>
          <w:rFonts w:ascii="ArialMT" w:hAnsi="ArialMT" w:cs="ArialMT"/>
          <w:sz w:val="18"/>
          <w:szCs w:val="18"/>
          <w:lang w:val="cs-CZ"/>
        </w:rPr>
        <w:t xml:space="preserve">Odběratel podpisem této </w:t>
      </w:r>
      <w:r w:rsidR="00F034DE">
        <w:rPr>
          <w:rFonts w:ascii="ArialMT" w:hAnsi="ArialMT" w:cs="ArialMT"/>
          <w:sz w:val="18"/>
          <w:szCs w:val="18"/>
          <w:lang w:val="cs-CZ"/>
        </w:rPr>
        <w:t xml:space="preserve">Smlouvy </w:t>
      </w:r>
      <w:r>
        <w:rPr>
          <w:rFonts w:ascii="ArialMT" w:hAnsi="ArialMT" w:cs="ArialMT"/>
          <w:sz w:val="18"/>
          <w:szCs w:val="18"/>
          <w:lang w:val="cs-CZ"/>
        </w:rPr>
        <w:t xml:space="preserve">udílí ve smyslu </w:t>
      </w:r>
      <w:proofErr w:type="spellStart"/>
      <w:r>
        <w:rPr>
          <w:rFonts w:ascii="ArialMT" w:hAnsi="ArialMT" w:cs="ArialMT"/>
          <w:sz w:val="18"/>
          <w:szCs w:val="18"/>
          <w:lang w:val="cs-CZ"/>
        </w:rPr>
        <w:t>ust</w:t>
      </w:r>
      <w:proofErr w:type="spellEnd"/>
      <w:r>
        <w:rPr>
          <w:rFonts w:ascii="ArialMT" w:hAnsi="ArialMT" w:cs="ArialMT"/>
          <w:sz w:val="18"/>
          <w:szCs w:val="18"/>
          <w:lang w:val="cs-CZ"/>
        </w:rPr>
        <w:t>. § 7</w:t>
      </w:r>
      <w:r w:rsidR="002178B9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zákona č. 480/2004 Sb. dodavateli souhlas s využitím svého</w:t>
      </w:r>
      <w:r w:rsidR="002178B9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výše uvedeného elektronického kontaktu pro potřeby šíření</w:t>
      </w:r>
      <w:r w:rsidR="00F034DE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obchodních sdělení dodavatele s tím, že tento souhlas bude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moci odběratel kdykoliv a jakýmkoliv způsobem odmítnout, a to</w:t>
      </w:r>
      <w:r w:rsidR="00DE0899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i při zasílání každé jednotlivé zprávy dodavatele.</w:t>
      </w:r>
    </w:p>
    <w:p w:rsidR="004824EC" w:rsidRDefault="004824EC" w:rsidP="005307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:rsidR="00F846ED" w:rsidRDefault="00F846ED" w:rsidP="005307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VI</w:t>
      </w:r>
      <w:r w:rsidR="00EB214C">
        <w:rPr>
          <w:rFonts w:ascii="Arial" w:hAnsi="Arial" w:cs="Arial"/>
          <w:b/>
          <w:bCs/>
          <w:sz w:val="18"/>
          <w:szCs w:val="18"/>
          <w:lang w:val="cs-CZ"/>
        </w:rPr>
        <w:t>I</w:t>
      </w:r>
      <w:r>
        <w:rPr>
          <w:rFonts w:ascii="Arial" w:hAnsi="Arial" w:cs="Arial"/>
          <w:b/>
          <w:bCs/>
          <w:sz w:val="18"/>
          <w:szCs w:val="18"/>
          <w:lang w:val="cs-CZ"/>
        </w:rPr>
        <w:t>I.</w:t>
      </w:r>
    </w:p>
    <w:p w:rsidR="00F846ED" w:rsidRDefault="00F846ED" w:rsidP="00A61141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val="cs-CZ"/>
        </w:rPr>
      </w:pPr>
      <w:r>
        <w:rPr>
          <w:rFonts w:ascii="ArialMT" w:hAnsi="ArialMT" w:cs="ArialMT"/>
          <w:sz w:val="18"/>
          <w:szCs w:val="18"/>
          <w:lang w:val="cs-CZ"/>
        </w:rPr>
        <w:t xml:space="preserve">Tato </w:t>
      </w:r>
      <w:r w:rsidR="00F034DE">
        <w:rPr>
          <w:rFonts w:ascii="ArialMT" w:hAnsi="ArialMT" w:cs="ArialMT"/>
          <w:sz w:val="18"/>
          <w:szCs w:val="18"/>
          <w:lang w:val="cs-CZ"/>
        </w:rPr>
        <w:t xml:space="preserve">Smlouva </w:t>
      </w:r>
      <w:r>
        <w:rPr>
          <w:rFonts w:ascii="ArialMT" w:hAnsi="ArialMT" w:cs="ArialMT"/>
          <w:sz w:val="18"/>
          <w:szCs w:val="18"/>
          <w:lang w:val="cs-CZ"/>
        </w:rPr>
        <w:t>může být měněna a doplňována pouze písemnou</w:t>
      </w:r>
      <w:r w:rsidR="00F034DE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formou se souhlasem obou stran.</w:t>
      </w:r>
    </w:p>
    <w:p w:rsidR="009B04B6" w:rsidRDefault="00F846ED" w:rsidP="001E494E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val="cs-CZ"/>
        </w:rPr>
      </w:pPr>
      <w:r>
        <w:rPr>
          <w:rFonts w:ascii="ArialMT" w:hAnsi="ArialMT" w:cs="ArialMT"/>
          <w:sz w:val="18"/>
          <w:szCs w:val="18"/>
          <w:lang w:val="cs-CZ"/>
        </w:rPr>
        <w:t xml:space="preserve">Vztahy mezi smluvními stranami neupravené touto </w:t>
      </w:r>
      <w:r w:rsidR="00F034DE">
        <w:rPr>
          <w:rFonts w:ascii="ArialMT" w:hAnsi="ArialMT" w:cs="ArialMT"/>
          <w:sz w:val="18"/>
          <w:szCs w:val="18"/>
          <w:lang w:val="cs-CZ"/>
        </w:rPr>
        <w:t xml:space="preserve">Smlouvou </w:t>
      </w:r>
      <w:r>
        <w:rPr>
          <w:rFonts w:ascii="ArialMT" w:hAnsi="ArialMT" w:cs="ArialMT"/>
          <w:sz w:val="18"/>
          <w:szCs w:val="18"/>
          <w:lang w:val="cs-CZ"/>
        </w:rPr>
        <w:t>se řídí Všeobecnými obchodními podmínkami pro Obchodní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 xml:space="preserve">smlouvu (dále jen „VOP“), jejichž aktuální verze je k dispozici na www.edenred.cz, a které tvoří v souladu s příslušnými ustanoveními právních předpisů nedílnou součást této </w:t>
      </w:r>
      <w:r w:rsidR="00F034DE">
        <w:rPr>
          <w:rFonts w:ascii="ArialMT" w:hAnsi="ArialMT" w:cs="ArialMT"/>
          <w:sz w:val="18"/>
          <w:szCs w:val="18"/>
          <w:lang w:val="cs-CZ"/>
        </w:rPr>
        <w:t>Smlouvy</w:t>
      </w:r>
      <w:r>
        <w:rPr>
          <w:rFonts w:ascii="ArialMT" w:hAnsi="ArialMT" w:cs="ArialMT"/>
          <w:sz w:val="18"/>
          <w:szCs w:val="18"/>
          <w:lang w:val="cs-CZ"/>
        </w:rPr>
        <w:t>.</w:t>
      </w:r>
      <w:r w:rsidR="00F034DE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 xml:space="preserve">Podpisem této </w:t>
      </w:r>
      <w:r w:rsidR="00F034DE">
        <w:rPr>
          <w:rFonts w:ascii="ArialMT" w:hAnsi="ArialMT" w:cs="ArialMT"/>
          <w:sz w:val="18"/>
          <w:szCs w:val="18"/>
          <w:lang w:val="cs-CZ"/>
        </w:rPr>
        <w:t xml:space="preserve">Smlouvy </w:t>
      </w:r>
      <w:r>
        <w:rPr>
          <w:rFonts w:ascii="ArialMT" w:hAnsi="ArialMT" w:cs="ArialMT"/>
          <w:sz w:val="18"/>
          <w:szCs w:val="18"/>
          <w:lang w:val="cs-CZ"/>
        </w:rPr>
        <w:t>odběratel potvrzuje, že se seznámil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s obsahem a významem VOP, jakož i dalších dokumentů, na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které se ve VOP odkazuje, a výslovně s jejich zněním souhlasí.</w:t>
      </w:r>
      <w:r w:rsidR="00F034DE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Odběratel tímto prohlašuje, že ho dodavatel upozornil na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ustanovení, která odkazují na VOP stojící mimo vlastní text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smlouvy a jejich význam mu byl dostatečně vysvětlen.</w:t>
      </w:r>
      <w:r w:rsidR="00F034DE">
        <w:rPr>
          <w:rFonts w:ascii="ArialMT" w:hAnsi="ArialMT" w:cs="ArialMT"/>
          <w:sz w:val="18"/>
          <w:szCs w:val="18"/>
          <w:lang w:val="cs-CZ"/>
        </w:rPr>
        <w:t xml:space="preserve"> </w:t>
      </w:r>
    </w:p>
    <w:p w:rsidR="00352C7D" w:rsidRDefault="00352C7D" w:rsidP="00530738">
      <w:pPr>
        <w:autoSpaceDE w:val="0"/>
        <w:autoSpaceDN w:val="0"/>
        <w:adjustRightInd w:val="0"/>
        <w:spacing w:after="60"/>
        <w:jc w:val="both"/>
        <w:rPr>
          <w:rFonts w:ascii="ArialMT" w:hAnsi="ArialMT" w:cs="ArialMT"/>
          <w:sz w:val="18"/>
          <w:szCs w:val="18"/>
          <w:lang w:val="cs-CZ"/>
        </w:rPr>
      </w:pPr>
    </w:p>
    <w:p w:rsidR="00352C7D" w:rsidRDefault="00352C7D" w:rsidP="00530738">
      <w:pPr>
        <w:autoSpaceDE w:val="0"/>
        <w:autoSpaceDN w:val="0"/>
        <w:adjustRightInd w:val="0"/>
        <w:spacing w:after="60"/>
        <w:jc w:val="both"/>
        <w:rPr>
          <w:rFonts w:ascii="ArialMT" w:hAnsi="ArialMT" w:cs="ArialMT"/>
          <w:sz w:val="18"/>
          <w:szCs w:val="18"/>
          <w:lang w:val="cs-CZ"/>
        </w:rPr>
      </w:pPr>
    </w:p>
    <w:p w:rsidR="00F846ED" w:rsidRDefault="00F846ED" w:rsidP="00530738">
      <w:pPr>
        <w:autoSpaceDE w:val="0"/>
        <w:autoSpaceDN w:val="0"/>
        <w:adjustRightInd w:val="0"/>
        <w:spacing w:after="60"/>
        <w:jc w:val="both"/>
        <w:rPr>
          <w:rFonts w:ascii="ArialMT" w:hAnsi="ArialMT" w:cs="ArialMT"/>
          <w:sz w:val="18"/>
          <w:szCs w:val="18"/>
          <w:lang w:val="cs-CZ"/>
        </w:rPr>
      </w:pPr>
      <w:r>
        <w:rPr>
          <w:rFonts w:ascii="ArialMT" w:hAnsi="ArialMT" w:cs="ArialMT"/>
          <w:sz w:val="18"/>
          <w:szCs w:val="18"/>
          <w:lang w:val="cs-CZ"/>
        </w:rPr>
        <w:t xml:space="preserve">Odběratel bere na vědomí, že je vázán nejen </w:t>
      </w:r>
      <w:r w:rsidR="00F034DE">
        <w:rPr>
          <w:rFonts w:ascii="ArialMT" w:hAnsi="ArialMT" w:cs="ArialMT"/>
          <w:sz w:val="18"/>
          <w:szCs w:val="18"/>
          <w:lang w:val="cs-CZ"/>
        </w:rPr>
        <w:t>S</w:t>
      </w:r>
      <w:r>
        <w:rPr>
          <w:rFonts w:ascii="ArialMT" w:hAnsi="ArialMT" w:cs="ArialMT"/>
          <w:sz w:val="18"/>
          <w:szCs w:val="18"/>
          <w:lang w:val="cs-CZ"/>
        </w:rPr>
        <w:t>mlouvou, ale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i VOP a bere na vědomí, že nesplnění povinností či podmínek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uvedených ve VOP může mít stejné právní následky jako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 xml:space="preserve">nesplnění povinností a podmínek vyplývajících ze </w:t>
      </w:r>
      <w:r w:rsidR="00F034DE">
        <w:rPr>
          <w:rFonts w:ascii="ArialMT" w:hAnsi="ArialMT" w:cs="ArialMT"/>
          <w:sz w:val="18"/>
          <w:szCs w:val="18"/>
          <w:lang w:val="cs-CZ"/>
        </w:rPr>
        <w:t>Smlouvy</w:t>
      </w:r>
      <w:r>
        <w:rPr>
          <w:rFonts w:ascii="ArialMT" w:hAnsi="ArialMT" w:cs="ArialMT"/>
          <w:sz w:val="18"/>
          <w:szCs w:val="18"/>
          <w:lang w:val="cs-CZ"/>
        </w:rPr>
        <w:t>.</w:t>
      </w:r>
    </w:p>
    <w:p w:rsidR="00352C7D" w:rsidRDefault="00352C7D" w:rsidP="00352C7D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val="cs-CZ"/>
        </w:rPr>
      </w:pPr>
    </w:p>
    <w:p w:rsidR="00F846ED" w:rsidRDefault="00F846ED" w:rsidP="005307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I</w:t>
      </w:r>
      <w:r w:rsidR="00EB214C">
        <w:rPr>
          <w:rFonts w:ascii="Arial" w:hAnsi="Arial" w:cs="Arial"/>
          <w:b/>
          <w:bCs/>
          <w:sz w:val="18"/>
          <w:szCs w:val="18"/>
          <w:lang w:val="cs-CZ"/>
        </w:rPr>
        <w:t>X</w:t>
      </w:r>
      <w:r>
        <w:rPr>
          <w:rFonts w:ascii="Arial" w:hAnsi="Arial" w:cs="Arial"/>
          <w:b/>
          <w:bCs/>
          <w:sz w:val="18"/>
          <w:szCs w:val="18"/>
          <w:lang w:val="cs-CZ"/>
        </w:rPr>
        <w:t>.</w:t>
      </w:r>
    </w:p>
    <w:p w:rsidR="00F846ED" w:rsidRDefault="00F846ED" w:rsidP="00A61141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val="cs-CZ"/>
        </w:rPr>
      </w:pPr>
      <w:r>
        <w:rPr>
          <w:rFonts w:ascii="ArialMT" w:hAnsi="ArialMT" w:cs="ArialMT"/>
          <w:sz w:val="18"/>
          <w:szCs w:val="18"/>
          <w:lang w:val="cs-CZ"/>
        </w:rPr>
        <w:t xml:space="preserve">Smlouva se vyhotovuje v počtu </w:t>
      </w:r>
      <w:r w:rsidR="002178B9">
        <w:rPr>
          <w:rFonts w:ascii="ArialMT" w:hAnsi="ArialMT" w:cs="ArialMT"/>
          <w:sz w:val="18"/>
          <w:szCs w:val="18"/>
          <w:lang w:val="cs-CZ"/>
        </w:rPr>
        <w:t xml:space="preserve">3 </w:t>
      </w:r>
      <w:r>
        <w:rPr>
          <w:rFonts w:ascii="ArialMT" w:hAnsi="ArialMT" w:cs="ArialMT"/>
          <w:sz w:val="18"/>
          <w:szCs w:val="18"/>
          <w:lang w:val="cs-CZ"/>
        </w:rPr>
        <w:t xml:space="preserve">výtisků, z čehož </w:t>
      </w:r>
      <w:r w:rsidR="002178B9">
        <w:rPr>
          <w:rFonts w:ascii="ArialMT" w:hAnsi="ArialMT" w:cs="ArialMT"/>
          <w:sz w:val="18"/>
          <w:szCs w:val="18"/>
          <w:lang w:val="cs-CZ"/>
        </w:rPr>
        <w:t xml:space="preserve">odběratel </w:t>
      </w:r>
      <w:r>
        <w:rPr>
          <w:rFonts w:ascii="ArialMT" w:hAnsi="ArialMT" w:cs="ArialMT"/>
          <w:sz w:val="18"/>
          <w:szCs w:val="18"/>
          <w:lang w:val="cs-CZ"/>
        </w:rPr>
        <w:t xml:space="preserve">obdrží </w:t>
      </w:r>
      <w:r w:rsidR="002178B9">
        <w:rPr>
          <w:rFonts w:ascii="ArialMT" w:hAnsi="ArialMT" w:cs="ArialMT"/>
          <w:sz w:val="18"/>
          <w:szCs w:val="18"/>
          <w:lang w:val="cs-CZ"/>
        </w:rPr>
        <w:t>2 vyhotovení, dodavatel 1 vyhotovení</w:t>
      </w:r>
      <w:r>
        <w:rPr>
          <w:rFonts w:ascii="ArialMT" w:hAnsi="ArialMT" w:cs="ArialMT"/>
          <w:sz w:val="18"/>
          <w:szCs w:val="18"/>
          <w:lang w:val="cs-CZ"/>
        </w:rPr>
        <w:t>.</w:t>
      </w:r>
    </w:p>
    <w:p w:rsidR="00CC5A34" w:rsidRDefault="00CC5A34" w:rsidP="00530738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val="cs-CZ"/>
        </w:rPr>
      </w:pPr>
      <w:r>
        <w:rPr>
          <w:rFonts w:ascii="ArialMT" w:hAnsi="ArialMT" w:cs="ArialMT"/>
          <w:sz w:val="18"/>
          <w:szCs w:val="18"/>
          <w:lang w:val="cs-CZ"/>
        </w:rPr>
        <w:t>Příloha č. 1</w:t>
      </w:r>
      <w:r w:rsidR="004251C3" w:rsidRPr="004251C3">
        <w:rPr>
          <w:rFonts w:ascii="ArialMT" w:hAnsi="ArialMT" w:cs="ArialMT"/>
          <w:sz w:val="18"/>
          <w:szCs w:val="18"/>
          <w:lang w:val="cs-CZ"/>
        </w:rPr>
        <w:t xml:space="preserve"> </w:t>
      </w:r>
      <w:r w:rsidR="004251C3">
        <w:rPr>
          <w:rFonts w:ascii="ArialMT" w:hAnsi="ArialMT" w:cs="ArialMT"/>
          <w:sz w:val="18"/>
          <w:szCs w:val="18"/>
          <w:lang w:val="cs-CZ"/>
        </w:rPr>
        <w:t>je nedílnou součástí Smlouvy</w:t>
      </w:r>
      <w:r>
        <w:rPr>
          <w:rFonts w:ascii="ArialMT" w:hAnsi="ArialMT" w:cs="ArialMT"/>
          <w:sz w:val="18"/>
          <w:szCs w:val="18"/>
          <w:lang w:val="cs-CZ"/>
        </w:rPr>
        <w:t>.</w:t>
      </w:r>
    </w:p>
    <w:p w:rsidR="00F846ED" w:rsidRDefault="00F846ED" w:rsidP="007702AA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val="cs-CZ"/>
        </w:rPr>
      </w:pPr>
      <w:r>
        <w:rPr>
          <w:rFonts w:ascii="ArialMT" w:hAnsi="ArialMT" w:cs="ArialMT"/>
          <w:sz w:val="18"/>
          <w:szCs w:val="18"/>
          <w:lang w:val="cs-CZ"/>
        </w:rPr>
        <w:t xml:space="preserve">Platnost a účinnost smlouvy nastává </w:t>
      </w:r>
      <w:r w:rsidR="002178B9">
        <w:rPr>
          <w:rFonts w:ascii="ArialMT" w:hAnsi="ArialMT" w:cs="ArialMT"/>
          <w:sz w:val="18"/>
          <w:szCs w:val="18"/>
          <w:lang w:val="cs-CZ"/>
        </w:rPr>
        <w:t xml:space="preserve">pozdějším </w:t>
      </w:r>
      <w:r>
        <w:rPr>
          <w:rFonts w:ascii="ArialMT" w:hAnsi="ArialMT" w:cs="ArialMT"/>
          <w:sz w:val="18"/>
          <w:szCs w:val="18"/>
          <w:lang w:val="cs-CZ"/>
        </w:rPr>
        <w:t>dnem podpisu zástupců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obou smluvních stran. Smlouva se uzavírá na dobu neurčitou,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 xml:space="preserve">výpovědní </w:t>
      </w:r>
      <w:r w:rsidR="00800693">
        <w:rPr>
          <w:rFonts w:ascii="ArialMT" w:hAnsi="ArialMT" w:cs="ArialMT"/>
          <w:sz w:val="18"/>
          <w:szCs w:val="18"/>
          <w:lang w:val="cs-CZ"/>
        </w:rPr>
        <w:t xml:space="preserve">doba </w:t>
      </w:r>
      <w:r>
        <w:rPr>
          <w:rFonts w:ascii="ArialMT" w:hAnsi="ArialMT" w:cs="ArialMT"/>
          <w:sz w:val="18"/>
          <w:szCs w:val="18"/>
          <w:lang w:val="cs-CZ"/>
        </w:rPr>
        <w:t>je dva měsíce a začíná běžet prvním dnem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měsíce následujícího po měsíci, kdy byla výpověď doručena</w:t>
      </w:r>
      <w:r w:rsidR="00A61141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druhé smluvní straně.</w:t>
      </w:r>
    </w:p>
    <w:p w:rsidR="00CC5A34" w:rsidRDefault="00CC5A34" w:rsidP="00530738">
      <w:pPr>
        <w:autoSpaceDE w:val="0"/>
        <w:autoSpaceDN w:val="0"/>
        <w:adjustRightInd w:val="0"/>
        <w:spacing w:after="60"/>
        <w:jc w:val="both"/>
        <w:rPr>
          <w:rFonts w:ascii="ArialMT" w:hAnsi="ArialMT" w:cs="ArialMT"/>
          <w:sz w:val="18"/>
          <w:szCs w:val="18"/>
          <w:lang w:val="cs-CZ"/>
        </w:rPr>
      </w:pPr>
      <w:r w:rsidRPr="004B6E63">
        <w:rPr>
          <w:rFonts w:ascii="ArialMT" w:hAnsi="ArialMT" w:cs="ArialMT"/>
          <w:sz w:val="18"/>
          <w:szCs w:val="18"/>
          <w:lang w:val="cs-CZ"/>
        </w:rPr>
        <w:t xml:space="preserve">Tato Smlouva ruší </w:t>
      </w:r>
      <w:r w:rsidR="004824EC" w:rsidRPr="004B6E63">
        <w:rPr>
          <w:rFonts w:ascii="ArialMT" w:hAnsi="ArialMT" w:cs="ArialMT"/>
          <w:sz w:val="18"/>
          <w:szCs w:val="18"/>
          <w:lang w:val="cs-CZ"/>
        </w:rPr>
        <w:t>smlouvu ze dne 1. 4. 2013</w:t>
      </w:r>
      <w:r w:rsidR="007C5978" w:rsidRPr="004B6E63">
        <w:rPr>
          <w:rFonts w:ascii="ArialMT" w:hAnsi="ArialMT" w:cs="ArialMT"/>
          <w:sz w:val="18"/>
          <w:szCs w:val="18"/>
          <w:lang w:val="cs-CZ"/>
        </w:rPr>
        <w:t xml:space="preserve"> vedenou pod číslem 197127</w:t>
      </w:r>
      <w:r w:rsidR="004824EC" w:rsidRPr="004B6E63">
        <w:rPr>
          <w:rFonts w:ascii="ArialMT" w:hAnsi="ArialMT" w:cs="ArialMT"/>
          <w:sz w:val="18"/>
          <w:szCs w:val="18"/>
          <w:lang w:val="cs-CZ"/>
        </w:rPr>
        <w:t>, ze dne 1. 7. 2015</w:t>
      </w:r>
      <w:r w:rsidR="00002336" w:rsidRPr="004B6E63">
        <w:rPr>
          <w:rFonts w:ascii="ArialMT" w:hAnsi="ArialMT" w:cs="ArialMT"/>
          <w:sz w:val="18"/>
          <w:szCs w:val="18"/>
          <w:lang w:val="cs-CZ"/>
        </w:rPr>
        <w:t xml:space="preserve"> vedenou pod číslem 202089</w:t>
      </w:r>
      <w:r w:rsidR="004824EC" w:rsidRPr="004B6E63">
        <w:rPr>
          <w:rFonts w:ascii="ArialMT" w:hAnsi="ArialMT" w:cs="ArialMT"/>
          <w:sz w:val="18"/>
          <w:szCs w:val="18"/>
          <w:lang w:val="cs-CZ"/>
        </w:rPr>
        <w:t>, ze dne 6. 2. 2008</w:t>
      </w:r>
      <w:r w:rsidR="00002336" w:rsidRPr="004B6E63">
        <w:rPr>
          <w:rFonts w:ascii="ArialMT" w:hAnsi="ArialMT" w:cs="ArialMT"/>
          <w:sz w:val="18"/>
          <w:szCs w:val="18"/>
          <w:lang w:val="cs-CZ"/>
        </w:rPr>
        <w:t xml:space="preserve"> vedenou pod číslem 163612</w:t>
      </w:r>
      <w:r w:rsidR="004824EC" w:rsidRPr="004B6E63">
        <w:rPr>
          <w:rFonts w:ascii="ArialMT" w:hAnsi="ArialMT" w:cs="ArialMT"/>
          <w:sz w:val="18"/>
          <w:szCs w:val="18"/>
          <w:lang w:val="cs-CZ"/>
        </w:rPr>
        <w:t>, ze dne 24. 5. 2000</w:t>
      </w:r>
      <w:r w:rsidR="00002336" w:rsidRPr="004B6E63">
        <w:rPr>
          <w:rFonts w:ascii="ArialMT" w:hAnsi="ArialMT" w:cs="ArialMT"/>
          <w:sz w:val="18"/>
          <w:szCs w:val="18"/>
          <w:lang w:val="cs-CZ"/>
        </w:rPr>
        <w:t xml:space="preserve"> vedenou pod číslem 3897</w:t>
      </w:r>
      <w:r w:rsidRPr="004B6E63">
        <w:rPr>
          <w:rFonts w:ascii="ArialMT" w:hAnsi="ArialMT" w:cs="ArialMT"/>
          <w:sz w:val="18"/>
          <w:szCs w:val="18"/>
          <w:lang w:val="cs-CZ"/>
        </w:rPr>
        <w:t xml:space="preserve"> včetně jejich dodatků </w:t>
      </w:r>
      <w:r w:rsidR="004824EC" w:rsidRPr="004B6E63">
        <w:rPr>
          <w:rFonts w:ascii="ArialMT" w:hAnsi="ArialMT" w:cs="ArialMT"/>
          <w:sz w:val="18"/>
          <w:szCs w:val="18"/>
          <w:lang w:val="cs-CZ"/>
        </w:rPr>
        <w:br/>
      </w:r>
      <w:r w:rsidRPr="004B6E63">
        <w:rPr>
          <w:rFonts w:ascii="ArialMT" w:hAnsi="ArialMT" w:cs="ArialMT"/>
          <w:sz w:val="18"/>
          <w:szCs w:val="18"/>
          <w:lang w:val="cs-CZ"/>
        </w:rPr>
        <w:t>a nahrazuje je.</w:t>
      </w:r>
    </w:p>
    <w:p w:rsidR="00352C7D" w:rsidRDefault="00352C7D" w:rsidP="00352C7D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val="cs-CZ"/>
        </w:rPr>
      </w:pPr>
    </w:p>
    <w:p w:rsidR="002178B9" w:rsidRPr="00530738" w:rsidRDefault="002178B9" w:rsidP="005307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r w:rsidRPr="00530738">
        <w:rPr>
          <w:rFonts w:ascii="Arial" w:hAnsi="Arial" w:cs="Arial"/>
          <w:b/>
          <w:bCs/>
          <w:sz w:val="18"/>
          <w:szCs w:val="18"/>
          <w:lang w:val="cs-CZ"/>
        </w:rPr>
        <w:t>X.</w:t>
      </w:r>
    </w:p>
    <w:p w:rsidR="00F034DE" w:rsidRDefault="00F034DE" w:rsidP="00530738">
      <w:pPr>
        <w:autoSpaceDE w:val="0"/>
        <w:autoSpaceDN w:val="0"/>
        <w:adjustRightInd w:val="0"/>
        <w:spacing w:after="60"/>
        <w:jc w:val="both"/>
        <w:rPr>
          <w:rFonts w:ascii="ArialMT" w:hAnsi="ArialMT" w:cs="ArialMT"/>
          <w:sz w:val="18"/>
          <w:szCs w:val="18"/>
          <w:lang w:val="cs-CZ"/>
        </w:rPr>
      </w:pPr>
      <w:r>
        <w:rPr>
          <w:rFonts w:ascii="ArialMT" w:hAnsi="ArialMT" w:cs="ArialMT"/>
          <w:sz w:val="18"/>
          <w:szCs w:val="18"/>
          <w:lang w:val="cs-CZ"/>
        </w:rPr>
        <w:t>Odběratel</w:t>
      </w:r>
      <w:r w:rsidRPr="00530738">
        <w:rPr>
          <w:rFonts w:ascii="ArialMT" w:hAnsi="ArialMT" w:cs="ArialMT"/>
          <w:sz w:val="18"/>
          <w:szCs w:val="18"/>
          <w:lang w:val="cs-CZ"/>
        </w:rPr>
        <w:t xml:space="preserve"> uveřejní </w:t>
      </w:r>
      <w:r>
        <w:rPr>
          <w:rFonts w:ascii="ArialMT" w:hAnsi="ArialMT" w:cs="ArialMT"/>
          <w:sz w:val="18"/>
          <w:szCs w:val="18"/>
          <w:lang w:val="cs-CZ"/>
        </w:rPr>
        <w:t>S</w:t>
      </w:r>
      <w:r w:rsidRPr="00530738">
        <w:rPr>
          <w:rFonts w:ascii="ArialMT" w:hAnsi="ArialMT" w:cs="ArialMT"/>
          <w:sz w:val="18"/>
          <w:szCs w:val="18"/>
          <w:lang w:val="cs-CZ"/>
        </w:rPr>
        <w:t>mlouvu v registru smluv v souladu se zákonem č. 340/2015 Sb., o zvláštních podmínkách účinnosti některých smluv, uveřejňování těchto smluv a o registru smluv (zákon o registru smluv), ve znění pozdějších předpisů.</w:t>
      </w:r>
    </w:p>
    <w:p w:rsidR="00352C7D" w:rsidRDefault="00352C7D" w:rsidP="00530738">
      <w:pPr>
        <w:autoSpaceDE w:val="0"/>
        <w:autoSpaceDN w:val="0"/>
        <w:adjustRightInd w:val="0"/>
        <w:spacing w:after="120"/>
        <w:jc w:val="both"/>
        <w:rPr>
          <w:rFonts w:ascii="ArialMT" w:hAnsi="ArialMT" w:cs="ArialMT"/>
          <w:sz w:val="18"/>
          <w:szCs w:val="18"/>
          <w:lang w:val="cs-CZ"/>
        </w:rPr>
      </w:pPr>
    </w:p>
    <w:p w:rsidR="00352C7D" w:rsidRDefault="00352C7D" w:rsidP="00A61141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val="cs-CZ"/>
        </w:rPr>
      </w:pPr>
    </w:p>
    <w:p w:rsidR="00352C7D" w:rsidRDefault="00352C7D" w:rsidP="00A61141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val="cs-CZ"/>
        </w:rPr>
      </w:pPr>
    </w:p>
    <w:p w:rsidR="00255ACE" w:rsidRDefault="00F846ED" w:rsidP="00255ACE">
      <w:pPr>
        <w:tabs>
          <w:tab w:val="left" w:pos="5245"/>
        </w:tabs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cs-CZ"/>
        </w:rPr>
      </w:pPr>
      <w:r>
        <w:rPr>
          <w:rFonts w:ascii="ArialMT" w:hAnsi="ArialMT" w:cs="ArialMT"/>
          <w:sz w:val="18"/>
          <w:szCs w:val="18"/>
          <w:lang w:val="cs-CZ"/>
        </w:rPr>
        <w:t xml:space="preserve">V </w:t>
      </w:r>
      <w:r w:rsidR="009F0359">
        <w:rPr>
          <w:rFonts w:ascii="ArialMT" w:hAnsi="ArialMT" w:cs="ArialMT"/>
          <w:sz w:val="18"/>
          <w:szCs w:val="18"/>
          <w:lang w:val="cs-CZ"/>
        </w:rPr>
        <w:t>Praze</w:t>
      </w:r>
      <w:r w:rsidR="00800693">
        <w:rPr>
          <w:rFonts w:ascii="ArialMT" w:hAnsi="ArialMT" w:cs="ArialMT"/>
          <w:sz w:val="18"/>
          <w:szCs w:val="18"/>
          <w:lang w:val="cs-CZ"/>
        </w:rPr>
        <w:t xml:space="preserve"> </w:t>
      </w:r>
      <w:r>
        <w:rPr>
          <w:rFonts w:ascii="ArialMT" w:hAnsi="ArialMT" w:cs="ArialMT"/>
          <w:sz w:val="18"/>
          <w:szCs w:val="18"/>
          <w:lang w:val="cs-CZ"/>
        </w:rPr>
        <w:t>dne</w:t>
      </w:r>
      <w:r w:rsidR="00255ACE">
        <w:rPr>
          <w:rFonts w:ascii="ArialMT" w:hAnsi="ArialMT" w:cs="ArialMT"/>
          <w:sz w:val="18"/>
          <w:szCs w:val="18"/>
          <w:lang w:val="cs-CZ"/>
        </w:rPr>
        <w:tab/>
        <w:t>V Praze dne</w:t>
      </w:r>
    </w:p>
    <w:p w:rsidR="00F846ED" w:rsidRDefault="00800693" w:rsidP="00255ACE">
      <w:pPr>
        <w:tabs>
          <w:tab w:val="left" w:pos="5245"/>
        </w:tabs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cs-CZ"/>
        </w:rPr>
      </w:pPr>
      <w:r>
        <w:rPr>
          <w:rFonts w:ascii="ArialMT" w:hAnsi="ArialMT" w:cs="ArialMT"/>
          <w:sz w:val="18"/>
          <w:szCs w:val="18"/>
          <w:lang w:val="cs-CZ"/>
        </w:rPr>
        <w:t>Za odběratele</w:t>
      </w:r>
      <w:r w:rsidR="00F846ED">
        <w:rPr>
          <w:rFonts w:ascii="ArialMT" w:hAnsi="ArialMT" w:cs="ArialMT"/>
          <w:sz w:val="18"/>
          <w:szCs w:val="18"/>
          <w:lang w:val="cs-CZ"/>
        </w:rPr>
        <w:t>:</w:t>
      </w:r>
      <w:r w:rsidR="00255ACE">
        <w:rPr>
          <w:rFonts w:ascii="ArialMT" w:hAnsi="ArialMT" w:cs="ArialMT"/>
          <w:sz w:val="18"/>
          <w:szCs w:val="18"/>
          <w:lang w:val="cs-CZ"/>
        </w:rPr>
        <w:tab/>
        <w:t>Za dodavatele:</w:t>
      </w:r>
    </w:p>
    <w:p w:rsidR="00487EF9" w:rsidRPr="00255ACE" w:rsidRDefault="00F846ED" w:rsidP="00255ACE">
      <w:pPr>
        <w:tabs>
          <w:tab w:val="left" w:pos="5245"/>
        </w:tabs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cs-CZ"/>
        </w:rPr>
      </w:pPr>
      <w:r>
        <w:rPr>
          <w:rFonts w:ascii="ArialMT" w:hAnsi="ArialMT" w:cs="ArialMT"/>
          <w:sz w:val="18"/>
          <w:szCs w:val="18"/>
          <w:lang w:val="cs-CZ"/>
        </w:rPr>
        <w:t>Razítko + podpis</w:t>
      </w:r>
      <w:r w:rsidR="00255ACE">
        <w:rPr>
          <w:rFonts w:ascii="ArialMT" w:hAnsi="ArialMT" w:cs="ArialMT"/>
          <w:sz w:val="18"/>
          <w:szCs w:val="18"/>
          <w:lang w:val="cs-CZ"/>
        </w:rPr>
        <w:tab/>
        <w:t>Razítko + podpis</w:t>
      </w:r>
    </w:p>
    <w:p w:rsidR="00352C7D" w:rsidRDefault="00352C7D" w:rsidP="00F034D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cs-CZ"/>
        </w:rPr>
      </w:pPr>
    </w:p>
    <w:p w:rsidR="00D55649" w:rsidRDefault="00D55649" w:rsidP="0086552F">
      <w:pPr>
        <w:rPr>
          <w:rFonts w:ascii="Arial" w:hAnsi="Arial" w:cs="Arial"/>
          <w:sz w:val="16"/>
          <w:lang w:val="pl-PL"/>
        </w:rPr>
        <w:sectPr w:rsidR="00D55649" w:rsidSect="00F41374">
          <w:type w:val="continuous"/>
          <w:pgSz w:w="11907" w:h="16840" w:code="9"/>
          <w:pgMar w:top="1077" w:right="737" w:bottom="727" w:left="714" w:header="709" w:footer="709" w:gutter="0"/>
          <w:paperSrc w:first="1" w:other="1"/>
          <w:cols w:space="708"/>
        </w:sectPr>
      </w:pPr>
    </w:p>
    <w:p w:rsidR="00F57FBE" w:rsidRPr="00A40550" w:rsidRDefault="00F57FBE" w:rsidP="00255ACE">
      <w:pPr>
        <w:rPr>
          <w:lang w:val="pl-PL"/>
        </w:rPr>
      </w:pPr>
    </w:p>
    <w:sectPr w:rsidR="00F57FBE" w:rsidRPr="00A40550" w:rsidSect="00E131F4">
      <w:type w:val="continuous"/>
      <w:pgSz w:w="11907" w:h="16840" w:code="9"/>
      <w:pgMar w:top="1077" w:right="737" w:bottom="727" w:left="714" w:header="709" w:footer="709" w:gutter="0"/>
      <w:paperSrc w:first="1" w:other="1"/>
      <w:cols w:num="2" w:space="708" w:equalWidth="0">
        <w:col w:w="4874" w:space="708"/>
        <w:col w:w="487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97" w:rsidRDefault="004E4497">
      <w:r>
        <w:separator/>
      </w:r>
    </w:p>
  </w:endnote>
  <w:endnote w:type="continuationSeparator" w:id="0">
    <w:p w:rsidR="004E4497" w:rsidRDefault="004E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88" w:rsidRPr="00F41374" w:rsidRDefault="00DF7FF1" w:rsidP="00F41374">
    <w:pPr>
      <w:pStyle w:val="Zpat"/>
      <w:rPr>
        <w:rFonts w:ascii="Arial" w:hAnsi="Arial"/>
        <w:color w:val="808080"/>
        <w:sz w:val="12"/>
        <w:szCs w:val="12"/>
      </w:rPr>
    </w:pPr>
    <w:r>
      <w:rPr>
        <w:noProof/>
        <w:lang w:val="cs-CZ"/>
      </w:rPr>
      <w:drawing>
        <wp:anchor distT="0" distB="0" distL="114300" distR="114300" simplePos="0" relativeHeight="251657216" behindDoc="0" locked="0" layoutInCell="1" allowOverlap="1" wp14:anchorId="47B1927F" wp14:editId="5918DB6A">
          <wp:simplePos x="0" y="0"/>
          <wp:positionH relativeFrom="column">
            <wp:posOffset>6242050</wp:posOffset>
          </wp:positionH>
          <wp:positionV relativeFrom="paragraph">
            <wp:posOffset>-12700</wp:posOffset>
          </wp:positionV>
          <wp:extent cx="609600" cy="285750"/>
          <wp:effectExtent l="0" t="0" r="0" b="0"/>
          <wp:wrapNone/>
          <wp:docPr id="11" name="obrázek 11" descr="IS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S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41374">
      <w:rPr>
        <w:rFonts w:ascii="Arial" w:hAnsi="Arial"/>
        <w:b/>
        <w:bCs/>
        <w:color w:val="808080"/>
        <w:sz w:val="12"/>
        <w:szCs w:val="12"/>
      </w:rPr>
      <w:t>Edenred</w:t>
    </w:r>
    <w:proofErr w:type="spellEnd"/>
    <w:r w:rsidR="00F41374">
      <w:rPr>
        <w:rFonts w:ascii="Arial" w:hAnsi="Arial"/>
        <w:b/>
        <w:bCs/>
        <w:color w:val="808080"/>
        <w:sz w:val="12"/>
        <w:szCs w:val="12"/>
      </w:rPr>
      <w:t xml:space="preserve"> CZ</w:t>
    </w:r>
    <w:r w:rsidR="00F41374" w:rsidRPr="00704621">
      <w:rPr>
        <w:rFonts w:ascii="Arial" w:hAnsi="Arial"/>
        <w:b/>
        <w:bCs/>
        <w:color w:val="808080"/>
        <w:sz w:val="12"/>
        <w:szCs w:val="12"/>
      </w:rPr>
      <w:t xml:space="preserve"> s.r.o.,</w:t>
    </w:r>
    <w:r w:rsidR="00F41374" w:rsidRPr="00704621">
      <w:rPr>
        <w:rFonts w:ascii="Arial" w:hAnsi="Arial"/>
        <w:color w:val="808080"/>
        <w:sz w:val="12"/>
        <w:szCs w:val="12"/>
      </w:rPr>
      <w:t xml:space="preserve"> Na </w:t>
    </w:r>
    <w:proofErr w:type="spellStart"/>
    <w:r w:rsidR="00F41374" w:rsidRPr="00704621">
      <w:rPr>
        <w:rFonts w:ascii="Arial" w:hAnsi="Arial"/>
        <w:color w:val="808080"/>
        <w:sz w:val="12"/>
        <w:szCs w:val="12"/>
      </w:rPr>
      <w:t>Poříčí</w:t>
    </w:r>
    <w:proofErr w:type="spellEnd"/>
    <w:r w:rsidR="00F41374" w:rsidRPr="00704621">
      <w:rPr>
        <w:rFonts w:ascii="Arial" w:hAnsi="Arial"/>
        <w:color w:val="808080"/>
        <w:sz w:val="12"/>
        <w:szCs w:val="12"/>
      </w:rPr>
      <w:t xml:space="preserve"> 5, 110 00 Praha 1, </w:t>
    </w:r>
    <w:r w:rsidR="00F41374" w:rsidRPr="00300847">
      <w:rPr>
        <w:rFonts w:ascii="Arial" w:hAnsi="Arial"/>
        <w:color w:val="808080"/>
        <w:sz w:val="12"/>
        <w:szCs w:val="12"/>
      </w:rPr>
      <w:t>DIČ: CZ 247 45 391</w:t>
    </w:r>
    <w:r w:rsidR="00F41374">
      <w:rPr>
        <w:rFonts w:ascii="Arial" w:hAnsi="Arial"/>
        <w:color w:val="808080"/>
        <w:sz w:val="12"/>
        <w:szCs w:val="12"/>
      </w:rPr>
      <w:t xml:space="preserve">, </w:t>
    </w:r>
    <w:proofErr w:type="spellStart"/>
    <w:r w:rsidR="00F41374">
      <w:rPr>
        <w:rFonts w:ascii="Arial" w:hAnsi="Arial"/>
        <w:color w:val="808080"/>
        <w:sz w:val="12"/>
        <w:szCs w:val="12"/>
      </w:rPr>
      <w:t>s</w:t>
    </w:r>
    <w:r w:rsidR="00F41374" w:rsidRPr="00300847">
      <w:rPr>
        <w:rFonts w:ascii="Arial" w:hAnsi="Arial"/>
        <w:color w:val="808080"/>
        <w:sz w:val="12"/>
        <w:szCs w:val="12"/>
      </w:rPr>
      <w:t>polečnost</w:t>
    </w:r>
    <w:proofErr w:type="spellEnd"/>
    <w:r w:rsidR="00F41374" w:rsidRPr="00300847">
      <w:rPr>
        <w:rFonts w:ascii="Arial" w:hAnsi="Arial"/>
        <w:color w:val="808080"/>
        <w:sz w:val="12"/>
        <w:szCs w:val="12"/>
      </w:rPr>
      <w:t xml:space="preserve"> je </w:t>
    </w:r>
    <w:proofErr w:type="spellStart"/>
    <w:r w:rsidR="00F41374" w:rsidRPr="00300847">
      <w:rPr>
        <w:rFonts w:ascii="Arial" w:hAnsi="Arial"/>
        <w:color w:val="808080"/>
        <w:sz w:val="12"/>
        <w:szCs w:val="12"/>
      </w:rPr>
      <w:t>zapsaná</w:t>
    </w:r>
    <w:proofErr w:type="spellEnd"/>
    <w:r w:rsidR="00F41374" w:rsidRPr="00300847">
      <w:rPr>
        <w:rFonts w:ascii="Arial" w:hAnsi="Arial"/>
        <w:color w:val="808080"/>
        <w:sz w:val="12"/>
        <w:szCs w:val="12"/>
      </w:rPr>
      <w:t xml:space="preserve"> u </w:t>
    </w:r>
    <w:proofErr w:type="spellStart"/>
    <w:r w:rsidR="00F41374" w:rsidRPr="00300847">
      <w:rPr>
        <w:rFonts w:ascii="Arial" w:hAnsi="Arial"/>
        <w:color w:val="808080"/>
        <w:sz w:val="12"/>
        <w:szCs w:val="12"/>
      </w:rPr>
      <w:t>Městského</w:t>
    </w:r>
    <w:proofErr w:type="spellEnd"/>
    <w:r w:rsidR="00F41374" w:rsidRPr="00300847">
      <w:rPr>
        <w:rFonts w:ascii="Arial" w:hAnsi="Arial"/>
        <w:color w:val="808080"/>
        <w:sz w:val="12"/>
        <w:szCs w:val="12"/>
      </w:rPr>
      <w:t xml:space="preserve"> </w:t>
    </w:r>
    <w:proofErr w:type="spellStart"/>
    <w:r w:rsidR="00F41374" w:rsidRPr="00300847">
      <w:rPr>
        <w:rFonts w:ascii="Arial" w:hAnsi="Arial"/>
        <w:color w:val="808080"/>
        <w:sz w:val="12"/>
        <w:szCs w:val="12"/>
      </w:rPr>
      <w:t>soudu</w:t>
    </w:r>
    <w:proofErr w:type="spellEnd"/>
    <w:r w:rsidR="00F41374" w:rsidRPr="00300847">
      <w:rPr>
        <w:rFonts w:ascii="Arial" w:hAnsi="Arial"/>
        <w:color w:val="808080"/>
        <w:sz w:val="12"/>
        <w:szCs w:val="12"/>
      </w:rPr>
      <w:t xml:space="preserve"> </w:t>
    </w:r>
    <w:r w:rsidR="00F41374">
      <w:rPr>
        <w:rFonts w:ascii="Arial" w:hAnsi="Arial"/>
        <w:color w:val="808080"/>
        <w:sz w:val="12"/>
        <w:szCs w:val="12"/>
      </w:rPr>
      <w:t xml:space="preserve">V </w:t>
    </w:r>
    <w:proofErr w:type="spellStart"/>
    <w:r w:rsidR="00F41374">
      <w:rPr>
        <w:rFonts w:ascii="Arial" w:hAnsi="Arial"/>
        <w:color w:val="808080"/>
        <w:sz w:val="12"/>
        <w:szCs w:val="12"/>
      </w:rPr>
      <w:t>Praze</w:t>
    </w:r>
    <w:proofErr w:type="spellEnd"/>
    <w:r w:rsidR="00F41374">
      <w:rPr>
        <w:rFonts w:ascii="Arial" w:hAnsi="Arial"/>
        <w:color w:val="808080"/>
        <w:sz w:val="12"/>
        <w:szCs w:val="12"/>
      </w:rPr>
      <w:t xml:space="preserve"> </w:t>
    </w:r>
    <w:proofErr w:type="spellStart"/>
    <w:r w:rsidR="00F41374">
      <w:rPr>
        <w:rFonts w:ascii="Arial" w:hAnsi="Arial"/>
        <w:color w:val="808080"/>
        <w:sz w:val="12"/>
        <w:szCs w:val="12"/>
      </w:rPr>
      <w:t>oddíle</w:t>
    </w:r>
    <w:proofErr w:type="spellEnd"/>
    <w:r w:rsidR="00F41374">
      <w:rPr>
        <w:rFonts w:ascii="Arial" w:hAnsi="Arial"/>
        <w:color w:val="808080"/>
        <w:sz w:val="12"/>
        <w:szCs w:val="12"/>
      </w:rPr>
      <w:t xml:space="preserve"> C, </w:t>
    </w:r>
    <w:proofErr w:type="spellStart"/>
    <w:r w:rsidR="00F41374">
      <w:rPr>
        <w:rFonts w:ascii="Arial" w:hAnsi="Arial"/>
        <w:color w:val="808080"/>
        <w:sz w:val="12"/>
        <w:szCs w:val="12"/>
      </w:rPr>
      <w:t>vložka</w:t>
    </w:r>
    <w:proofErr w:type="spellEnd"/>
    <w:r w:rsidR="00F41374">
      <w:rPr>
        <w:rFonts w:ascii="Arial" w:hAnsi="Arial"/>
        <w:color w:val="808080"/>
        <w:sz w:val="12"/>
        <w:szCs w:val="12"/>
      </w:rPr>
      <w:t xml:space="preserve"> 170804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97" w:rsidRDefault="004E4497">
      <w:r>
        <w:separator/>
      </w:r>
    </w:p>
  </w:footnote>
  <w:footnote w:type="continuationSeparator" w:id="0">
    <w:p w:rsidR="004E4497" w:rsidRDefault="004E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88" w:rsidRDefault="00DF7FF1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0" locked="0" layoutInCell="1" allowOverlap="1" wp14:anchorId="0C197531" wp14:editId="59F75072">
          <wp:simplePos x="0" y="0"/>
          <wp:positionH relativeFrom="column">
            <wp:posOffset>-119380</wp:posOffset>
          </wp:positionH>
          <wp:positionV relativeFrom="paragraph">
            <wp:posOffset>-60325</wp:posOffset>
          </wp:positionV>
          <wp:extent cx="1508125" cy="431800"/>
          <wp:effectExtent l="0" t="0" r="0" b="0"/>
          <wp:wrapNone/>
          <wp:docPr id="12" name="obrázek 12" descr="EDENRED_BW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DENRED_BW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924F1"/>
    <w:multiLevelType w:val="singleLevel"/>
    <w:tmpl w:val="F79A82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A6"/>
    <w:rsid w:val="00002336"/>
    <w:rsid w:val="000305BB"/>
    <w:rsid w:val="00032B93"/>
    <w:rsid w:val="000441D1"/>
    <w:rsid w:val="000508FE"/>
    <w:rsid w:val="000529A9"/>
    <w:rsid w:val="0005597C"/>
    <w:rsid w:val="0005731B"/>
    <w:rsid w:val="00073678"/>
    <w:rsid w:val="000827A9"/>
    <w:rsid w:val="000B12EB"/>
    <w:rsid w:val="001007FA"/>
    <w:rsid w:val="0011289D"/>
    <w:rsid w:val="00115811"/>
    <w:rsid w:val="00131B9A"/>
    <w:rsid w:val="001910D9"/>
    <w:rsid w:val="001A1299"/>
    <w:rsid w:val="001C0F1C"/>
    <w:rsid w:val="001C24C6"/>
    <w:rsid w:val="001D3DB1"/>
    <w:rsid w:val="001D4748"/>
    <w:rsid w:val="001E0AB2"/>
    <w:rsid w:val="001E44DA"/>
    <w:rsid w:val="001E494E"/>
    <w:rsid w:val="001E631C"/>
    <w:rsid w:val="002178B9"/>
    <w:rsid w:val="0023515F"/>
    <w:rsid w:val="00247843"/>
    <w:rsid w:val="00255ACE"/>
    <w:rsid w:val="002574F9"/>
    <w:rsid w:val="00260323"/>
    <w:rsid w:val="002A184C"/>
    <w:rsid w:val="00301ABE"/>
    <w:rsid w:val="00320D26"/>
    <w:rsid w:val="00322131"/>
    <w:rsid w:val="00330F73"/>
    <w:rsid w:val="00352C7D"/>
    <w:rsid w:val="00370A1D"/>
    <w:rsid w:val="003859A4"/>
    <w:rsid w:val="003B5483"/>
    <w:rsid w:val="003B58C8"/>
    <w:rsid w:val="003C2027"/>
    <w:rsid w:val="003C5DF9"/>
    <w:rsid w:val="003E1468"/>
    <w:rsid w:val="003E4D44"/>
    <w:rsid w:val="003E6F1E"/>
    <w:rsid w:val="004251C3"/>
    <w:rsid w:val="004561A3"/>
    <w:rsid w:val="004824EC"/>
    <w:rsid w:val="00486143"/>
    <w:rsid w:val="00487EF9"/>
    <w:rsid w:val="004B6E63"/>
    <w:rsid w:val="004B78EB"/>
    <w:rsid w:val="004C6D8F"/>
    <w:rsid w:val="004E4497"/>
    <w:rsid w:val="00512FA5"/>
    <w:rsid w:val="00530738"/>
    <w:rsid w:val="005576A3"/>
    <w:rsid w:val="00575B3A"/>
    <w:rsid w:val="00597E77"/>
    <w:rsid w:val="005B4823"/>
    <w:rsid w:val="005B63CF"/>
    <w:rsid w:val="005C0AC8"/>
    <w:rsid w:val="005F4926"/>
    <w:rsid w:val="006301D4"/>
    <w:rsid w:val="00635276"/>
    <w:rsid w:val="006416EC"/>
    <w:rsid w:val="00662834"/>
    <w:rsid w:val="00674572"/>
    <w:rsid w:val="006771C8"/>
    <w:rsid w:val="006B49A5"/>
    <w:rsid w:val="006E124D"/>
    <w:rsid w:val="006E4591"/>
    <w:rsid w:val="006F3C3C"/>
    <w:rsid w:val="00701F36"/>
    <w:rsid w:val="00711C04"/>
    <w:rsid w:val="007173D0"/>
    <w:rsid w:val="00727F9C"/>
    <w:rsid w:val="007313D9"/>
    <w:rsid w:val="00740418"/>
    <w:rsid w:val="00750655"/>
    <w:rsid w:val="007702AA"/>
    <w:rsid w:val="00793C3C"/>
    <w:rsid w:val="007C5978"/>
    <w:rsid w:val="00800693"/>
    <w:rsid w:val="008033C1"/>
    <w:rsid w:val="008054C2"/>
    <w:rsid w:val="0081034D"/>
    <w:rsid w:val="0086552F"/>
    <w:rsid w:val="008D1073"/>
    <w:rsid w:val="008D31E1"/>
    <w:rsid w:val="008F2AEA"/>
    <w:rsid w:val="008F3D7F"/>
    <w:rsid w:val="008F740A"/>
    <w:rsid w:val="00902AB1"/>
    <w:rsid w:val="009355AE"/>
    <w:rsid w:val="00945871"/>
    <w:rsid w:val="00951E9E"/>
    <w:rsid w:val="009867C9"/>
    <w:rsid w:val="009923E9"/>
    <w:rsid w:val="009A6D80"/>
    <w:rsid w:val="009B04B6"/>
    <w:rsid w:val="009B69D1"/>
    <w:rsid w:val="009C121E"/>
    <w:rsid w:val="009E7125"/>
    <w:rsid w:val="009F0359"/>
    <w:rsid w:val="009F2C8E"/>
    <w:rsid w:val="009F658F"/>
    <w:rsid w:val="00A158BA"/>
    <w:rsid w:val="00A2735E"/>
    <w:rsid w:val="00A40550"/>
    <w:rsid w:val="00A60B77"/>
    <w:rsid w:val="00A61141"/>
    <w:rsid w:val="00A96340"/>
    <w:rsid w:val="00AD1FEC"/>
    <w:rsid w:val="00AE2FB7"/>
    <w:rsid w:val="00AF3376"/>
    <w:rsid w:val="00B12A2F"/>
    <w:rsid w:val="00B36ECF"/>
    <w:rsid w:val="00B60B3A"/>
    <w:rsid w:val="00B94DAE"/>
    <w:rsid w:val="00B96037"/>
    <w:rsid w:val="00BA313C"/>
    <w:rsid w:val="00BA5727"/>
    <w:rsid w:val="00BD0F7E"/>
    <w:rsid w:val="00BE42BE"/>
    <w:rsid w:val="00C05D7E"/>
    <w:rsid w:val="00C23316"/>
    <w:rsid w:val="00C57878"/>
    <w:rsid w:val="00C70C48"/>
    <w:rsid w:val="00C93650"/>
    <w:rsid w:val="00CC3AE8"/>
    <w:rsid w:val="00CC4A06"/>
    <w:rsid w:val="00CC5A34"/>
    <w:rsid w:val="00CD4FC3"/>
    <w:rsid w:val="00CF236B"/>
    <w:rsid w:val="00CF3173"/>
    <w:rsid w:val="00CF454F"/>
    <w:rsid w:val="00D13A00"/>
    <w:rsid w:val="00D27A74"/>
    <w:rsid w:val="00D45244"/>
    <w:rsid w:val="00D55649"/>
    <w:rsid w:val="00D62624"/>
    <w:rsid w:val="00DA7147"/>
    <w:rsid w:val="00DB1888"/>
    <w:rsid w:val="00DB4AF9"/>
    <w:rsid w:val="00DE0899"/>
    <w:rsid w:val="00DE2721"/>
    <w:rsid w:val="00DE7F9C"/>
    <w:rsid w:val="00DF001D"/>
    <w:rsid w:val="00DF7FF1"/>
    <w:rsid w:val="00E131F4"/>
    <w:rsid w:val="00E25094"/>
    <w:rsid w:val="00E72C14"/>
    <w:rsid w:val="00E96105"/>
    <w:rsid w:val="00EA3488"/>
    <w:rsid w:val="00EB214C"/>
    <w:rsid w:val="00EC5DF7"/>
    <w:rsid w:val="00ED1E7F"/>
    <w:rsid w:val="00EF02DE"/>
    <w:rsid w:val="00EF7D1D"/>
    <w:rsid w:val="00F022CB"/>
    <w:rsid w:val="00F034DE"/>
    <w:rsid w:val="00F03C65"/>
    <w:rsid w:val="00F04A98"/>
    <w:rsid w:val="00F265B9"/>
    <w:rsid w:val="00F41374"/>
    <w:rsid w:val="00F43D7D"/>
    <w:rsid w:val="00F468A6"/>
    <w:rsid w:val="00F57FBE"/>
    <w:rsid w:val="00F846ED"/>
    <w:rsid w:val="00F86DA0"/>
    <w:rsid w:val="00FA44A6"/>
    <w:rsid w:val="00FB4018"/>
    <w:rsid w:val="00FD496B"/>
    <w:rsid w:val="00FE1B3F"/>
    <w:rsid w:val="00FF5C00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EA4241-57CC-47E2-B5BB-678FF136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ahoma" w:hAnsi="Tahoma" w:cs="Tahoma"/>
      <w:sz w:val="16"/>
      <w:lang w:val="de-D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16"/>
    </w:rPr>
  </w:style>
  <w:style w:type="paragraph" w:styleId="Zkladntext2">
    <w:name w:val="Body Text 2"/>
    <w:basedOn w:val="Normln"/>
    <w:rPr>
      <w:sz w:val="18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rPr>
      <w:rFonts w:ascii="Tahoma" w:hAnsi="Tahoma" w:cs="Tahoma"/>
      <w:sz w:val="16"/>
      <w:lang w:val="de-D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A34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488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178B9"/>
    <w:rPr>
      <w:sz w:val="16"/>
      <w:szCs w:val="16"/>
    </w:rPr>
  </w:style>
  <w:style w:type="paragraph" w:styleId="Textkomente">
    <w:name w:val="annotation text"/>
    <w:basedOn w:val="Normln"/>
    <w:link w:val="TextkomenteChar"/>
    <w:rsid w:val="002178B9"/>
  </w:style>
  <w:style w:type="character" w:customStyle="1" w:styleId="TextkomenteChar">
    <w:name w:val="Text komentáře Char"/>
    <w:basedOn w:val="Standardnpsmoodstavce"/>
    <w:link w:val="Textkomente"/>
    <w:rsid w:val="002178B9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2178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178B9"/>
    <w:rPr>
      <w:b/>
      <w:bCs/>
      <w:lang w:val="en-GB"/>
    </w:rPr>
  </w:style>
  <w:style w:type="paragraph" w:styleId="Revize">
    <w:name w:val="Revision"/>
    <w:hidden/>
    <w:uiPriority w:val="99"/>
    <w:semiHidden/>
    <w:rsid w:val="001E494E"/>
    <w:rPr>
      <w:lang w:val="en-GB"/>
    </w:rPr>
  </w:style>
  <w:style w:type="paragraph" w:styleId="Odstavecseseznamem">
    <w:name w:val="List Paragraph"/>
    <w:basedOn w:val="Normln"/>
    <w:uiPriority w:val="34"/>
    <w:qFormat/>
    <w:rsid w:val="00352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9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F963-B1CA-468D-89E5-DBD657F4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klientlb</vt:lpstr>
    </vt:vector>
  </TitlesOfParts>
  <Company>TR PRAHA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klientlb</dc:title>
  <dc:creator>Boris Lukac</dc:creator>
  <cp:lastModifiedBy>Radka Vymlátilová</cp:lastModifiedBy>
  <cp:revision>2</cp:revision>
  <cp:lastPrinted>2010-01-17T13:42:00Z</cp:lastPrinted>
  <dcterms:created xsi:type="dcterms:W3CDTF">2017-04-28T09:33:00Z</dcterms:created>
  <dcterms:modified xsi:type="dcterms:W3CDTF">2017-04-28T09:33:00Z</dcterms:modified>
</cp:coreProperties>
</file>