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82" w:rsidRDefault="008E6E62">
      <w:pPr>
        <w:pStyle w:val="Nzev"/>
        <w:spacing w:before="73"/>
        <w:ind w:left="3183" w:right="3148"/>
      </w:pPr>
      <w:bookmarkStart w:id="0" w:name="_GoBack"/>
      <w:bookmarkEnd w:id="0"/>
      <w:r>
        <w:rPr>
          <w:color w:val="808080"/>
        </w:rPr>
        <w:t>Smlouva č. 1200500017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25682" w:rsidRDefault="008E6E6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25682" w:rsidRDefault="00325682">
      <w:pPr>
        <w:pStyle w:val="Zkladntext"/>
        <w:ind w:left="0"/>
        <w:jc w:val="left"/>
        <w:rPr>
          <w:sz w:val="60"/>
        </w:rPr>
      </w:pPr>
    </w:p>
    <w:p w:rsidR="00325682" w:rsidRDefault="008E6E62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25682" w:rsidRDefault="00325682">
      <w:pPr>
        <w:pStyle w:val="Zkladntext"/>
        <w:spacing w:before="1"/>
        <w:ind w:left="0"/>
        <w:jc w:val="left"/>
      </w:pPr>
    </w:p>
    <w:p w:rsidR="00325682" w:rsidRDefault="008E6E6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25682" w:rsidRDefault="008E6E62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25682" w:rsidRDefault="008E6E62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25682" w:rsidRDefault="008E6E62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325682" w:rsidRDefault="008E6E62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25682" w:rsidRDefault="008E6E62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5682" w:rsidRDefault="008E6E62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25682" w:rsidRDefault="00325682">
      <w:pPr>
        <w:pStyle w:val="Zkladntext"/>
        <w:spacing w:before="1"/>
        <w:ind w:left="0"/>
        <w:jc w:val="left"/>
      </w:pPr>
    </w:p>
    <w:p w:rsidR="00325682" w:rsidRDefault="008E6E62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325682" w:rsidRDefault="00325682">
      <w:pPr>
        <w:pStyle w:val="Zkladntext"/>
        <w:ind w:left="0"/>
        <w:jc w:val="left"/>
      </w:pPr>
    </w:p>
    <w:p w:rsidR="00325682" w:rsidRDefault="008E6E62">
      <w:pPr>
        <w:pStyle w:val="Nadpis2"/>
        <w:ind w:right="0"/>
        <w:jc w:val="left"/>
      </w:pPr>
      <w:r>
        <w:t>Správa</w:t>
      </w:r>
      <w:r>
        <w:rPr>
          <w:spacing w:val="-4"/>
        </w:rPr>
        <w:t xml:space="preserve"> </w:t>
      </w:r>
      <w:r>
        <w:t>Krkonošského</w:t>
      </w:r>
      <w:r>
        <w:rPr>
          <w:spacing w:val="-4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parku</w:t>
      </w:r>
    </w:p>
    <w:p w:rsidR="00325682" w:rsidRDefault="008E6E62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Dobrovského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543 01</w:t>
      </w:r>
      <w:r>
        <w:rPr>
          <w:spacing w:val="-3"/>
        </w:rPr>
        <w:t xml:space="preserve"> </w:t>
      </w:r>
      <w:r>
        <w:t>Vrchlabí</w:t>
      </w:r>
    </w:p>
    <w:p w:rsidR="00325682" w:rsidRDefault="008E6E62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</w:r>
      <w:r>
        <w:t>00088455</w:t>
      </w:r>
    </w:p>
    <w:p w:rsidR="00325682" w:rsidRDefault="008E6E62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</w:r>
      <w:r>
        <w:rPr>
          <w:spacing w:val="-1"/>
        </w:rPr>
        <w:t>PhDr.</w:t>
      </w:r>
      <w:r>
        <w:t xml:space="preserve"> </w:t>
      </w:r>
      <w:r>
        <w:rPr>
          <w:spacing w:val="-1"/>
        </w:rPr>
        <w:t xml:space="preserve">Robinem </w:t>
      </w:r>
      <w:r>
        <w:t>B</w:t>
      </w:r>
      <w:r>
        <w:rPr>
          <w:spacing w:val="-14"/>
        </w:rPr>
        <w:t xml:space="preserve"> </w:t>
      </w:r>
      <w:r>
        <w:t>ö</w:t>
      </w:r>
      <w:r>
        <w:rPr>
          <w:spacing w:val="-14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c</w:t>
      </w:r>
      <w:r>
        <w:rPr>
          <w:spacing w:val="-18"/>
        </w:rPr>
        <w:t xml:space="preserve"> </w:t>
      </w:r>
      <w:r>
        <w:t>h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ředitelem</w:t>
      </w:r>
    </w:p>
    <w:p w:rsidR="00325682" w:rsidRDefault="008E6E62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5682" w:rsidRDefault="008E6E62">
      <w:pPr>
        <w:pStyle w:val="Zkladntext"/>
        <w:tabs>
          <w:tab w:val="left" w:pos="3022"/>
        </w:tabs>
        <w:spacing w:before="1"/>
        <w:ind w:left="142" w:right="537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5830601/0710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25682" w:rsidRDefault="00325682">
      <w:pPr>
        <w:pStyle w:val="Zkladntext"/>
        <w:spacing w:before="1"/>
        <w:ind w:left="0"/>
        <w:jc w:val="left"/>
      </w:pPr>
    </w:p>
    <w:p w:rsidR="00325682" w:rsidRDefault="008E6E62">
      <w:pPr>
        <w:pStyle w:val="Zkladntext"/>
        <w:ind w:left="14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325682" w:rsidRDefault="00325682">
      <w:pPr>
        <w:pStyle w:val="Zkladntext"/>
        <w:spacing w:before="13"/>
        <w:ind w:left="0"/>
        <w:jc w:val="left"/>
        <w:rPr>
          <w:sz w:val="35"/>
        </w:rPr>
      </w:pPr>
    </w:p>
    <w:p w:rsidR="00325682" w:rsidRDefault="008E6E62">
      <w:pPr>
        <w:pStyle w:val="Nadpis1"/>
      </w:pPr>
      <w:r>
        <w:t>I.</w:t>
      </w:r>
    </w:p>
    <w:p w:rsidR="00325682" w:rsidRDefault="008E6E62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25682" w:rsidRDefault="00325682">
      <w:pPr>
        <w:pStyle w:val="Zkladntext"/>
        <w:spacing w:before="1"/>
        <w:ind w:left="0"/>
        <w:jc w:val="left"/>
        <w:rPr>
          <w:b/>
          <w:sz w:val="18"/>
        </w:rPr>
      </w:pPr>
    </w:p>
    <w:p w:rsidR="00325682" w:rsidRDefault="008E6E62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325682" w:rsidRDefault="008E6E62">
      <w:pPr>
        <w:pStyle w:val="Zkladntext"/>
        <w:spacing w:before="1"/>
        <w:ind w:right="107"/>
      </w:pPr>
      <w:r>
        <w:t>„Smlouva“) se uzavírá na základě Rozhodnutí ministra životního prostředí č. 1200500017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24. 5. 2021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3"/>
        </w:rPr>
        <w:t xml:space="preserve"> </w:t>
      </w:r>
      <w:r>
        <w:t>České</w:t>
      </w:r>
      <w:r>
        <w:rPr>
          <w:spacing w:val="20"/>
        </w:rPr>
        <w:t xml:space="preserve"> </w:t>
      </w:r>
      <w:r>
        <w:t>republiky</w:t>
      </w:r>
      <w:r>
        <w:rPr>
          <w:spacing w:val="20"/>
        </w:rPr>
        <w:t xml:space="preserve"> </w:t>
      </w:r>
      <w:r>
        <w:t>prostřednictvím</w:t>
      </w:r>
      <w:r>
        <w:rPr>
          <w:spacing w:val="20"/>
        </w:rPr>
        <w:t xml:space="preserve"> </w:t>
      </w:r>
      <w:r>
        <w:t>Národního</w:t>
      </w:r>
      <w:r>
        <w:rPr>
          <w:spacing w:val="21"/>
        </w:rPr>
        <w:t xml:space="preserve"> </w:t>
      </w:r>
      <w:r>
        <w:t>programu</w:t>
      </w:r>
      <w:r>
        <w:rPr>
          <w:spacing w:val="21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20"/>
        </w:rPr>
        <w:t xml:space="preserve"> </w:t>
      </w:r>
      <w:r>
        <w:t>jen</w:t>
      </w:r>
    </w:p>
    <w:p w:rsidR="00325682" w:rsidRDefault="008E6E62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25682" w:rsidRDefault="008E6E62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10"/>
          <w:sz w:val="20"/>
        </w:rPr>
        <w:t xml:space="preserve"> </w:t>
      </w:r>
      <w:r>
        <w:rPr>
          <w:sz w:val="20"/>
        </w:rPr>
        <w:t>jejích</w:t>
      </w:r>
      <w:r>
        <w:rPr>
          <w:spacing w:val="10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5/2020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25682" w:rsidRDefault="00325682">
      <w:pPr>
        <w:jc w:val="both"/>
        <w:rPr>
          <w:sz w:val="20"/>
        </w:rPr>
        <w:sectPr w:rsidR="00325682">
          <w:footerReference w:type="default" r:id="rId7"/>
          <w:type w:val="continuous"/>
          <w:pgSz w:w="12240" w:h="15840"/>
          <w:pgMar w:top="1060" w:right="1020" w:bottom="1660" w:left="1560" w:header="0" w:footer="1460" w:gutter="0"/>
          <w:pgNumType w:start="1"/>
          <w:cols w:space="708"/>
        </w:sectPr>
      </w:pPr>
    </w:p>
    <w:p w:rsidR="00325682" w:rsidRDefault="008E6E62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25682" w:rsidRDefault="008E6E62">
      <w:pPr>
        <w:pStyle w:val="Nadpis2"/>
        <w:spacing w:before="120"/>
        <w:ind w:left="2155" w:right="0"/>
        <w:jc w:val="left"/>
      </w:pPr>
      <w:r>
        <w:t>„Interaktivní</w:t>
      </w:r>
      <w:r>
        <w:rPr>
          <w:spacing w:val="-4"/>
        </w:rPr>
        <w:t xml:space="preserve"> </w:t>
      </w:r>
      <w:r>
        <w:t>prezentace</w:t>
      </w:r>
      <w:r>
        <w:rPr>
          <w:spacing w:val="-4"/>
        </w:rPr>
        <w:t xml:space="preserve"> </w:t>
      </w:r>
      <w:r>
        <w:t>Krkonošského</w:t>
      </w:r>
      <w:r>
        <w:rPr>
          <w:spacing w:val="-2"/>
        </w:rPr>
        <w:t xml:space="preserve"> </w:t>
      </w:r>
      <w:r>
        <w:t>národního</w:t>
      </w:r>
      <w:r>
        <w:rPr>
          <w:spacing w:val="-4"/>
        </w:rPr>
        <w:t xml:space="preserve"> </w:t>
      </w:r>
      <w:r>
        <w:t>parku“</w:t>
      </w:r>
    </w:p>
    <w:p w:rsidR="00325682" w:rsidRDefault="008E6E62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325682" w:rsidRDefault="00325682">
      <w:pPr>
        <w:pStyle w:val="Zkladntext"/>
        <w:spacing w:before="1"/>
        <w:ind w:left="0"/>
        <w:jc w:val="left"/>
        <w:rPr>
          <w:sz w:val="36"/>
        </w:rPr>
      </w:pPr>
    </w:p>
    <w:p w:rsidR="00325682" w:rsidRDefault="008E6E62">
      <w:pPr>
        <w:pStyle w:val="Nadpis1"/>
      </w:pPr>
      <w:r>
        <w:t>II.</w:t>
      </w:r>
    </w:p>
    <w:p w:rsidR="00325682" w:rsidRDefault="008E6E62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25682" w:rsidRDefault="00325682">
      <w:pPr>
        <w:pStyle w:val="Zkladntext"/>
        <w:spacing w:before="3"/>
        <w:ind w:left="0"/>
        <w:jc w:val="left"/>
        <w:rPr>
          <w:b/>
          <w:sz w:val="18"/>
        </w:rPr>
      </w:pP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493 680,00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 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580 800,00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350 900,00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229 900,00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85,00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vznikly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2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325682" w:rsidRDefault="008E6E62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325682" w:rsidRDefault="00325682">
      <w:pPr>
        <w:pStyle w:val="Zkladntext"/>
        <w:spacing w:before="2"/>
        <w:ind w:left="0"/>
        <w:jc w:val="left"/>
        <w:rPr>
          <w:sz w:val="36"/>
        </w:rPr>
      </w:pPr>
    </w:p>
    <w:p w:rsidR="00325682" w:rsidRDefault="008E6E62">
      <w:pPr>
        <w:pStyle w:val="Nadpis1"/>
        <w:spacing w:before="1"/>
        <w:ind w:left="3175"/>
      </w:pPr>
      <w:r>
        <w:t>III.</w:t>
      </w:r>
    </w:p>
    <w:p w:rsidR="00325682" w:rsidRDefault="008E6E62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25682" w:rsidRDefault="00325682">
      <w:pPr>
        <w:pStyle w:val="Zkladntext"/>
        <w:spacing w:before="12"/>
        <w:ind w:left="0"/>
        <w:jc w:val="left"/>
        <w:rPr>
          <w:b/>
          <w:sz w:val="17"/>
        </w:rPr>
      </w:pP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bankovním</w:t>
      </w:r>
      <w:r>
        <w:rPr>
          <w:spacing w:val="5"/>
          <w:sz w:val="20"/>
        </w:rPr>
        <w:t xml:space="preserve"> </w:t>
      </w:r>
      <w:r>
        <w:rPr>
          <w:sz w:val="20"/>
        </w:rPr>
        <w:t>převodem</w:t>
      </w:r>
      <w:r>
        <w:rPr>
          <w:spacing w:val="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7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0"/>
        <w:rPr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7"/>
          <w:sz w:val="20"/>
        </w:rPr>
        <w:t xml:space="preserve"> </w:t>
      </w:r>
      <w:r>
        <w:rPr>
          <w:sz w:val="20"/>
        </w:rPr>
        <w:t>postupem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 částek.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25682" w:rsidRDefault="00325682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325682">
        <w:trPr>
          <w:trHeight w:val="505"/>
        </w:trPr>
        <w:tc>
          <w:tcPr>
            <w:tcW w:w="3687" w:type="dxa"/>
          </w:tcPr>
          <w:p w:rsidR="00325682" w:rsidRDefault="008E6E62">
            <w:pPr>
              <w:pStyle w:val="TableParagraph"/>
              <w:ind w:left="15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325682" w:rsidRDefault="008E6E62">
            <w:pPr>
              <w:pStyle w:val="TableParagraph"/>
              <w:ind w:left="1926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25682">
        <w:trPr>
          <w:trHeight w:val="506"/>
        </w:trPr>
        <w:tc>
          <w:tcPr>
            <w:tcW w:w="3687" w:type="dxa"/>
          </w:tcPr>
          <w:p w:rsidR="00325682" w:rsidRDefault="008E6E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 w:rsidR="00325682" w:rsidRDefault="008E6E62">
            <w:pPr>
              <w:pStyle w:val="TableParagraph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  <w:tr w:rsidR="00325682">
        <w:trPr>
          <w:trHeight w:val="506"/>
        </w:trPr>
        <w:tc>
          <w:tcPr>
            <w:tcW w:w="3687" w:type="dxa"/>
          </w:tcPr>
          <w:p w:rsidR="00325682" w:rsidRDefault="008E6E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 w:rsidR="00325682" w:rsidRDefault="008E6E62">
            <w:pPr>
              <w:pStyle w:val="TableParagraph"/>
              <w:ind w:left="1927" w:right="191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680,00</w:t>
            </w:r>
          </w:p>
        </w:tc>
      </w:tr>
    </w:tbl>
    <w:p w:rsidR="00325682" w:rsidRDefault="00325682">
      <w:pPr>
        <w:pStyle w:val="Zkladntext"/>
        <w:spacing w:before="2"/>
        <w:ind w:left="0"/>
        <w:jc w:val="left"/>
        <w:rPr>
          <w:sz w:val="29"/>
        </w:rPr>
      </w:pP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w w:val="95"/>
          <w:sz w:val="20"/>
        </w:rPr>
        <w:t>Fond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povinen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poskytnout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prostředky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dříve,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než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předloží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prostřednictvím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agendového</w:t>
      </w:r>
      <w:r>
        <w:rPr>
          <w:spacing w:val="13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3"/>
          <w:sz w:val="20"/>
        </w:rPr>
        <w:t xml:space="preserve"> </w:t>
      </w:r>
      <w:r>
        <w:rPr>
          <w:sz w:val="20"/>
        </w:rPr>
        <w:t>systému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5"/>
          <w:sz w:val="20"/>
        </w:rPr>
        <w:t xml:space="preserve"> </w:t>
      </w:r>
      <w:r>
        <w:rPr>
          <w:sz w:val="20"/>
        </w:rPr>
        <w:t>České</w:t>
      </w:r>
      <w:r>
        <w:rPr>
          <w:spacing w:val="11"/>
          <w:sz w:val="20"/>
        </w:rPr>
        <w:t xml:space="preserve"> </w:t>
      </w:r>
      <w:r>
        <w:rPr>
          <w:sz w:val="20"/>
        </w:rPr>
        <w:t>republiky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11"/>
          <w:sz w:val="20"/>
        </w:rPr>
        <w:t xml:space="preserve"> </w:t>
      </w:r>
      <w:r>
        <w:rPr>
          <w:sz w:val="20"/>
        </w:rPr>
        <w:t>jen</w:t>
      </w:r>
      <w:r>
        <w:rPr>
          <w:spacing w:val="14"/>
          <w:sz w:val="20"/>
        </w:rPr>
        <w:t xml:space="preserve"> </w:t>
      </w:r>
      <w:r>
        <w:rPr>
          <w:sz w:val="20"/>
        </w:rPr>
        <w:t>„AIS</w:t>
      </w:r>
    </w:p>
    <w:p w:rsidR="00325682" w:rsidRDefault="00325682">
      <w:pPr>
        <w:rPr>
          <w:sz w:val="20"/>
        </w:rPr>
        <w:sectPr w:rsidR="00325682">
          <w:pgSz w:w="12240" w:h="15840"/>
          <w:pgMar w:top="1060" w:right="1020" w:bottom="1660" w:left="1560" w:header="0" w:footer="1460" w:gutter="0"/>
          <w:cols w:space="708"/>
        </w:sectPr>
      </w:pPr>
    </w:p>
    <w:p w:rsidR="00325682" w:rsidRDefault="008E6E62">
      <w:pPr>
        <w:pStyle w:val="Zkladntext"/>
        <w:spacing w:before="73"/>
        <w:ind w:right="113"/>
      </w:pPr>
      <w:r>
        <w:lastRenderedPageBreak/>
        <w:t>SFŽP ČR“) s každou žádostí o uvolnění finančních prostředků (bod 11) příslušné doklady 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</w:t>
      </w:r>
      <w:r>
        <w:rPr>
          <w:sz w:val="20"/>
        </w:rPr>
        <w:t>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1"/>
        <w:jc w:val="both"/>
        <w:rPr>
          <w:sz w:val="20"/>
        </w:rPr>
      </w:pPr>
      <w:r>
        <w:rPr>
          <w:w w:val="95"/>
          <w:sz w:val="20"/>
        </w:rPr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0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 dle Fondem akceptovaného finančně platebního kalendáře v AIS SFŽP ČR a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25682" w:rsidRDefault="008E6E62">
      <w:pPr>
        <w:pStyle w:val="Odstavecseseznamem"/>
        <w:numPr>
          <w:ilvl w:val="1"/>
          <w:numId w:val="5"/>
        </w:numPr>
        <w:tabs>
          <w:tab w:val="left" w:pos="7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325682" w:rsidRDefault="008E6E62">
      <w:pPr>
        <w:pStyle w:val="Odstavecseseznamem"/>
        <w:numPr>
          <w:ilvl w:val="1"/>
          <w:numId w:val="5"/>
        </w:numPr>
        <w:tabs>
          <w:tab w:val="left" w:pos="709"/>
        </w:tabs>
        <w:spacing w:before="120"/>
        <w:ind w:left="782" w:right="115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8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mj.</w:t>
      </w:r>
      <w:r>
        <w:rPr>
          <w:spacing w:val="-5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1" w:hanging="396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</w:t>
      </w:r>
      <w:r>
        <w:rPr>
          <w:sz w:val="20"/>
        </w:rPr>
        <w:t>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7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9" w:hanging="396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25682" w:rsidRDefault="008E6E6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1" w:hanging="396"/>
        <w:jc w:val="both"/>
        <w:rPr>
          <w:sz w:val="20"/>
        </w:rPr>
      </w:pPr>
      <w:r>
        <w:rPr>
          <w:sz w:val="20"/>
        </w:rPr>
        <w:t>Pokud bude</w:t>
      </w:r>
      <w:r>
        <w:rPr>
          <w:sz w:val="20"/>
        </w:rPr>
        <w:t xml:space="preserve">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provedené</w:t>
      </w:r>
      <w:r>
        <w:rPr>
          <w:spacing w:val="-14"/>
          <w:sz w:val="20"/>
        </w:rPr>
        <w:t xml:space="preserve"> </w:t>
      </w:r>
      <w:r>
        <w:rPr>
          <w:sz w:val="20"/>
        </w:rPr>
        <w:t>práce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325682" w:rsidRDefault="00325682">
      <w:pPr>
        <w:jc w:val="both"/>
        <w:rPr>
          <w:sz w:val="20"/>
        </w:rPr>
        <w:sectPr w:rsidR="00325682">
          <w:pgSz w:w="12240" w:h="15840"/>
          <w:pgMar w:top="1060" w:right="1020" w:bottom="1660" w:left="1560" w:header="0" w:footer="1460" w:gutter="0"/>
          <w:cols w:space="708"/>
        </w:sectPr>
      </w:pPr>
    </w:p>
    <w:p w:rsidR="00325682" w:rsidRDefault="00325682">
      <w:pPr>
        <w:pStyle w:val="Zkladntext"/>
        <w:ind w:left="0"/>
        <w:jc w:val="left"/>
        <w:rPr>
          <w:sz w:val="26"/>
        </w:rPr>
      </w:pPr>
    </w:p>
    <w:p w:rsidR="00325682" w:rsidRDefault="00325682">
      <w:pPr>
        <w:pStyle w:val="Zkladntext"/>
        <w:spacing w:before="8"/>
        <w:ind w:left="0"/>
        <w:jc w:val="left"/>
        <w:rPr>
          <w:sz w:val="37"/>
        </w:rPr>
      </w:pPr>
    </w:p>
    <w:p w:rsidR="00325682" w:rsidRDefault="008E6E62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25682" w:rsidRDefault="008E6E62">
      <w:pPr>
        <w:spacing w:before="73"/>
        <w:ind w:left="25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25682" w:rsidRDefault="008E6E62">
      <w:pPr>
        <w:pStyle w:val="Nadpis2"/>
        <w:ind w:left="1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25682" w:rsidRDefault="00325682">
      <w:pPr>
        <w:sectPr w:rsidR="00325682">
          <w:pgSz w:w="12240" w:h="15840"/>
          <w:pgMar w:top="1060" w:right="1020" w:bottom="1660" w:left="1560" w:header="0" w:footer="1460" w:gutter="0"/>
          <w:cols w:num="2" w:space="708" w:equalWidth="0">
            <w:col w:w="2143" w:space="46"/>
            <w:col w:w="7471"/>
          </w:cols>
        </w:sectPr>
      </w:pP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22"/>
        </w:tabs>
        <w:spacing w:before="120"/>
        <w:ind w:hanging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ind w:right="119"/>
        <w:rPr>
          <w:sz w:val="20"/>
        </w:rPr>
      </w:pPr>
      <w:r>
        <w:rPr>
          <w:sz w:val="20"/>
        </w:rPr>
        <w:t>akce bude provedena podle Fondem odsouhlaseného popisu projektu a dokumentace žádosti ze</w:t>
      </w:r>
      <w:r>
        <w:rPr>
          <w:spacing w:val="1"/>
          <w:sz w:val="20"/>
        </w:rPr>
        <w:t xml:space="preserve"> </w:t>
      </w:r>
      <w:r>
        <w:rPr>
          <w:sz w:val="20"/>
        </w:rPr>
        <w:t>dne 11. 1. 2021, podle doložené objednávky a smlouvy o dílo,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0"/>
        <w:rPr>
          <w:sz w:val="20"/>
        </w:rPr>
      </w:pPr>
      <w:r>
        <w:rPr>
          <w:spacing w:val="-1"/>
          <w:sz w:val="20"/>
        </w:rPr>
        <w:t>vytvoří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informační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webový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"/>
          <w:sz w:val="20"/>
        </w:rPr>
        <w:t>rtál</w:t>
      </w:r>
      <w:r>
        <w:rPr>
          <w:spacing w:val="-14"/>
          <w:sz w:val="20"/>
        </w:rPr>
        <w:t xml:space="preserve"> </w:t>
      </w:r>
      <w:r>
        <w:rPr>
          <w:sz w:val="20"/>
        </w:rPr>
        <w:t>Správy</w:t>
      </w:r>
      <w:r>
        <w:rPr>
          <w:spacing w:val="-15"/>
          <w:sz w:val="20"/>
        </w:rPr>
        <w:t xml:space="preserve"> </w:t>
      </w:r>
      <w:r>
        <w:rPr>
          <w:sz w:val="20"/>
        </w:rPr>
        <w:t>KRNAP</w:t>
      </w:r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možností</w:t>
      </w:r>
      <w:r>
        <w:rPr>
          <w:spacing w:val="-15"/>
          <w:sz w:val="20"/>
        </w:rPr>
        <w:t xml:space="preserve"> </w:t>
      </w:r>
      <w:r>
        <w:rPr>
          <w:sz w:val="20"/>
        </w:rPr>
        <w:t>úpravy</w:t>
      </w:r>
      <w:r>
        <w:rPr>
          <w:spacing w:val="-15"/>
          <w:sz w:val="20"/>
        </w:rPr>
        <w:t xml:space="preserve"> </w:t>
      </w:r>
      <w:r>
        <w:rPr>
          <w:sz w:val="20"/>
        </w:rPr>
        <w:t>přístupu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zdravotním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postižením a úpravou pro přístup z mobilních zařízení. Dále bude probíhat administrace a příprava</w:t>
      </w:r>
      <w:r>
        <w:rPr>
          <w:spacing w:val="1"/>
          <w:sz w:val="20"/>
        </w:rPr>
        <w:t xml:space="preserve"> </w:t>
      </w:r>
      <w:r>
        <w:rPr>
          <w:sz w:val="20"/>
        </w:rPr>
        <w:t>kvalitních informačních materiálů pro facebook a instagram s informacemi o KRNAP podávaný</w:t>
      </w: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atraktivní</w:t>
      </w:r>
      <w:r>
        <w:rPr>
          <w:spacing w:val="-2"/>
          <w:sz w:val="20"/>
        </w:rPr>
        <w:t xml:space="preserve"> </w:t>
      </w:r>
      <w:r>
        <w:rPr>
          <w:sz w:val="20"/>
        </w:rPr>
        <w:t>formou,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uchovávat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poskytnuta,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po dobu 2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0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</w:t>
      </w:r>
      <w:r>
        <w:rPr>
          <w:sz w:val="20"/>
        </w:rPr>
        <w:t>ým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3/2023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7/2021,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</w:t>
      </w:r>
      <w:r>
        <w:rPr>
          <w:spacing w:val="2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6/2023</w:t>
      </w:r>
      <w:r>
        <w:rPr>
          <w:spacing w:val="2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 (webových</w:t>
      </w:r>
      <w:r>
        <w:rPr>
          <w:spacing w:val="-1"/>
          <w:sz w:val="20"/>
        </w:rPr>
        <w:t xml:space="preserve"> </w:t>
      </w:r>
      <w:r>
        <w:rPr>
          <w:sz w:val="20"/>
        </w:rPr>
        <w:t>stránek),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printscreeny</w:t>
      </w:r>
      <w:r>
        <w:rPr>
          <w:spacing w:val="-4"/>
          <w:sz w:val="20"/>
        </w:rPr>
        <w:t xml:space="preserve"> </w:t>
      </w:r>
      <w:r>
        <w:rPr>
          <w:sz w:val="20"/>
        </w:rPr>
        <w:t>vytvořených</w:t>
      </w:r>
      <w:r>
        <w:rPr>
          <w:spacing w:val="-3"/>
          <w:sz w:val="20"/>
        </w:rPr>
        <w:t xml:space="preserve"> </w:t>
      </w:r>
      <w:r>
        <w:rPr>
          <w:sz w:val="20"/>
        </w:rPr>
        <w:t>webových</w:t>
      </w:r>
      <w:r>
        <w:rPr>
          <w:spacing w:val="-1"/>
          <w:sz w:val="20"/>
        </w:rPr>
        <w:t xml:space="preserve"> </w:t>
      </w:r>
      <w:r>
        <w:rPr>
          <w:sz w:val="20"/>
        </w:rPr>
        <w:t>stránek</w:t>
      </w:r>
      <w:r>
        <w:rPr>
          <w:spacing w:val="-4"/>
          <w:sz w:val="20"/>
        </w:rPr>
        <w:t xml:space="preserve"> </w:t>
      </w:r>
      <w:r>
        <w:rPr>
          <w:sz w:val="20"/>
        </w:rPr>
        <w:t>vč.</w:t>
      </w:r>
      <w:r>
        <w:rPr>
          <w:spacing w:val="-3"/>
          <w:sz w:val="20"/>
        </w:rPr>
        <w:t xml:space="preserve"> </w:t>
      </w:r>
      <w:r>
        <w:rPr>
          <w:sz w:val="20"/>
        </w:rPr>
        <w:t>funkčního</w:t>
      </w:r>
      <w:r>
        <w:rPr>
          <w:spacing w:val="-2"/>
          <w:sz w:val="20"/>
        </w:rPr>
        <w:t xml:space="preserve"> </w:t>
      </w:r>
      <w:r>
        <w:rPr>
          <w:sz w:val="20"/>
        </w:rPr>
        <w:t>odkazu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ně,</w:t>
      </w:r>
    </w:p>
    <w:p w:rsidR="00325682" w:rsidRDefault="008E6E6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7"/>
        <w:rPr>
          <w:sz w:val="20"/>
        </w:rPr>
      </w:pPr>
      <w:r>
        <w:rPr>
          <w:spacing w:val="-1"/>
          <w:sz w:val="20"/>
        </w:rPr>
        <w:t>printscreeny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alespoň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ukázek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prezentace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facebooku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instagramu</w:t>
      </w:r>
      <w:r>
        <w:rPr>
          <w:spacing w:val="-12"/>
          <w:sz w:val="20"/>
        </w:rPr>
        <w:t xml:space="preserve"> </w:t>
      </w:r>
      <w:r>
        <w:rPr>
          <w:sz w:val="20"/>
        </w:rPr>
        <w:t>vše</w:t>
      </w:r>
      <w:r>
        <w:rPr>
          <w:spacing w:val="-13"/>
          <w:sz w:val="20"/>
        </w:rPr>
        <w:t xml:space="preserve"> </w:t>
      </w:r>
      <w:r>
        <w:rPr>
          <w:sz w:val="20"/>
        </w:rPr>
        <w:t>dodané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-53"/>
          <w:sz w:val="20"/>
        </w:rPr>
        <w:t xml:space="preserve"> </w:t>
      </w:r>
      <w:r>
        <w:rPr>
          <w:sz w:val="20"/>
        </w:rPr>
        <w:t>nosiči.</w:t>
      </w:r>
    </w:p>
    <w:p w:rsidR="00325682" w:rsidRDefault="008E6E62">
      <w:pPr>
        <w:pStyle w:val="Zkladntext"/>
        <w:spacing w:before="121"/>
        <w:ind w:left="425"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 xml:space="preserve">specifikovat či rozšířit. Příjemce podpory je </w:t>
      </w:r>
      <w:r>
        <w:t>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325682" w:rsidRDefault="00325682">
      <w:pPr>
        <w:sectPr w:rsidR="00325682">
          <w:type w:val="continuous"/>
          <w:pgSz w:w="12240" w:h="15840"/>
          <w:pgMar w:top="1060" w:right="1020" w:bottom="1660" w:left="1560" w:header="0" w:footer="1460" w:gutter="0"/>
          <w:cols w:space="708"/>
        </w:sectPr>
      </w:pPr>
    </w:p>
    <w:p w:rsidR="00325682" w:rsidRDefault="008E6E62">
      <w:pPr>
        <w:pStyle w:val="Odstavecseseznamem"/>
        <w:numPr>
          <w:ilvl w:val="0"/>
          <w:numId w:val="4"/>
        </w:numPr>
        <w:tabs>
          <w:tab w:val="left" w:pos="502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8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</w:t>
      </w:r>
      <w:r>
        <w:rPr>
          <w:sz w:val="20"/>
        </w:rPr>
        <w:t>utých Fondem se považuje příjemcem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3"/>
          <w:sz w:val="20"/>
        </w:rPr>
        <w:t xml:space="preserve"> </w:t>
      </w:r>
      <w:r>
        <w:rPr>
          <w:sz w:val="20"/>
        </w:rPr>
        <w:t>výdajů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</w:t>
      </w:r>
      <w:r>
        <w:rPr>
          <w:sz w:val="20"/>
        </w:rPr>
        <w:t>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30 </w:t>
      </w:r>
      <w:r>
        <w:rPr>
          <w:sz w:val="20"/>
        </w:rPr>
        <w:t>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3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</w:t>
      </w:r>
      <w:r>
        <w:rPr>
          <w:sz w:val="20"/>
        </w:rPr>
        <w:t>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09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8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požádat</w:t>
      </w:r>
      <w:r>
        <w:rPr>
          <w:spacing w:val="26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</w:t>
      </w:r>
      <w:r>
        <w:rPr>
          <w:spacing w:val="-1"/>
          <w:sz w:val="20"/>
        </w:rPr>
        <w:t>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</w:t>
      </w:r>
      <w:r>
        <w:rPr>
          <w:sz w:val="20"/>
        </w:rPr>
        <w:t>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325682" w:rsidRDefault="008E6E6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1" w:hanging="36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48"/>
          <w:sz w:val="20"/>
        </w:rPr>
        <w:t xml:space="preserve"> </w:t>
      </w:r>
      <w:r>
        <w:rPr>
          <w:sz w:val="20"/>
        </w:rPr>
        <w:t>pravidla</w:t>
      </w:r>
      <w:r>
        <w:rPr>
          <w:spacing w:val="50"/>
          <w:sz w:val="20"/>
        </w:rPr>
        <w:t xml:space="preserve"> </w:t>
      </w:r>
      <w:r>
        <w:rPr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8"/>
          <w:sz w:val="20"/>
        </w:rPr>
        <w:t xml:space="preserve"> </w:t>
      </w:r>
      <w:r>
        <w:rPr>
          <w:sz w:val="20"/>
        </w:rPr>
        <w:t>zakázek,</w:t>
      </w:r>
      <w:r>
        <w:rPr>
          <w:spacing w:val="51"/>
          <w:sz w:val="20"/>
        </w:rPr>
        <w:t xml:space="preserve"> </w:t>
      </w:r>
      <w:r>
        <w:rPr>
          <w:sz w:val="20"/>
        </w:rPr>
        <w:t>stanovená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48"/>
          <w:sz w:val="20"/>
        </w:rPr>
        <w:t xml:space="preserve"> </w:t>
      </w:r>
      <w:r>
        <w:rPr>
          <w:sz w:val="20"/>
        </w:rPr>
        <w:t>10</w:t>
      </w:r>
      <w:r>
        <w:rPr>
          <w:spacing w:val="49"/>
          <w:sz w:val="20"/>
        </w:rPr>
        <w:t xml:space="preserve"> </w:t>
      </w:r>
      <w:r>
        <w:rPr>
          <w:sz w:val="20"/>
        </w:rPr>
        <w:t>písm.</w:t>
      </w:r>
      <w:r>
        <w:rPr>
          <w:spacing w:val="51"/>
          <w:sz w:val="20"/>
        </w:rPr>
        <w:t xml:space="preserve"> </w:t>
      </w:r>
      <w:r>
        <w:rPr>
          <w:sz w:val="20"/>
        </w:rPr>
        <w:t>k)</w:t>
      </w:r>
      <w:r>
        <w:rPr>
          <w:spacing w:val="49"/>
          <w:sz w:val="20"/>
        </w:rPr>
        <w:t xml:space="preserve"> </w:t>
      </w:r>
      <w:r>
        <w:rPr>
          <w:sz w:val="20"/>
        </w:rPr>
        <w:t>Výzvy,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49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v průběhu realizace akce. V této souvislosti příjemce podpory prohlašuje, že uvedená pravidla byla</w:t>
      </w:r>
      <w:r>
        <w:rPr>
          <w:spacing w:val="-52"/>
          <w:sz w:val="20"/>
        </w:rPr>
        <w:t xml:space="preserve"> </w:t>
      </w:r>
      <w:r>
        <w:rPr>
          <w:sz w:val="20"/>
        </w:rPr>
        <w:t>dodržena.</w:t>
      </w:r>
    </w:p>
    <w:p w:rsidR="00325682" w:rsidRDefault="00325682">
      <w:pPr>
        <w:jc w:val="both"/>
        <w:rPr>
          <w:sz w:val="20"/>
        </w:rPr>
        <w:sectPr w:rsidR="00325682">
          <w:pgSz w:w="12240" w:h="15840"/>
          <w:pgMar w:top="1060" w:right="1020" w:bottom="1660" w:left="1560" w:header="0" w:footer="1460" w:gutter="0"/>
          <w:cols w:space="708"/>
        </w:sectPr>
      </w:pPr>
    </w:p>
    <w:p w:rsidR="00325682" w:rsidRDefault="008E6E62">
      <w:pPr>
        <w:pStyle w:val="Nadpis1"/>
        <w:spacing w:before="79"/>
        <w:ind w:left="3174"/>
      </w:pPr>
      <w:r>
        <w:lastRenderedPageBreak/>
        <w:t>V.</w:t>
      </w:r>
    </w:p>
    <w:p w:rsidR="00325682" w:rsidRDefault="008E6E62">
      <w:pPr>
        <w:pStyle w:val="Nadpis2"/>
        <w:spacing w:before="1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25682" w:rsidRDefault="00325682">
      <w:pPr>
        <w:pStyle w:val="Zkladntext"/>
        <w:spacing w:before="1"/>
        <w:ind w:left="0"/>
        <w:jc w:val="left"/>
        <w:rPr>
          <w:b/>
          <w:sz w:val="18"/>
        </w:rPr>
      </w:pPr>
    </w:p>
    <w:p w:rsidR="00325682" w:rsidRDefault="008E6E62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0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25682" w:rsidRDefault="008E6E62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</w:t>
      </w:r>
      <w:r>
        <w:rPr>
          <w:sz w:val="20"/>
        </w:rPr>
        <w:t>m. a), c), d) nebo e)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postiženo</w:t>
      </w:r>
      <w:r>
        <w:rPr>
          <w:spacing w:val="42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1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100</w:t>
      </w:r>
      <w:r>
        <w:rPr>
          <w:spacing w:val="42"/>
          <w:sz w:val="20"/>
        </w:rPr>
        <w:t xml:space="preserve"> </w:t>
      </w:r>
      <w:r>
        <w:rPr>
          <w:sz w:val="20"/>
        </w:rPr>
        <w:t>%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podpory.</w:t>
      </w:r>
      <w:r>
        <w:rPr>
          <w:spacing w:val="4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325682" w:rsidRDefault="008E6E62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Byl-li</w:t>
      </w:r>
      <w:r>
        <w:rPr>
          <w:spacing w:val="-11"/>
          <w:sz w:val="20"/>
        </w:rPr>
        <w:t xml:space="preserve"> </w:t>
      </w:r>
      <w:r>
        <w:rPr>
          <w:sz w:val="20"/>
        </w:rPr>
        <w:t>naplněn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1 písm. a) za druhou odrážkou na méně než 50 % stanovených indikátorů, bude toto 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2"/>
          <w:sz w:val="20"/>
        </w:rPr>
        <w:t xml:space="preserve"> </w:t>
      </w:r>
      <w:r>
        <w:rPr>
          <w:sz w:val="20"/>
        </w:rPr>
        <w:t>účelu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1"/>
          <w:sz w:val="20"/>
        </w:rPr>
        <w:t xml:space="preserve"> </w:t>
      </w:r>
      <w:r>
        <w:rPr>
          <w:sz w:val="20"/>
        </w:rPr>
        <w:t>50-90</w:t>
      </w:r>
    </w:p>
    <w:p w:rsidR="00325682" w:rsidRDefault="008E6E62">
      <w:pPr>
        <w:pStyle w:val="Zkladntext"/>
        <w:ind w:right="110"/>
      </w:pPr>
      <w:r>
        <w:t>% stanovených indikátorů, bude toto porušení postiženo odvod</w:t>
      </w:r>
      <w:r>
        <w:t>em v rozmezí 10-50 % z poskytnuté</w:t>
      </w:r>
      <w:r>
        <w:rPr>
          <w:spacing w:val="1"/>
        </w:rPr>
        <w:t xml:space="preserve"> </w:t>
      </w:r>
      <w:r>
        <w:t>podpory v závislosti na míře porušení stanovených indikátorů účelu akce. Plnění účelu akce v rozmezí</w:t>
      </w:r>
      <w:r>
        <w:rPr>
          <w:spacing w:val="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325682" w:rsidRDefault="008E6E62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25682" w:rsidRDefault="008E6E62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Porušení ostatn</w:t>
      </w:r>
      <w:r>
        <w:rPr>
          <w:sz w:val="20"/>
        </w:rPr>
        <w:t>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25682" w:rsidRDefault="00325682">
      <w:pPr>
        <w:pStyle w:val="Zkladntext"/>
        <w:spacing w:before="2"/>
        <w:ind w:left="0"/>
        <w:jc w:val="left"/>
        <w:rPr>
          <w:sz w:val="36"/>
        </w:rPr>
      </w:pPr>
    </w:p>
    <w:p w:rsidR="00325682" w:rsidRDefault="008E6E62">
      <w:pPr>
        <w:pStyle w:val="Nadpis1"/>
        <w:ind w:left="3177"/>
      </w:pPr>
      <w:r>
        <w:t>VI.</w:t>
      </w:r>
    </w:p>
    <w:p w:rsidR="00325682" w:rsidRDefault="008E6E62">
      <w:pPr>
        <w:pStyle w:val="Nadpis2"/>
        <w:spacing w:before="1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25682" w:rsidRDefault="00325682">
      <w:pPr>
        <w:pStyle w:val="Zkladntext"/>
        <w:spacing w:before="12"/>
        <w:ind w:left="0"/>
        <w:jc w:val="left"/>
        <w:rPr>
          <w:b/>
          <w:sz w:val="17"/>
        </w:rPr>
      </w:pP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ind w:left="501"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III</w:t>
      </w:r>
      <w:r>
        <w:rPr>
          <w:spacing w:val="-5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až</w:t>
      </w:r>
      <w:r>
        <w:rPr>
          <w:spacing w:val="-6"/>
          <w:sz w:val="20"/>
        </w:rPr>
        <w:t xml:space="preserve"> </w:t>
      </w:r>
      <w:r>
        <w:rPr>
          <w:sz w:val="20"/>
        </w:rPr>
        <w:t>8,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tehdy,</w:t>
      </w:r>
      <w:r>
        <w:rPr>
          <w:spacing w:val="-5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docíleno</w:t>
      </w:r>
      <w:r>
        <w:rPr>
          <w:spacing w:val="-4"/>
          <w:sz w:val="20"/>
        </w:rPr>
        <w:t xml:space="preserve"> </w:t>
      </w:r>
      <w:r>
        <w:rPr>
          <w:sz w:val="20"/>
        </w:rPr>
        <w:t>nižších</w:t>
      </w:r>
      <w:r>
        <w:rPr>
          <w:spacing w:val="-5"/>
          <w:sz w:val="20"/>
        </w:rPr>
        <w:t xml:space="preserve"> </w:t>
      </w:r>
      <w:r>
        <w:rPr>
          <w:sz w:val="20"/>
        </w:rPr>
        <w:t>přínosů</w:t>
      </w:r>
      <w:r>
        <w:rPr>
          <w:spacing w:val="-5"/>
          <w:sz w:val="20"/>
        </w:rPr>
        <w:t xml:space="preserve"> </w:t>
      </w:r>
      <w:r>
        <w:rPr>
          <w:sz w:val="20"/>
        </w:rPr>
        <w:t>(nebo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pokládala.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ind w:left="501" w:right="10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 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5682" w:rsidRDefault="00325682">
      <w:pPr>
        <w:jc w:val="both"/>
        <w:rPr>
          <w:sz w:val="20"/>
        </w:rPr>
        <w:sectPr w:rsidR="00325682">
          <w:pgSz w:w="12240" w:h="15840"/>
          <w:pgMar w:top="1320" w:right="1020" w:bottom="1660" w:left="1560" w:header="0" w:footer="1460" w:gutter="0"/>
          <w:cols w:space="708"/>
        </w:sectPr>
      </w:pP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79"/>
        <w:ind w:left="501" w:right="111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26"/>
          <w:sz w:val="20"/>
        </w:rPr>
        <w:t xml:space="preserve"> </w:t>
      </w:r>
      <w:r>
        <w:rPr>
          <w:sz w:val="20"/>
        </w:rPr>
        <w:t>smluv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25682" w:rsidRDefault="008E6E62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25682" w:rsidRDefault="00325682">
      <w:pPr>
        <w:pStyle w:val="Zkladntext"/>
        <w:ind w:left="0"/>
        <w:jc w:val="left"/>
        <w:rPr>
          <w:sz w:val="36"/>
        </w:rPr>
      </w:pPr>
    </w:p>
    <w:p w:rsidR="00325682" w:rsidRDefault="008E6E62">
      <w:pPr>
        <w:pStyle w:val="Zkladntext"/>
        <w:tabs>
          <w:tab w:val="left" w:pos="6591"/>
        </w:tabs>
        <w:spacing w:before="1"/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25682" w:rsidRDefault="00325682">
      <w:pPr>
        <w:pStyle w:val="Zkladntext"/>
        <w:ind w:left="0"/>
        <w:jc w:val="left"/>
        <w:rPr>
          <w:sz w:val="18"/>
        </w:rPr>
      </w:pPr>
    </w:p>
    <w:p w:rsidR="00325682" w:rsidRDefault="008E6E62">
      <w:pPr>
        <w:pStyle w:val="Zkladntext"/>
        <w:spacing w:before="1"/>
        <w:ind w:left="142"/>
        <w:jc w:val="left"/>
      </w:pPr>
      <w:r>
        <w:t>dne:</w:t>
      </w:r>
    </w:p>
    <w:p w:rsidR="00325682" w:rsidRDefault="00325682">
      <w:pPr>
        <w:pStyle w:val="Zkladntext"/>
        <w:ind w:left="0"/>
        <w:jc w:val="left"/>
        <w:rPr>
          <w:sz w:val="26"/>
        </w:rPr>
      </w:pPr>
    </w:p>
    <w:p w:rsidR="00325682" w:rsidRDefault="00325682">
      <w:pPr>
        <w:pStyle w:val="Zkladntext"/>
        <w:ind w:left="0"/>
        <w:jc w:val="left"/>
        <w:rPr>
          <w:sz w:val="26"/>
        </w:rPr>
      </w:pPr>
    </w:p>
    <w:p w:rsidR="00325682" w:rsidRDefault="00325682">
      <w:pPr>
        <w:pStyle w:val="Zkladntext"/>
        <w:spacing w:before="2"/>
        <w:ind w:left="0"/>
        <w:jc w:val="left"/>
        <w:rPr>
          <w:sz w:val="29"/>
        </w:rPr>
      </w:pPr>
    </w:p>
    <w:p w:rsidR="00325682" w:rsidRDefault="008E6E62">
      <w:pPr>
        <w:tabs>
          <w:tab w:val="left" w:pos="6622"/>
        </w:tabs>
        <w:spacing w:before="1"/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25682" w:rsidRDefault="008E6E62">
      <w:pPr>
        <w:pStyle w:val="Zkladntext"/>
        <w:tabs>
          <w:tab w:val="left" w:pos="6622"/>
        </w:tabs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325682">
      <w:pgSz w:w="12240" w:h="15840"/>
      <w:pgMar w:top="1440" w:right="1020" w:bottom="1660" w:left="15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62" w:rsidRDefault="008E6E62">
      <w:r>
        <w:separator/>
      </w:r>
    </w:p>
  </w:endnote>
  <w:endnote w:type="continuationSeparator" w:id="0">
    <w:p w:rsidR="008E6E62" w:rsidRDefault="008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2" w:rsidRDefault="0053701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682" w:rsidRDefault="008E6E6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01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25682" w:rsidRDefault="008E6E6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701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62" w:rsidRDefault="008E6E62">
      <w:r>
        <w:separator/>
      </w:r>
    </w:p>
  </w:footnote>
  <w:footnote w:type="continuationSeparator" w:id="0">
    <w:p w:rsidR="008E6E62" w:rsidRDefault="008E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DC4"/>
    <w:multiLevelType w:val="hybridMultilevel"/>
    <w:tmpl w:val="E8583A6A"/>
    <w:lvl w:ilvl="0" w:tplc="3D44CC46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0EDD2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642C6D5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DA9402D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54328A4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3FECB95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CDDE636E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E9C4A7F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6E24B5A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1426F5C"/>
    <w:multiLevelType w:val="hybridMultilevel"/>
    <w:tmpl w:val="C47C6D4E"/>
    <w:lvl w:ilvl="0" w:tplc="B616E142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24C7CA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3CFC0176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67F807A2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4C001190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2D6287AE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9FB8FBB2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70166A04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BE0088B8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50FB012C"/>
    <w:multiLevelType w:val="hybridMultilevel"/>
    <w:tmpl w:val="5414D312"/>
    <w:lvl w:ilvl="0" w:tplc="12BAE75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14D40A">
      <w:start w:val="1"/>
      <w:numFmt w:val="lowerLetter"/>
      <w:lvlText w:val="%2)"/>
      <w:lvlJc w:val="left"/>
      <w:pPr>
        <w:ind w:left="821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F6E04BC">
      <w:numFmt w:val="bullet"/>
      <w:lvlText w:val="•"/>
      <w:lvlJc w:val="left"/>
      <w:pPr>
        <w:ind w:left="860" w:hanging="339"/>
      </w:pPr>
      <w:rPr>
        <w:rFonts w:hint="default"/>
        <w:lang w:val="cs-CZ" w:eastAsia="en-US" w:bidi="ar-SA"/>
      </w:rPr>
    </w:lvl>
    <w:lvl w:ilvl="3" w:tplc="F7D8C288">
      <w:numFmt w:val="bullet"/>
      <w:lvlText w:val="•"/>
      <w:lvlJc w:val="left"/>
      <w:pPr>
        <w:ind w:left="1020" w:hanging="339"/>
      </w:pPr>
      <w:rPr>
        <w:rFonts w:hint="default"/>
        <w:lang w:val="cs-CZ" w:eastAsia="en-US" w:bidi="ar-SA"/>
      </w:rPr>
    </w:lvl>
    <w:lvl w:ilvl="4" w:tplc="6AF0F5DA">
      <w:numFmt w:val="bullet"/>
      <w:lvlText w:val="•"/>
      <w:lvlJc w:val="left"/>
      <w:pPr>
        <w:ind w:left="1180" w:hanging="339"/>
      </w:pPr>
      <w:rPr>
        <w:rFonts w:hint="default"/>
        <w:lang w:val="cs-CZ" w:eastAsia="en-US" w:bidi="ar-SA"/>
      </w:rPr>
    </w:lvl>
    <w:lvl w:ilvl="5" w:tplc="3364F0F4">
      <w:numFmt w:val="bullet"/>
      <w:lvlText w:val="•"/>
      <w:lvlJc w:val="left"/>
      <w:pPr>
        <w:ind w:left="1340" w:hanging="339"/>
      </w:pPr>
      <w:rPr>
        <w:rFonts w:hint="default"/>
        <w:lang w:val="cs-CZ" w:eastAsia="en-US" w:bidi="ar-SA"/>
      </w:rPr>
    </w:lvl>
    <w:lvl w:ilvl="6" w:tplc="7F80B884">
      <w:numFmt w:val="bullet"/>
      <w:lvlText w:val="•"/>
      <w:lvlJc w:val="left"/>
      <w:pPr>
        <w:ind w:left="1501" w:hanging="339"/>
      </w:pPr>
      <w:rPr>
        <w:rFonts w:hint="default"/>
        <w:lang w:val="cs-CZ" w:eastAsia="en-US" w:bidi="ar-SA"/>
      </w:rPr>
    </w:lvl>
    <w:lvl w:ilvl="7" w:tplc="3CD04818">
      <w:numFmt w:val="bullet"/>
      <w:lvlText w:val="•"/>
      <w:lvlJc w:val="left"/>
      <w:pPr>
        <w:ind w:left="1661" w:hanging="339"/>
      </w:pPr>
      <w:rPr>
        <w:rFonts w:hint="default"/>
        <w:lang w:val="cs-CZ" w:eastAsia="en-US" w:bidi="ar-SA"/>
      </w:rPr>
    </w:lvl>
    <w:lvl w:ilvl="8" w:tplc="4D44A302">
      <w:numFmt w:val="bullet"/>
      <w:lvlText w:val="•"/>
      <w:lvlJc w:val="left"/>
      <w:pPr>
        <w:ind w:left="1821" w:hanging="339"/>
      </w:pPr>
      <w:rPr>
        <w:rFonts w:hint="default"/>
        <w:lang w:val="cs-CZ" w:eastAsia="en-US" w:bidi="ar-SA"/>
      </w:rPr>
    </w:lvl>
  </w:abstractNum>
  <w:abstractNum w:abstractNumId="3" w15:restartNumberingAfterBreak="0">
    <w:nsid w:val="5BE77C4C"/>
    <w:multiLevelType w:val="hybridMultilevel"/>
    <w:tmpl w:val="794CFC72"/>
    <w:lvl w:ilvl="0" w:tplc="5A86633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FEDD3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49DA82D2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2E84D4C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3908A4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A98499A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3C72613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CBF2A81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C6E55DC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CFE5090"/>
    <w:multiLevelType w:val="hybridMultilevel"/>
    <w:tmpl w:val="C73A865E"/>
    <w:lvl w:ilvl="0" w:tplc="326CE94A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16A6F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6F323E8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0442B3AA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F4EEE0D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8B9EA64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69B4A14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70C6BE4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63BA30F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6120EDA"/>
    <w:multiLevelType w:val="hybridMultilevel"/>
    <w:tmpl w:val="E1342472"/>
    <w:lvl w:ilvl="0" w:tplc="6AC0E048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A0E502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27C29E94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14BE1D56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E37A82F4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34FE41E4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54662D1A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A2CE6804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F90AA322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D0D2316"/>
    <w:multiLevelType w:val="hybridMultilevel"/>
    <w:tmpl w:val="60F6341E"/>
    <w:lvl w:ilvl="0" w:tplc="CF8262F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48AB3E">
      <w:start w:val="1"/>
      <w:numFmt w:val="lowerLetter"/>
      <w:lvlText w:val="%2)"/>
      <w:lvlJc w:val="left"/>
      <w:pPr>
        <w:ind w:left="7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794D904">
      <w:numFmt w:val="bullet"/>
      <w:lvlText w:val="•"/>
      <w:lvlJc w:val="left"/>
      <w:pPr>
        <w:ind w:left="1695" w:hanging="284"/>
      </w:pPr>
      <w:rPr>
        <w:rFonts w:hint="default"/>
        <w:lang w:val="cs-CZ" w:eastAsia="en-US" w:bidi="ar-SA"/>
      </w:rPr>
    </w:lvl>
    <w:lvl w:ilvl="3" w:tplc="1EB8020E">
      <w:numFmt w:val="bullet"/>
      <w:lvlText w:val="•"/>
      <w:lvlJc w:val="left"/>
      <w:pPr>
        <w:ind w:left="2691" w:hanging="284"/>
      </w:pPr>
      <w:rPr>
        <w:rFonts w:hint="default"/>
        <w:lang w:val="cs-CZ" w:eastAsia="en-US" w:bidi="ar-SA"/>
      </w:rPr>
    </w:lvl>
    <w:lvl w:ilvl="4" w:tplc="3794B978">
      <w:numFmt w:val="bullet"/>
      <w:lvlText w:val="•"/>
      <w:lvlJc w:val="left"/>
      <w:pPr>
        <w:ind w:left="3686" w:hanging="284"/>
      </w:pPr>
      <w:rPr>
        <w:rFonts w:hint="default"/>
        <w:lang w:val="cs-CZ" w:eastAsia="en-US" w:bidi="ar-SA"/>
      </w:rPr>
    </w:lvl>
    <w:lvl w:ilvl="5" w:tplc="B29A4718">
      <w:numFmt w:val="bullet"/>
      <w:lvlText w:val="•"/>
      <w:lvlJc w:val="left"/>
      <w:pPr>
        <w:ind w:left="4682" w:hanging="284"/>
      </w:pPr>
      <w:rPr>
        <w:rFonts w:hint="default"/>
        <w:lang w:val="cs-CZ" w:eastAsia="en-US" w:bidi="ar-SA"/>
      </w:rPr>
    </w:lvl>
    <w:lvl w:ilvl="6" w:tplc="B96289C0">
      <w:numFmt w:val="bullet"/>
      <w:lvlText w:val="•"/>
      <w:lvlJc w:val="left"/>
      <w:pPr>
        <w:ind w:left="5677" w:hanging="284"/>
      </w:pPr>
      <w:rPr>
        <w:rFonts w:hint="default"/>
        <w:lang w:val="cs-CZ" w:eastAsia="en-US" w:bidi="ar-SA"/>
      </w:rPr>
    </w:lvl>
    <w:lvl w:ilvl="7" w:tplc="14C090A2">
      <w:numFmt w:val="bullet"/>
      <w:lvlText w:val="•"/>
      <w:lvlJc w:val="left"/>
      <w:pPr>
        <w:ind w:left="6673" w:hanging="284"/>
      </w:pPr>
      <w:rPr>
        <w:rFonts w:hint="default"/>
        <w:lang w:val="cs-CZ" w:eastAsia="en-US" w:bidi="ar-SA"/>
      </w:rPr>
    </w:lvl>
    <w:lvl w:ilvl="8" w:tplc="1FF422FE">
      <w:numFmt w:val="bullet"/>
      <w:lvlText w:val="•"/>
      <w:lvlJc w:val="left"/>
      <w:pPr>
        <w:ind w:left="76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82"/>
    <w:rsid w:val="00325682"/>
    <w:rsid w:val="00537018"/>
    <w:rsid w:val="008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D0CFB-C6B2-4F31-88DB-AADFE4B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6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2022-06-21T13:19:00Z</dcterms:created>
  <dcterms:modified xsi:type="dcterms:W3CDTF">2022-06-21T13:19:00Z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