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F4" w:rsidRDefault="00824E4A">
      <w:pPr>
        <w:pStyle w:val="Nzev"/>
        <w:spacing w:before="73"/>
        <w:ind w:left="3283" w:right="3147"/>
      </w:pPr>
      <w:bookmarkStart w:id="0" w:name="_GoBack"/>
      <w:bookmarkEnd w:id="0"/>
      <w:r>
        <w:rPr>
          <w:color w:val="808080"/>
        </w:rPr>
        <w:t>Smlouva č. 1190400180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213F4" w:rsidRDefault="00824E4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213F4" w:rsidRDefault="003213F4">
      <w:pPr>
        <w:pStyle w:val="Zkladntext"/>
        <w:ind w:left="0"/>
        <w:jc w:val="left"/>
        <w:rPr>
          <w:sz w:val="40"/>
        </w:rPr>
      </w:pPr>
    </w:p>
    <w:p w:rsidR="003213F4" w:rsidRDefault="00824E4A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824E4A">
      <w:pPr>
        <w:pStyle w:val="Nadpis2"/>
        <w:spacing w:before="187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213F4" w:rsidRDefault="00824E4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213F4" w:rsidRDefault="00824E4A">
      <w:pPr>
        <w:pStyle w:val="Zkladntext"/>
        <w:tabs>
          <w:tab w:val="left" w:pos="3122"/>
        </w:tabs>
        <w:spacing w:before="1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213F4" w:rsidRDefault="00824E4A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3213F4" w:rsidRDefault="00824E4A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3213F4" w:rsidRDefault="00824E4A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13F4" w:rsidRDefault="00824E4A">
      <w:pPr>
        <w:pStyle w:val="Zkladntext"/>
        <w:tabs>
          <w:tab w:val="left" w:pos="3122"/>
        </w:tabs>
        <w:spacing w:before="3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213F4" w:rsidRDefault="003213F4">
      <w:pPr>
        <w:pStyle w:val="Zkladntext"/>
        <w:spacing w:before="2"/>
        <w:ind w:left="0"/>
        <w:jc w:val="left"/>
      </w:pPr>
    </w:p>
    <w:p w:rsidR="003213F4" w:rsidRDefault="00824E4A">
      <w:pPr>
        <w:pStyle w:val="Zkladntext"/>
        <w:ind w:left="242"/>
        <w:jc w:val="left"/>
      </w:pPr>
      <w:r>
        <w:rPr>
          <w:w w:val="99"/>
        </w:rPr>
        <w:t>a</w:t>
      </w:r>
    </w:p>
    <w:p w:rsidR="003213F4" w:rsidRDefault="003213F4">
      <w:pPr>
        <w:pStyle w:val="Zkladntext"/>
        <w:ind w:left="0"/>
        <w:jc w:val="left"/>
      </w:pPr>
    </w:p>
    <w:p w:rsidR="003213F4" w:rsidRDefault="00824E4A">
      <w:pPr>
        <w:pStyle w:val="Nadpis1"/>
        <w:spacing w:before="1"/>
        <w:ind w:right="0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3213F4" w:rsidRDefault="00824E4A">
      <w:pPr>
        <w:pStyle w:val="Zkladntext"/>
        <w:spacing w:line="265" w:lineRule="exact"/>
        <w:ind w:left="242"/>
        <w:jc w:val="left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3213F4" w:rsidRDefault="00824E4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Kubišova</w:t>
      </w:r>
      <w:r>
        <w:rPr>
          <w:spacing w:val="-2"/>
        </w:rPr>
        <w:t xml:space="preserve"> </w:t>
      </w:r>
      <w:r>
        <w:t>1172/11,</w:t>
      </w:r>
      <w:r>
        <w:rPr>
          <w:spacing w:val="-3"/>
        </w:rPr>
        <w:t xml:space="preserve"> </w:t>
      </w:r>
      <w:r>
        <w:t>674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Třebíč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Horka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Domky</w:t>
      </w:r>
    </w:p>
    <w:p w:rsidR="003213F4" w:rsidRDefault="00824E4A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60418885</w:t>
      </w:r>
    </w:p>
    <w:p w:rsidR="003213F4" w:rsidRDefault="00824E4A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k</w:t>
      </w:r>
      <w:r>
        <w:rPr>
          <w:spacing w:val="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tajemníkem</w:t>
      </w:r>
    </w:p>
    <w:p w:rsidR="003213F4" w:rsidRDefault="00824E4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13F4" w:rsidRDefault="00824E4A">
      <w:pPr>
        <w:pStyle w:val="Zkladntext"/>
        <w:tabs>
          <w:tab w:val="left" w:pos="3122"/>
        </w:tabs>
        <w:ind w:left="242" w:right="507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94-1516711/0710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824E4A">
      <w:pPr>
        <w:pStyle w:val="Zkladntext"/>
        <w:spacing w:before="186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824E4A">
      <w:pPr>
        <w:pStyle w:val="Nadpis1"/>
        <w:spacing w:before="188"/>
        <w:ind w:left="3275"/>
      </w:pPr>
      <w:r>
        <w:t>I.</w:t>
      </w:r>
    </w:p>
    <w:p w:rsidR="003213F4" w:rsidRDefault="00824E4A">
      <w:pPr>
        <w:pStyle w:val="Nadpis2"/>
        <w:ind w:left="3271" w:right="314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213F4" w:rsidRDefault="003213F4">
      <w:pPr>
        <w:pStyle w:val="Zkladntext"/>
        <w:spacing w:before="11"/>
        <w:ind w:left="0"/>
        <w:jc w:val="left"/>
        <w:rPr>
          <w:b/>
          <w:sz w:val="19"/>
        </w:rPr>
      </w:pPr>
    </w:p>
    <w:p w:rsidR="003213F4" w:rsidRDefault="00824E4A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213F4" w:rsidRDefault="00824E4A">
      <w:pPr>
        <w:pStyle w:val="Zkladntext"/>
        <w:ind w:right="111"/>
      </w:pPr>
      <w:r>
        <w:t>„Smlouva“) se uzavírá na základě Rozhodnutí ministra životního prostředí č. 1190400180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</w:t>
      </w:r>
      <w:r>
        <w:t>osti.</w:t>
      </w:r>
    </w:p>
    <w:p w:rsidR="003213F4" w:rsidRDefault="00824E4A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213F4" w:rsidRDefault="00824E4A">
      <w:pPr>
        <w:pStyle w:val="Odstavecseseznamem"/>
        <w:numPr>
          <w:ilvl w:val="0"/>
          <w:numId w:val="8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213F4" w:rsidRDefault="00824E4A">
      <w:pPr>
        <w:spacing w:before="118"/>
        <w:ind w:left="3437"/>
        <w:jc w:val="both"/>
        <w:rPr>
          <w:b/>
          <w:sz w:val="20"/>
        </w:rPr>
      </w:pPr>
      <w:r>
        <w:rPr>
          <w:b/>
          <w:sz w:val="20"/>
        </w:rPr>
        <w:t>„</w:t>
      </w:r>
      <w:r>
        <w:rPr>
          <w:b/>
        </w:rPr>
        <w:t>Kojetice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kanalizace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ČOV</w:t>
      </w:r>
      <w:r>
        <w:rPr>
          <w:b/>
          <w:sz w:val="20"/>
        </w:rPr>
        <w:t>“</w:t>
      </w:r>
    </w:p>
    <w:p w:rsidR="003213F4" w:rsidRDefault="003213F4">
      <w:pPr>
        <w:jc w:val="both"/>
        <w:rPr>
          <w:sz w:val="20"/>
        </w:rPr>
        <w:sectPr w:rsidR="003213F4">
          <w:footerReference w:type="default" r:id="rId7"/>
          <w:type w:val="continuous"/>
          <w:pgSz w:w="12240" w:h="15840"/>
          <w:pgMar w:top="1060" w:right="1020" w:bottom="1080" w:left="1460" w:header="0" w:footer="894" w:gutter="0"/>
          <w:pgNumType w:start="1"/>
          <w:cols w:space="708"/>
        </w:sectPr>
      </w:pPr>
    </w:p>
    <w:p w:rsidR="003213F4" w:rsidRDefault="00824E4A">
      <w:pPr>
        <w:pStyle w:val="Zkladntext"/>
        <w:spacing w:before="73"/>
        <w:jc w:val="left"/>
      </w:pPr>
      <w:r>
        <w:lastRenderedPageBreak/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3213F4" w:rsidRDefault="003213F4">
      <w:pPr>
        <w:pStyle w:val="Zkladntext"/>
        <w:spacing w:before="1"/>
        <w:ind w:left="0"/>
        <w:jc w:val="left"/>
      </w:pPr>
    </w:p>
    <w:p w:rsidR="003213F4" w:rsidRDefault="00824E4A">
      <w:pPr>
        <w:pStyle w:val="Nadpis1"/>
        <w:ind w:left="3283" w:right="2799"/>
      </w:pPr>
      <w:r>
        <w:t>II.</w:t>
      </w:r>
    </w:p>
    <w:p w:rsidR="003213F4" w:rsidRDefault="00824E4A">
      <w:pPr>
        <w:pStyle w:val="Nadpis2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213F4" w:rsidRDefault="003213F4">
      <w:pPr>
        <w:pStyle w:val="Zkladntext"/>
        <w:spacing w:before="3"/>
        <w:ind w:left="0"/>
        <w:jc w:val="left"/>
        <w:rPr>
          <w:b/>
          <w:sz w:val="29"/>
        </w:rPr>
      </w:pP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pacing w:val="-1"/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735 915,18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milionů</w:t>
      </w:r>
      <w:r>
        <w:rPr>
          <w:spacing w:val="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patnáct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osmnáct haléřů).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5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79</w:t>
      </w:r>
      <w:r>
        <w:rPr>
          <w:spacing w:val="1"/>
          <w:sz w:val="20"/>
        </w:rPr>
        <w:t xml:space="preserve"> </w:t>
      </w:r>
      <w:r>
        <w:rPr>
          <w:sz w:val="20"/>
        </w:rPr>
        <w:t>585</w:t>
      </w:r>
      <w:r>
        <w:rPr>
          <w:spacing w:val="1"/>
          <w:sz w:val="20"/>
        </w:rPr>
        <w:t xml:space="preserve"> </w:t>
      </w:r>
      <w:r>
        <w:rPr>
          <w:sz w:val="20"/>
        </w:rPr>
        <w:t>749,31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</w:t>
      </w:r>
      <w:r>
        <w:rPr>
          <w:sz w:val="20"/>
        </w:rPr>
        <w:t>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2014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213F4" w:rsidRDefault="00824E4A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213F4" w:rsidRDefault="003213F4">
      <w:pPr>
        <w:pStyle w:val="Zkladntext"/>
        <w:spacing w:before="1"/>
        <w:ind w:left="0"/>
        <w:jc w:val="left"/>
      </w:pPr>
    </w:p>
    <w:p w:rsidR="003213F4" w:rsidRDefault="00824E4A">
      <w:pPr>
        <w:pStyle w:val="Nadpis1"/>
        <w:spacing w:line="265" w:lineRule="exact"/>
        <w:ind w:left="3274"/>
      </w:pPr>
      <w:r>
        <w:t>III.</w:t>
      </w:r>
    </w:p>
    <w:p w:rsidR="003213F4" w:rsidRDefault="00824E4A">
      <w:pPr>
        <w:pStyle w:val="Nadpis2"/>
        <w:spacing w:line="265" w:lineRule="exact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213F4" w:rsidRDefault="003213F4">
      <w:pPr>
        <w:pStyle w:val="Zkladntext"/>
        <w:spacing w:before="1"/>
        <w:ind w:left="0"/>
        <w:jc w:val="left"/>
        <w:rPr>
          <w:b/>
        </w:rPr>
      </w:pP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částí/změny</w:t>
      </w:r>
      <w:r>
        <w:rPr>
          <w:spacing w:val="-10"/>
          <w:sz w:val="20"/>
        </w:rPr>
        <w:t xml:space="preserve"> </w:t>
      </w:r>
      <w:r>
        <w:rPr>
          <w:sz w:val="20"/>
        </w:rPr>
        <w:t>stavby</w:t>
      </w:r>
      <w:r>
        <w:rPr>
          <w:spacing w:val="-10"/>
          <w:sz w:val="20"/>
        </w:rPr>
        <w:t xml:space="preserve"> </w:t>
      </w:r>
      <w:r>
        <w:rPr>
          <w:sz w:val="20"/>
        </w:rPr>
        <w:t>nad</w:t>
      </w:r>
      <w:r>
        <w:rPr>
          <w:spacing w:val="-9"/>
          <w:sz w:val="20"/>
        </w:rPr>
        <w:t xml:space="preserve"> </w:t>
      </w:r>
      <w:r>
        <w:rPr>
          <w:sz w:val="20"/>
        </w:rPr>
        <w:t>rámec</w:t>
      </w:r>
      <w:r>
        <w:rPr>
          <w:spacing w:val="-10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0"/>
          <w:sz w:val="20"/>
        </w:rPr>
        <w:t xml:space="preserve"> </w:t>
      </w:r>
      <w:r>
        <w:rPr>
          <w:sz w:val="20"/>
        </w:rPr>
        <w:t>MěÚ</w:t>
      </w:r>
      <w:r>
        <w:rPr>
          <w:spacing w:val="-7"/>
          <w:sz w:val="20"/>
        </w:rPr>
        <w:t xml:space="preserve"> </w:t>
      </w:r>
      <w:r>
        <w:rPr>
          <w:sz w:val="20"/>
        </w:rPr>
        <w:t>Třebíč</w:t>
      </w:r>
      <w:r>
        <w:rPr>
          <w:spacing w:val="49"/>
          <w:sz w:val="20"/>
        </w:rPr>
        <w:t xml:space="preserve"> </w:t>
      </w:r>
      <w:r>
        <w:rPr>
          <w:sz w:val="20"/>
        </w:rPr>
        <w:t>č.j.</w:t>
      </w:r>
      <w:r>
        <w:rPr>
          <w:spacing w:val="-3"/>
          <w:sz w:val="20"/>
        </w:rPr>
        <w:t xml:space="preserve"> </w:t>
      </w:r>
      <w:r>
        <w:rPr>
          <w:sz w:val="20"/>
        </w:rPr>
        <w:t>č.j.</w:t>
      </w:r>
      <w:r>
        <w:rPr>
          <w:spacing w:val="-9"/>
          <w:sz w:val="20"/>
        </w:rPr>
        <w:t xml:space="preserve"> </w:t>
      </w:r>
      <w:r>
        <w:rPr>
          <w:sz w:val="20"/>
        </w:rPr>
        <w:t>OŽP</w:t>
      </w:r>
      <w:r>
        <w:rPr>
          <w:spacing w:val="-10"/>
          <w:sz w:val="20"/>
        </w:rPr>
        <w:t xml:space="preserve"> </w:t>
      </w:r>
      <w:r>
        <w:rPr>
          <w:sz w:val="20"/>
        </w:rPr>
        <w:t>65953/19-SPIS</w:t>
      </w:r>
      <w:r>
        <w:rPr>
          <w:spacing w:val="-10"/>
          <w:sz w:val="20"/>
        </w:rPr>
        <w:t xml:space="preserve"> </w:t>
      </w:r>
      <w:r>
        <w:rPr>
          <w:sz w:val="20"/>
        </w:rPr>
        <w:t>3864/2019/Ver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52"/>
          <w:sz w:val="20"/>
        </w:rPr>
        <w:t xml:space="preserve"> </w:t>
      </w:r>
      <w:r>
        <w:rPr>
          <w:sz w:val="20"/>
        </w:rPr>
        <w:t>22.11.2019 bude</w:t>
      </w:r>
      <w:r>
        <w:rPr>
          <w:spacing w:val="1"/>
          <w:sz w:val="20"/>
        </w:rPr>
        <w:t xml:space="preserve"> </w:t>
      </w:r>
      <w:r>
        <w:rPr>
          <w:sz w:val="20"/>
        </w:rPr>
        <w:t>zahájeno</w:t>
      </w:r>
      <w:r>
        <w:rPr>
          <w:spacing w:val="1"/>
          <w:sz w:val="20"/>
        </w:rPr>
        <w:t xml:space="preserve"> </w:t>
      </w:r>
      <w:r>
        <w:rPr>
          <w:sz w:val="20"/>
        </w:rPr>
        <w:t>až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změny</w:t>
      </w:r>
      <w:r>
        <w:rPr>
          <w:spacing w:val="1"/>
          <w:sz w:val="20"/>
        </w:rPr>
        <w:t xml:space="preserve"> </w:t>
      </w:r>
      <w:r>
        <w:rPr>
          <w:sz w:val="20"/>
        </w:rPr>
        <w:t>stavby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 183/2006 Sb., o územním plánování a stavebním řádu (stavební zákon), ve znění 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 a</w:t>
      </w:r>
      <w:r>
        <w:rPr>
          <w:spacing w:val="54"/>
          <w:sz w:val="20"/>
        </w:rPr>
        <w:t xml:space="preserve"> </w:t>
      </w:r>
      <w:r>
        <w:rPr>
          <w:sz w:val="20"/>
        </w:rPr>
        <w:t>povolení dle zákona č. 254/2001 Sb., o vodách a o změně některých zákonů (vodní zákon),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pozdějších předpisů a jeho prováděcích právních předpisů</w:t>
      </w:r>
      <w:r>
        <w:rPr>
          <w:sz w:val="20"/>
        </w:rPr>
        <w:t xml:space="preserve"> (dle sdělení MěÚ Třebíč č.j. OŽP</w:t>
      </w:r>
      <w:r>
        <w:rPr>
          <w:spacing w:val="1"/>
          <w:sz w:val="20"/>
        </w:rPr>
        <w:t xml:space="preserve"> </w:t>
      </w:r>
      <w:r>
        <w:rPr>
          <w:sz w:val="20"/>
        </w:rPr>
        <w:t>39201/22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SPIS</w:t>
      </w:r>
      <w:r>
        <w:rPr>
          <w:spacing w:val="-1"/>
          <w:sz w:val="20"/>
        </w:rPr>
        <w:t xml:space="preserve"> </w:t>
      </w:r>
      <w:r>
        <w:rPr>
          <w:sz w:val="20"/>
        </w:rPr>
        <w:t>OŽP</w:t>
      </w:r>
      <w:r>
        <w:rPr>
          <w:spacing w:val="-2"/>
          <w:sz w:val="20"/>
        </w:rPr>
        <w:t xml:space="preserve"> </w:t>
      </w:r>
      <w:r>
        <w:rPr>
          <w:sz w:val="20"/>
        </w:rPr>
        <w:t>6122/2022/Ver 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16.5.2022).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213F4" w:rsidRDefault="003213F4">
      <w:pPr>
        <w:pStyle w:val="Zkladntext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3213F4">
        <w:trPr>
          <w:trHeight w:val="386"/>
        </w:trPr>
        <w:tc>
          <w:tcPr>
            <w:tcW w:w="4779" w:type="dxa"/>
          </w:tcPr>
          <w:p w:rsidR="003213F4" w:rsidRDefault="00824E4A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3213F4" w:rsidRDefault="00824E4A">
            <w:pPr>
              <w:pStyle w:val="TableParagraph"/>
              <w:spacing w:before="120" w:line="246" w:lineRule="exact"/>
              <w:ind w:left="1645" w:right="164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213F4">
        <w:trPr>
          <w:trHeight w:val="386"/>
        </w:trPr>
        <w:tc>
          <w:tcPr>
            <w:tcW w:w="4779" w:type="dxa"/>
          </w:tcPr>
          <w:p w:rsidR="003213F4" w:rsidRDefault="00824E4A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3213F4" w:rsidRDefault="00824E4A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398 065,90</w:t>
            </w:r>
          </w:p>
        </w:tc>
      </w:tr>
      <w:tr w:rsidR="003213F4">
        <w:trPr>
          <w:trHeight w:val="385"/>
        </w:trPr>
        <w:tc>
          <w:tcPr>
            <w:tcW w:w="4779" w:type="dxa"/>
          </w:tcPr>
          <w:p w:rsidR="003213F4" w:rsidRDefault="00824E4A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3213F4" w:rsidRDefault="00824E4A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424 485,28</w:t>
            </w:r>
          </w:p>
        </w:tc>
      </w:tr>
      <w:tr w:rsidR="003213F4">
        <w:trPr>
          <w:trHeight w:val="385"/>
        </w:trPr>
        <w:tc>
          <w:tcPr>
            <w:tcW w:w="4779" w:type="dxa"/>
          </w:tcPr>
          <w:p w:rsidR="003213F4" w:rsidRDefault="00824E4A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3213F4" w:rsidRDefault="00824E4A">
            <w:pPr>
              <w:pStyle w:val="TableParagraph"/>
              <w:spacing w:before="120" w:line="246" w:lineRule="exact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875 835,42</w:t>
            </w:r>
          </w:p>
        </w:tc>
      </w:tr>
      <w:tr w:rsidR="003213F4">
        <w:trPr>
          <w:trHeight w:val="386"/>
        </w:trPr>
        <w:tc>
          <w:tcPr>
            <w:tcW w:w="4779" w:type="dxa"/>
          </w:tcPr>
          <w:p w:rsidR="003213F4" w:rsidRDefault="00824E4A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571" w:type="dxa"/>
          </w:tcPr>
          <w:p w:rsidR="003213F4" w:rsidRDefault="00824E4A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528,58</w:t>
            </w:r>
          </w:p>
        </w:tc>
      </w:tr>
    </w:tbl>
    <w:p w:rsidR="003213F4" w:rsidRDefault="003213F4">
      <w:pPr>
        <w:spacing w:line="246" w:lineRule="exact"/>
        <w:jc w:val="center"/>
        <w:rPr>
          <w:sz w:val="20"/>
        </w:r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79"/>
        <w:ind w:right="112"/>
        <w:jc w:val="both"/>
        <w:rPr>
          <w:sz w:val="20"/>
        </w:rPr>
      </w:pPr>
      <w:r>
        <w:rPr>
          <w:sz w:val="20"/>
        </w:rPr>
        <w:lastRenderedPageBreak/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</w:t>
      </w:r>
      <w:r>
        <w:rPr>
          <w:sz w:val="20"/>
        </w:rPr>
        <w:t xml:space="preserve">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3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3213F4" w:rsidRDefault="00824E4A">
      <w:pPr>
        <w:pStyle w:val="Zkladntext"/>
        <w:spacing w:line="265" w:lineRule="exact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 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213F4" w:rsidRDefault="00824E4A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9"/>
          <w:sz w:val="20"/>
        </w:rPr>
        <w:t xml:space="preserve"> </w:t>
      </w:r>
      <w:r>
        <w:rPr>
          <w:sz w:val="20"/>
        </w:rPr>
        <w:t>včetně</w:t>
      </w:r>
      <w:r>
        <w:rPr>
          <w:spacing w:val="26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</w:t>
      </w:r>
      <w:r>
        <w:rPr>
          <w:sz w:val="20"/>
        </w:rPr>
        <w:t>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213F4" w:rsidRDefault="00824E4A">
      <w:pPr>
        <w:pStyle w:val="Odstavecseseznamem"/>
        <w:numPr>
          <w:ilvl w:val="1"/>
          <w:numId w:val="6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4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8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</w:t>
      </w:r>
      <w:r>
        <w:rPr>
          <w:sz w:val="20"/>
        </w:rPr>
        <w:t>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213F4" w:rsidRDefault="00824E4A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2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3213F4" w:rsidRDefault="003213F4">
      <w:pPr>
        <w:spacing w:line="237" w:lineRule="auto"/>
        <w:jc w:val="both"/>
        <w:rPr>
          <w:sz w:val="20"/>
        </w:rPr>
        <w:sectPr w:rsidR="003213F4">
          <w:pgSz w:w="12240" w:h="15840"/>
          <w:pgMar w:top="1440" w:right="1020" w:bottom="1160" w:left="1460" w:header="0" w:footer="894" w:gutter="0"/>
          <w:cols w:space="708"/>
        </w:sectPr>
      </w:pPr>
    </w:p>
    <w:p w:rsidR="003213F4" w:rsidRDefault="00824E4A">
      <w:pPr>
        <w:pStyle w:val="Zkladntext"/>
        <w:spacing w:before="73"/>
        <w:ind w:right="110"/>
      </w:pPr>
      <w:r>
        <w:lastRenderedPageBreak/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</w:t>
      </w:r>
      <w:r>
        <w:t>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</w:t>
      </w:r>
      <w:r>
        <w:t>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</w:t>
      </w:r>
      <w:r>
        <w:rPr>
          <w:spacing w:val="1"/>
        </w:rPr>
        <w:t xml:space="preserve"> </w:t>
      </w:r>
      <w:r>
        <w:t>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3213F4" w:rsidRDefault="003213F4">
      <w:pPr>
        <w:pStyle w:val="Zkladntext"/>
        <w:ind w:left="0"/>
        <w:jc w:val="left"/>
      </w:pPr>
    </w:p>
    <w:p w:rsidR="003213F4" w:rsidRDefault="00824E4A">
      <w:pPr>
        <w:pStyle w:val="Nadpis1"/>
        <w:ind w:left="3278"/>
      </w:pPr>
      <w:r>
        <w:t>IV.</w:t>
      </w:r>
    </w:p>
    <w:p w:rsidR="003213F4" w:rsidRDefault="00824E4A">
      <w:pPr>
        <w:pStyle w:val="Nadpis2"/>
        <w:spacing w:before="1"/>
        <w:ind w:left="1154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213F4" w:rsidRDefault="003213F4">
      <w:pPr>
        <w:pStyle w:val="Zkladntext"/>
        <w:ind w:left="0"/>
        <w:jc w:val="left"/>
        <w:rPr>
          <w:b/>
        </w:rPr>
      </w:pPr>
    </w:p>
    <w:p w:rsidR="003213F4" w:rsidRDefault="00824E4A">
      <w:pPr>
        <w:pStyle w:val="Odstavecseseznamem"/>
        <w:numPr>
          <w:ilvl w:val="0"/>
          <w:numId w:val="5"/>
        </w:numPr>
        <w:tabs>
          <w:tab w:val="left" w:pos="466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766"/>
        </w:tabs>
        <w:spacing w:before="118"/>
        <w:ind w:right="109" w:hanging="284"/>
        <w:jc w:val="both"/>
        <w:rPr>
          <w:sz w:val="20"/>
        </w:rPr>
      </w:pPr>
      <w:r>
        <w:rPr>
          <w:sz w:val="20"/>
        </w:rPr>
        <w:t>splní účel akce „K</w:t>
      </w:r>
      <w:r>
        <w:rPr>
          <w:rFonts w:ascii="Calibri" w:hAnsi="Calibri"/>
        </w:rPr>
        <w:t>ojetice – kanalizace a ČOV</w:t>
      </w:r>
      <w:r>
        <w:rPr>
          <w:sz w:val="20"/>
        </w:rPr>
        <w:t>“ tím, že akce bude provedena v souladu se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6,69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ČOV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1"/>
          <w:sz w:val="20"/>
        </w:rPr>
        <w:t xml:space="preserve"> </w:t>
      </w:r>
      <w:r>
        <w:rPr>
          <w:sz w:val="20"/>
        </w:rPr>
        <w:t>1400</w:t>
      </w:r>
      <w:r>
        <w:rPr>
          <w:spacing w:val="-1"/>
          <w:sz w:val="20"/>
        </w:rPr>
        <w:t xml:space="preserve"> </w:t>
      </w:r>
      <w:r>
        <w:rPr>
          <w:sz w:val="20"/>
        </w:rPr>
        <w:t>EO,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11"/>
        </w:tabs>
        <w:spacing w:before="119" w:line="273" w:lineRule="auto"/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489 EO;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na 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Kojetice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odstraňováno 20,35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pacing w:val="18"/>
          <w:sz w:val="13"/>
        </w:rPr>
        <w:t xml:space="preserve"> </w:t>
      </w:r>
      <w:r>
        <w:rPr>
          <w:position w:val="2"/>
          <w:sz w:val="20"/>
        </w:rPr>
        <w:t>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1,34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  <w:sz w:val="20"/>
        </w:rPr>
        <w:t>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11"/>
        </w:tabs>
        <w:spacing w:before="123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</w:t>
      </w:r>
      <w:r>
        <w:rPr>
          <w:sz w:val="20"/>
        </w:rPr>
        <w:t>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 vodách a o změně některých zákonů (vodní zákon), ve znění pozdějších předpisů, a jeho prováděcích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</w:t>
      </w:r>
      <w:r>
        <w:rPr>
          <w:sz w:val="20"/>
        </w:rPr>
        <w:t>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3213F4" w:rsidRDefault="003213F4">
      <w:pPr>
        <w:jc w:val="both"/>
        <w:rPr>
          <w:sz w:val="20"/>
        </w:r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8" w:hanging="284"/>
        <w:jc w:val="both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213F4" w:rsidRDefault="00824E4A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11/2023,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 tom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3213F4" w:rsidRDefault="00824E4A">
      <w:pPr>
        <w:pStyle w:val="Odstavecseseznamem"/>
        <w:numPr>
          <w:ilvl w:val="2"/>
          <w:numId w:val="5"/>
        </w:numPr>
        <w:tabs>
          <w:tab w:val="left" w:pos="1094"/>
        </w:tabs>
        <w:spacing w:before="119"/>
        <w:ind w:right="111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1/2025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</w:t>
      </w:r>
      <w:r>
        <w:rPr>
          <w:sz w:val="20"/>
        </w:rPr>
        <w:t>/2006</w:t>
      </w:r>
      <w:r>
        <w:rPr>
          <w:spacing w:val="102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4/2025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213F4" w:rsidRDefault="003213F4">
      <w:pPr>
        <w:pStyle w:val="Zkladntext"/>
        <w:ind w:left="0"/>
        <w:jc w:val="left"/>
      </w:pPr>
    </w:p>
    <w:p w:rsidR="003213F4" w:rsidRDefault="00824E4A">
      <w:pPr>
        <w:pStyle w:val="Zkladntext"/>
        <w:spacing w:before="1"/>
        <w:ind w:left="808" w:right="113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1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t>lhůtě</w:t>
      </w:r>
      <w:r>
        <w:rPr>
          <w:spacing w:val="92"/>
        </w:rPr>
        <w:t xml:space="preserve"> </w:t>
      </w:r>
      <w:r>
        <w:t>stanovené</w:t>
      </w:r>
      <w:r>
        <w:rPr>
          <w:spacing w:val="91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4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2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4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</w:t>
      </w:r>
      <w:r>
        <w:t>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3213F4" w:rsidRDefault="00824E4A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2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31.</w:t>
      </w:r>
      <w:r>
        <w:rPr>
          <w:spacing w:val="22"/>
          <w:sz w:val="20"/>
        </w:rPr>
        <w:t xml:space="preserve"> </w:t>
      </w:r>
      <w:r>
        <w:rPr>
          <w:sz w:val="20"/>
        </w:rPr>
        <w:t>ledna</w:t>
      </w:r>
      <w:r>
        <w:rPr>
          <w:spacing w:val="2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2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23"/>
          <w:sz w:val="20"/>
        </w:rPr>
        <w:t xml:space="preserve"> </w:t>
      </w:r>
      <w:r>
        <w:rPr>
          <w:sz w:val="20"/>
        </w:rPr>
        <w:t>roku;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22"/>
          <w:sz w:val="20"/>
        </w:rPr>
        <w:t xml:space="preserve"> </w:t>
      </w:r>
      <w:r>
        <w:rPr>
          <w:sz w:val="20"/>
        </w:rPr>
        <w:t>obsahu</w:t>
      </w:r>
      <w:r>
        <w:rPr>
          <w:spacing w:val="23"/>
          <w:sz w:val="20"/>
        </w:rPr>
        <w:t xml:space="preserve"> </w:t>
      </w:r>
      <w:r>
        <w:rPr>
          <w:sz w:val="20"/>
        </w:rPr>
        <w:t>ročního</w:t>
      </w:r>
      <w:r>
        <w:rPr>
          <w:spacing w:val="23"/>
          <w:sz w:val="20"/>
        </w:rPr>
        <w:t xml:space="preserve"> </w:t>
      </w:r>
      <w:r>
        <w:rPr>
          <w:sz w:val="20"/>
        </w:rPr>
        <w:t>finan</w:t>
      </w:r>
      <w:r>
        <w:rPr>
          <w:sz w:val="20"/>
        </w:rPr>
        <w:t>čního</w:t>
      </w:r>
      <w:r>
        <w:rPr>
          <w:spacing w:val="23"/>
          <w:sz w:val="20"/>
        </w:rPr>
        <w:t xml:space="preserve"> </w:t>
      </w:r>
      <w:r>
        <w:rPr>
          <w:sz w:val="20"/>
        </w:rPr>
        <w:t>vypořádání</w:t>
      </w:r>
    </w:p>
    <w:p w:rsidR="003213F4" w:rsidRDefault="003213F4">
      <w:pPr>
        <w:jc w:val="both"/>
        <w:rPr>
          <w:sz w:val="20"/>
        </w:rPr>
        <w:sectPr w:rsidR="003213F4">
          <w:pgSz w:w="12240" w:h="15840"/>
          <w:pgMar w:top="1060" w:right="1020" w:bottom="1080" w:left="1460" w:header="0" w:footer="894" w:gutter="0"/>
          <w:cols w:space="708"/>
        </w:sectPr>
      </w:pPr>
    </w:p>
    <w:p w:rsidR="003213F4" w:rsidRDefault="00824E4A">
      <w:pPr>
        <w:pStyle w:val="Zkladntext"/>
        <w:spacing w:before="73"/>
        <w:ind w:left="808"/>
      </w:pPr>
      <w:r>
        <w:lastRenderedPageBreak/>
        <w:t>může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vydat</w:t>
      </w:r>
      <w:r>
        <w:rPr>
          <w:spacing w:val="-2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pokyny,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6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</w:t>
      </w:r>
      <w:r>
        <w:rPr>
          <w:sz w:val="20"/>
        </w:rPr>
        <w:t>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</w:t>
      </w:r>
      <w:r>
        <w:rPr>
          <w:sz w:val="20"/>
        </w:rPr>
        <w:t>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3213F4" w:rsidRDefault="00824E4A">
      <w:pPr>
        <w:pStyle w:val="Zkladntext"/>
        <w:spacing w:before="2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1"/>
          <w:sz w:val="20"/>
        </w:rPr>
        <w:t xml:space="preserve"> </w:t>
      </w:r>
      <w:r>
        <w:rPr>
          <w:sz w:val="20"/>
        </w:rPr>
        <w:t>posledního kolaudačního souhlasu projektu),</w:t>
      </w:r>
    </w:p>
    <w:p w:rsidR="003213F4" w:rsidRDefault="00824E4A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3213F4" w:rsidRDefault="003213F4">
      <w:pPr>
        <w:pStyle w:val="Zkladntext"/>
        <w:spacing w:before="1"/>
        <w:ind w:left="0"/>
        <w:jc w:val="left"/>
      </w:pPr>
    </w:p>
    <w:p w:rsidR="003213F4" w:rsidRDefault="00824E4A">
      <w:pPr>
        <w:pStyle w:val="Nadpis1"/>
        <w:spacing w:line="265" w:lineRule="exact"/>
        <w:ind w:left="3273"/>
      </w:pPr>
      <w:r>
        <w:t>V.</w:t>
      </w:r>
    </w:p>
    <w:p w:rsidR="003213F4" w:rsidRDefault="00824E4A">
      <w:pPr>
        <w:pStyle w:val="Nadpis2"/>
        <w:spacing w:line="265" w:lineRule="exact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213F4" w:rsidRDefault="003213F4">
      <w:pPr>
        <w:pStyle w:val="Zkladntext"/>
        <w:spacing w:before="1"/>
        <w:ind w:left="0"/>
        <w:jc w:val="left"/>
        <w:rPr>
          <w:b/>
        </w:rPr>
      </w:pP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81"/>
        </w:tabs>
        <w:spacing w:before="118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1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3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1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</w:t>
      </w:r>
      <w:r>
        <w:rPr>
          <w:sz w:val="20"/>
        </w:rPr>
        <w:t>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ve výši odpovídající poměru nedosažení indik</w:t>
      </w:r>
      <w:r>
        <w:rPr>
          <w:sz w:val="20"/>
        </w:rPr>
        <w:t>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3213F4" w:rsidRDefault="003213F4">
      <w:pPr>
        <w:jc w:val="both"/>
        <w:rPr>
          <w:sz w:val="20"/>
        </w:r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</w:p>
    <w:p w:rsidR="003213F4" w:rsidRDefault="00824E4A">
      <w:pPr>
        <w:pStyle w:val="Zkladntext"/>
        <w:spacing w:before="1"/>
        <w:ind w:right="116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 30 </w:t>
      </w:r>
      <w:r>
        <w:rPr>
          <w:sz w:val="20"/>
        </w:rPr>
        <w:t>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11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213F4" w:rsidRDefault="00824E4A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213F4" w:rsidRDefault="003213F4">
      <w:pPr>
        <w:pStyle w:val="Zkladntext"/>
        <w:spacing w:before="1"/>
        <w:ind w:left="0"/>
        <w:jc w:val="left"/>
      </w:pPr>
    </w:p>
    <w:p w:rsidR="003213F4" w:rsidRDefault="00824E4A">
      <w:pPr>
        <w:pStyle w:val="Nadpis1"/>
        <w:ind w:left="3276"/>
      </w:pPr>
      <w:r>
        <w:t>VI.</w:t>
      </w:r>
    </w:p>
    <w:p w:rsidR="003213F4" w:rsidRDefault="00824E4A">
      <w:pPr>
        <w:pStyle w:val="Nadpis2"/>
        <w:spacing w:before="1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213F4" w:rsidRDefault="003213F4">
      <w:pPr>
        <w:pStyle w:val="Zkladntext"/>
        <w:spacing w:before="12"/>
        <w:ind w:left="0"/>
        <w:jc w:val="left"/>
        <w:rPr>
          <w:b/>
          <w:sz w:val="19"/>
        </w:rPr>
      </w:pP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 xml:space="preserve">Pro snazší identifikaci budou smluvní strany při </w:t>
      </w:r>
      <w:r>
        <w:rPr>
          <w:sz w:val="20"/>
        </w:rPr>
        <w:t>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</w:t>
      </w:r>
      <w:r>
        <w:rPr>
          <w:sz w:val="20"/>
        </w:rPr>
        <w:t>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  článku   III,   a   to    zejména    tehdy,   kdy   bude   docíleno    nižších    přínosů   (nebo    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3213F4" w:rsidRDefault="003213F4">
      <w:pPr>
        <w:spacing w:line="237" w:lineRule="auto"/>
        <w:jc w:val="both"/>
        <w:rPr>
          <w:sz w:val="20"/>
        </w:r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3213F4" w:rsidRDefault="00824E4A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</w:t>
      </w:r>
      <w:r>
        <w:rPr>
          <w:sz w:val="20"/>
        </w:rPr>
        <w:t>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ind w:left="0"/>
        <w:jc w:val="left"/>
        <w:rPr>
          <w:sz w:val="28"/>
        </w:rPr>
      </w:pPr>
    </w:p>
    <w:p w:rsidR="003213F4" w:rsidRDefault="00824E4A">
      <w:pPr>
        <w:pStyle w:val="Zkladntext"/>
        <w:spacing w:before="1"/>
        <w:ind w:left="242"/>
        <w:jc w:val="left"/>
      </w:pPr>
      <w:r>
        <w:t>V:</w:t>
      </w:r>
    </w:p>
    <w:p w:rsidR="003213F4" w:rsidRDefault="003213F4">
      <w:pPr>
        <w:pStyle w:val="Zkladntext"/>
        <w:spacing w:before="11"/>
        <w:ind w:left="0"/>
        <w:jc w:val="left"/>
        <w:rPr>
          <w:sz w:val="19"/>
        </w:rPr>
      </w:pPr>
    </w:p>
    <w:p w:rsidR="003213F4" w:rsidRDefault="00824E4A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spacing w:before="1"/>
        <w:ind w:left="0"/>
        <w:jc w:val="left"/>
        <w:rPr>
          <w:sz w:val="22"/>
        </w:rPr>
      </w:pPr>
    </w:p>
    <w:p w:rsidR="003213F4" w:rsidRDefault="00824E4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213F4" w:rsidRDefault="00824E4A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ind w:left="0"/>
        <w:jc w:val="left"/>
        <w:rPr>
          <w:sz w:val="26"/>
        </w:rPr>
      </w:pPr>
    </w:p>
    <w:p w:rsidR="003213F4" w:rsidRDefault="003213F4">
      <w:pPr>
        <w:pStyle w:val="Zkladntext"/>
        <w:spacing w:before="2"/>
        <w:ind w:left="0"/>
        <w:jc w:val="left"/>
        <w:rPr>
          <w:sz w:val="24"/>
        </w:rPr>
      </w:pPr>
    </w:p>
    <w:p w:rsidR="003213F4" w:rsidRDefault="00824E4A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Specifické</w:t>
      </w:r>
      <w:r>
        <w:rPr>
          <w:spacing w:val="10"/>
        </w:rPr>
        <w:t xml:space="preserve"> </w:t>
      </w:r>
      <w:r>
        <w:t>podmínky</w:t>
      </w:r>
      <w:r>
        <w:rPr>
          <w:spacing w:val="10"/>
        </w:rPr>
        <w:t xml:space="preserve"> </w:t>
      </w:r>
      <w:r>
        <w:t>provozování</w:t>
      </w:r>
      <w:r>
        <w:rPr>
          <w:spacing w:val="10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vlastnický</w:t>
      </w:r>
      <w:r>
        <w:rPr>
          <w:spacing w:val="10"/>
        </w:rPr>
        <w:t xml:space="preserve"> </w:t>
      </w:r>
      <w:r>
        <w:t>model</w:t>
      </w:r>
      <w:r>
        <w:rPr>
          <w:spacing w:val="11"/>
        </w:rPr>
        <w:t xml:space="preserve"> </w:t>
      </w:r>
      <w:r>
        <w:t>provozování</w:t>
      </w:r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souvislosti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Svazem</w:t>
      </w:r>
      <w:r>
        <w:rPr>
          <w:spacing w:val="-52"/>
        </w:rPr>
        <w:t xml:space="preserve"> </w:t>
      </w:r>
      <w:r>
        <w:t>VKMO s. r.</w:t>
      </w:r>
      <w:r>
        <w:rPr>
          <w:spacing w:val="-1"/>
        </w:rPr>
        <w:t xml:space="preserve"> </w:t>
      </w:r>
      <w:r>
        <w:t>o. -</w:t>
      </w:r>
      <w:r>
        <w:rPr>
          <w:spacing w:val="-2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"Kojetice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ČOV",</w:t>
      </w:r>
      <w:r>
        <w:rPr>
          <w:spacing w:val="-2"/>
        </w:rPr>
        <w:t xml:space="preserve"> </w:t>
      </w:r>
      <w:r>
        <w:t>reg. č.</w:t>
      </w:r>
      <w:r>
        <w:rPr>
          <w:spacing w:val="-2"/>
        </w:rPr>
        <w:t xml:space="preserve"> </w:t>
      </w:r>
      <w:r>
        <w:t>1190400180</w:t>
      </w:r>
    </w:p>
    <w:p w:rsidR="003213F4" w:rsidRDefault="003213F4">
      <w:pPr>
        <w:pStyle w:val="Zkladntext"/>
        <w:spacing w:before="2"/>
        <w:ind w:left="0"/>
        <w:jc w:val="left"/>
        <w:rPr>
          <w:sz w:val="27"/>
        </w:rPr>
      </w:pPr>
    </w:p>
    <w:p w:rsidR="003213F4" w:rsidRDefault="00824E4A">
      <w:pPr>
        <w:pStyle w:val="Zkladntext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213F4" w:rsidRDefault="003213F4">
      <w:p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 vlastnický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3213F4" w:rsidRDefault="003213F4">
      <w:pPr>
        <w:pStyle w:val="Zkladntext"/>
        <w:spacing w:before="1"/>
        <w:ind w:left="0"/>
        <w:jc w:val="left"/>
        <w:rPr>
          <w:sz w:val="27"/>
        </w:rPr>
      </w:pPr>
    </w:p>
    <w:p w:rsidR="003213F4" w:rsidRDefault="00824E4A">
      <w:pPr>
        <w:pStyle w:val="Nadpis2"/>
        <w:jc w:val="left"/>
      </w:pPr>
      <w:r>
        <w:t>Specifické</w:t>
      </w:r>
      <w:r>
        <w:rPr>
          <w:spacing w:val="5"/>
        </w:rPr>
        <w:t xml:space="preserve"> </w:t>
      </w:r>
      <w:r>
        <w:t>podmínky</w:t>
      </w:r>
      <w:r>
        <w:rPr>
          <w:spacing w:val="9"/>
        </w:rPr>
        <w:t xml:space="preserve"> </w:t>
      </w:r>
      <w:r>
        <w:t>provozování</w:t>
      </w:r>
      <w:r>
        <w:rPr>
          <w:spacing w:val="6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vlastnický</w:t>
      </w:r>
      <w:r>
        <w:rPr>
          <w:spacing w:val="9"/>
        </w:rPr>
        <w:t xml:space="preserve"> </w:t>
      </w:r>
      <w:r>
        <w:t>model</w:t>
      </w:r>
      <w:r>
        <w:rPr>
          <w:spacing w:val="7"/>
        </w:rPr>
        <w:t xml:space="preserve"> </w:t>
      </w:r>
      <w:r>
        <w:t>provozování</w:t>
      </w:r>
      <w:r>
        <w:rPr>
          <w:spacing w:val="6"/>
        </w:rPr>
        <w:t xml:space="preserve"> </w:t>
      </w:r>
      <w:r>
        <w:t>v souvislosti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Svazem</w:t>
      </w:r>
      <w:r>
        <w:rPr>
          <w:spacing w:val="6"/>
        </w:rPr>
        <w:t xml:space="preserve"> </w:t>
      </w:r>
      <w:r>
        <w:t>VKMO</w:t>
      </w:r>
    </w:p>
    <w:p w:rsidR="003213F4" w:rsidRDefault="00824E4A">
      <w:pPr>
        <w:spacing w:before="27"/>
        <w:ind w:left="242"/>
        <w:rPr>
          <w:b/>
          <w:sz w:val="20"/>
        </w:rPr>
      </w:pPr>
      <w:r>
        <w:rPr>
          <w:b/>
          <w:sz w:val="20"/>
        </w:rPr>
        <w:t>s.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"Kojetice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kanalizace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ČOV",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1190400180</w:t>
      </w:r>
    </w:p>
    <w:p w:rsidR="003213F4" w:rsidRDefault="003213F4">
      <w:pPr>
        <w:pStyle w:val="Zkladntext"/>
        <w:spacing w:before="1"/>
        <w:ind w:left="0"/>
        <w:jc w:val="left"/>
        <w:rPr>
          <w:b/>
          <w:sz w:val="29"/>
        </w:rPr>
      </w:pPr>
    </w:p>
    <w:p w:rsidR="003213F4" w:rsidRDefault="00824E4A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1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 veřejným vlastníkem, kterým je Svaz VKMO s. r. o. a infrastrukturu provozuje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smlouvy nebo jiného místně platného pověření a přímo drží povole</w:t>
      </w:r>
      <w:r>
        <w:rPr>
          <w:sz w:val="20"/>
        </w:rPr>
        <w:t>ní k provozování. (k 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infrastruktury a podmínkám stanoveným pro vlastnický model viz dokument „Metodika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přílohy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2020“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</w:p>
    <w:p w:rsidR="003213F4" w:rsidRDefault="00824E4A">
      <w:pPr>
        <w:pStyle w:val="Zkladntext"/>
        <w:spacing w:before="1" w:line="264" w:lineRule="auto"/>
        <w:ind w:left="669" w:right="109"/>
      </w:pPr>
      <w:r>
        <w:t>„Metodika“,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PrŽaP)</w:t>
      </w:r>
      <w:r>
        <w:t>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 provozování</w:t>
      </w:r>
      <w:r>
        <w:rPr>
          <w:spacing w:val="1"/>
        </w:rPr>
        <w:t xml:space="preserve"> </w:t>
      </w:r>
      <w:r>
        <w:rPr>
          <w:spacing w:val="-1"/>
        </w:rPr>
        <w:t>vodohospodářské</w:t>
      </w:r>
      <w:r>
        <w:rPr>
          <w:spacing w:val="-12"/>
        </w:rPr>
        <w:t xml:space="preserve"> </w:t>
      </w:r>
      <w:r>
        <w:rPr>
          <w:spacing w:val="-1"/>
        </w:rPr>
        <w:t>infrastruktury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vodohospodářskou</w:t>
      </w:r>
      <w:r>
        <w:rPr>
          <w:spacing w:val="-11"/>
        </w:rPr>
        <w:t xml:space="preserve"> </w:t>
      </w:r>
      <w:r>
        <w:t>infrastrukturou</w:t>
      </w:r>
      <w:r>
        <w:rPr>
          <w:spacing w:val="-11"/>
        </w:rPr>
        <w:t xml:space="preserve"> </w:t>
      </w:r>
      <w:r>
        <w:t>rozumí</w:t>
      </w:r>
      <w:r>
        <w:rPr>
          <w:spacing w:val="-11"/>
        </w:rPr>
        <w:t xml:space="preserve"> </w:t>
      </w:r>
      <w:r>
        <w:t>celá</w:t>
      </w:r>
      <w:r>
        <w:rPr>
          <w:spacing w:val="-4"/>
        </w:rPr>
        <w:t xml:space="preserve"> </w:t>
      </w:r>
      <w:r>
        <w:t>složka</w:t>
      </w:r>
      <w:r>
        <w:rPr>
          <w:spacing w:val="-12"/>
        </w:rPr>
        <w:t xml:space="preserve"> </w:t>
      </w:r>
      <w:r>
        <w:t>infrastruktury</w:t>
      </w:r>
      <w:r>
        <w:rPr>
          <w:spacing w:val="-52"/>
        </w:rPr>
        <w:t xml:space="preserve"> </w:t>
      </w:r>
      <w:r>
        <w:t>pořízené (rekonstruované) s podporou poskytnutou podle této Smlouvy a Rozhodnutí (podpořená</w:t>
      </w:r>
      <w:r>
        <w:rPr>
          <w:spacing w:val="1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>(podrobněji viz Metodika) společně s podpořenou infrastrukturou v rámci podpořeného vlastnického</w:t>
      </w:r>
      <w:r>
        <w:rPr>
          <w:spacing w:val="1"/>
        </w:rPr>
        <w:t xml:space="preserve"> </w:t>
      </w:r>
      <w:r>
        <w:t>modelu</w:t>
      </w:r>
      <w:r>
        <w:rPr>
          <w:spacing w:val="-1"/>
        </w:rPr>
        <w:t xml:space="preserve"> </w:t>
      </w:r>
      <w:r>
        <w:t>provozování.</w:t>
      </w:r>
    </w:p>
    <w:p w:rsidR="003213F4" w:rsidRDefault="00824E4A">
      <w:pPr>
        <w:pStyle w:val="Odstavecseseznamem"/>
        <w:numPr>
          <w:ilvl w:val="0"/>
          <w:numId w:val="2"/>
        </w:numPr>
        <w:tabs>
          <w:tab w:val="left" w:pos="962"/>
        </w:tabs>
        <w:spacing w:before="120"/>
        <w:ind w:right="335"/>
        <w:jc w:val="both"/>
        <w:rPr>
          <w:sz w:val="20"/>
        </w:rPr>
      </w:pPr>
      <w:r>
        <w:tab/>
      </w:r>
      <w:r>
        <w:rPr>
          <w:sz w:val="20"/>
        </w:rPr>
        <w:t>Nejméně po dobu 10 let od prvního dne ná</w:t>
      </w:r>
      <w:r>
        <w:rPr>
          <w:sz w:val="20"/>
        </w:rPr>
        <w:t>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 kolaudačního souhlasu k projektu bude zabezpečena finanční udržitelnost projektu a to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  <w:r>
        <w:rPr>
          <w:spacing w:val="-3"/>
          <w:sz w:val="20"/>
        </w:rPr>
        <w:t xml:space="preserve"> </w:t>
      </w:r>
      <w:r>
        <w:rPr>
          <w:sz w:val="20"/>
        </w:rPr>
        <w:t>Změna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3"/>
          <w:sz w:val="20"/>
        </w:rPr>
        <w:t xml:space="preserve"> </w:t>
      </w:r>
      <w:r>
        <w:rPr>
          <w:sz w:val="20"/>
        </w:rPr>
        <w:t>vodovodů</w:t>
      </w:r>
      <w:r>
        <w:rPr>
          <w:spacing w:val="-2"/>
          <w:sz w:val="20"/>
        </w:rPr>
        <w:t xml:space="preserve"> </w:t>
      </w:r>
      <w:r>
        <w:rPr>
          <w:sz w:val="20"/>
        </w:rPr>
        <w:t>a/nebo</w:t>
      </w:r>
      <w:r>
        <w:rPr>
          <w:spacing w:val="-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1"/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důvodu:</w:t>
      </w:r>
    </w:p>
    <w:p w:rsidR="003213F4" w:rsidRDefault="00824E4A">
      <w:pPr>
        <w:pStyle w:val="Odstavecseseznamem"/>
        <w:numPr>
          <w:ilvl w:val="1"/>
          <w:numId w:val="2"/>
        </w:numPr>
        <w:tabs>
          <w:tab w:val="left" w:pos="885"/>
        </w:tabs>
        <w:spacing w:before="119"/>
        <w:ind w:right="265" w:firstLine="0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-4"/>
          <w:sz w:val="20"/>
        </w:rPr>
        <w:t xml:space="preserve"> </w:t>
      </w:r>
      <w:r>
        <w:rPr>
          <w:sz w:val="20"/>
        </w:rPr>
        <w:t>hranice</w:t>
      </w:r>
      <w:r>
        <w:rPr>
          <w:spacing w:val="-3"/>
          <w:sz w:val="20"/>
        </w:rPr>
        <w:t xml:space="preserve"> </w:t>
      </w:r>
      <w:r>
        <w:rPr>
          <w:sz w:val="20"/>
        </w:rPr>
        <w:t>sociálně</w:t>
      </w:r>
      <w:r>
        <w:rPr>
          <w:spacing w:val="-4"/>
          <w:sz w:val="20"/>
        </w:rPr>
        <w:t xml:space="preserve"> </w:t>
      </w:r>
      <w:r>
        <w:rPr>
          <w:sz w:val="20"/>
        </w:rPr>
        <w:t>únosné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vodné</w:t>
      </w:r>
      <w:r>
        <w:rPr>
          <w:spacing w:val="-51"/>
          <w:sz w:val="20"/>
        </w:rPr>
        <w:t xml:space="preserve"> </w:t>
      </w:r>
      <w:r>
        <w:rPr>
          <w:sz w:val="20"/>
        </w:rPr>
        <w:t>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3213F4" w:rsidRDefault="00824E4A">
      <w:pPr>
        <w:pStyle w:val="Odstavecseseznamem"/>
        <w:numPr>
          <w:ilvl w:val="1"/>
          <w:numId w:val="2"/>
        </w:numPr>
        <w:tabs>
          <w:tab w:val="left" w:pos="902"/>
        </w:tabs>
        <w:ind w:right="424" w:firstLine="0"/>
        <w:rPr>
          <w:sz w:val="20"/>
        </w:rPr>
      </w:pPr>
      <w:r>
        <w:rPr>
          <w:sz w:val="20"/>
        </w:rPr>
        <w:t>snížení na úroveň, které prokazatelně vytváří zdroje pro správu, obnovu a 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„plných</w:t>
      </w:r>
      <w:r>
        <w:rPr>
          <w:spacing w:val="-3"/>
          <w:sz w:val="20"/>
        </w:rPr>
        <w:t xml:space="preserve"> </w:t>
      </w:r>
      <w:r>
        <w:rPr>
          <w:sz w:val="20"/>
        </w:rPr>
        <w:t>odpisů“.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nezbytné,</w:t>
      </w:r>
      <w:r>
        <w:rPr>
          <w:spacing w:val="-1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"/>
          <w:sz w:val="20"/>
        </w:rPr>
        <w:t xml:space="preserve"> </w:t>
      </w:r>
      <w:r>
        <w:rPr>
          <w:sz w:val="20"/>
        </w:rPr>
        <w:t>odchylku odsouhlasil.</w:t>
      </w:r>
    </w:p>
    <w:p w:rsidR="003213F4" w:rsidRDefault="00824E4A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ind w:right="1014"/>
        <w:rPr>
          <w:sz w:val="20"/>
        </w:rPr>
      </w:pPr>
      <w:r>
        <w:rPr>
          <w:sz w:val="20"/>
        </w:rPr>
        <w:t>Čistý</w:t>
      </w:r>
      <w:r>
        <w:rPr>
          <w:spacing w:val="-4"/>
          <w:sz w:val="20"/>
        </w:rPr>
        <w:t xml:space="preserve"> </w:t>
      </w:r>
      <w:r>
        <w:rPr>
          <w:sz w:val="20"/>
        </w:rPr>
        <w:t>příjem</w:t>
      </w:r>
      <w:r>
        <w:rPr>
          <w:spacing w:val="-5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použit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3213F4" w:rsidRDefault="00824E4A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119"/>
        <w:ind w:right="487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zajistit,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3"/>
          <w:sz w:val="20"/>
        </w:rPr>
        <w:t xml:space="preserve"> </w:t>
      </w:r>
      <w:r>
        <w:rPr>
          <w:sz w:val="20"/>
        </w:rPr>
        <w:t>kladené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52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smlouvy“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 Metodiky s 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</w:p>
    <w:p w:rsidR="003213F4" w:rsidRDefault="00824E4A">
      <w:pPr>
        <w:pStyle w:val="Zkladntext"/>
        <w:ind w:left="669" w:right="141"/>
        <w:jc w:val="left"/>
      </w:pPr>
      <w:r>
        <w:t>platnosti</w:t>
      </w:r>
      <w:r>
        <w:rPr>
          <w:spacing w:val="-5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vlastník</w:t>
      </w:r>
      <w:r>
        <w:rPr>
          <w:spacing w:val="-4"/>
        </w:rPr>
        <w:t xml:space="preserve"> </w:t>
      </w:r>
      <w:r>
        <w:t>infrastruktury,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související</w:t>
      </w:r>
      <w:r>
        <w:rPr>
          <w:spacing w:val="-51"/>
        </w:rPr>
        <w:t xml:space="preserve"> </w:t>
      </w:r>
      <w:r>
        <w:t>provozní</w:t>
      </w:r>
      <w:r>
        <w:rPr>
          <w:spacing w:val="-2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oprávněn změnit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model.</w:t>
      </w:r>
    </w:p>
    <w:p w:rsidR="003213F4" w:rsidRDefault="003213F4">
      <w:p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p w:rsidR="003213F4" w:rsidRDefault="00824E4A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5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5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213F4" w:rsidRDefault="003213F4">
      <w:pPr>
        <w:pStyle w:val="Zkladntext"/>
        <w:spacing w:before="2"/>
        <w:ind w:left="0"/>
        <w:jc w:val="left"/>
        <w:rPr>
          <w:sz w:val="27"/>
        </w:rPr>
      </w:pPr>
    </w:p>
    <w:p w:rsidR="003213F4" w:rsidRDefault="00824E4A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3213F4" w:rsidRDefault="003213F4">
      <w:pPr>
        <w:pStyle w:val="Zkladntext"/>
        <w:spacing w:before="1"/>
        <w:ind w:left="0"/>
        <w:jc w:val="left"/>
        <w:rPr>
          <w:b/>
          <w:sz w:val="27"/>
        </w:rPr>
      </w:pP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</w:t>
      </w:r>
      <w:r>
        <w:rPr>
          <w:sz w:val="20"/>
        </w:rPr>
        <w:t>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213F4" w:rsidRDefault="00824E4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3213F4" w:rsidRDefault="003213F4">
      <w:pPr>
        <w:spacing w:line="264" w:lineRule="auto"/>
        <w:jc w:val="both"/>
        <w:rPr>
          <w:sz w:val="20"/>
        </w:rPr>
        <w:sectPr w:rsidR="003213F4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213F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213F4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213F4" w:rsidRDefault="00824E4A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13F4" w:rsidRDefault="00824E4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13F4" w:rsidRDefault="00824E4A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13F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213F4" w:rsidRDefault="00824E4A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13F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213F4" w:rsidRDefault="00824E4A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213F4" w:rsidRDefault="00824E4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213F4" w:rsidRDefault="00824E4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13F4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213F4" w:rsidRDefault="00824E4A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13F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213F4" w:rsidRDefault="00824E4A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13F4" w:rsidRDefault="00824E4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213F4" w:rsidRDefault="00824E4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213F4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213F4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3213F4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3213F4" w:rsidRDefault="00824E4A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3213F4" w:rsidRDefault="00824E4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213F4" w:rsidRDefault="00824E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13F4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213F4" w:rsidRDefault="00824E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13F4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213F4" w:rsidRDefault="00824E4A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213F4" w:rsidRDefault="00824E4A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3213F4" w:rsidRDefault="003213F4">
      <w:pPr>
        <w:spacing w:line="261" w:lineRule="auto"/>
        <w:rPr>
          <w:sz w:val="20"/>
        </w:rPr>
        <w:sectPr w:rsidR="003213F4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213F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213F4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213F4" w:rsidRDefault="00824E4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213F4" w:rsidRDefault="00824E4A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213F4" w:rsidRDefault="00824E4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13F4" w:rsidRDefault="00824E4A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3213F4" w:rsidRDefault="00824E4A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3213F4" w:rsidRDefault="00824E4A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213F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213F4" w:rsidRDefault="00824E4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213F4" w:rsidRDefault="00824E4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3213F4" w:rsidRDefault="00824E4A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3213F4" w:rsidRDefault="00824E4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213F4" w:rsidRDefault="00824E4A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213F4" w:rsidRDefault="00824E4A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213F4" w:rsidRDefault="00824E4A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213F4" w:rsidRDefault="00824E4A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3213F4" w:rsidRDefault="00824E4A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213F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213F4" w:rsidRDefault="00824E4A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213F4" w:rsidRDefault="00824E4A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213F4" w:rsidRDefault="00824E4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3213F4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3213F4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213F4" w:rsidRDefault="00824E4A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3213F4" w:rsidRDefault="00824E4A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213F4" w:rsidRDefault="00824E4A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213F4" w:rsidRDefault="003213F4">
      <w:pPr>
        <w:spacing w:line="264" w:lineRule="auto"/>
        <w:rPr>
          <w:sz w:val="20"/>
        </w:rPr>
        <w:sectPr w:rsidR="003213F4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213F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213F4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213F4" w:rsidRDefault="00824E4A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213F4" w:rsidRDefault="00824E4A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3213F4" w:rsidRDefault="00824E4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13F4" w:rsidRDefault="00824E4A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3213F4" w:rsidRDefault="00824E4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213F4" w:rsidRDefault="00824E4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13F4" w:rsidRDefault="00824E4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213F4" w:rsidRDefault="00824E4A">
            <w:pPr>
              <w:pStyle w:val="TableParagraph"/>
              <w:spacing w:before="3"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213F4" w:rsidRDefault="00824E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213F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13F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13F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213F4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213F4" w:rsidRDefault="00824E4A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3213F4" w:rsidRDefault="00824E4A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3213F4" w:rsidRDefault="00824E4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13F4" w:rsidRDefault="00824E4A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213F4" w:rsidRDefault="00824E4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213F4" w:rsidRDefault="00824E4A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213F4" w:rsidRDefault="003213F4">
      <w:pPr>
        <w:spacing w:line="264" w:lineRule="auto"/>
        <w:rPr>
          <w:sz w:val="20"/>
        </w:rPr>
        <w:sectPr w:rsidR="003213F4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213F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213F4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213F4" w:rsidRDefault="00824E4A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3213F4" w:rsidRDefault="00824E4A">
            <w:pPr>
              <w:pStyle w:val="TableParagraph"/>
              <w:spacing w:before="0" w:line="264" w:lineRule="auto"/>
              <w:ind w:right="138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13F4" w:rsidRDefault="00824E4A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213F4" w:rsidRDefault="00824E4A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3213F4" w:rsidRDefault="00824E4A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13F4" w:rsidRDefault="00824E4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213F4" w:rsidRDefault="00824E4A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3213F4" w:rsidRDefault="00824E4A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3213F4" w:rsidRDefault="00824E4A">
            <w:pPr>
              <w:pStyle w:val="TableParagraph"/>
              <w:spacing w:before="27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3213F4" w:rsidRDefault="00824E4A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213F4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3213F4" w:rsidRDefault="00824E4A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3213F4" w:rsidRDefault="00824E4A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13F4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3213F4" w:rsidRDefault="00824E4A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13F4" w:rsidRDefault="00824E4A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3213F4" w:rsidRDefault="003213F4">
      <w:pPr>
        <w:rPr>
          <w:sz w:val="20"/>
        </w:rPr>
        <w:sectPr w:rsidR="003213F4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213F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213F4" w:rsidRDefault="00824E4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213F4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213F4" w:rsidRDefault="00824E4A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13F4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3213F4" w:rsidRDefault="00824E4A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13F4" w:rsidRDefault="00824E4A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3213F4" w:rsidRDefault="00824E4A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213F4" w:rsidRDefault="00824E4A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13F4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213F4" w:rsidRDefault="00824E4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3213F4" w:rsidRDefault="00824E4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13F4" w:rsidRDefault="00824E4A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213F4" w:rsidRDefault="00824E4A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213F4" w:rsidRDefault="00824E4A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3213F4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213F4" w:rsidRDefault="00824E4A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3213F4" w:rsidRDefault="00824E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213F4" w:rsidRDefault="00824E4A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213F4" w:rsidRDefault="00824E4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213F4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3F4" w:rsidRDefault="00824E4A">
            <w:pPr>
              <w:pStyle w:val="TableParagraph"/>
              <w:spacing w:line="264" w:lineRule="auto"/>
              <w:ind w:right="8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3213F4" w:rsidRDefault="00824E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3213F4" w:rsidRDefault="00824E4A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3213F4" w:rsidRDefault="00824E4A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213F4" w:rsidRDefault="00824E4A">
            <w:pPr>
              <w:pStyle w:val="TableParagraph"/>
              <w:spacing w:before="0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3F4" w:rsidRDefault="00824E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13F4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213F4" w:rsidRDefault="003213F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213F4" w:rsidRDefault="00824E4A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24E4A" w:rsidRDefault="00824E4A"/>
    <w:sectPr w:rsidR="00824E4A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4A" w:rsidRDefault="00824E4A">
      <w:r>
        <w:separator/>
      </w:r>
    </w:p>
  </w:endnote>
  <w:endnote w:type="continuationSeparator" w:id="0">
    <w:p w:rsidR="00824E4A" w:rsidRDefault="0082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4" w:rsidRDefault="00932E44">
    <w:pPr>
      <w:pStyle w:val="Zkladntext"/>
      <w:spacing w:line="14" w:lineRule="auto"/>
      <w:ind w:left="0"/>
      <w:jc w:val="left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3F4" w:rsidRDefault="00824E4A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E4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3213F4" w:rsidRDefault="00824E4A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E4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4A" w:rsidRDefault="00824E4A">
      <w:r>
        <w:separator/>
      </w:r>
    </w:p>
  </w:footnote>
  <w:footnote w:type="continuationSeparator" w:id="0">
    <w:p w:rsidR="00824E4A" w:rsidRDefault="0082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BE9"/>
    <w:multiLevelType w:val="hybridMultilevel"/>
    <w:tmpl w:val="EA9C229C"/>
    <w:lvl w:ilvl="0" w:tplc="115AEA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9294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62CA98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B6E59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1C08F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BD2698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65801E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E72213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CF8EB4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C9308C0"/>
    <w:multiLevelType w:val="hybridMultilevel"/>
    <w:tmpl w:val="9A264E84"/>
    <w:lvl w:ilvl="0" w:tplc="973C66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FE1FC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122ECF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94C38B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5DC03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CBEF9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F44225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81C157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1EC2B2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CC17738"/>
    <w:multiLevelType w:val="hybridMultilevel"/>
    <w:tmpl w:val="EF6CCB6C"/>
    <w:lvl w:ilvl="0" w:tplc="6F9AF1E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B0EA1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B7E1B9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BF6AE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8AA74F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B7840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9A6D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A78E42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D186C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D84291"/>
    <w:multiLevelType w:val="hybridMultilevel"/>
    <w:tmpl w:val="FEA8F9BC"/>
    <w:lvl w:ilvl="0" w:tplc="6CA80B7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1A7CC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5D6FB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47E28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F40644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98CFBC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E38BA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2ACC5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47E657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4475D0"/>
    <w:multiLevelType w:val="hybridMultilevel"/>
    <w:tmpl w:val="12FE0C84"/>
    <w:lvl w:ilvl="0" w:tplc="80409D4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90E3A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7E6BA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690C87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584BF4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2ED875A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56C19D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27482B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94CBAA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A04916"/>
    <w:multiLevelType w:val="hybridMultilevel"/>
    <w:tmpl w:val="12D4B408"/>
    <w:lvl w:ilvl="0" w:tplc="4D66CE48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7A6D9C">
      <w:start w:val="1"/>
      <w:numFmt w:val="lowerLetter"/>
      <w:lvlText w:val="%2)"/>
      <w:lvlJc w:val="left"/>
      <w:pPr>
        <w:ind w:left="808" w:hanging="24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912881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2E4DC6E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040EE07C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A4C0FADA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3DAE9A0C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442A54A2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484E3C5A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64C05979"/>
    <w:multiLevelType w:val="hybridMultilevel"/>
    <w:tmpl w:val="8CFC2A9C"/>
    <w:lvl w:ilvl="0" w:tplc="F3E4F8C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0AB3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CD0F07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9160C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856BB6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98AFEE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F4C462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C60A4B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E707E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9DF352C"/>
    <w:multiLevelType w:val="hybridMultilevel"/>
    <w:tmpl w:val="11B25E0C"/>
    <w:lvl w:ilvl="0" w:tplc="4EBA9DD6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21A58D0">
      <w:start w:val="1"/>
      <w:numFmt w:val="lowerLetter"/>
      <w:lvlText w:val="%2)"/>
      <w:lvlJc w:val="left"/>
      <w:pPr>
        <w:ind w:left="669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40C4616">
      <w:numFmt w:val="bullet"/>
      <w:lvlText w:val="•"/>
      <w:lvlJc w:val="left"/>
      <w:pPr>
        <w:ind w:left="2480" w:hanging="216"/>
      </w:pPr>
      <w:rPr>
        <w:rFonts w:hint="default"/>
        <w:lang w:val="cs-CZ" w:eastAsia="en-US" w:bidi="ar-SA"/>
      </w:rPr>
    </w:lvl>
    <w:lvl w:ilvl="3" w:tplc="06E25F6C">
      <w:numFmt w:val="bullet"/>
      <w:lvlText w:val="•"/>
      <w:lvlJc w:val="left"/>
      <w:pPr>
        <w:ind w:left="3390" w:hanging="216"/>
      </w:pPr>
      <w:rPr>
        <w:rFonts w:hint="default"/>
        <w:lang w:val="cs-CZ" w:eastAsia="en-US" w:bidi="ar-SA"/>
      </w:rPr>
    </w:lvl>
    <w:lvl w:ilvl="4" w:tplc="334C737C">
      <w:numFmt w:val="bullet"/>
      <w:lvlText w:val="•"/>
      <w:lvlJc w:val="left"/>
      <w:pPr>
        <w:ind w:left="4300" w:hanging="216"/>
      </w:pPr>
      <w:rPr>
        <w:rFonts w:hint="default"/>
        <w:lang w:val="cs-CZ" w:eastAsia="en-US" w:bidi="ar-SA"/>
      </w:rPr>
    </w:lvl>
    <w:lvl w:ilvl="5" w:tplc="F7D8C4EC">
      <w:numFmt w:val="bullet"/>
      <w:lvlText w:val="•"/>
      <w:lvlJc w:val="left"/>
      <w:pPr>
        <w:ind w:left="5210" w:hanging="216"/>
      </w:pPr>
      <w:rPr>
        <w:rFonts w:hint="default"/>
        <w:lang w:val="cs-CZ" w:eastAsia="en-US" w:bidi="ar-SA"/>
      </w:rPr>
    </w:lvl>
    <w:lvl w:ilvl="6" w:tplc="1018D37E">
      <w:numFmt w:val="bullet"/>
      <w:lvlText w:val="•"/>
      <w:lvlJc w:val="left"/>
      <w:pPr>
        <w:ind w:left="6120" w:hanging="216"/>
      </w:pPr>
      <w:rPr>
        <w:rFonts w:hint="default"/>
        <w:lang w:val="cs-CZ" w:eastAsia="en-US" w:bidi="ar-SA"/>
      </w:rPr>
    </w:lvl>
    <w:lvl w:ilvl="7" w:tplc="4114041C">
      <w:numFmt w:val="bullet"/>
      <w:lvlText w:val="•"/>
      <w:lvlJc w:val="left"/>
      <w:pPr>
        <w:ind w:left="7030" w:hanging="216"/>
      </w:pPr>
      <w:rPr>
        <w:rFonts w:hint="default"/>
        <w:lang w:val="cs-CZ" w:eastAsia="en-US" w:bidi="ar-SA"/>
      </w:rPr>
    </w:lvl>
    <w:lvl w:ilvl="8" w:tplc="1A1A9BB8">
      <w:numFmt w:val="bullet"/>
      <w:lvlText w:val="•"/>
      <w:lvlJc w:val="left"/>
      <w:pPr>
        <w:ind w:left="7940" w:hanging="21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4"/>
    <w:rsid w:val="003213F4"/>
    <w:rsid w:val="00824E4A"/>
    <w:rsid w:val="009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C4510-B7D3-4016-BA78-8FC21E70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5343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2022-06-21T13:00:00Z</dcterms:created>
  <dcterms:modified xsi:type="dcterms:W3CDTF">2022-06-21T13:00:00Z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