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B26A72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905212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E0013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E0013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E0013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E0013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E0013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E0013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E0013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E0013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E0013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E0013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E0013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E0013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905212">
                            <w:r>
                              <w:t xml:space="preserve">Naše č. j.:      </w:t>
                            </w:r>
                            <w:r w:rsidR="00E0013B">
                              <w:t>UT-19050/2016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905212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E0013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E0013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E0013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E0013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E0013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E0013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E0013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E0013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E0013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E0013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E0013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E0013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905212">
                      <w:r>
                        <w:t xml:space="preserve">Naše č. j.:      </w:t>
                      </w:r>
                      <w:r w:rsidR="00E0013B">
                        <w:t>UT-19050/2016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AE783F" w:rsidRPr="001D3A0E" w:rsidRDefault="00AE783F" w:rsidP="003C77B8">
      <w:pPr>
        <w:rPr>
          <w:b/>
          <w:sz w:val="26"/>
          <w:szCs w:val="26"/>
        </w:rPr>
      </w:pPr>
    </w:p>
    <w:p w:rsidR="00211534" w:rsidRPr="00241766" w:rsidRDefault="00211534" w:rsidP="00211534">
      <w:pPr>
        <w:jc w:val="center"/>
        <w:rPr>
          <w:rFonts w:ascii="Arial Black" w:hAnsi="Arial Black"/>
          <w:b/>
          <w:sz w:val="32"/>
          <w:szCs w:val="32"/>
        </w:rPr>
      </w:pPr>
      <w:r w:rsidRPr="00241766">
        <w:rPr>
          <w:rFonts w:ascii="Arial Black" w:hAnsi="Arial Black"/>
          <w:b/>
          <w:sz w:val="32"/>
          <w:szCs w:val="32"/>
        </w:rPr>
        <w:t>SMLOUVA O DÍLO</w:t>
      </w:r>
    </w:p>
    <w:p w:rsidR="00211534" w:rsidRPr="00241766" w:rsidRDefault="00211534" w:rsidP="00211534">
      <w:pPr>
        <w:jc w:val="center"/>
        <w:rPr>
          <w:sz w:val="32"/>
          <w:szCs w:val="32"/>
        </w:rPr>
      </w:pPr>
    </w:p>
    <w:p w:rsidR="00211534" w:rsidRPr="00007E6E" w:rsidRDefault="00211534" w:rsidP="00211534">
      <w:pPr>
        <w:jc w:val="center"/>
        <w:rPr>
          <w:sz w:val="22"/>
          <w:szCs w:val="22"/>
        </w:rPr>
      </w:pPr>
      <w:r w:rsidRPr="00007E6E">
        <w:rPr>
          <w:sz w:val="22"/>
          <w:szCs w:val="22"/>
        </w:rPr>
        <w:t>Smluvní strany:</w:t>
      </w:r>
    </w:p>
    <w:p w:rsidR="00211534" w:rsidRPr="00551D02" w:rsidRDefault="00211534" w:rsidP="00211534">
      <w:pPr>
        <w:jc w:val="center"/>
      </w:pPr>
    </w:p>
    <w:p w:rsidR="00211534" w:rsidRPr="006F5F74" w:rsidRDefault="00211534" w:rsidP="00211534">
      <w:pPr>
        <w:jc w:val="center"/>
        <w:rPr>
          <w:b/>
          <w:bCs/>
          <w:sz w:val="24"/>
          <w:szCs w:val="24"/>
        </w:rPr>
      </w:pPr>
      <w:r w:rsidRPr="006F5F74">
        <w:rPr>
          <w:b/>
          <w:bCs/>
          <w:sz w:val="24"/>
          <w:szCs w:val="24"/>
        </w:rPr>
        <w:t>Česká republika – Správa uprchlických zařízení Ministerstva vnitra</w:t>
      </w:r>
    </w:p>
    <w:p w:rsidR="00211534" w:rsidRDefault="00211534" w:rsidP="00211534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organizační složka státu, se sídlem Lhotecká 7, 143 01 Praha 12, </w:t>
      </w:r>
    </w:p>
    <w:p w:rsidR="00211534" w:rsidRDefault="00211534" w:rsidP="00211534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>pošt. schránka P.O. BOX 110, 143 00 Praha 4, IČ: 604 98</w:t>
      </w:r>
      <w:r>
        <w:rPr>
          <w:sz w:val="22"/>
          <w:szCs w:val="22"/>
        </w:rPr>
        <w:t> </w:t>
      </w:r>
      <w:r w:rsidRPr="006F5F74">
        <w:rPr>
          <w:sz w:val="22"/>
          <w:szCs w:val="22"/>
        </w:rPr>
        <w:t>021,</w:t>
      </w:r>
    </w:p>
    <w:p w:rsidR="00211534" w:rsidRPr="006F5F74" w:rsidRDefault="00211534" w:rsidP="00211534">
      <w:pPr>
        <w:ind w:left="284" w:hanging="284"/>
        <w:jc w:val="center"/>
        <w:rPr>
          <w:sz w:val="22"/>
          <w:szCs w:val="22"/>
        </w:rPr>
      </w:pPr>
      <w:r w:rsidRPr="000C47AC">
        <w:rPr>
          <w:sz w:val="22"/>
          <w:szCs w:val="22"/>
        </w:rPr>
        <w:t>bankovní spojení ČNB, a.s., Praha 1, pobočka 701, č.</w:t>
      </w:r>
      <w:r>
        <w:rPr>
          <w:sz w:val="22"/>
          <w:szCs w:val="22"/>
        </w:rPr>
        <w:t xml:space="preserve"> </w:t>
      </w:r>
      <w:r w:rsidRPr="000C47AC">
        <w:rPr>
          <w:sz w:val="22"/>
          <w:szCs w:val="22"/>
        </w:rPr>
        <w:t>ú. 52626881/0710,</w:t>
      </w:r>
      <w:r w:rsidRPr="00CC367D">
        <w:rPr>
          <w:sz w:val="22"/>
          <w:szCs w:val="22"/>
        </w:rPr>
        <w:t xml:space="preserve">   </w:t>
      </w:r>
    </w:p>
    <w:p w:rsidR="00211534" w:rsidRPr="00283B6B" w:rsidRDefault="00211534" w:rsidP="00211534">
      <w:pPr>
        <w:jc w:val="center"/>
        <w:rPr>
          <w:sz w:val="22"/>
          <w:szCs w:val="22"/>
          <w:u w:val="single"/>
        </w:rPr>
      </w:pPr>
      <w:r w:rsidRPr="006F5F74">
        <w:rPr>
          <w:sz w:val="22"/>
          <w:szCs w:val="22"/>
        </w:rPr>
        <w:t xml:space="preserve">zastoupená ředitelem </w:t>
      </w:r>
      <w:r w:rsidRPr="00661879">
        <w:rPr>
          <w:sz w:val="22"/>
          <w:szCs w:val="22"/>
        </w:rPr>
        <w:t>Mgr. et Mgr. Pavlem Bacíkem</w:t>
      </w:r>
    </w:p>
    <w:p w:rsidR="00211534" w:rsidRPr="006F5F74" w:rsidRDefault="00211534" w:rsidP="00211534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 (dále jen „</w:t>
      </w:r>
      <w:r w:rsidRPr="006F5F74">
        <w:rPr>
          <w:b/>
          <w:i/>
          <w:sz w:val="22"/>
          <w:szCs w:val="22"/>
        </w:rPr>
        <w:t>objednatel</w:t>
      </w:r>
      <w:r w:rsidRPr="006F5F74">
        <w:rPr>
          <w:sz w:val="22"/>
          <w:szCs w:val="22"/>
        </w:rPr>
        <w:t>“)</w:t>
      </w:r>
    </w:p>
    <w:p w:rsidR="00211534" w:rsidRPr="008D1CB5" w:rsidRDefault="00211534" w:rsidP="00211534">
      <w:pPr>
        <w:jc w:val="center"/>
      </w:pPr>
    </w:p>
    <w:p w:rsidR="00211534" w:rsidRDefault="00211534" w:rsidP="00211534">
      <w:pPr>
        <w:jc w:val="center"/>
      </w:pPr>
      <w:r>
        <w:t>a</w:t>
      </w:r>
    </w:p>
    <w:p w:rsidR="00211534" w:rsidRDefault="00211534" w:rsidP="00211534">
      <w:pPr>
        <w:jc w:val="center"/>
      </w:pPr>
    </w:p>
    <w:p w:rsidR="00211534" w:rsidRPr="00502F49" w:rsidRDefault="00211534" w:rsidP="00211534">
      <w:pPr>
        <w:jc w:val="center"/>
        <w:rPr>
          <w:b/>
          <w:sz w:val="24"/>
          <w:szCs w:val="24"/>
        </w:rPr>
      </w:pPr>
      <w:r w:rsidRPr="00502F49">
        <w:rPr>
          <w:b/>
          <w:sz w:val="24"/>
          <w:szCs w:val="24"/>
        </w:rPr>
        <w:t>PILECKÝ s.r.o.</w:t>
      </w:r>
    </w:p>
    <w:p w:rsidR="00211534" w:rsidRPr="00471F90" w:rsidRDefault="00211534" w:rsidP="00211534">
      <w:pPr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Pr="00471F90">
        <w:rPr>
          <w:sz w:val="22"/>
          <w:szCs w:val="22"/>
        </w:rPr>
        <w:t>apsaná u Městského soudu v Praze, oddíl C, vložka 86811</w:t>
      </w:r>
      <w:r>
        <w:rPr>
          <w:sz w:val="22"/>
          <w:szCs w:val="22"/>
        </w:rPr>
        <w:t xml:space="preserve">, </w:t>
      </w:r>
    </w:p>
    <w:p w:rsidR="00211534" w:rsidRDefault="00211534" w:rsidP="00211534">
      <w:pPr>
        <w:jc w:val="center"/>
        <w:rPr>
          <w:sz w:val="22"/>
          <w:szCs w:val="22"/>
        </w:rPr>
      </w:pPr>
      <w:r w:rsidRPr="00471F90">
        <w:rPr>
          <w:sz w:val="22"/>
          <w:szCs w:val="22"/>
        </w:rPr>
        <w:t>se sídlem Mokrovraty 177, 262 03 Nový Knín, IČ: 265 11 991, DIČ: CZ26511991,</w:t>
      </w:r>
    </w:p>
    <w:p w:rsidR="00211534" w:rsidRPr="00471F90" w:rsidRDefault="00211534" w:rsidP="00211534">
      <w:pPr>
        <w:jc w:val="center"/>
        <w:rPr>
          <w:sz w:val="22"/>
          <w:szCs w:val="22"/>
        </w:rPr>
      </w:pPr>
      <w:r>
        <w:rPr>
          <w:sz w:val="22"/>
          <w:szCs w:val="22"/>
        </w:rPr>
        <w:t>ČSOB, a.s., č. ú: 173425760/0300,</w:t>
      </w:r>
    </w:p>
    <w:p w:rsidR="00211534" w:rsidRPr="00661879" w:rsidRDefault="00211534" w:rsidP="00211534">
      <w:pPr>
        <w:jc w:val="center"/>
        <w:rPr>
          <w:sz w:val="22"/>
          <w:szCs w:val="22"/>
        </w:rPr>
      </w:pPr>
      <w:r w:rsidRPr="00471F90">
        <w:rPr>
          <w:sz w:val="22"/>
          <w:szCs w:val="22"/>
        </w:rPr>
        <w:t>zastoupená jednatelem p. Zdeňkem Pileckým</w:t>
      </w:r>
    </w:p>
    <w:p w:rsidR="00211534" w:rsidRPr="008D1CB5" w:rsidRDefault="00211534" w:rsidP="00211534">
      <w:r>
        <w:t xml:space="preserve">                                                                </w:t>
      </w:r>
      <w:r w:rsidRPr="008D1CB5">
        <w:t>(dále jen „</w:t>
      </w:r>
      <w:r w:rsidRPr="00AD26F3">
        <w:rPr>
          <w:b/>
          <w:i/>
          <w:sz w:val="22"/>
          <w:szCs w:val="22"/>
        </w:rPr>
        <w:t>zhotovitel</w:t>
      </w:r>
      <w:r w:rsidRPr="008D1CB5">
        <w:t>“)</w:t>
      </w:r>
    </w:p>
    <w:p w:rsidR="00211534" w:rsidRDefault="00211534" w:rsidP="00211534">
      <w:pPr>
        <w:jc w:val="center"/>
        <w:rPr>
          <w:sz w:val="18"/>
          <w:szCs w:val="18"/>
        </w:rPr>
      </w:pPr>
    </w:p>
    <w:p w:rsidR="00211534" w:rsidRPr="00585532" w:rsidRDefault="00211534" w:rsidP="00211534">
      <w:pPr>
        <w:jc w:val="center"/>
        <w:rPr>
          <w:sz w:val="18"/>
          <w:szCs w:val="18"/>
        </w:rPr>
      </w:pPr>
    </w:p>
    <w:p w:rsidR="00211534" w:rsidRPr="006F5F74" w:rsidRDefault="00211534" w:rsidP="00211534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uzavírají v souladu s ustanovením § </w:t>
      </w:r>
      <w:smartTag w:uri="urn:schemas-microsoft-com:office:smarttags" w:element="metricconverter">
        <w:smartTagPr>
          <w:attr w:name="ProductID" w:val="2586 a"/>
        </w:smartTagPr>
        <w:r w:rsidRPr="006F5F74">
          <w:rPr>
            <w:sz w:val="22"/>
            <w:szCs w:val="22"/>
          </w:rPr>
          <w:t>2586 a</w:t>
        </w:r>
      </w:smartTag>
      <w:r w:rsidRPr="006F5F74">
        <w:rPr>
          <w:sz w:val="22"/>
          <w:szCs w:val="22"/>
        </w:rPr>
        <w:t xml:space="preserve"> násl. zákona č. 89/2012 Sb., Občanský zákoník, v platném znění, tuto</w:t>
      </w:r>
    </w:p>
    <w:p w:rsidR="00211534" w:rsidRPr="006F5F74" w:rsidRDefault="00211534" w:rsidP="00211534">
      <w:pPr>
        <w:rPr>
          <w:sz w:val="22"/>
          <w:szCs w:val="22"/>
        </w:rPr>
      </w:pPr>
    </w:p>
    <w:p w:rsidR="00211534" w:rsidRPr="006F5F74" w:rsidRDefault="00211534" w:rsidP="00211534">
      <w:pPr>
        <w:jc w:val="center"/>
        <w:rPr>
          <w:b/>
          <w:sz w:val="24"/>
          <w:szCs w:val="24"/>
        </w:rPr>
      </w:pPr>
      <w:r w:rsidRPr="006F5F74">
        <w:rPr>
          <w:b/>
          <w:sz w:val="24"/>
          <w:szCs w:val="24"/>
        </w:rPr>
        <w:t>s m</w:t>
      </w:r>
      <w:r>
        <w:rPr>
          <w:b/>
          <w:sz w:val="24"/>
          <w:szCs w:val="24"/>
        </w:rPr>
        <w:t xml:space="preserve"> l o u v u  o  d í l o</w:t>
      </w:r>
    </w:p>
    <w:p w:rsidR="00211534" w:rsidRDefault="00211534" w:rsidP="00211534">
      <w:pPr>
        <w:rPr>
          <w:sz w:val="18"/>
          <w:szCs w:val="18"/>
        </w:rPr>
      </w:pPr>
    </w:p>
    <w:p w:rsidR="00211534" w:rsidRDefault="00211534" w:rsidP="00211534">
      <w:pPr>
        <w:rPr>
          <w:sz w:val="18"/>
          <w:szCs w:val="18"/>
        </w:rPr>
      </w:pPr>
    </w:p>
    <w:p w:rsidR="00211534" w:rsidRDefault="00211534" w:rsidP="00211534">
      <w:pPr>
        <w:rPr>
          <w:sz w:val="18"/>
          <w:szCs w:val="18"/>
        </w:rPr>
      </w:pPr>
    </w:p>
    <w:p w:rsidR="00211534" w:rsidRPr="006F5F74" w:rsidRDefault="00211534" w:rsidP="00211534">
      <w:pPr>
        <w:jc w:val="center"/>
        <w:rPr>
          <w:b/>
          <w:sz w:val="24"/>
          <w:szCs w:val="24"/>
        </w:rPr>
      </w:pPr>
      <w:r w:rsidRPr="006F5F74">
        <w:rPr>
          <w:b/>
          <w:sz w:val="24"/>
          <w:szCs w:val="24"/>
        </w:rPr>
        <w:t>Čl. I.</w:t>
      </w:r>
      <w:r w:rsidRPr="006F5F74">
        <w:rPr>
          <w:b/>
          <w:sz w:val="24"/>
          <w:szCs w:val="24"/>
        </w:rPr>
        <w:br/>
        <w:t>Předmět smlouvy a specifikace</w:t>
      </w:r>
    </w:p>
    <w:p w:rsidR="00211534" w:rsidRPr="00007E6E" w:rsidRDefault="00211534" w:rsidP="00211534">
      <w:pPr>
        <w:pStyle w:val="Zkladntext3"/>
        <w:widowControl w:val="0"/>
        <w:numPr>
          <w:ilvl w:val="0"/>
          <w:numId w:val="31"/>
        </w:numPr>
        <w:tabs>
          <w:tab w:val="clear" w:pos="1260"/>
          <w:tab w:val="num" w:pos="330"/>
        </w:tabs>
        <w:spacing w:after="0"/>
        <w:ind w:left="330" w:hanging="330"/>
        <w:contextualSpacing/>
        <w:jc w:val="both"/>
        <w:rPr>
          <w:b/>
          <w:sz w:val="22"/>
          <w:szCs w:val="22"/>
        </w:rPr>
      </w:pPr>
      <w:r w:rsidRPr="00007E6E">
        <w:rPr>
          <w:sz w:val="22"/>
          <w:szCs w:val="22"/>
        </w:rPr>
        <w:t>Předmětem této smlouvy je závazek zhotovitele (</w:t>
      </w:r>
      <w:r w:rsidRPr="00007E6E">
        <w:rPr>
          <w:i/>
          <w:sz w:val="22"/>
          <w:szCs w:val="22"/>
        </w:rPr>
        <w:t>na svůj náklad, nebezpečí a s potřebnou péčí</w:t>
      </w:r>
      <w:r w:rsidRPr="00007E6E">
        <w:rPr>
          <w:sz w:val="22"/>
          <w:szCs w:val="22"/>
        </w:rPr>
        <w:t xml:space="preserve">) provést pro objednatele </w:t>
      </w:r>
      <w:r>
        <w:rPr>
          <w:sz w:val="22"/>
          <w:szCs w:val="22"/>
        </w:rPr>
        <w:t>„</w:t>
      </w:r>
      <w:r>
        <w:rPr>
          <w:b/>
          <w:i/>
          <w:sz w:val="22"/>
          <w:szCs w:val="22"/>
        </w:rPr>
        <w:t>ZZC Balková</w:t>
      </w:r>
      <w:r>
        <w:rPr>
          <w:sz w:val="22"/>
          <w:szCs w:val="22"/>
        </w:rPr>
        <w:t xml:space="preserve"> </w:t>
      </w:r>
      <w:r w:rsidRPr="00FB3448">
        <w:rPr>
          <w:b/>
          <w:sz w:val="22"/>
          <w:szCs w:val="22"/>
        </w:rPr>
        <w:t xml:space="preserve">– </w:t>
      </w:r>
      <w:r>
        <w:rPr>
          <w:b/>
          <w:sz w:val="22"/>
          <w:szCs w:val="22"/>
        </w:rPr>
        <w:t>oplocení vjezdového koše</w:t>
      </w:r>
      <w:r>
        <w:rPr>
          <w:sz w:val="22"/>
          <w:szCs w:val="22"/>
        </w:rPr>
        <w:t>“</w:t>
      </w:r>
      <w:r w:rsidRPr="00007E6E">
        <w:rPr>
          <w:sz w:val="22"/>
          <w:szCs w:val="22"/>
        </w:rPr>
        <w:t xml:space="preserve"> (dále jen „</w:t>
      </w:r>
      <w:r w:rsidRPr="00007E6E">
        <w:rPr>
          <w:i/>
          <w:sz w:val="22"/>
          <w:szCs w:val="22"/>
        </w:rPr>
        <w:t>dílo</w:t>
      </w:r>
      <w:r w:rsidRPr="00007E6E">
        <w:rPr>
          <w:sz w:val="22"/>
          <w:szCs w:val="22"/>
        </w:rPr>
        <w:t xml:space="preserve">“).  </w:t>
      </w:r>
    </w:p>
    <w:p w:rsidR="00211534" w:rsidRPr="00FB3448" w:rsidRDefault="00211534" w:rsidP="00211534">
      <w:pPr>
        <w:pStyle w:val="Odstavecseseznamem"/>
        <w:numPr>
          <w:ilvl w:val="0"/>
          <w:numId w:val="32"/>
        </w:numPr>
        <w:spacing w:after="0"/>
        <w:jc w:val="both"/>
        <w:rPr>
          <w:rFonts w:ascii="Bookman Old Style" w:hAnsi="Bookman Old Style"/>
          <w:bCs/>
        </w:rPr>
      </w:pPr>
      <w:r w:rsidRPr="00CC346D">
        <w:rPr>
          <w:rFonts w:ascii="Bookman Old Style" w:hAnsi="Bookman Old Style"/>
          <w:u w:val="single"/>
        </w:rPr>
        <w:t>Specifikace</w:t>
      </w:r>
      <w:r>
        <w:rPr>
          <w:rFonts w:ascii="Bookman Old Style" w:hAnsi="Bookman Old Style"/>
          <w:u w:val="single"/>
        </w:rPr>
        <w:t>, provedení</w:t>
      </w:r>
      <w:r w:rsidRPr="00CC346D">
        <w:rPr>
          <w:rFonts w:ascii="Bookman Old Style" w:hAnsi="Bookman Old Style"/>
          <w:u w:val="single"/>
        </w:rPr>
        <w:t xml:space="preserve"> díla</w:t>
      </w:r>
      <w:r>
        <w:rPr>
          <w:rFonts w:ascii="Bookman Old Style" w:hAnsi="Bookman Old Style"/>
        </w:rPr>
        <w:t xml:space="preserve">: </w:t>
      </w:r>
    </w:p>
    <w:p w:rsidR="00211534" w:rsidRPr="001042D5" w:rsidRDefault="00211534" w:rsidP="00211534">
      <w:pPr>
        <w:tabs>
          <w:tab w:val="left" w:pos="6003"/>
        </w:tabs>
        <w:ind w:firstLine="360"/>
        <w:jc w:val="both"/>
        <w:rPr>
          <w:sz w:val="22"/>
          <w:szCs w:val="22"/>
        </w:rPr>
      </w:pPr>
      <w:r w:rsidRPr="001042D5">
        <w:rPr>
          <w:sz w:val="22"/>
          <w:szCs w:val="22"/>
        </w:rPr>
        <w:t>V rámci plnění veřejné zakázky budou provedeny stavby:</w:t>
      </w:r>
    </w:p>
    <w:p w:rsidR="00211534" w:rsidRPr="001042D5" w:rsidRDefault="00211534" w:rsidP="00211534">
      <w:pPr>
        <w:numPr>
          <w:ilvl w:val="0"/>
          <w:numId w:val="46"/>
        </w:numPr>
        <w:tabs>
          <w:tab w:val="left" w:pos="709"/>
        </w:tabs>
        <w:jc w:val="both"/>
        <w:rPr>
          <w:b/>
          <w:sz w:val="22"/>
          <w:szCs w:val="22"/>
        </w:rPr>
      </w:pPr>
      <w:r w:rsidRPr="001042D5">
        <w:rPr>
          <w:b/>
          <w:bCs/>
          <w:sz w:val="22"/>
          <w:szCs w:val="22"/>
        </w:rPr>
        <w:t>Oplocení vjezdového koše</w:t>
      </w:r>
    </w:p>
    <w:p w:rsidR="00211534" w:rsidRPr="001042D5" w:rsidRDefault="00211534" w:rsidP="00211534">
      <w:pPr>
        <w:tabs>
          <w:tab w:val="left" w:pos="6003"/>
        </w:tabs>
        <w:ind w:left="360"/>
        <w:jc w:val="both"/>
        <w:rPr>
          <w:sz w:val="22"/>
          <w:szCs w:val="22"/>
        </w:rPr>
      </w:pPr>
      <w:r w:rsidRPr="001042D5">
        <w:rPr>
          <w:sz w:val="22"/>
          <w:szCs w:val="22"/>
        </w:rPr>
        <w:t xml:space="preserve">Provedení: </w:t>
      </w:r>
    </w:p>
    <w:p w:rsidR="00211534" w:rsidRPr="001042D5" w:rsidRDefault="00211534" w:rsidP="00211534">
      <w:pPr>
        <w:tabs>
          <w:tab w:val="left" w:pos="6003"/>
        </w:tabs>
        <w:ind w:left="360"/>
        <w:jc w:val="both"/>
        <w:rPr>
          <w:sz w:val="22"/>
          <w:szCs w:val="22"/>
        </w:rPr>
      </w:pPr>
      <w:r w:rsidRPr="001042D5">
        <w:rPr>
          <w:sz w:val="22"/>
          <w:szCs w:val="22"/>
        </w:rPr>
        <w:t>Výstavba oplocení z tahokovu vysoké 380cm nad terénem, nad oplocením bude výložník pod úhlem 450 o délce 1m na kterém bude natažena tahokovová rohož. Tahokov bude ve spodní části zakopán cca 30cm do terénu. Celková výška bude cca 450cm nad terénem. Délka oplocení cca 33m.  V horní části oplocení bude k tahokovu nerezovými příchytkami uchycena žiletková spirála. V oplocení bude 1 branka.</w:t>
      </w:r>
    </w:p>
    <w:p w:rsidR="00211534" w:rsidRPr="001042D5" w:rsidRDefault="00211534" w:rsidP="00211534">
      <w:pPr>
        <w:tabs>
          <w:tab w:val="left" w:pos="6003"/>
        </w:tabs>
        <w:ind w:left="360"/>
        <w:jc w:val="both"/>
        <w:rPr>
          <w:sz w:val="22"/>
          <w:szCs w:val="22"/>
        </w:rPr>
      </w:pPr>
    </w:p>
    <w:p w:rsidR="00211534" w:rsidRPr="001042D5" w:rsidRDefault="00211534" w:rsidP="00211534">
      <w:pPr>
        <w:numPr>
          <w:ilvl w:val="0"/>
          <w:numId w:val="46"/>
        </w:numPr>
        <w:tabs>
          <w:tab w:val="left" w:pos="709"/>
        </w:tabs>
        <w:jc w:val="both"/>
        <w:rPr>
          <w:b/>
          <w:sz w:val="22"/>
          <w:szCs w:val="22"/>
        </w:rPr>
      </w:pPr>
      <w:r w:rsidRPr="001042D5">
        <w:rPr>
          <w:b/>
          <w:sz w:val="22"/>
          <w:szCs w:val="22"/>
        </w:rPr>
        <w:t>Stavba schodiště a chodníku podél budovy z pororoštů</w:t>
      </w:r>
    </w:p>
    <w:p w:rsidR="00211534" w:rsidRPr="001042D5" w:rsidRDefault="00211534" w:rsidP="00211534">
      <w:pPr>
        <w:tabs>
          <w:tab w:val="left" w:pos="426"/>
        </w:tabs>
        <w:jc w:val="both"/>
        <w:rPr>
          <w:sz w:val="22"/>
          <w:szCs w:val="22"/>
        </w:rPr>
      </w:pPr>
      <w:r w:rsidRPr="001042D5">
        <w:rPr>
          <w:sz w:val="22"/>
          <w:szCs w:val="22"/>
        </w:rPr>
        <w:tab/>
        <w:t>Provedení:</w:t>
      </w:r>
    </w:p>
    <w:p w:rsidR="00211534" w:rsidRPr="001042D5" w:rsidRDefault="00211534" w:rsidP="00211534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1042D5">
        <w:rPr>
          <w:sz w:val="22"/>
          <w:szCs w:val="22"/>
        </w:rPr>
        <w:t>Chodník o délce 9450mm a šířce 1200mm bude vynesen pozinkovanými jekly 80x80x3mm, na které bude ukotven pozinkovaný "L" profil 50x30x4mm. Do vyrovnaného lože z těchto profilů budou vsazeny díly z pozinkovaných pororoštů 1200x1000x3 mm. Schodiště o šířce 1200 mm a šířce schodnice 270 mm a délce 1500 mm bude mít podpěru z jekle 80x80x3 mm s ukotveným "L" profilem 30x30x3 mm.</w:t>
      </w:r>
    </w:p>
    <w:p w:rsidR="00211534" w:rsidRDefault="00211534" w:rsidP="00211534">
      <w:pPr>
        <w:tabs>
          <w:tab w:val="left" w:pos="6003"/>
        </w:tabs>
        <w:ind w:firstLine="360"/>
        <w:jc w:val="both"/>
        <w:rPr>
          <w:sz w:val="22"/>
          <w:szCs w:val="22"/>
        </w:rPr>
      </w:pPr>
    </w:p>
    <w:p w:rsidR="00211534" w:rsidRDefault="00211534" w:rsidP="00211534">
      <w:pPr>
        <w:tabs>
          <w:tab w:val="left" w:pos="6003"/>
        </w:tabs>
        <w:ind w:firstLine="360"/>
        <w:jc w:val="both"/>
        <w:rPr>
          <w:sz w:val="22"/>
          <w:szCs w:val="22"/>
        </w:rPr>
      </w:pPr>
    </w:p>
    <w:p w:rsidR="00211534" w:rsidRDefault="00211534" w:rsidP="00211534">
      <w:pPr>
        <w:tabs>
          <w:tab w:val="left" w:pos="6003"/>
        </w:tabs>
        <w:ind w:firstLine="360"/>
        <w:jc w:val="both"/>
        <w:rPr>
          <w:sz w:val="22"/>
          <w:szCs w:val="22"/>
        </w:rPr>
      </w:pPr>
    </w:p>
    <w:p w:rsidR="00211534" w:rsidRDefault="00211534" w:rsidP="00211534">
      <w:pPr>
        <w:tabs>
          <w:tab w:val="left" w:pos="6003"/>
        </w:tabs>
        <w:ind w:firstLine="360"/>
        <w:jc w:val="both"/>
        <w:rPr>
          <w:sz w:val="22"/>
          <w:szCs w:val="22"/>
        </w:rPr>
      </w:pPr>
    </w:p>
    <w:p w:rsidR="00211534" w:rsidRDefault="00211534" w:rsidP="00211534">
      <w:pPr>
        <w:tabs>
          <w:tab w:val="left" w:pos="6003"/>
        </w:tabs>
        <w:ind w:firstLine="360"/>
        <w:jc w:val="both"/>
        <w:rPr>
          <w:sz w:val="22"/>
          <w:szCs w:val="22"/>
        </w:rPr>
      </w:pPr>
    </w:p>
    <w:p w:rsidR="00211534" w:rsidRPr="001042D5" w:rsidRDefault="00211534" w:rsidP="00211534">
      <w:pPr>
        <w:tabs>
          <w:tab w:val="left" w:pos="6003"/>
        </w:tabs>
        <w:ind w:firstLine="360"/>
        <w:jc w:val="both"/>
        <w:rPr>
          <w:sz w:val="22"/>
          <w:szCs w:val="22"/>
        </w:rPr>
      </w:pPr>
    </w:p>
    <w:p w:rsidR="00211534" w:rsidRPr="001042D5" w:rsidRDefault="00211534" w:rsidP="00211534">
      <w:pPr>
        <w:numPr>
          <w:ilvl w:val="0"/>
          <w:numId w:val="46"/>
        </w:numPr>
        <w:tabs>
          <w:tab w:val="left" w:pos="709"/>
        </w:tabs>
        <w:jc w:val="both"/>
        <w:rPr>
          <w:b/>
          <w:sz w:val="22"/>
          <w:szCs w:val="22"/>
        </w:rPr>
      </w:pPr>
      <w:r w:rsidRPr="001042D5">
        <w:rPr>
          <w:b/>
          <w:sz w:val="22"/>
          <w:szCs w:val="22"/>
        </w:rPr>
        <w:t>Terénní úpravy, rozšíření vozovky, stavba chodníku</w:t>
      </w:r>
    </w:p>
    <w:p w:rsidR="00211534" w:rsidRPr="001042D5" w:rsidRDefault="00211534" w:rsidP="00211534">
      <w:pPr>
        <w:tabs>
          <w:tab w:val="left" w:pos="426"/>
        </w:tabs>
        <w:jc w:val="both"/>
        <w:rPr>
          <w:sz w:val="22"/>
          <w:szCs w:val="22"/>
        </w:rPr>
      </w:pPr>
      <w:r w:rsidRPr="001042D5">
        <w:rPr>
          <w:sz w:val="22"/>
          <w:szCs w:val="22"/>
        </w:rPr>
        <w:t xml:space="preserve">       Provedení:</w:t>
      </w:r>
    </w:p>
    <w:p w:rsidR="00211534" w:rsidRDefault="00211534" w:rsidP="00211534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1042D5">
        <w:rPr>
          <w:b/>
          <w:sz w:val="22"/>
          <w:szCs w:val="22"/>
        </w:rPr>
        <w:t>Terénní úpravy:</w:t>
      </w:r>
      <w:r w:rsidRPr="001042D5">
        <w:rPr>
          <w:sz w:val="22"/>
          <w:szCs w:val="22"/>
        </w:rPr>
        <w:t xml:space="preserve"> Odbagrování a nové vysvahování náspu po levé straně ve směru vjezdu.</w:t>
      </w:r>
    </w:p>
    <w:p w:rsidR="00211534" w:rsidRPr="001042D5" w:rsidRDefault="00211534" w:rsidP="00211534">
      <w:pPr>
        <w:tabs>
          <w:tab w:val="left" w:pos="426"/>
        </w:tabs>
        <w:jc w:val="both"/>
        <w:rPr>
          <w:sz w:val="22"/>
          <w:szCs w:val="22"/>
        </w:rPr>
      </w:pPr>
    </w:p>
    <w:p w:rsidR="00211534" w:rsidRPr="001042D5" w:rsidRDefault="00211534" w:rsidP="00211534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1042D5">
        <w:rPr>
          <w:b/>
          <w:sz w:val="22"/>
          <w:szCs w:val="22"/>
        </w:rPr>
        <w:t>Rozšíření vozovky:</w:t>
      </w:r>
      <w:r w:rsidRPr="001042D5">
        <w:rPr>
          <w:sz w:val="22"/>
          <w:szCs w:val="22"/>
        </w:rPr>
        <w:t xml:space="preserve"> Vytrhání obrubníků a odbagrování terénu ve výši cca 30 cm a šíři 150 cm, vytvoření a zhutnění podloží z kamenné drtě frakce 16x32 mm, uložení nových obrubníků a vylití vozovky betonem C25/30.                                                                                                            </w:t>
      </w:r>
    </w:p>
    <w:p w:rsidR="00211534" w:rsidRDefault="00211534" w:rsidP="00211534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1042D5">
        <w:rPr>
          <w:b/>
          <w:sz w:val="22"/>
          <w:szCs w:val="22"/>
        </w:rPr>
        <w:t>Stavba chodníku:</w:t>
      </w:r>
      <w:r w:rsidRPr="001042D5">
        <w:rPr>
          <w:sz w:val="22"/>
          <w:szCs w:val="22"/>
        </w:rPr>
        <w:t xml:space="preserve">  Chodník o délce cca 5 m a šíři 1 m sloužící ke vstupu do vnitřního atria.</w:t>
      </w:r>
    </w:p>
    <w:p w:rsidR="00211534" w:rsidRPr="008307E2" w:rsidRDefault="00211534" w:rsidP="00211534">
      <w:pPr>
        <w:jc w:val="both"/>
        <w:rPr>
          <w:bCs/>
        </w:rPr>
      </w:pPr>
    </w:p>
    <w:p w:rsidR="00211534" w:rsidRDefault="00211534" w:rsidP="00211534">
      <w:pPr>
        <w:numPr>
          <w:ilvl w:val="0"/>
          <w:numId w:val="32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Dílo bude </w:t>
      </w:r>
      <w:r>
        <w:rPr>
          <w:sz w:val="22"/>
          <w:szCs w:val="22"/>
        </w:rPr>
        <w:t xml:space="preserve">zhotovitelem </w:t>
      </w:r>
      <w:r w:rsidRPr="00007E6E">
        <w:rPr>
          <w:sz w:val="22"/>
          <w:szCs w:val="22"/>
        </w:rPr>
        <w:t xml:space="preserve">provedeno </w:t>
      </w:r>
      <w:r w:rsidRPr="0039550E">
        <w:rPr>
          <w:sz w:val="22"/>
          <w:szCs w:val="22"/>
        </w:rPr>
        <w:t xml:space="preserve">v rozsahu </w:t>
      </w:r>
      <w:r w:rsidRPr="00536662">
        <w:rPr>
          <w:sz w:val="22"/>
          <w:szCs w:val="22"/>
        </w:rPr>
        <w:t>a způsobem dle zadávací dokumentace objednatele</w:t>
      </w:r>
      <w:r>
        <w:rPr>
          <w:sz w:val="22"/>
          <w:szCs w:val="22"/>
        </w:rPr>
        <w:t xml:space="preserve"> (podmínky veřejné zakázky) a </w:t>
      </w:r>
      <w:r w:rsidRPr="0039550E">
        <w:rPr>
          <w:sz w:val="22"/>
          <w:szCs w:val="22"/>
        </w:rPr>
        <w:t xml:space="preserve">cenové nabídky zhotovitele ze dne </w:t>
      </w:r>
      <w:r>
        <w:rPr>
          <w:sz w:val="22"/>
          <w:szCs w:val="22"/>
        </w:rPr>
        <w:t>10.8.2016,</w:t>
      </w:r>
      <w:r w:rsidRPr="00D35FD3">
        <w:rPr>
          <w:sz w:val="22"/>
          <w:szCs w:val="22"/>
        </w:rPr>
        <w:t xml:space="preserve"> </w:t>
      </w:r>
      <w:r>
        <w:rPr>
          <w:sz w:val="22"/>
          <w:szCs w:val="22"/>
        </w:rPr>
        <w:t>která</w:t>
      </w:r>
      <w:r w:rsidRPr="00536662">
        <w:rPr>
          <w:sz w:val="22"/>
          <w:szCs w:val="22"/>
        </w:rPr>
        <w:t xml:space="preserve"> je jako příloha č. 1 nedílnou součástí této smlouvy.</w:t>
      </w:r>
    </w:p>
    <w:p w:rsidR="00211534" w:rsidRPr="00007E6E" w:rsidRDefault="00211534" w:rsidP="00211534">
      <w:pPr>
        <w:numPr>
          <w:ilvl w:val="0"/>
          <w:numId w:val="32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Součástí díla je rovněž zajištění a předání všech dokladů potřebných k řádnému užívání díla v souladu s obecně platnými právními předpisy a příslušnými technickými normami (zejména: dokumentace skutečného provedení – 2 výtisky, </w:t>
      </w:r>
      <w:r w:rsidRPr="007B0F07">
        <w:rPr>
          <w:sz w:val="22"/>
          <w:szCs w:val="22"/>
        </w:rPr>
        <w:t>stavební deník</w:t>
      </w:r>
      <w:r w:rsidRPr="00007E6E">
        <w:rPr>
          <w:sz w:val="22"/>
          <w:szCs w:val="22"/>
        </w:rPr>
        <w:t>, certifikáty a prohlášení o shodě dodaných materiálů, doklady o provedené likvidaci odpadů).</w:t>
      </w:r>
    </w:p>
    <w:p w:rsidR="00211534" w:rsidRPr="00007E6E" w:rsidRDefault="00211534" w:rsidP="00211534">
      <w:pPr>
        <w:pStyle w:val="Zkladntext3"/>
        <w:widowControl w:val="0"/>
        <w:numPr>
          <w:ilvl w:val="0"/>
          <w:numId w:val="32"/>
        </w:numPr>
        <w:spacing w:after="0"/>
        <w:contextualSpacing/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Zhotovitel prohlašuje a dokládá odbornost, resp. oprávnění vykonávat činnost dle odst. 1 v  souladu s příslušným právními předpisy. </w:t>
      </w:r>
    </w:p>
    <w:p w:rsidR="00211534" w:rsidRPr="000F588D" w:rsidRDefault="00211534" w:rsidP="00211534">
      <w:pPr>
        <w:pStyle w:val="Zkladntext3"/>
        <w:widowControl w:val="0"/>
        <w:numPr>
          <w:ilvl w:val="0"/>
          <w:numId w:val="32"/>
        </w:numPr>
        <w:spacing w:after="0"/>
        <w:contextualSpacing/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Objednatel se zavazuje dokončené dílo za dále sjednaných podmínek od zhotovitele převzít a zaplatit za něj níže specifikovanou cenu v souladu s veřejnou zakázkou č. j.: </w:t>
      </w:r>
      <w:r w:rsidRPr="000F588D">
        <w:rPr>
          <w:sz w:val="22"/>
          <w:szCs w:val="22"/>
        </w:rPr>
        <w:t>UT</w:t>
      </w:r>
      <w:r>
        <w:rPr>
          <w:sz w:val="22"/>
          <w:szCs w:val="22"/>
        </w:rPr>
        <w:t>-17798/</w:t>
      </w:r>
      <w:r w:rsidRPr="000F588D">
        <w:rPr>
          <w:sz w:val="22"/>
          <w:szCs w:val="22"/>
        </w:rPr>
        <w:t>201</w:t>
      </w:r>
      <w:r>
        <w:rPr>
          <w:sz w:val="22"/>
          <w:szCs w:val="22"/>
        </w:rPr>
        <w:t>6</w:t>
      </w:r>
      <w:r w:rsidRPr="000F588D">
        <w:rPr>
          <w:sz w:val="22"/>
          <w:szCs w:val="22"/>
        </w:rPr>
        <w:t xml:space="preserve">. </w:t>
      </w:r>
    </w:p>
    <w:p w:rsidR="00211534" w:rsidRDefault="00211534" w:rsidP="00211534">
      <w:pPr>
        <w:pStyle w:val="HLAVICKA"/>
        <w:spacing w:after="0"/>
        <w:jc w:val="both"/>
        <w:rPr>
          <w:rFonts w:ascii="Bookman Old Style" w:hAnsi="Bookman Old Style"/>
        </w:rPr>
      </w:pPr>
    </w:p>
    <w:p w:rsidR="00211534" w:rsidRPr="00007E6E" w:rsidRDefault="00211534" w:rsidP="00211534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II.</w:t>
      </w:r>
      <w:r w:rsidRPr="00007E6E">
        <w:rPr>
          <w:rFonts w:ascii="Bookman Old Style" w:hAnsi="Bookman Old Style"/>
          <w:b/>
          <w:sz w:val="24"/>
          <w:szCs w:val="24"/>
        </w:rPr>
        <w:br/>
        <w:t>Doba a místo plnění</w:t>
      </w:r>
    </w:p>
    <w:p w:rsidR="00211534" w:rsidRPr="00007E6E" w:rsidRDefault="00211534" w:rsidP="00211534">
      <w:pPr>
        <w:pStyle w:val="1"/>
        <w:numPr>
          <w:ilvl w:val="0"/>
          <w:numId w:val="1"/>
        </w:numPr>
        <w:tabs>
          <w:tab w:val="num" w:pos="0"/>
          <w:tab w:val="num" w:pos="330"/>
        </w:tabs>
        <w:spacing w:before="0" w:after="0"/>
        <w:ind w:left="330" w:hanging="33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Zhotovitel provede dílo nejpozději do </w:t>
      </w:r>
      <w:r>
        <w:rPr>
          <w:rFonts w:ascii="Bookman Old Style" w:hAnsi="Bookman Old Style"/>
          <w:b/>
          <w:sz w:val="22"/>
          <w:szCs w:val="22"/>
        </w:rPr>
        <w:t xml:space="preserve">6 týdnů </w:t>
      </w:r>
      <w:r>
        <w:rPr>
          <w:rFonts w:ascii="Bookman Old Style" w:hAnsi="Bookman Old Style"/>
          <w:sz w:val="22"/>
          <w:szCs w:val="22"/>
        </w:rPr>
        <w:t>od účinnosti této smlouvy</w:t>
      </w:r>
      <w:r w:rsidRPr="00007E6E">
        <w:rPr>
          <w:rFonts w:ascii="Bookman Old Style" w:hAnsi="Bookman Old Style"/>
          <w:sz w:val="22"/>
          <w:szCs w:val="22"/>
        </w:rPr>
        <w:t>.</w:t>
      </w:r>
    </w:p>
    <w:p w:rsidR="00211534" w:rsidRPr="00007E6E" w:rsidRDefault="00211534" w:rsidP="00211534">
      <w:pPr>
        <w:pStyle w:val="1"/>
        <w:numPr>
          <w:ilvl w:val="0"/>
          <w:numId w:val="1"/>
        </w:numPr>
        <w:tabs>
          <w:tab w:val="num" w:pos="0"/>
          <w:tab w:val="num" w:pos="330"/>
        </w:tabs>
        <w:spacing w:before="0" w:after="0"/>
        <w:ind w:left="330" w:hanging="330"/>
        <w:rPr>
          <w:rFonts w:ascii="Bookman Old Style" w:hAnsi="Bookman Old Style"/>
          <w:b/>
          <w:sz w:val="22"/>
          <w:szCs w:val="22"/>
          <w:u w:val="single"/>
        </w:rPr>
      </w:pPr>
      <w:r w:rsidRPr="00007E6E">
        <w:rPr>
          <w:rFonts w:ascii="Bookman Old Style" w:hAnsi="Bookman Old Style"/>
          <w:sz w:val="22"/>
          <w:szCs w:val="22"/>
        </w:rPr>
        <w:t xml:space="preserve">Místem plnění díla je </w:t>
      </w:r>
      <w:r>
        <w:rPr>
          <w:rFonts w:ascii="Bookman Old Style" w:hAnsi="Bookman Old Style"/>
          <w:sz w:val="22"/>
          <w:szCs w:val="22"/>
        </w:rPr>
        <w:t>areál</w:t>
      </w:r>
      <w:r w:rsidRPr="00007E6E">
        <w:rPr>
          <w:rFonts w:ascii="Bookman Old Style" w:hAnsi="Bookman Old Style"/>
          <w:sz w:val="22"/>
          <w:szCs w:val="22"/>
        </w:rPr>
        <w:t xml:space="preserve"> na adrese: Správa uprchlických zařízení MV, </w:t>
      </w:r>
      <w:r w:rsidRPr="00007E6E">
        <w:rPr>
          <w:rFonts w:ascii="Bookman Old Style" w:hAnsi="Bookman Old Style"/>
          <w:sz w:val="22"/>
          <w:szCs w:val="22"/>
          <w:u w:val="single"/>
        </w:rPr>
        <w:t xml:space="preserve">Zařízení pro zajištění cizinců </w:t>
      </w:r>
      <w:r>
        <w:rPr>
          <w:rFonts w:ascii="Bookman Old Style" w:hAnsi="Bookman Old Style"/>
          <w:sz w:val="22"/>
          <w:szCs w:val="22"/>
          <w:u w:val="single"/>
        </w:rPr>
        <w:t>Balková, Tis u Blatna, 331 65 Žihle, okr. Plzeň - sever</w:t>
      </w:r>
      <w:r w:rsidRPr="00417F7E">
        <w:rPr>
          <w:rFonts w:ascii="Bookman Old Style" w:hAnsi="Bookman Old Style"/>
          <w:snapToGrid w:val="0"/>
          <w:sz w:val="22"/>
          <w:szCs w:val="22"/>
        </w:rPr>
        <w:t>.</w:t>
      </w:r>
    </w:p>
    <w:p w:rsidR="00211534" w:rsidRPr="00D65EF9" w:rsidRDefault="00211534" w:rsidP="00211534">
      <w:pPr>
        <w:pStyle w:val="1"/>
        <w:spacing w:before="0" w:after="0"/>
        <w:ind w:left="0" w:firstLine="0"/>
        <w:rPr>
          <w:rFonts w:ascii="Bookman Old Style" w:hAnsi="Bookman Old Style"/>
          <w:b/>
        </w:rPr>
      </w:pPr>
    </w:p>
    <w:p w:rsidR="00211534" w:rsidRDefault="00211534" w:rsidP="00211534">
      <w:pPr>
        <w:pStyle w:val="NADPISCENNETUC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</w:p>
    <w:p w:rsidR="00211534" w:rsidRPr="007E40F3" w:rsidRDefault="00211534" w:rsidP="00211534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7E40F3">
        <w:rPr>
          <w:rFonts w:ascii="Bookman Old Style" w:hAnsi="Bookman Old Style"/>
          <w:b/>
          <w:sz w:val="24"/>
          <w:szCs w:val="24"/>
        </w:rPr>
        <w:t>Čl. III.</w:t>
      </w:r>
      <w:r w:rsidRPr="007E40F3">
        <w:rPr>
          <w:rFonts w:ascii="Bookman Old Style" w:hAnsi="Bookman Old Style"/>
          <w:b/>
          <w:sz w:val="24"/>
          <w:szCs w:val="24"/>
        </w:rPr>
        <w:br/>
        <w:t xml:space="preserve"> Cena díla a platební podmínky</w:t>
      </w:r>
    </w:p>
    <w:p w:rsidR="00211534" w:rsidRPr="00D35FD3" w:rsidRDefault="00211534" w:rsidP="00211534">
      <w:pPr>
        <w:pStyle w:val="Zkladntext3"/>
        <w:numPr>
          <w:ilvl w:val="0"/>
          <w:numId w:val="2"/>
        </w:numPr>
        <w:tabs>
          <w:tab w:val="clear" w:pos="1440"/>
          <w:tab w:val="left" w:pos="-3119"/>
          <w:tab w:val="num" w:pos="360"/>
        </w:tabs>
        <w:ind w:left="360"/>
        <w:jc w:val="both"/>
        <w:rPr>
          <w:sz w:val="22"/>
          <w:szCs w:val="22"/>
        </w:rPr>
      </w:pPr>
      <w:r w:rsidRPr="00536662">
        <w:rPr>
          <w:snapToGrid w:val="0"/>
          <w:sz w:val="22"/>
          <w:szCs w:val="22"/>
        </w:rPr>
        <w:t xml:space="preserve">Cena </w:t>
      </w:r>
      <w:r w:rsidRPr="009375D4">
        <w:rPr>
          <w:sz w:val="22"/>
          <w:szCs w:val="22"/>
        </w:rPr>
        <w:t xml:space="preserve">za dílo zhotovené podle této smlouvy byla dohodnuta jako cena nejvýše   </w:t>
      </w:r>
      <w:r w:rsidRPr="009375D4">
        <w:rPr>
          <w:sz w:val="22"/>
          <w:szCs w:val="22"/>
        </w:rPr>
        <w:br/>
        <w:t>přípustná, zahrnuje veškeré náklady zhotovitele spojené s provedením díla a činí:</w:t>
      </w:r>
    </w:p>
    <w:tbl>
      <w:tblPr>
        <w:tblpPr w:leftFromText="141" w:rightFromText="141" w:vertAnchor="text" w:horzAnchor="margin" w:tblpX="40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2977"/>
      </w:tblGrid>
      <w:tr w:rsidR="00211534" w:rsidRPr="00007E6E" w:rsidTr="00A71417">
        <w:trPr>
          <w:trHeight w:val="278"/>
        </w:trPr>
        <w:tc>
          <w:tcPr>
            <w:tcW w:w="2711" w:type="dxa"/>
            <w:vAlign w:val="center"/>
          </w:tcPr>
          <w:p w:rsidR="00211534" w:rsidRPr="00007E6E" w:rsidRDefault="00211534" w:rsidP="00A71417">
            <w:pPr>
              <w:widowControl w:val="0"/>
              <w:jc w:val="center"/>
              <w:rPr>
                <w:sz w:val="22"/>
                <w:szCs w:val="22"/>
              </w:rPr>
            </w:pPr>
            <w:r w:rsidRPr="00007E6E">
              <w:rPr>
                <w:sz w:val="22"/>
                <w:szCs w:val="22"/>
              </w:rPr>
              <w:t>Cena bez DPH</w:t>
            </w:r>
          </w:p>
        </w:tc>
        <w:tc>
          <w:tcPr>
            <w:tcW w:w="2977" w:type="dxa"/>
            <w:vAlign w:val="center"/>
          </w:tcPr>
          <w:p w:rsidR="00211534" w:rsidRPr="00007E6E" w:rsidRDefault="00211534" w:rsidP="00A7141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07E6E">
              <w:rPr>
                <w:b/>
                <w:sz w:val="22"/>
                <w:szCs w:val="22"/>
              </w:rPr>
              <w:t>Cena včetně DPH</w:t>
            </w:r>
          </w:p>
        </w:tc>
      </w:tr>
      <w:tr w:rsidR="00211534" w:rsidRPr="00007E6E" w:rsidTr="00A71417">
        <w:trPr>
          <w:trHeight w:val="342"/>
        </w:trPr>
        <w:tc>
          <w:tcPr>
            <w:tcW w:w="2711" w:type="dxa"/>
            <w:vAlign w:val="center"/>
          </w:tcPr>
          <w:p w:rsidR="00211534" w:rsidRPr="00661879" w:rsidRDefault="00211534" w:rsidP="00A71417">
            <w:pPr>
              <w:widowControl w:val="0"/>
              <w:rPr>
                <w:sz w:val="22"/>
                <w:szCs w:val="22"/>
              </w:rPr>
            </w:pPr>
            <w:r w:rsidRPr="00661879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655.237,-</w:t>
            </w:r>
            <w:r w:rsidRPr="00661879">
              <w:rPr>
                <w:sz w:val="22"/>
                <w:szCs w:val="22"/>
              </w:rPr>
              <w:t>Kč</w:t>
            </w:r>
          </w:p>
        </w:tc>
        <w:tc>
          <w:tcPr>
            <w:tcW w:w="2977" w:type="dxa"/>
            <w:vAlign w:val="center"/>
          </w:tcPr>
          <w:p w:rsidR="00211534" w:rsidRPr="00661879" w:rsidRDefault="00211534" w:rsidP="00A7141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792.836,77,-</w:t>
            </w:r>
            <w:r w:rsidRPr="00661879">
              <w:rPr>
                <w:b/>
                <w:sz w:val="22"/>
                <w:szCs w:val="22"/>
              </w:rPr>
              <w:t>Kč</w:t>
            </w:r>
          </w:p>
        </w:tc>
      </w:tr>
    </w:tbl>
    <w:p w:rsidR="00211534" w:rsidRPr="00007E6E" w:rsidRDefault="00211534" w:rsidP="00211534">
      <w:pPr>
        <w:tabs>
          <w:tab w:val="num" w:pos="330"/>
        </w:tabs>
        <w:rPr>
          <w:snapToGrid w:val="0"/>
          <w:sz w:val="22"/>
          <w:szCs w:val="22"/>
        </w:rPr>
      </w:pPr>
      <w:r w:rsidRPr="00007E6E">
        <w:rPr>
          <w:snapToGrid w:val="0"/>
          <w:sz w:val="22"/>
          <w:szCs w:val="22"/>
        </w:rPr>
        <w:t xml:space="preserve">    </w:t>
      </w:r>
    </w:p>
    <w:p w:rsidR="00211534" w:rsidRPr="00007E6E" w:rsidRDefault="00211534" w:rsidP="00211534">
      <w:pPr>
        <w:tabs>
          <w:tab w:val="num" w:pos="330"/>
        </w:tabs>
        <w:rPr>
          <w:snapToGrid w:val="0"/>
          <w:sz w:val="22"/>
          <w:szCs w:val="22"/>
        </w:rPr>
      </w:pPr>
    </w:p>
    <w:p w:rsidR="00211534" w:rsidRPr="00007E6E" w:rsidRDefault="00211534" w:rsidP="00211534">
      <w:pPr>
        <w:tabs>
          <w:tab w:val="num" w:pos="330"/>
        </w:tabs>
        <w:rPr>
          <w:snapToGrid w:val="0"/>
          <w:sz w:val="22"/>
          <w:szCs w:val="22"/>
        </w:rPr>
      </w:pPr>
    </w:p>
    <w:p w:rsidR="00211534" w:rsidRPr="00211534" w:rsidRDefault="00211534" w:rsidP="00211534">
      <w:pPr>
        <w:tabs>
          <w:tab w:val="num" w:pos="330"/>
        </w:tabs>
        <w:rPr>
          <w:snapToGrid w:val="0"/>
        </w:rPr>
      </w:pPr>
      <w:r w:rsidRPr="00211534">
        <w:rPr>
          <w:snapToGrid w:val="0"/>
        </w:rPr>
        <w:t xml:space="preserve">    (</w:t>
      </w:r>
      <w:r w:rsidRPr="00211534">
        <w:rPr>
          <w:i/>
          <w:snapToGrid w:val="0"/>
        </w:rPr>
        <w:t>zhotovitel je plátce DPH</w:t>
      </w:r>
      <w:r w:rsidRPr="00211534">
        <w:rPr>
          <w:snapToGrid w:val="0"/>
        </w:rPr>
        <w:t>)</w:t>
      </w:r>
    </w:p>
    <w:p w:rsidR="00211534" w:rsidRPr="00211534" w:rsidRDefault="00211534" w:rsidP="00211534">
      <w:pPr>
        <w:tabs>
          <w:tab w:val="num" w:pos="330"/>
        </w:tabs>
        <w:rPr>
          <w:snapToGrid w:val="0"/>
        </w:rPr>
      </w:pPr>
    </w:p>
    <w:p w:rsidR="00211534" w:rsidRPr="009375D4" w:rsidRDefault="00211534" w:rsidP="00211534">
      <w:pPr>
        <w:pStyle w:val="Zkladntext3"/>
        <w:numPr>
          <w:ilvl w:val="0"/>
          <w:numId w:val="2"/>
        </w:numPr>
        <w:tabs>
          <w:tab w:val="clear" w:pos="1440"/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9375D4">
        <w:rPr>
          <w:sz w:val="22"/>
          <w:szCs w:val="22"/>
        </w:rPr>
        <w:t>Tato cena byla dohodnuta na základě nabídkové ceny zhotovitele a je platná po celou dobu realizace díla, a to i po případném prodloužení termínu dokončení realizace díla z důvodů ležících na straně objednatele (např. odsun</w:t>
      </w:r>
      <w:r>
        <w:rPr>
          <w:sz w:val="22"/>
          <w:szCs w:val="22"/>
        </w:rPr>
        <w:t>utí termínu zahájení</w:t>
      </w:r>
      <w:r w:rsidRPr="009375D4">
        <w:rPr>
          <w:sz w:val="22"/>
          <w:szCs w:val="22"/>
        </w:rPr>
        <w:t>). Uvedená cena byla sjednána jako nejvýše přípus</w:t>
      </w:r>
      <w:r>
        <w:rPr>
          <w:sz w:val="22"/>
          <w:szCs w:val="22"/>
        </w:rPr>
        <w:t>tná</w:t>
      </w:r>
      <w:r w:rsidRPr="009375D4">
        <w:rPr>
          <w:sz w:val="22"/>
          <w:szCs w:val="22"/>
        </w:rPr>
        <w:t>.</w:t>
      </w:r>
    </w:p>
    <w:p w:rsidR="00211534" w:rsidRPr="00007E6E" w:rsidRDefault="00211534" w:rsidP="00211534">
      <w:pPr>
        <w:numPr>
          <w:ilvl w:val="0"/>
          <w:numId w:val="2"/>
        </w:numPr>
        <w:tabs>
          <w:tab w:val="clear" w:pos="1440"/>
          <w:tab w:val="num" w:pos="330"/>
          <w:tab w:val="num" w:pos="360"/>
        </w:tabs>
        <w:ind w:left="330" w:hanging="330"/>
        <w:jc w:val="both"/>
        <w:rPr>
          <w:snapToGrid w:val="0"/>
          <w:sz w:val="22"/>
          <w:szCs w:val="22"/>
        </w:rPr>
      </w:pPr>
      <w:r w:rsidRPr="00007E6E">
        <w:rPr>
          <w:snapToGrid w:val="0"/>
          <w:sz w:val="22"/>
          <w:szCs w:val="22"/>
        </w:rPr>
        <w:t>Cenu uhradí objednatel na základě faktur</w:t>
      </w:r>
      <w:r>
        <w:rPr>
          <w:snapToGrid w:val="0"/>
          <w:sz w:val="22"/>
          <w:szCs w:val="22"/>
        </w:rPr>
        <w:t>y</w:t>
      </w:r>
      <w:r w:rsidRPr="00007E6E">
        <w:rPr>
          <w:snapToGrid w:val="0"/>
          <w:sz w:val="22"/>
          <w:szCs w:val="22"/>
        </w:rPr>
        <w:t xml:space="preserve"> vystaven</w:t>
      </w:r>
      <w:r>
        <w:rPr>
          <w:snapToGrid w:val="0"/>
          <w:sz w:val="22"/>
          <w:szCs w:val="22"/>
        </w:rPr>
        <w:t>é</w:t>
      </w:r>
      <w:r w:rsidRPr="00007E6E">
        <w:rPr>
          <w:snapToGrid w:val="0"/>
          <w:sz w:val="22"/>
          <w:szCs w:val="22"/>
        </w:rPr>
        <w:t xml:space="preserve"> zhotovitelem, po převzetí</w:t>
      </w:r>
      <w:r>
        <w:rPr>
          <w:snapToGrid w:val="0"/>
          <w:sz w:val="22"/>
          <w:szCs w:val="22"/>
        </w:rPr>
        <w:t xml:space="preserve"> </w:t>
      </w:r>
      <w:r w:rsidRPr="00007E6E">
        <w:rPr>
          <w:snapToGrid w:val="0"/>
          <w:sz w:val="22"/>
          <w:szCs w:val="22"/>
        </w:rPr>
        <w:t>díla objednatelem, která bude doložena soupisem provedených prací a dodávek odsouhlaseným odpovědným zaměstnancem objednatele</w:t>
      </w:r>
      <w:r w:rsidRPr="00007E6E">
        <w:rPr>
          <w:sz w:val="22"/>
          <w:szCs w:val="22"/>
        </w:rPr>
        <w:t>.</w:t>
      </w:r>
      <w:r w:rsidRPr="00007E6E">
        <w:rPr>
          <w:snapToGrid w:val="0"/>
          <w:sz w:val="22"/>
          <w:szCs w:val="22"/>
        </w:rPr>
        <w:t xml:space="preserve"> </w:t>
      </w:r>
      <w:r w:rsidRPr="00007E6E">
        <w:rPr>
          <w:sz w:val="22"/>
          <w:szCs w:val="22"/>
        </w:rPr>
        <w:t xml:space="preserve"> </w:t>
      </w:r>
    </w:p>
    <w:p w:rsidR="00211534" w:rsidRPr="00211534" w:rsidRDefault="00211534" w:rsidP="00211534">
      <w:pPr>
        <w:numPr>
          <w:ilvl w:val="0"/>
          <w:numId w:val="2"/>
        </w:numPr>
        <w:tabs>
          <w:tab w:val="clear" w:pos="1440"/>
          <w:tab w:val="num" w:pos="330"/>
          <w:tab w:val="num" w:pos="360"/>
        </w:tabs>
        <w:ind w:left="330" w:hanging="330"/>
        <w:jc w:val="both"/>
        <w:rPr>
          <w:b/>
          <w:sz w:val="22"/>
          <w:szCs w:val="22"/>
        </w:rPr>
      </w:pPr>
      <w:r w:rsidRPr="00007E6E">
        <w:rPr>
          <w:sz w:val="22"/>
          <w:szCs w:val="22"/>
        </w:rPr>
        <w:t>Faktura</w:t>
      </w:r>
      <w:r w:rsidRPr="00007E6E">
        <w:rPr>
          <w:b/>
          <w:sz w:val="22"/>
          <w:szCs w:val="22"/>
        </w:rPr>
        <w:t xml:space="preserve"> </w:t>
      </w:r>
      <w:r w:rsidRPr="00007E6E">
        <w:rPr>
          <w:sz w:val="22"/>
          <w:szCs w:val="22"/>
        </w:rPr>
        <w:t xml:space="preserve">musí obsahovat náležitosti daňového dokladu, dle platných předpisů. Splatnost faktury bude činit nejméně </w:t>
      </w:r>
      <w:r>
        <w:rPr>
          <w:sz w:val="22"/>
          <w:szCs w:val="22"/>
        </w:rPr>
        <w:t>21</w:t>
      </w:r>
      <w:r w:rsidRPr="00007E6E">
        <w:rPr>
          <w:sz w:val="22"/>
          <w:szCs w:val="22"/>
        </w:rPr>
        <w:t xml:space="preserve"> dní ode dne jejího doručení objednateli na fakturační adresu: </w:t>
      </w:r>
      <w:r w:rsidRPr="00007E6E">
        <w:rPr>
          <w:i/>
          <w:sz w:val="22"/>
          <w:szCs w:val="22"/>
          <w:u w:val="single"/>
        </w:rPr>
        <w:t>Správa uprchlických zařízení Ministerstva vnitra, P.O.BOX 110, 143 00 Praha 4.</w:t>
      </w:r>
    </w:p>
    <w:p w:rsidR="00211534" w:rsidRDefault="00211534" w:rsidP="00211534">
      <w:pPr>
        <w:jc w:val="both"/>
        <w:rPr>
          <w:i/>
          <w:sz w:val="22"/>
          <w:szCs w:val="22"/>
          <w:u w:val="single"/>
        </w:rPr>
      </w:pPr>
    </w:p>
    <w:p w:rsidR="00211534" w:rsidRDefault="00211534" w:rsidP="00211534">
      <w:pPr>
        <w:jc w:val="both"/>
        <w:rPr>
          <w:i/>
          <w:sz w:val="22"/>
          <w:szCs w:val="22"/>
          <w:u w:val="single"/>
        </w:rPr>
      </w:pPr>
    </w:p>
    <w:p w:rsidR="00211534" w:rsidRDefault="00211534" w:rsidP="00211534">
      <w:pPr>
        <w:jc w:val="both"/>
        <w:rPr>
          <w:i/>
          <w:sz w:val="22"/>
          <w:szCs w:val="22"/>
          <w:u w:val="single"/>
        </w:rPr>
      </w:pPr>
    </w:p>
    <w:p w:rsidR="00211534" w:rsidRDefault="00211534" w:rsidP="00211534">
      <w:pPr>
        <w:jc w:val="both"/>
        <w:rPr>
          <w:i/>
          <w:sz w:val="22"/>
          <w:szCs w:val="22"/>
          <w:u w:val="single"/>
        </w:rPr>
      </w:pPr>
    </w:p>
    <w:p w:rsidR="00211534" w:rsidRPr="00007E6E" w:rsidRDefault="00211534" w:rsidP="00211534">
      <w:pPr>
        <w:jc w:val="both"/>
        <w:rPr>
          <w:b/>
          <w:sz w:val="22"/>
          <w:szCs w:val="22"/>
        </w:rPr>
      </w:pPr>
    </w:p>
    <w:p w:rsidR="00211534" w:rsidRPr="00007E6E" w:rsidRDefault="00211534" w:rsidP="00211534">
      <w:pPr>
        <w:numPr>
          <w:ilvl w:val="0"/>
          <w:numId w:val="2"/>
        </w:numPr>
        <w:tabs>
          <w:tab w:val="clear" w:pos="1440"/>
          <w:tab w:val="num" w:pos="330"/>
          <w:tab w:val="num" w:pos="360"/>
        </w:tabs>
        <w:ind w:left="330" w:hanging="330"/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Objednatel je oprávněn vrátit zhotoviteli ve lhůtě splatnosti fakturu, která nebude obsahovat některou z náležitostí dle odst. </w:t>
      </w:r>
      <w:smartTag w:uri="urn:schemas-microsoft-com:office:smarttags" w:element="metricconverter">
        <w:smartTagPr>
          <w:attr w:name="ProductID" w:val="3. a"/>
        </w:smartTagPr>
        <w:r w:rsidRPr="00007E6E">
          <w:rPr>
            <w:sz w:val="22"/>
            <w:szCs w:val="22"/>
          </w:rPr>
          <w:t>3. a</w:t>
        </w:r>
      </w:smartTag>
      <w:r w:rsidRPr="00007E6E">
        <w:rPr>
          <w:sz w:val="22"/>
          <w:szCs w:val="22"/>
        </w:rPr>
        <w:t xml:space="preserve"> 4. nebo v níž bude některá z těchto náležitostí uvedena nesprávně. Do doby doručení opravené faktury objednatel není v prodlení s úhradou, přičemž po doručení opravené faktury počíná běžet nová lhůta její splatnosti </w:t>
      </w:r>
      <w:r>
        <w:rPr>
          <w:sz w:val="22"/>
          <w:szCs w:val="22"/>
        </w:rPr>
        <w:t>21</w:t>
      </w:r>
      <w:r w:rsidRPr="00007E6E">
        <w:rPr>
          <w:sz w:val="22"/>
          <w:szCs w:val="22"/>
        </w:rPr>
        <w:t xml:space="preserve"> dnů.</w:t>
      </w:r>
    </w:p>
    <w:p w:rsidR="00211534" w:rsidRPr="00007E6E" w:rsidRDefault="00211534" w:rsidP="00211534">
      <w:pPr>
        <w:numPr>
          <w:ilvl w:val="0"/>
          <w:numId w:val="2"/>
        </w:numPr>
        <w:tabs>
          <w:tab w:val="clear" w:pos="1440"/>
          <w:tab w:val="num" w:pos="330"/>
          <w:tab w:val="num" w:pos="360"/>
        </w:tabs>
        <w:ind w:left="330" w:hanging="330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Za den úhrady se považuje den, kdy bude tato odepsána z účtu objednatele.</w:t>
      </w:r>
    </w:p>
    <w:p w:rsidR="00211534" w:rsidRDefault="00211534" w:rsidP="00211534">
      <w:pPr>
        <w:pStyle w:val="NADPISCENNETUC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</w:p>
    <w:p w:rsidR="00211534" w:rsidRPr="00007E6E" w:rsidRDefault="00211534" w:rsidP="00211534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IV.</w:t>
      </w:r>
      <w:r w:rsidRPr="00007E6E">
        <w:rPr>
          <w:rFonts w:ascii="Bookman Old Style" w:hAnsi="Bookman Old Style"/>
          <w:b/>
          <w:sz w:val="24"/>
          <w:szCs w:val="24"/>
        </w:rPr>
        <w:br/>
        <w:t>Podmínky provádění díla</w:t>
      </w:r>
    </w:p>
    <w:p w:rsidR="00211534" w:rsidRPr="00AD26F3" w:rsidRDefault="00211534" w:rsidP="00211534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se zavazuje provést dílo s potřebnou péčí, v kvalitě a v rozsahu odpovídajícím požadavku objednatele a v souladu s příslušnými právními předpisy, technickými normami a podmínkami stanovenými dotčenými orgány státní správy. Zhotovitel se zároveň zavazuje provést dílo za vynaložení své veškeré odborné péče a za využití svých veškerých odborných zkušeností a dovedností.</w:t>
      </w:r>
    </w:p>
    <w:p w:rsidR="00211534" w:rsidRPr="007E40F3" w:rsidRDefault="00211534" w:rsidP="00211534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prostřednictvím stavbyvedoucího (pověřeného pracovníka) povede stavební deník. Na zápisy provedené jednou smluvní stranou musí druhá strana reagovat zápisem</w:t>
      </w:r>
      <w:r>
        <w:rPr>
          <w:rFonts w:ascii="Bookman Old Style" w:hAnsi="Bookman Old Style"/>
          <w:sz w:val="22"/>
          <w:szCs w:val="22"/>
        </w:rPr>
        <w:t xml:space="preserve"> do deníku nejpozději do 3</w:t>
      </w:r>
      <w:r w:rsidRPr="00007E6E">
        <w:rPr>
          <w:rFonts w:ascii="Bookman Old Style" w:hAnsi="Bookman Old Style"/>
          <w:sz w:val="22"/>
          <w:szCs w:val="22"/>
        </w:rPr>
        <w:t xml:space="preserve"> dnů, jinak se má za to, že se zápisem souhlasí. Vedení deníku končí dnem odstranění poslední vady oznámené (reklamované) v zápise o předání a převzetí stavby.</w:t>
      </w:r>
    </w:p>
    <w:p w:rsidR="00211534" w:rsidRPr="00007E6E" w:rsidRDefault="00211534" w:rsidP="00211534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Objednatel vykonává na stavbě odborný dozor podle zákona č. 183/2006 Sb., stavebního zákona, ve znění pozdějších předpisů a souvisejících vyhlášek a v jeho průběhu sleduje zejména, zda práce jsou prováděny v souladu se smlouvou a prováděcí dokumentací, podle technických norem a jiných právních předpisů. Na nedostatky zjištěné v průběhu prací neprodleně upozorní zhotovitele zápisem do stavebního deníku.</w:t>
      </w:r>
    </w:p>
    <w:p w:rsidR="00211534" w:rsidRPr="00007E6E" w:rsidRDefault="00211534" w:rsidP="00211534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Dozor objednatele není oprávněn zasahovat do činnosti zhotovitele, je však oprávněn dát pracovníkům zhotovitele příkaz přerušit práce, pokud odpovědný zástupce zhotovitele není dosažitelný a je-li ohrožena bezpečnost prováděného díla, život nebo zdraví osob pracujících na díle, nebo provádí-li zhotovitel dílo vadně, v rozporu s požadavky a potřebami objednatele.</w:t>
      </w:r>
    </w:p>
    <w:p w:rsidR="00211534" w:rsidRPr="00007E6E" w:rsidRDefault="00211534" w:rsidP="00211534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Zhotovitel je povinen při provádění prací respektovat požadavky k zajištění bezpečnosti práce a ochrany zdraví v souladu s nařízením vlády č. 591/2006 Sb., o bližších minimálních požadavcích na bezpečnost a ochranu zdraví při práci na staveništích, v platném znění. Použije-li zhotovitel k provádění díla třetí osoby, je povinen zajistit, aby tyto osoby byly odborně způsobilé k činnostem souvisejícím s prováděním díla. Zhotovitel odpovídá za bezpečnost a ochranu zdraví vlastních zaměstnanců nalézajících se v místě provádění díla. </w:t>
      </w:r>
    </w:p>
    <w:p w:rsidR="00211534" w:rsidRPr="00007E6E" w:rsidRDefault="00211534" w:rsidP="00211534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se zavazuje zachovávat ve vztahu ke třetím osobám mlčenlivost o informacích, které při plnění této smlouvy získá od objednatele, nezprostí-li ho objednatel této povinnosti.</w:t>
      </w:r>
    </w:p>
    <w:p w:rsidR="00211534" w:rsidRDefault="00211534" w:rsidP="00211534">
      <w:pPr>
        <w:rPr>
          <w:b/>
          <w:sz w:val="24"/>
          <w:szCs w:val="24"/>
        </w:rPr>
      </w:pPr>
    </w:p>
    <w:p w:rsidR="00211534" w:rsidRPr="00007E6E" w:rsidRDefault="00211534" w:rsidP="00211534">
      <w:pPr>
        <w:jc w:val="center"/>
        <w:rPr>
          <w:b/>
          <w:sz w:val="24"/>
          <w:szCs w:val="24"/>
        </w:rPr>
      </w:pPr>
      <w:r w:rsidRPr="00007E6E">
        <w:rPr>
          <w:b/>
          <w:sz w:val="24"/>
          <w:szCs w:val="24"/>
        </w:rPr>
        <w:t>Čl. V.</w:t>
      </w:r>
    </w:p>
    <w:p w:rsidR="00211534" w:rsidRPr="00007E6E" w:rsidRDefault="00211534" w:rsidP="00211534">
      <w:pPr>
        <w:pStyle w:val="1"/>
        <w:spacing w:before="0" w:after="0"/>
        <w:jc w:val="center"/>
        <w:rPr>
          <w:rFonts w:ascii="Bookman Old Style" w:hAnsi="Bookman Old Style"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Předání a převzetí díla</w:t>
      </w:r>
    </w:p>
    <w:p w:rsidR="00211534" w:rsidRDefault="00211534" w:rsidP="00211534">
      <w:pPr>
        <w:pStyle w:val="1"/>
        <w:numPr>
          <w:ilvl w:val="0"/>
          <w:numId w:val="8"/>
        </w:numPr>
        <w:spacing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splní svou povinnost provést dílo jeho řádným ukončením a předáním objednateli. O předání a převzetí díla sepíše zhotovitel v součinnosti s objednatelem předávací protokol, ve kterém bude zhodnocena jakost provedených prací, soupis případně zjištěných vad a nedodělků včetně lhůt k jejich odstranění, popř. o jiných právech a povinnostech vyplývajících z odpovědnosti za vady. V závěru protokolu objednatel vysloveně uvede, zda předmět díla přejímá, nebo z jakých důvodů dílo odmítá převzít. Předávací protokol podepíší obě smluvní strany, čímž se veškeré údaje o opatřeních a lhůtách, v protokolu uvedených, považují za dohodnuté, pokud některá ze smluvních stran v protokolu neuvede, že s určitými body protokolu nesouhlasí.</w:t>
      </w:r>
    </w:p>
    <w:p w:rsidR="00211534" w:rsidRDefault="00211534" w:rsidP="00211534">
      <w:pPr>
        <w:pStyle w:val="1"/>
        <w:spacing w:after="0"/>
        <w:rPr>
          <w:rFonts w:ascii="Bookman Old Style" w:hAnsi="Bookman Old Style"/>
          <w:sz w:val="22"/>
          <w:szCs w:val="22"/>
        </w:rPr>
      </w:pPr>
    </w:p>
    <w:p w:rsidR="00211534" w:rsidRDefault="00211534" w:rsidP="00211534">
      <w:pPr>
        <w:pStyle w:val="1"/>
        <w:spacing w:after="0"/>
        <w:rPr>
          <w:rFonts w:ascii="Bookman Old Style" w:hAnsi="Bookman Old Style"/>
          <w:sz w:val="22"/>
          <w:szCs w:val="22"/>
        </w:rPr>
      </w:pPr>
    </w:p>
    <w:p w:rsidR="00211534" w:rsidRDefault="00211534" w:rsidP="00211534">
      <w:pPr>
        <w:pStyle w:val="1"/>
        <w:spacing w:after="0"/>
        <w:rPr>
          <w:rFonts w:ascii="Bookman Old Style" w:hAnsi="Bookman Old Style"/>
          <w:sz w:val="22"/>
          <w:szCs w:val="22"/>
        </w:rPr>
      </w:pPr>
    </w:p>
    <w:p w:rsidR="00211534" w:rsidRPr="00007E6E" w:rsidRDefault="00211534" w:rsidP="00211534">
      <w:pPr>
        <w:pStyle w:val="1"/>
        <w:spacing w:after="0"/>
        <w:rPr>
          <w:rFonts w:ascii="Bookman Old Style" w:hAnsi="Bookman Old Style"/>
          <w:sz w:val="22"/>
          <w:szCs w:val="22"/>
        </w:rPr>
      </w:pPr>
    </w:p>
    <w:p w:rsidR="00211534" w:rsidRPr="00C03A48" w:rsidRDefault="00211534" w:rsidP="00211534">
      <w:pPr>
        <w:pStyle w:val="1"/>
        <w:numPr>
          <w:ilvl w:val="0"/>
          <w:numId w:val="8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Objednatel souhlasí s převzetím dokončeného díla i před uplynutím dohodnutého termínu plnění.</w:t>
      </w:r>
      <w:r w:rsidRPr="00C03A4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 </w:t>
      </w:r>
    </w:p>
    <w:p w:rsidR="00211534" w:rsidRPr="00007E6E" w:rsidRDefault="00211534" w:rsidP="00211534">
      <w:pPr>
        <w:pStyle w:val="1"/>
        <w:numPr>
          <w:ilvl w:val="0"/>
          <w:numId w:val="8"/>
        </w:numPr>
        <w:spacing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Vadou díla se rozumí odchylka v kvalitě, rozsahu a parametrech díla stanovených touto smlouvou, projektovým řešením, technickými normami a právními předpisy. Nedodělkem se rozumí nedokončená práce oproti zadávací dokumentaci a nabídce zhotovitele.</w:t>
      </w:r>
    </w:p>
    <w:p w:rsidR="00211534" w:rsidRPr="00AD26F3" w:rsidRDefault="00211534" w:rsidP="00211534">
      <w:pPr>
        <w:pStyle w:val="1"/>
        <w:numPr>
          <w:ilvl w:val="0"/>
          <w:numId w:val="8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V průběhu realizace díla jsou odpovědnými zaměstnanci pro věci technické a pro převzetí díla na straně objednatele: </w:t>
      </w:r>
      <w:r>
        <w:rPr>
          <w:rFonts w:ascii="Bookman Old Style" w:hAnsi="Bookman Old Style"/>
          <w:sz w:val="22"/>
          <w:szCs w:val="22"/>
        </w:rPr>
        <w:t xml:space="preserve">p. </w:t>
      </w:r>
      <w:r w:rsidRPr="00007E6E">
        <w:rPr>
          <w:rFonts w:ascii="Bookman Old Style" w:hAnsi="Bookman Old Style"/>
          <w:sz w:val="22"/>
          <w:szCs w:val="22"/>
        </w:rPr>
        <w:t xml:space="preserve">Ivan Slezák, tel.: 724 958 752; a na straně zhotovitele: </w:t>
      </w:r>
      <w:r>
        <w:rPr>
          <w:rFonts w:ascii="Bookman Old Style" w:hAnsi="Bookman Old Style"/>
          <w:sz w:val="22"/>
          <w:szCs w:val="22"/>
        </w:rPr>
        <w:t>p. Vladimír Groh,</w:t>
      </w:r>
      <w:r w:rsidRPr="00AD26F3">
        <w:rPr>
          <w:rFonts w:ascii="Bookman Old Style" w:hAnsi="Bookman Old Style"/>
          <w:sz w:val="22"/>
          <w:szCs w:val="22"/>
        </w:rPr>
        <w:t xml:space="preserve"> tel.: </w:t>
      </w:r>
      <w:r>
        <w:rPr>
          <w:rFonts w:ascii="Bookman Old Style" w:hAnsi="Bookman Old Style"/>
          <w:sz w:val="22"/>
          <w:szCs w:val="22"/>
        </w:rPr>
        <w:t>606 609 462.</w:t>
      </w:r>
    </w:p>
    <w:p w:rsidR="00211534" w:rsidRDefault="00211534" w:rsidP="00211534">
      <w:pPr>
        <w:pStyle w:val="NADPISCENNETUC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</w:p>
    <w:p w:rsidR="00211534" w:rsidRPr="00007E6E" w:rsidRDefault="00211534" w:rsidP="00211534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VI.</w:t>
      </w:r>
    </w:p>
    <w:p w:rsidR="00211534" w:rsidRPr="00007E6E" w:rsidRDefault="00211534" w:rsidP="00211534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Záruka za jakost a odpovědnost za vady díla</w:t>
      </w:r>
    </w:p>
    <w:p w:rsidR="00211534" w:rsidRPr="00007E6E" w:rsidRDefault="00211534" w:rsidP="00211534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Zhotovitel odpovídá za to, že dílo bude provedeno dle této smlouvy a dále podle obecně platných právních předpisů, a v souladu s technickými podmínkami v době předání.</w:t>
      </w:r>
    </w:p>
    <w:p w:rsidR="00211534" w:rsidRPr="00007E6E" w:rsidRDefault="00211534" w:rsidP="00211534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Zhotovitel odpovídá za vady, které má dílo v době jeho předání objednateli.</w:t>
      </w:r>
    </w:p>
    <w:p w:rsidR="00211534" w:rsidRPr="00007E6E" w:rsidRDefault="00211534" w:rsidP="00211534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Zhotovitel poskytuje objednateli na dílo záruku, přičemž záruční doba na provedené dílo činí </w:t>
      </w:r>
      <w:r>
        <w:rPr>
          <w:sz w:val="22"/>
          <w:szCs w:val="22"/>
        </w:rPr>
        <w:t>36</w:t>
      </w:r>
      <w:r w:rsidRPr="00007E6E">
        <w:rPr>
          <w:sz w:val="22"/>
          <w:szCs w:val="22"/>
        </w:rPr>
        <w:t xml:space="preserve"> měsíců. Záruční doba počíná dnem předání a převzetí díla. </w:t>
      </w:r>
    </w:p>
    <w:p w:rsidR="00211534" w:rsidRPr="00D35FD3" w:rsidRDefault="00211534" w:rsidP="00211534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V případě výskytu vady má objednatel právo požadovat a zhotovitel povinnost bezplatně vady odstranit.</w:t>
      </w:r>
    </w:p>
    <w:p w:rsidR="00211534" w:rsidRPr="007E40F3" w:rsidRDefault="00211534" w:rsidP="00211534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Objednatel se zavazuje, že případnou reklamaci uplatní bez zbytečného odkladu po jejím zjištění písemně doporučeným dopisem s dodejkou na adresu zhotovitele uvedenou v záhlaví této smlouvy, přičemž v této reklamaci uvede, o jakou vadu se jedná a jakým způsobem se vada projevuje.</w:t>
      </w:r>
    </w:p>
    <w:p w:rsidR="00211534" w:rsidRPr="00007E6E" w:rsidRDefault="00211534" w:rsidP="00211534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Zhotovitel se zavazuje zahájit odstraňování písemně reklamované vady v co nejkratší technicky možné lhůtě od uplatnění oprávněné reklamace objednatele, nejpozději však do 7 dnů ode dne doručení reklamace zhotoviteli. </w:t>
      </w:r>
    </w:p>
    <w:p w:rsidR="00211534" w:rsidRPr="00007E6E" w:rsidRDefault="00211534" w:rsidP="00211534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V případě uplatnění reklamace se objednatel zavazuje zpřístupnit bezúplatně a bez zbytečného odkladu zhotoviteli místo reklamace v rozsahu nutném pro odstranění reklamované vady.</w:t>
      </w:r>
    </w:p>
    <w:p w:rsidR="00211534" w:rsidRPr="00007E6E" w:rsidRDefault="00211534" w:rsidP="00211534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Není-li výše stanoveno jinak, použijí se při stanovení práv a povinností z odpovědnosti za vady příslušná ustanovení občanského zákoníku.</w:t>
      </w:r>
    </w:p>
    <w:p w:rsidR="00211534" w:rsidRDefault="00211534" w:rsidP="00211534">
      <w:pPr>
        <w:pStyle w:val="NADPISCENNETUC"/>
        <w:spacing w:before="0" w:after="0"/>
        <w:jc w:val="left"/>
        <w:rPr>
          <w:rFonts w:ascii="Bookman Old Style" w:hAnsi="Bookman Old Style"/>
          <w:b/>
        </w:rPr>
      </w:pPr>
    </w:p>
    <w:p w:rsidR="00211534" w:rsidRPr="009F3A60" w:rsidRDefault="00211534" w:rsidP="00211534">
      <w:pPr>
        <w:pStyle w:val="NADPISCENNETUC"/>
        <w:spacing w:before="0" w:after="0"/>
        <w:jc w:val="left"/>
        <w:rPr>
          <w:rFonts w:ascii="Bookman Old Style" w:hAnsi="Bookman Old Style"/>
          <w:b/>
        </w:rPr>
      </w:pPr>
    </w:p>
    <w:p w:rsidR="00211534" w:rsidRPr="00007E6E" w:rsidRDefault="00211534" w:rsidP="00211534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VII.</w:t>
      </w:r>
    </w:p>
    <w:p w:rsidR="00211534" w:rsidRPr="00007E6E" w:rsidRDefault="00211534" w:rsidP="00211534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Smluvní pokuta, úroky z prodlení a odstoupení od smlouvy</w:t>
      </w:r>
    </w:p>
    <w:p w:rsidR="00211534" w:rsidRPr="00007E6E" w:rsidRDefault="00211534" w:rsidP="00211534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V případě prodlení zhotovitele s dokončením a předáním díla v termínu dle čl. II. odst. 1. této smlouvy, je zhotovitel povinen zaplatit objednateli smluvní pokutu ve výši 0,05 % z celkové ceny díla bez DPH v zákonné výši, za každý den prodlení až do řádného dokončení a předání díla.</w:t>
      </w:r>
    </w:p>
    <w:p w:rsidR="00211534" w:rsidRPr="00007E6E" w:rsidRDefault="00211534" w:rsidP="00211534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Objednatel je dále oprávněn uplatnit smluvní pokutu ve výši 500,-Kč za každý den prodlení s odstraňováním vad díla (viz čl. VI. odst. 6).  </w:t>
      </w:r>
    </w:p>
    <w:p w:rsidR="00211534" w:rsidRPr="00417F7E" w:rsidRDefault="00211534" w:rsidP="00211534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Zaplacením smluvní pokuty není dotčen nárok objednatele na náhradu škody.</w:t>
      </w:r>
    </w:p>
    <w:p w:rsidR="00211534" w:rsidRDefault="00211534" w:rsidP="00211534">
      <w:pPr>
        <w:numPr>
          <w:ilvl w:val="0"/>
          <w:numId w:val="42"/>
        </w:num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Nezaplatí-li objednatel fakturu včas, je povinen zaplatit zhotoviteli úrok z prodlení ve výši 0,05 % z oprávněně fakturované částky bez DPH za každý i započatý den prodlení.</w:t>
      </w:r>
    </w:p>
    <w:p w:rsidR="00211534" w:rsidRPr="00807CD9" w:rsidRDefault="00211534" w:rsidP="00211534">
      <w:pPr>
        <w:numPr>
          <w:ilvl w:val="0"/>
          <w:numId w:val="4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Ustanovení odst. 1. a 7. písm. a) </w:t>
      </w:r>
      <w:r w:rsidRPr="00C472DD">
        <w:rPr>
          <w:rFonts w:cs="Arial"/>
          <w:sz w:val="22"/>
          <w:szCs w:val="22"/>
        </w:rPr>
        <w:t>se neuplatní v případ</w:t>
      </w:r>
      <w:r>
        <w:rPr>
          <w:rFonts w:cs="Arial"/>
          <w:sz w:val="22"/>
          <w:szCs w:val="22"/>
        </w:rPr>
        <w:t>ech, kdy na straně zhotovitele</w:t>
      </w:r>
      <w:r w:rsidRPr="00C472DD">
        <w:rPr>
          <w:rFonts w:cs="Arial"/>
          <w:sz w:val="22"/>
          <w:szCs w:val="22"/>
        </w:rPr>
        <w:t xml:space="preserve"> vznikne překážka svým vznikem a délkou trvání na jeho vůli nezávislá, jejíž povaha znemožní či značně ztíž</w:t>
      </w:r>
      <w:r>
        <w:rPr>
          <w:rFonts w:cs="Arial"/>
          <w:sz w:val="22"/>
          <w:szCs w:val="22"/>
        </w:rPr>
        <w:t>í vykonávat řádně svojí činnost</w:t>
      </w:r>
      <w:r w:rsidRPr="00C472DD">
        <w:rPr>
          <w:rFonts w:cs="Arial"/>
          <w:sz w:val="22"/>
          <w:szCs w:val="22"/>
        </w:rPr>
        <w:t xml:space="preserve"> (vyšší moc atd.)</w:t>
      </w:r>
    </w:p>
    <w:p w:rsidR="00211534" w:rsidRPr="00007E6E" w:rsidRDefault="00211534" w:rsidP="00211534">
      <w:pPr>
        <w:numPr>
          <w:ilvl w:val="0"/>
          <w:numId w:val="42"/>
        </w:num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Smluvní pokuta a úroky z prodlení jsou splatné do 30 kalendářních dnů ode dne jejich písemného uplatnění.</w:t>
      </w:r>
    </w:p>
    <w:p w:rsidR="00211534" w:rsidRPr="00007E6E" w:rsidRDefault="00211534" w:rsidP="00211534">
      <w:pPr>
        <w:numPr>
          <w:ilvl w:val="0"/>
          <w:numId w:val="42"/>
        </w:num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Objednatel je oprávněn od této smlouvy odstoupit v případě, že:</w:t>
      </w:r>
    </w:p>
    <w:p w:rsidR="00211534" w:rsidRPr="00007E6E" w:rsidRDefault="00211534" w:rsidP="00211534">
      <w:pPr>
        <w:numPr>
          <w:ilvl w:val="0"/>
          <w:numId w:val="24"/>
        </w:numPr>
        <w:tabs>
          <w:tab w:val="num" w:pos="440"/>
        </w:tabs>
        <w:overflowPunct w:val="0"/>
        <w:autoSpaceDE w:val="0"/>
        <w:autoSpaceDN w:val="0"/>
        <w:adjustRightInd w:val="0"/>
        <w:ind w:left="851" w:right="-26" w:hanging="361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 xml:space="preserve">zhotovitel je v prodlení s předáním díla delším jak 30 dnů,  </w:t>
      </w:r>
    </w:p>
    <w:p w:rsidR="00211534" w:rsidRDefault="00211534" w:rsidP="00211534">
      <w:pPr>
        <w:numPr>
          <w:ilvl w:val="0"/>
          <w:numId w:val="24"/>
        </w:numPr>
        <w:tabs>
          <w:tab w:val="num" w:pos="440"/>
        </w:tabs>
        <w:overflowPunct w:val="0"/>
        <w:autoSpaceDE w:val="0"/>
        <w:autoSpaceDN w:val="0"/>
        <w:adjustRightInd w:val="0"/>
        <w:ind w:left="851" w:right="-26" w:hanging="361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zhotovitel neodstraní vady ve stanovené lhůtě,</w:t>
      </w:r>
    </w:p>
    <w:p w:rsidR="00211534" w:rsidRDefault="00211534" w:rsidP="00211534">
      <w:p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</w:p>
    <w:p w:rsidR="00211534" w:rsidRPr="00007E6E" w:rsidRDefault="00211534" w:rsidP="00211534">
      <w:p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</w:p>
    <w:p w:rsidR="00211534" w:rsidRPr="00007E6E" w:rsidRDefault="00211534" w:rsidP="00211534">
      <w:pPr>
        <w:numPr>
          <w:ilvl w:val="0"/>
          <w:numId w:val="24"/>
        </w:numPr>
        <w:tabs>
          <w:tab w:val="num" w:pos="440"/>
        </w:tabs>
        <w:overflowPunct w:val="0"/>
        <w:autoSpaceDE w:val="0"/>
        <w:autoSpaceDN w:val="0"/>
        <w:adjustRightInd w:val="0"/>
        <w:ind w:left="851" w:right="-26" w:hanging="361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 xml:space="preserve">dílo neplní kvantitativní a kvalitativní požadavky. </w:t>
      </w:r>
    </w:p>
    <w:p w:rsidR="00211534" w:rsidRPr="00007E6E" w:rsidRDefault="00211534" w:rsidP="00211534">
      <w:pPr>
        <w:pStyle w:val="Zkladntext2"/>
        <w:numPr>
          <w:ilvl w:val="0"/>
          <w:numId w:val="42"/>
        </w:numPr>
        <w:tabs>
          <w:tab w:val="num" w:pos="440"/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je oprávněn od smlouvy odstoupit v případě, že objednatel bude s úhradou faktury v prodlení vyplývající z této smlouvy po dobu delší než 60 kalendářních dnů.</w:t>
      </w:r>
    </w:p>
    <w:p w:rsidR="00211534" w:rsidRPr="00007E6E" w:rsidRDefault="00211534" w:rsidP="00211534">
      <w:pPr>
        <w:pStyle w:val="Zkladntext2"/>
        <w:numPr>
          <w:ilvl w:val="0"/>
          <w:numId w:val="42"/>
        </w:numPr>
        <w:tabs>
          <w:tab w:val="num" w:pos="440"/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211534" w:rsidRPr="00007E6E" w:rsidRDefault="00211534" w:rsidP="00211534">
      <w:pPr>
        <w:pStyle w:val="Zkladntext2"/>
        <w:numPr>
          <w:ilvl w:val="0"/>
          <w:numId w:val="42"/>
        </w:numPr>
        <w:tabs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Účinky odstoupení nastávají okamžikem doručení oznámení druhé smluvní straně.</w:t>
      </w:r>
    </w:p>
    <w:p w:rsidR="00211534" w:rsidRDefault="00211534" w:rsidP="00211534">
      <w:pPr>
        <w:pStyle w:val="Zkladntext2"/>
        <w:tabs>
          <w:tab w:val="num" w:pos="330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211534" w:rsidRPr="009F3A60" w:rsidRDefault="00211534" w:rsidP="00211534">
      <w:pPr>
        <w:pStyle w:val="Zkladntext2"/>
        <w:tabs>
          <w:tab w:val="num" w:pos="330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211534" w:rsidRPr="00007E6E" w:rsidRDefault="00211534" w:rsidP="00211534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VIII.</w:t>
      </w:r>
    </w:p>
    <w:p w:rsidR="00211534" w:rsidRPr="00007E6E" w:rsidRDefault="00211534" w:rsidP="00211534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211534" w:rsidRPr="00007E6E" w:rsidRDefault="00211534" w:rsidP="00211534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Tato smlouva je vyhotovena ve dvou výtiscích s platností originálu, z nichž každá smluvní strana obdrží po jednom výtisku. </w:t>
      </w:r>
    </w:p>
    <w:p w:rsidR="00211534" w:rsidRPr="00007E6E" w:rsidRDefault="00211534" w:rsidP="00211534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Ve vztazích touto smlouvou založených avšak výslovně neupravených se smluvní strany řídí </w:t>
      </w:r>
      <w:r>
        <w:rPr>
          <w:rFonts w:ascii="Bookman Old Style" w:hAnsi="Bookman Old Style"/>
          <w:sz w:val="22"/>
          <w:szCs w:val="22"/>
        </w:rPr>
        <w:t>OZ</w:t>
      </w:r>
      <w:r w:rsidRPr="00007E6E">
        <w:rPr>
          <w:rFonts w:ascii="Bookman Old Style" w:hAnsi="Bookman Old Style"/>
          <w:sz w:val="22"/>
          <w:szCs w:val="22"/>
        </w:rPr>
        <w:t>.</w:t>
      </w:r>
    </w:p>
    <w:p w:rsidR="00211534" w:rsidRPr="002630CB" w:rsidRDefault="00211534" w:rsidP="00211534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iCs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</w:t>
      </w:r>
    </w:p>
    <w:p w:rsidR="00211534" w:rsidRPr="007E40F3" w:rsidRDefault="00211534" w:rsidP="00211534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iCs/>
          <w:sz w:val="22"/>
          <w:szCs w:val="22"/>
        </w:rPr>
        <w:t>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211534" w:rsidRDefault="00211534" w:rsidP="00211534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Smluvní strany prohlašují, že si tuto smlouvu přečetly, že rozumí jejímu obsahu a s tímto obsahem souhlasí, což níže stvrzují vlastnoručními podpisy a otisky razítek.  </w:t>
      </w:r>
    </w:p>
    <w:p w:rsidR="00211534" w:rsidRDefault="00211534" w:rsidP="00211534">
      <w:pPr>
        <w:pStyle w:val="Zkladntext2"/>
        <w:numPr>
          <w:ilvl w:val="0"/>
          <w:numId w:val="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DD08FB">
        <w:rPr>
          <w:rFonts w:ascii="Bookman Old Style" w:hAnsi="Bookman Old Style"/>
          <w:sz w:val="22"/>
          <w:szCs w:val="22"/>
        </w:rPr>
        <w:t xml:space="preserve">Tato smlouva nabývá </w:t>
      </w:r>
      <w:r>
        <w:rPr>
          <w:rFonts w:ascii="Bookman Old Style" w:hAnsi="Bookman Old Style"/>
          <w:sz w:val="22"/>
          <w:szCs w:val="22"/>
        </w:rPr>
        <w:t xml:space="preserve">platnosti dnem podpisu smlouvy oběma stranami a </w:t>
      </w:r>
      <w:r w:rsidRPr="00DD08FB">
        <w:rPr>
          <w:rFonts w:ascii="Bookman Old Style" w:hAnsi="Bookman Old Style"/>
          <w:sz w:val="22"/>
          <w:szCs w:val="22"/>
        </w:rPr>
        <w:t>účinnosti dnem zveřejnění v registru smluv dle zákona č. 340/2015 Sb., o zvláštních podmínkách účinnosti některých smluv, uveřejňování těc</w:t>
      </w:r>
      <w:r>
        <w:rPr>
          <w:rFonts w:ascii="Bookman Old Style" w:hAnsi="Bookman Old Style"/>
          <w:sz w:val="22"/>
          <w:szCs w:val="22"/>
        </w:rPr>
        <w:t>hto smluv a o registru smluv (dále jen „registr smluv“)</w:t>
      </w:r>
      <w:r w:rsidRPr="00DD08FB">
        <w:rPr>
          <w:rFonts w:ascii="Bookman Old Style" w:hAnsi="Bookman Old Style"/>
          <w:sz w:val="22"/>
          <w:szCs w:val="22"/>
        </w:rPr>
        <w:t>.</w:t>
      </w:r>
    </w:p>
    <w:p w:rsidR="00211534" w:rsidRPr="00661879" w:rsidRDefault="00211534" w:rsidP="00211534">
      <w:pPr>
        <w:pStyle w:val="Zkladntext2"/>
        <w:numPr>
          <w:ilvl w:val="0"/>
          <w:numId w:val="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DD08FB">
        <w:rPr>
          <w:rFonts w:ascii="Bookman Old Style" w:hAnsi="Bookman Old Style"/>
          <w:sz w:val="22"/>
          <w:szCs w:val="22"/>
        </w:rPr>
        <w:t>Smluvní strany souhlas</w:t>
      </w:r>
      <w:r>
        <w:rPr>
          <w:rFonts w:ascii="Bookman Old Style" w:hAnsi="Bookman Old Style"/>
          <w:sz w:val="22"/>
          <w:szCs w:val="22"/>
        </w:rPr>
        <w:t xml:space="preserve">í se zveřejněním smlouvy </w:t>
      </w:r>
      <w:r w:rsidRPr="00DD08FB">
        <w:rPr>
          <w:rFonts w:ascii="Bookman Old Style" w:hAnsi="Bookman Old Style"/>
          <w:sz w:val="22"/>
          <w:szCs w:val="22"/>
        </w:rPr>
        <w:t>v registru smluv, dl</w:t>
      </w:r>
      <w:r>
        <w:rPr>
          <w:rFonts w:ascii="Bookman Old Style" w:hAnsi="Bookman Old Style"/>
          <w:sz w:val="22"/>
          <w:szCs w:val="22"/>
        </w:rPr>
        <w:t xml:space="preserve">e zákona o registru smluv. Zveřejnění provede </w:t>
      </w:r>
      <w:r w:rsidRPr="00DD08FB">
        <w:rPr>
          <w:rFonts w:ascii="Bookman Old Style" w:hAnsi="Bookman Old Style"/>
          <w:sz w:val="22"/>
          <w:szCs w:val="22"/>
        </w:rPr>
        <w:t>Správa uprchlických zařízení Mini</w:t>
      </w:r>
      <w:r>
        <w:rPr>
          <w:rFonts w:ascii="Bookman Old Style" w:hAnsi="Bookman Old Style"/>
          <w:sz w:val="22"/>
          <w:szCs w:val="22"/>
        </w:rPr>
        <w:t>sterstva vnitra (objednatel)</w:t>
      </w:r>
      <w:r w:rsidRPr="00DD08FB">
        <w:rPr>
          <w:rFonts w:ascii="Bookman Old Style" w:hAnsi="Bookman Old Style"/>
          <w:sz w:val="22"/>
          <w:szCs w:val="22"/>
        </w:rPr>
        <w:t>.</w:t>
      </w:r>
    </w:p>
    <w:p w:rsidR="00211534" w:rsidRPr="00007E6E" w:rsidRDefault="00211534" w:rsidP="00211534">
      <w:pPr>
        <w:numPr>
          <w:ilvl w:val="0"/>
          <w:numId w:val="4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Veškeré dodatky k této smlouvě budou provedeny v písemné formě, označeny pořadovými čísly a podepsány statutárními orgány smluvních stran.</w:t>
      </w:r>
    </w:p>
    <w:p w:rsidR="00211534" w:rsidRDefault="00211534" w:rsidP="00211534">
      <w:pPr>
        <w:jc w:val="both"/>
        <w:rPr>
          <w:sz w:val="22"/>
          <w:szCs w:val="22"/>
        </w:rPr>
      </w:pPr>
    </w:p>
    <w:p w:rsidR="00211534" w:rsidRDefault="00211534" w:rsidP="00211534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211534" w:rsidRDefault="00211534" w:rsidP="00211534">
      <w:pPr>
        <w:rPr>
          <w:color w:val="FF0000"/>
          <w:sz w:val="22"/>
          <w:szCs w:val="22"/>
        </w:rPr>
      </w:pPr>
      <w:r w:rsidRPr="007E40F3">
        <w:rPr>
          <w:sz w:val="22"/>
          <w:szCs w:val="22"/>
        </w:rPr>
        <w:t xml:space="preserve">     Příloha č. 1</w:t>
      </w:r>
      <w:r>
        <w:rPr>
          <w:sz w:val="22"/>
          <w:szCs w:val="22"/>
        </w:rPr>
        <w:t>.</w:t>
      </w:r>
      <w:r w:rsidRPr="007E40F3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007E6E">
        <w:rPr>
          <w:sz w:val="22"/>
          <w:szCs w:val="22"/>
        </w:rPr>
        <w:t xml:space="preserve">enová nabídka zhotovitele ze dne </w:t>
      </w:r>
      <w:r>
        <w:rPr>
          <w:sz w:val="22"/>
          <w:szCs w:val="22"/>
        </w:rPr>
        <w:t>10.8.</w:t>
      </w:r>
      <w:r w:rsidRPr="00283B6B">
        <w:rPr>
          <w:sz w:val="22"/>
          <w:szCs w:val="22"/>
        </w:rPr>
        <w:t>2016</w:t>
      </w:r>
      <w:r>
        <w:rPr>
          <w:color w:val="FF0000"/>
          <w:sz w:val="22"/>
          <w:szCs w:val="22"/>
        </w:rPr>
        <w:t xml:space="preserve">               </w:t>
      </w:r>
    </w:p>
    <w:p w:rsidR="00211534" w:rsidRPr="00413BFD" w:rsidRDefault="00211534" w:rsidP="00211534">
      <w:pPr>
        <w:rPr>
          <w:b/>
          <w:color w:val="FF0000"/>
          <w:sz w:val="22"/>
          <w:szCs w:val="22"/>
          <w:u w:val="single"/>
        </w:rPr>
      </w:pPr>
    </w:p>
    <w:p w:rsidR="00211534" w:rsidRDefault="00211534" w:rsidP="00211534">
      <w:pPr>
        <w:jc w:val="both"/>
        <w:rPr>
          <w:sz w:val="22"/>
          <w:szCs w:val="22"/>
        </w:rPr>
      </w:pPr>
    </w:p>
    <w:p w:rsidR="00211534" w:rsidRPr="00007E6E" w:rsidRDefault="00211534" w:rsidP="00211534">
      <w:pPr>
        <w:jc w:val="both"/>
        <w:rPr>
          <w:sz w:val="22"/>
          <w:szCs w:val="22"/>
        </w:rPr>
      </w:pPr>
    </w:p>
    <w:p w:rsidR="00211534" w:rsidRPr="00007E6E" w:rsidRDefault="00211534" w:rsidP="00211534">
      <w:pPr>
        <w:jc w:val="center"/>
        <w:rPr>
          <w:sz w:val="22"/>
          <w:szCs w:val="22"/>
        </w:rPr>
      </w:pPr>
      <w:r w:rsidRPr="00007E6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</w:t>
      </w:r>
      <w:r w:rsidRPr="00007E6E">
        <w:rPr>
          <w:sz w:val="22"/>
          <w:szCs w:val="22"/>
        </w:rPr>
        <w:t>V Praze dne ..…./...…/20</w:t>
      </w:r>
      <w:r>
        <w:rPr>
          <w:sz w:val="22"/>
          <w:szCs w:val="22"/>
        </w:rPr>
        <w:t>16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007E6E">
        <w:rPr>
          <w:sz w:val="22"/>
          <w:szCs w:val="22"/>
        </w:rPr>
        <w:t>V </w:t>
      </w:r>
      <w:r>
        <w:rPr>
          <w:sz w:val="22"/>
          <w:szCs w:val="22"/>
        </w:rPr>
        <w:t xml:space="preserve">Mokrovratech </w:t>
      </w:r>
      <w:r w:rsidRPr="00283B6B">
        <w:rPr>
          <w:sz w:val="22"/>
          <w:szCs w:val="22"/>
        </w:rPr>
        <w:t>dne ...../...../</w:t>
      </w:r>
      <w:r w:rsidRPr="00007E6E">
        <w:rPr>
          <w:sz w:val="22"/>
          <w:szCs w:val="22"/>
        </w:rPr>
        <w:t>201</w:t>
      </w:r>
      <w:r>
        <w:rPr>
          <w:sz w:val="22"/>
          <w:szCs w:val="22"/>
        </w:rPr>
        <w:t>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660"/>
        <w:gridCol w:w="4760"/>
      </w:tblGrid>
      <w:tr w:rsidR="00211534" w:rsidRPr="00007E6E" w:rsidTr="00A71417">
        <w:tc>
          <w:tcPr>
            <w:tcW w:w="4910" w:type="dxa"/>
          </w:tcPr>
          <w:p w:rsidR="00211534" w:rsidRPr="00007E6E" w:rsidRDefault="00211534" w:rsidP="00A714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211534" w:rsidRPr="00007E6E" w:rsidRDefault="00211534" w:rsidP="00A714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0" w:type="dxa"/>
          </w:tcPr>
          <w:p w:rsidR="00211534" w:rsidRPr="00007E6E" w:rsidRDefault="00211534" w:rsidP="00A71417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11534" w:rsidRPr="00007E6E" w:rsidTr="00A71417">
        <w:tc>
          <w:tcPr>
            <w:tcW w:w="4910" w:type="dxa"/>
          </w:tcPr>
          <w:p w:rsidR="00211534" w:rsidRPr="00007E6E" w:rsidRDefault="00211534" w:rsidP="00A71417">
            <w:pPr>
              <w:pStyle w:val="Nadpis3"/>
              <w:snapToGrid w:val="0"/>
              <w:rPr>
                <w:rFonts w:ascii="Bookman Old Style" w:hAnsi="Bookman Old Style" w:cs="Times New Roman"/>
                <w:bCs/>
                <w:sz w:val="22"/>
              </w:rPr>
            </w:pPr>
          </w:p>
        </w:tc>
        <w:tc>
          <w:tcPr>
            <w:tcW w:w="660" w:type="dxa"/>
          </w:tcPr>
          <w:p w:rsidR="00211534" w:rsidRPr="00007E6E" w:rsidRDefault="00211534" w:rsidP="00A714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0" w:type="dxa"/>
          </w:tcPr>
          <w:p w:rsidR="00211534" w:rsidRPr="00007E6E" w:rsidRDefault="00211534" w:rsidP="00A71417">
            <w:pPr>
              <w:pStyle w:val="Nadpis3"/>
              <w:snapToGrid w:val="0"/>
              <w:rPr>
                <w:rFonts w:ascii="Bookman Old Style" w:hAnsi="Bookman Old Style" w:cs="Times New Roman"/>
                <w:bCs/>
                <w:sz w:val="22"/>
              </w:rPr>
            </w:pPr>
          </w:p>
        </w:tc>
      </w:tr>
      <w:tr w:rsidR="00211534" w:rsidRPr="00007E6E" w:rsidTr="00A71417">
        <w:tc>
          <w:tcPr>
            <w:tcW w:w="4910" w:type="dxa"/>
          </w:tcPr>
          <w:p w:rsidR="00211534" w:rsidRPr="00007E6E" w:rsidRDefault="00211534" w:rsidP="00A7141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</w:tcPr>
          <w:p w:rsidR="00211534" w:rsidRDefault="00211534" w:rsidP="00A7141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211534" w:rsidRPr="00007E6E" w:rsidRDefault="00211534" w:rsidP="00A7141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60" w:type="dxa"/>
          </w:tcPr>
          <w:p w:rsidR="00211534" w:rsidRPr="00007E6E" w:rsidRDefault="00211534" w:rsidP="00A71417">
            <w:pPr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211534" w:rsidRPr="00CE4461" w:rsidTr="00A71417">
        <w:tc>
          <w:tcPr>
            <w:tcW w:w="4910" w:type="dxa"/>
          </w:tcPr>
          <w:p w:rsidR="00211534" w:rsidRPr="00F31046" w:rsidRDefault="00211534" w:rsidP="00A71417">
            <w:pPr>
              <w:snapToGrid w:val="0"/>
              <w:jc w:val="center"/>
            </w:pPr>
            <w:r w:rsidRPr="00F31046">
              <w:t>………………………………………………….</w:t>
            </w:r>
          </w:p>
        </w:tc>
        <w:tc>
          <w:tcPr>
            <w:tcW w:w="660" w:type="dxa"/>
          </w:tcPr>
          <w:p w:rsidR="00211534" w:rsidRPr="00F31046" w:rsidRDefault="00211534" w:rsidP="00A71417">
            <w:pPr>
              <w:snapToGrid w:val="0"/>
              <w:jc w:val="center"/>
            </w:pPr>
          </w:p>
        </w:tc>
        <w:tc>
          <w:tcPr>
            <w:tcW w:w="4760" w:type="dxa"/>
          </w:tcPr>
          <w:p w:rsidR="00211534" w:rsidRPr="00283B6B" w:rsidRDefault="00211534" w:rsidP="00A71417">
            <w:pPr>
              <w:snapToGrid w:val="0"/>
              <w:jc w:val="center"/>
            </w:pPr>
            <w:r w:rsidRPr="00283B6B">
              <w:t>………………………………………………….</w:t>
            </w:r>
          </w:p>
        </w:tc>
      </w:tr>
      <w:tr w:rsidR="00211534" w:rsidRPr="00F31046" w:rsidTr="00A71417">
        <w:tc>
          <w:tcPr>
            <w:tcW w:w="4910" w:type="dxa"/>
          </w:tcPr>
          <w:p w:rsidR="00211534" w:rsidRPr="00413BFD" w:rsidRDefault="00211534" w:rsidP="00211534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413BFD">
              <w:rPr>
                <w:b/>
                <w:sz w:val="24"/>
                <w:szCs w:val="24"/>
              </w:rPr>
              <w:t xml:space="preserve">Mgr. </w:t>
            </w:r>
            <w:r>
              <w:rPr>
                <w:b/>
                <w:sz w:val="24"/>
                <w:szCs w:val="24"/>
              </w:rPr>
              <w:t>et Mgr. Pavel Bacík</w:t>
            </w:r>
          </w:p>
        </w:tc>
        <w:tc>
          <w:tcPr>
            <w:tcW w:w="660" w:type="dxa"/>
          </w:tcPr>
          <w:p w:rsidR="00211534" w:rsidRPr="00F31046" w:rsidRDefault="00211534" w:rsidP="00A71417">
            <w:pPr>
              <w:snapToGrid w:val="0"/>
              <w:jc w:val="center"/>
            </w:pPr>
          </w:p>
        </w:tc>
        <w:tc>
          <w:tcPr>
            <w:tcW w:w="4760" w:type="dxa"/>
          </w:tcPr>
          <w:p w:rsidR="00211534" w:rsidRPr="00AD26F3" w:rsidRDefault="00211534" w:rsidP="00211534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Pr="00AD26F3">
              <w:rPr>
                <w:b/>
                <w:sz w:val="24"/>
                <w:szCs w:val="24"/>
              </w:rPr>
              <w:t>Zdeněk Pilecký</w:t>
            </w:r>
          </w:p>
        </w:tc>
      </w:tr>
      <w:tr w:rsidR="00211534" w:rsidRPr="00F31046" w:rsidTr="00A71417">
        <w:tc>
          <w:tcPr>
            <w:tcW w:w="4910" w:type="dxa"/>
          </w:tcPr>
          <w:p w:rsidR="00211534" w:rsidRPr="00413BFD" w:rsidRDefault="00211534" w:rsidP="00211534">
            <w:pPr>
              <w:pStyle w:val="Nadpis3"/>
              <w:snapToGrid w:val="0"/>
              <w:jc w:val="left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>
              <w:rPr>
                <w:rFonts w:ascii="Bookman Old Style" w:hAnsi="Bookman Old Style" w:cs="Times New Roman"/>
                <w:b w:val="0"/>
                <w:bCs/>
                <w:sz w:val="22"/>
              </w:rPr>
              <w:t xml:space="preserve">                </w:t>
            </w:r>
            <w:r w:rsidRPr="00413BFD">
              <w:rPr>
                <w:rFonts w:ascii="Bookman Old Style" w:hAnsi="Bookman Old Style" w:cs="Times New Roman"/>
                <w:b w:val="0"/>
                <w:bCs/>
                <w:sz w:val="22"/>
              </w:rPr>
              <w:t>ředitel SUZ MV</w:t>
            </w:r>
          </w:p>
        </w:tc>
        <w:tc>
          <w:tcPr>
            <w:tcW w:w="660" w:type="dxa"/>
          </w:tcPr>
          <w:p w:rsidR="00211534" w:rsidRPr="00F31046" w:rsidRDefault="00211534" w:rsidP="00A71417">
            <w:pPr>
              <w:snapToGrid w:val="0"/>
              <w:jc w:val="center"/>
            </w:pPr>
          </w:p>
        </w:tc>
        <w:tc>
          <w:tcPr>
            <w:tcW w:w="4760" w:type="dxa"/>
          </w:tcPr>
          <w:p w:rsidR="00211534" w:rsidRPr="00283B6B" w:rsidRDefault="00211534" w:rsidP="00211534">
            <w:pPr>
              <w:pStyle w:val="Nadpis3"/>
              <w:snapToGrid w:val="0"/>
              <w:jc w:val="left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>
              <w:rPr>
                <w:rFonts w:ascii="Bookman Old Style" w:hAnsi="Bookman Old Style" w:cs="Times New Roman"/>
                <w:b w:val="0"/>
                <w:bCs/>
                <w:sz w:val="22"/>
              </w:rPr>
              <w:t xml:space="preserve">                      </w:t>
            </w:r>
            <w:r w:rsidRPr="00283B6B">
              <w:rPr>
                <w:rFonts w:ascii="Bookman Old Style" w:hAnsi="Bookman Old Style" w:cs="Times New Roman"/>
                <w:b w:val="0"/>
                <w:bCs/>
                <w:sz w:val="22"/>
              </w:rPr>
              <w:t>jednatel</w:t>
            </w:r>
          </w:p>
        </w:tc>
      </w:tr>
      <w:tr w:rsidR="00211534" w:rsidRPr="00F31046" w:rsidTr="00A71417">
        <w:trPr>
          <w:trHeight w:val="222"/>
        </w:trPr>
        <w:tc>
          <w:tcPr>
            <w:tcW w:w="4910" w:type="dxa"/>
          </w:tcPr>
          <w:p w:rsidR="00211534" w:rsidRPr="00413BFD" w:rsidRDefault="00211534" w:rsidP="00A71417">
            <w:pPr>
              <w:snapToGrid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               </w:t>
            </w:r>
            <w:r w:rsidRPr="00413BFD">
              <w:rPr>
                <w:bCs/>
                <w:i/>
                <w:sz w:val="22"/>
                <w:szCs w:val="22"/>
              </w:rPr>
              <w:t>(objednatel)</w:t>
            </w:r>
          </w:p>
        </w:tc>
        <w:tc>
          <w:tcPr>
            <w:tcW w:w="660" w:type="dxa"/>
          </w:tcPr>
          <w:p w:rsidR="00211534" w:rsidRPr="00F31046" w:rsidRDefault="00211534" w:rsidP="00A71417">
            <w:pPr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760" w:type="dxa"/>
          </w:tcPr>
          <w:p w:rsidR="00211534" w:rsidRPr="00AE1077" w:rsidRDefault="00211534" w:rsidP="00211534">
            <w:pPr>
              <w:snapToGrid w:val="0"/>
              <w:rPr>
                <w:bCs/>
                <w:i/>
                <w:color w:val="FF0000"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                </w:t>
            </w:r>
            <w:r w:rsidRPr="00446B04">
              <w:rPr>
                <w:bCs/>
                <w:i/>
                <w:sz w:val="22"/>
                <w:szCs w:val="22"/>
              </w:rPr>
              <w:t>(zhotovitel)</w:t>
            </w:r>
          </w:p>
        </w:tc>
      </w:tr>
    </w:tbl>
    <w:p w:rsidR="00211534" w:rsidRDefault="00211534" w:rsidP="00211534"/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7"/>
      <w:footerReference w:type="default" r:id="rId8"/>
      <w:headerReference w:type="first" r:id="rId9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CCE" w:rsidRDefault="00B13CCE">
      <w:r>
        <w:separator/>
      </w:r>
    </w:p>
  </w:endnote>
  <w:endnote w:type="continuationSeparator" w:id="0">
    <w:p w:rsidR="00B13CCE" w:rsidRDefault="00B1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5B6C8A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CCE" w:rsidRDefault="00B13CCE">
      <w:r>
        <w:separator/>
      </w:r>
    </w:p>
  </w:footnote>
  <w:footnote w:type="continuationSeparator" w:id="0">
    <w:p w:rsidR="00B13CCE" w:rsidRDefault="00B13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572"/>
    <w:multiLevelType w:val="hybridMultilevel"/>
    <w:tmpl w:val="3962B0EE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CC3536"/>
    <w:multiLevelType w:val="hybridMultilevel"/>
    <w:tmpl w:val="317CD46E"/>
    <w:lvl w:ilvl="0" w:tplc="BCBACDB6">
      <w:start w:val="1"/>
      <w:numFmt w:val="lowerLetter"/>
      <w:lvlText w:val="c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1521D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F9345D"/>
    <w:multiLevelType w:val="hybridMultilevel"/>
    <w:tmpl w:val="223CC524"/>
    <w:lvl w:ilvl="0" w:tplc="CC9E57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9652A2"/>
    <w:multiLevelType w:val="hybridMultilevel"/>
    <w:tmpl w:val="A314B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D77921"/>
    <w:multiLevelType w:val="hybridMultilevel"/>
    <w:tmpl w:val="64CC4278"/>
    <w:lvl w:ilvl="0" w:tplc="473885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5D265C"/>
    <w:multiLevelType w:val="hybridMultilevel"/>
    <w:tmpl w:val="4E1848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34E76"/>
    <w:multiLevelType w:val="hybridMultilevel"/>
    <w:tmpl w:val="19E6ECD2"/>
    <w:lvl w:ilvl="0" w:tplc="E230CD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9B3502"/>
    <w:multiLevelType w:val="multilevel"/>
    <w:tmpl w:val="CD780ACC"/>
    <w:lvl w:ilvl="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C40EB0"/>
    <w:multiLevelType w:val="hybridMultilevel"/>
    <w:tmpl w:val="BD365EE8"/>
    <w:lvl w:ilvl="0" w:tplc="2FA64B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E95AA2C8">
      <w:start w:val="1"/>
      <w:numFmt w:val="decimal"/>
      <w:lvlText w:val="%2."/>
      <w:lvlJc w:val="left"/>
      <w:pPr>
        <w:tabs>
          <w:tab w:val="num" w:pos="375"/>
        </w:tabs>
        <w:ind w:left="375" w:hanging="360"/>
      </w:pPr>
      <w:rPr>
        <w:rFonts w:cs="Times New Roman" w:hint="default"/>
        <w:b w:val="0"/>
        <w:i w:val="0"/>
        <w:sz w:val="24"/>
      </w:rPr>
    </w:lvl>
    <w:lvl w:ilvl="2" w:tplc="0405000F">
      <w:start w:val="1"/>
      <w:numFmt w:val="decimal"/>
      <w:lvlText w:val="%3."/>
      <w:lvlJc w:val="left"/>
      <w:pPr>
        <w:tabs>
          <w:tab w:val="num" w:pos="1275"/>
        </w:tabs>
        <w:ind w:left="1275" w:hanging="360"/>
      </w:pPr>
      <w:rPr>
        <w:rFonts w:cs="Times New Roman"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  <w:rPr>
        <w:rFonts w:cs="Times New Roman"/>
      </w:rPr>
    </w:lvl>
  </w:abstractNum>
  <w:abstractNum w:abstractNumId="10" w15:restartNumberingAfterBreak="0">
    <w:nsid w:val="1B605A8C"/>
    <w:multiLevelType w:val="multilevel"/>
    <w:tmpl w:val="7B8E8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073D7C"/>
    <w:multiLevelType w:val="hybridMultilevel"/>
    <w:tmpl w:val="61C2AE14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E161A"/>
    <w:multiLevelType w:val="hybridMultilevel"/>
    <w:tmpl w:val="7578F59A"/>
    <w:lvl w:ilvl="0" w:tplc="289AE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17CD2"/>
    <w:multiLevelType w:val="hybridMultilevel"/>
    <w:tmpl w:val="0B949E18"/>
    <w:lvl w:ilvl="0" w:tplc="862E3CD0">
      <w:start w:val="1"/>
      <w:numFmt w:val="decimal"/>
      <w:lvlText w:val="%1."/>
      <w:lvlJc w:val="left"/>
      <w:pPr>
        <w:tabs>
          <w:tab w:val="num" w:pos="-1104"/>
        </w:tabs>
        <w:ind w:left="-1104" w:hanging="360"/>
      </w:pPr>
      <w:rPr>
        <w:rFonts w:cs="Times New Roman" w:hint="default"/>
        <w:b w:val="0"/>
      </w:rPr>
    </w:lvl>
    <w:lvl w:ilvl="1" w:tplc="412EDFEC">
      <w:start w:val="1"/>
      <w:numFmt w:val="lowerLetter"/>
      <w:lvlText w:val="%2."/>
      <w:lvlJc w:val="left"/>
      <w:pPr>
        <w:tabs>
          <w:tab w:val="num" w:pos="-1104"/>
        </w:tabs>
        <w:ind w:left="-1104" w:hanging="360"/>
      </w:pPr>
      <w:rPr>
        <w:rFonts w:cs="Times New Roman" w:hint="default"/>
      </w:rPr>
    </w:lvl>
    <w:lvl w:ilvl="2" w:tplc="6D52681C">
      <w:start w:val="2"/>
      <w:numFmt w:val="decimal"/>
      <w:lvlText w:val="%3."/>
      <w:lvlJc w:val="left"/>
      <w:pPr>
        <w:tabs>
          <w:tab w:val="num" w:pos="-204"/>
        </w:tabs>
        <w:ind w:left="-20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"/>
        </w:tabs>
        <w:ind w:left="3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3936"/>
        </w:tabs>
        <w:ind w:left="3936" w:hanging="180"/>
      </w:pPr>
      <w:rPr>
        <w:rFonts w:cs="Times New Roman"/>
      </w:rPr>
    </w:lvl>
  </w:abstractNum>
  <w:abstractNum w:abstractNumId="14" w15:restartNumberingAfterBreak="0">
    <w:nsid w:val="21B67BD9"/>
    <w:multiLevelType w:val="hybridMultilevel"/>
    <w:tmpl w:val="19A4F8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9A15FA"/>
    <w:multiLevelType w:val="hybridMultilevel"/>
    <w:tmpl w:val="AC06DD7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0D05DA1"/>
    <w:multiLevelType w:val="hybridMultilevel"/>
    <w:tmpl w:val="6EF88C3E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D73FC"/>
    <w:multiLevelType w:val="hybridMultilevel"/>
    <w:tmpl w:val="002E4B36"/>
    <w:lvl w:ilvl="0" w:tplc="B56A3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9" w15:restartNumberingAfterBreak="0">
    <w:nsid w:val="37B90010"/>
    <w:multiLevelType w:val="hybridMultilevel"/>
    <w:tmpl w:val="4304823A"/>
    <w:lvl w:ilvl="0" w:tplc="A3882EA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2B0BD9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A4E7C8D"/>
    <w:multiLevelType w:val="hybridMultilevel"/>
    <w:tmpl w:val="0764C316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66CE2"/>
    <w:multiLevelType w:val="hybridMultilevel"/>
    <w:tmpl w:val="2ACA0FA0"/>
    <w:lvl w:ilvl="0" w:tplc="7160F4A0">
      <w:start w:val="1"/>
      <w:numFmt w:val="lowerLetter"/>
      <w:lvlText w:val="%1)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3" w15:restartNumberingAfterBreak="0">
    <w:nsid w:val="3D8A1EDC"/>
    <w:multiLevelType w:val="hybridMultilevel"/>
    <w:tmpl w:val="F77C189C"/>
    <w:lvl w:ilvl="0" w:tplc="8CFE771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i w:val="0"/>
      </w:rPr>
    </w:lvl>
    <w:lvl w:ilvl="1" w:tplc="E8C0A3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E8C505D"/>
    <w:multiLevelType w:val="hybridMultilevel"/>
    <w:tmpl w:val="6A7809B0"/>
    <w:lvl w:ilvl="0" w:tplc="63A8A8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0B23AAC"/>
    <w:multiLevelType w:val="hybridMultilevel"/>
    <w:tmpl w:val="CD780ACC"/>
    <w:lvl w:ilvl="0" w:tplc="A4E4703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26724EF"/>
    <w:multiLevelType w:val="multilevel"/>
    <w:tmpl w:val="69E299AC"/>
    <w:lvl w:ilvl="0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c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72D3BA9"/>
    <w:multiLevelType w:val="hybridMultilevel"/>
    <w:tmpl w:val="E436A87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9EF20E7"/>
    <w:multiLevelType w:val="hybridMultilevel"/>
    <w:tmpl w:val="17C89A96"/>
    <w:lvl w:ilvl="0" w:tplc="0CA463B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30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EB35E28"/>
    <w:multiLevelType w:val="hybridMultilevel"/>
    <w:tmpl w:val="EFE82062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A28D4"/>
    <w:multiLevelType w:val="hybridMultilevel"/>
    <w:tmpl w:val="E52C5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610805"/>
    <w:multiLevelType w:val="hybridMultilevel"/>
    <w:tmpl w:val="960E15CC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9E327D1"/>
    <w:multiLevelType w:val="hybridMultilevel"/>
    <w:tmpl w:val="58BCA3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5A150E39"/>
    <w:multiLevelType w:val="multilevel"/>
    <w:tmpl w:val="ED6CD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5EC20A0B"/>
    <w:multiLevelType w:val="hybridMultilevel"/>
    <w:tmpl w:val="4A14695A"/>
    <w:lvl w:ilvl="0" w:tplc="7A882A7C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76E0B0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EDE2B8E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C04F1B"/>
    <w:multiLevelType w:val="hybridMultilevel"/>
    <w:tmpl w:val="B6427B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E630FB7"/>
    <w:multiLevelType w:val="hybridMultilevel"/>
    <w:tmpl w:val="3C04B812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304554"/>
    <w:multiLevelType w:val="hybridMultilevel"/>
    <w:tmpl w:val="B492E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3F1634"/>
    <w:multiLevelType w:val="hybridMultilevel"/>
    <w:tmpl w:val="BBE24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706F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8BF0886"/>
    <w:multiLevelType w:val="hybridMultilevel"/>
    <w:tmpl w:val="3816035C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E5440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B33392B"/>
    <w:multiLevelType w:val="hybridMultilevel"/>
    <w:tmpl w:val="AC9094A6"/>
    <w:lvl w:ilvl="0" w:tplc="CC9E5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BC338FA"/>
    <w:multiLevelType w:val="hybridMultilevel"/>
    <w:tmpl w:val="DC5C4436"/>
    <w:lvl w:ilvl="0" w:tplc="97AC4508">
      <w:start w:val="1"/>
      <w:numFmt w:val="lowerLetter"/>
      <w:lvlText w:val="a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9FEF35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5" w15:restartNumberingAfterBreak="0">
    <w:nsid w:val="7D5F6666"/>
    <w:multiLevelType w:val="multilevel"/>
    <w:tmpl w:val="8E48F50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8"/>
  </w:num>
  <w:num w:numId="4">
    <w:abstractNumId w:val="30"/>
  </w:num>
  <w:num w:numId="5">
    <w:abstractNumId w:val="38"/>
  </w:num>
  <w:num w:numId="6">
    <w:abstractNumId w:val="33"/>
  </w:num>
  <w:num w:numId="7">
    <w:abstractNumId w:val="0"/>
  </w:num>
  <w:num w:numId="8">
    <w:abstractNumId w:val="37"/>
  </w:num>
  <w:num w:numId="9">
    <w:abstractNumId w:val="34"/>
  </w:num>
  <w:num w:numId="10">
    <w:abstractNumId w:val="39"/>
  </w:num>
  <w:num w:numId="11">
    <w:abstractNumId w:val="32"/>
  </w:num>
  <w:num w:numId="12">
    <w:abstractNumId w:val="44"/>
  </w:num>
  <w:num w:numId="13">
    <w:abstractNumId w:val="17"/>
  </w:num>
  <w:num w:numId="14">
    <w:abstractNumId w:val="11"/>
  </w:num>
  <w:num w:numId="15">
    <w:abstractNumId w:val="41"/>
  </w:num>
  <w:num w:numId="16">
    <w:abstractNumId w:val="31"/>
  </w:num>
  <w:num w:numId="17">
    <w:abstractNumId w:val="21"/>
  </w:num>
  <w:num w:numId="18">
    <w:abstractNumId w:val="23"/>
  </w:num>
  <w:num w:numId="19">
    <w:abstractNumId w:val="36"/>
  </w:num>
  <w:num w:numId="20">
    <w:abstractNumId w:val="25"/>
  </w:num>
  <w:num w:numId="21">
    <w:abstractNumId w:val="26"/>
  </w:num>
  <w:num w:numId="22">
    <w:abstractNumId w:val="1"/>
  </w:num>
  <w:num w:numId="23">
    <w:abstractNumId w:val="28"/>
  </w:num>
  <w:num w:numId="24">
    <w:abstractNumId w:val="29"/>
  </w:num>
  <w:num w:numId="25">
    <w:abstractNumId w:val="40"/>
  </w:num>
  <w:num w:numId="26">
    <w:abstractNumId w:val="22"/>
  </w:num>
  <w:num w:numId="27">
    <w:abstractNumId w:val="16"/>
  </w:num>
  <w:num w:numId="28">
    <w:abstractNumId w:val="15"/>
  </w:num>
  <w:num w:numId="29">
    <w:abstractNumId w:val="14"/>
  </w:num>
  <w:num w:numId="30">
    <w:abstractNumId w:val="4"/>
  </w:num>
  <w:num w:numId="31">
    <w:abstractNumId w:val="19"/>
  </w:num>
  <w:num w:numId="32">
    <w:abstractNumId w:val="7"/>
  </w:num>
  <w:num w:numId="33">
    <w:abstractNumId w:val="45"/>
  </w:num>
  <w:num w:numId="34">
    <w:abstractNumId w:val="10"/>
  </w:num>
  <w:num w:numId="35">
    <w:abstractNumId w:val="24"/>
  </w:num>
  <w:num w:numId="36">
    <w:abstractNumId w:val="8"/>
  </w:num>
  <w:num w:numId="37">
    <w:abstractNumId w:val="12"/>
  </w:num>
  <w:num w:numId="38">
    <w:abstractNumId w:val="9"/>
  </w:num>
  <w:num w:numId="39">
    <w:abstractNumId w:val="20"/>
  </w:num>
  <w:num w:numId="40">
    <w:abstractNumId w:val="42"/>
  </w:num>
  <w:num w:numId="41">
    <w:abstractNumId w:val="2"/>
  </w:num>
  <w:num w:numId="42">
    <w:abstractNumId w:val="43"/>
  </w:num>
  <w:num w:numId="43">
    <w:abstractNumId w:val="35"/>
  </w:num>
  <w:num w:numId="44">
    <w:abstractNumId w:val="3"/>
  </w:num>
  <w:num w:numId="45">
    <w:abstractNumId w:val="27"/>
  </w:num>
  <w:num w:numId="46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1534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0D67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B6C8A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30D"/>
    <w:rsid w:val="006A274F"/>
    <w:rsid w:val="006A44A0"/>
    <w:rsid w:val="006A5A0A"/>
    <w:rsid w:val="006C16C8"/>
    <w:rsid w:val="006C5C99"/>
    <w:rsid w:val="006D3AC8"/>
    <w:rsid w:val="006D61DD"/>
    <w:rsid w:val="006D78FB"/>
    <w:rsid w:val="006E34B3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13CCE"/>
    <w:rsid w:val="00B26A72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013B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1E9718-43B2-4857-B7A7-0C8FE9A4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2040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14050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3</cp:revision>
  <cp:lastPrinted>2016-08-24T06:35:00Z</cp:lastPrinted>
  <dcterms:created xsi:type="dcterms:W3CDTF">2016-09-06T09:16:00Z</dcterms:created>
  <dcterms:modified xsi:type="dcterms:W3CDTF">2016-09-06T09:16:00Z</dcterms:modified>
</cp:coreProperties>
</file>