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FE" w:rsidRDefault="00F62347">
      <w:pPr>
        <w:pStyle w:val="Bodytext30"/>
        <w:framePr w:w="9130" w:h="1143" w:hRule="exact" w:wrap="none" w:vAnchor="page" w:hAnchor="page" w:x="1266" w:y="1392"/>
        <w:shd w:val="clear" w:color="auto" w:fill="auto"/>
        <w:ind w:left="440"/>
      </w:pPr>
      <w:r>
        <w:t>Dodatek č. 4</w:t>
      </w:r>
      <w:r>
        <w:br/>
        <w:t>ke smlouvě č. 7/2006 o dodávce tepla a TUV</w:t>
      </w:r>
    </w:p>
    <w:p w:rsidR="00BB64FE" w:rsidRDefault="00F62347">
      <w:pPr>
        <w:pStyle w:val="Bodytext30"/>
        <w:framePr w:w="9130" w:h="1143" w:hRule="exact" w:wrap="none" w:vAnchor="page" w:hAnchor="page" w:x="1266" w:y="1392"/>
        <w:shd w:val="clear" w:color="auto" w:fill="auto"/>
        <w:ind w:left="440" w:firstLine="0"/>
      </w:pPr>
      <w:r>
        <w:t>uzavíraná v souladu se zákony ě. 458/2000Sb. a č. 406/2000Sb. ve znění pozdějších</w:t>
      </w:r>
    </w:p>
    <w:p w:rsidR="00BB64FE" w:rsidRDefault="00F62347">
      <w:pPr>
        <w:pStyle w:val="Heading220"/>
        <w:framePr w:w="9130" w:h="1143" w:hRule="exact" w:wrap="none" w:vAnchor="page" w:hAnchor="page" w:x="1266" w:y="1392"/>
        <w:shd w:val="clear" w:color="auto" w:fill="auto"/>
        <w:spacing w:after="0"/>
        <w:ind w:left="375" w:right="307"/>
      </w:pPr>
      <w:bookmarkStart w:id="0" w:name="bookmark0"/>
      <w:r>
        <w:t>předpisů</w:t>
      </w:r>
      <w:bookmarkEnd w:id="0"/>
    </w:p>
    <w:p w:rsidR="00BB64FE" w:rsidRDefault="00F62347">
      <w:pPr>
        <w:pStyle w:val="Bodytext70"/>
        <w:framePr w:wrap="none" w:vAnchor="page" w:hAnchor="page" w:x="1323" w:y="3005"/>
        <w:shd w:val="clear" w:color="auto" w:fill="auto"/>
      </w:pPr>
      <w:r>
        <w:t>Kupující:</w:t>
      </w:r>
    </w:p>
    <w:p w:rsidR="00BB64FE" w:rsidRDefault="00F62347">
      <w:pPr>
        <w:pStyle w:val="Heading20"/>
        <w:framePr w:w="9130" w:h="1826" w:hRule="exact" w:wrap="none" w:vAnchor="page" w:hAnchor="page" w:x="1266" w:y="2984"/>
        <w:shd w:val="clear" w:color="auto" w:fill="auto"/>
        <w:spacing w:before="0"/>
        <w:ind w:left="1464" w:right="1987"/>
      </w:pPr>
      <w:bookmarkStart w:id="1" w:name="bookmark1"/>
      <w:r>
        <w:rPr>
          <w:rStyle w:val="Heading2NotBold"/>
        </w:rPr>
        <w:t xml:space="preserve">název: </w:t>
      </w:r>
      <w:r>
        <w:t>Město Český Těšín</w:t>
      </w:r>
      <w:bookmarkEnd w:id="1"/>
    </w:p>
    <w:p w:rsidR="00BB64FE" w:rsidRDefault="00F62347">
      <w:pPr>
        <w:pStyle w:val="Bodytext40"/>
        <w:framePr w:w="9130" w:h="1826" w:hRule="exact" w:wrap="none" w:vAnchor="page" w:hAnchor="page" w:x="1266" w:y="2984"/>
        <w:shd w:val="clear" w:color="auto" w:fill="auto"/>
        <w:tabs>
          <w:tab w:val="left" w:pos="2234"/>
        </w:tabs>
        <w:ind w:left="1464" w:right="1987"/>
      </w:pPr>
      <w:r>
        <w:rPr>
          <w:rStyle w:val="Bodytext4NotBold"/>
        </w:rPr>
        <w:t>sídlo:</w:t>
      </w:r>
      <w:r>
        <w:rPr>
          <w:rStyle w:val="Bodytext4NotBold"/>
        </w:rPr>
        <w:tab/>
      </w:r>
      <w:r>
        <w:t>Český Těšín, náměstí ČSA 1/1, PSČ 737</w:t>
      </w:r>
      <w:r>
        <w:t xml:space="preserve"> 01</w:t>
      </w:r>
    </w:p>
    <w:p w:rsidR="00BB64FE" w:rsidRDefault="00F62347">
      <w:pPr>
        <w:pStyle w:val="Bodytext20"/>
        <w:framePr w:w="9130" w:h="1826" w:hRule="exact" w:wrap="none" w:vAnchor="page" w:hAnchor="page" w:x="1266" w:y="2984"/>
        <w:shd w:val="clear" w:color="auto" w:fill="auto"/>
        <w:tabs>
          <w:tab w:val="left" w:pos="2234"/>
        </w:tabs>
        <w:ind w:left="1464" w:right="1987"/>
      </w:pPr>
      <w:r>
        <w:t>IČ:</w:t>
      </w:r>
      <w:r>
        <w:tab/>
        <w:t>00297437</w:t>
      </w:r>
    </w:p>
    <w:p w:rsidR="00BB64FE" w:rsidRDefault="00F62347">
      <w:pPr>
        <w:pStyle w:val="Bodytext20"/>
        <w:framePr w:w="9130" w:h="1826" w:hRule="exact" w:wrap="none" w:vAnchor="page" w:hAnchor="page" w:x="1266" w:y="2984"/>
        <w:shd w:val="clear" w:color="auto" w:fill="auto"/>
        <w:tabs>
          <w:tab w:val="left" w:pos="2234"/>
        </w:tabs>
        <w:ind w:left="1464" w:right="1987"/>
      </w:pPr>
      <w:r>
        <w:t>DIČ:</w:t>
      </w:r>
      <w:r>
        <w:tab/>
        <w:t>CZ00297437</w:t>
      </w:r>
    </w:p>
    <w:p w:rsidR="00BB64FE" w:rsidRDefault="00F62347">
      <w:pPr>
        <w:pStyle w:val="Bodytext20"/>
        <w:framePr w:w="9130" w:h="1826" w:hRule="exact" w:wrap="none" w:vAnchor="page" w:hAnchor="page" w:x="1266" w:y="2984"/>
        <w:shd w:val="clear" w:color="auto" w:fill="auto"/>
        <w:ind w:left="1464" w:right="2000"/>
        <w:jc w:val="left"/>
      </w:pPr>
      <w:r>
        <w:t>bankovní spojení: Komerční banka, a.s. expozitura Český Těšín</w:t>
      </w:r>
      <w:r>
        <w:br/>
        <w:t>č. účtu: 86-6000360257/0100</w:t>
      </w:r>
      <w:r>
        <w:br/>
        <w:t>Telefon: 553 035 111</w:t>
      </w:r>
    </w:p>
    <w:p w:rsidR="00BB64FE" w:rsidRDefault="00F62347">
      <w:pPr>
        <w:pStyle w:val="Bodytext70"/>
        <w:framePr w:wrap="none" w:vAnchor="page" w:hAnchor="page" w:x="1309" w:y="5020"/>
        <w:shd w:val="clear" w:color="auto" w:fill="auto"/>
      </w:pPr>
      <w:r>
        <w:t>Prodávající</w:t>
      </w:r>
      <w:r>
        <w:rPr>
          <w:rStyle w:val="Bodytext7Miriam95ptNotItalic"/>
        </w:rPr>
        <w:t>:</w:t>
      </w:r>
    </w:p>
    <w:p w:rsidR="00BB64FE" w:rsidRDefault="00F62347">
      <w:pPr>
        <w:pStyle w:val="Heading20"/>
        <w:framePr w:w="9130" w:h="2081" w:hRule="exact" w:wrap="none" w:vAnchor="page" w:hAnchor="page" w:x="1266" w:y="5005"/>
        <w:shd w:val="clear" w:color="auto" w:fill="auto"/>
        <w:spacing w:before="0"/>
        <w:ind w:left="1412" w:right="1939"/>
      </w:pPr>
      <w:bookmarkStart w:id="2" w:name="bookmark2"/>
      <w:r>
        <w:rPr>
          <w:rStyle w:val="Heading2NotBold"/>
        </w:rPr>
        <w:t xml:space="preserve">název: </w:t>
      </w:r>
      <w:r>
        <w:t>Bytový podnik Č. Těšín a.s.</w:t>
      </w:r>
      <w:bookmarkEnd w:id="2"/>
    </w:p>
    <w:p w:rsidR="00BB64FE" w:rsidRDefault="00F62347">
      <w:pPr>
        <w:pStyle w:val="Bodytext40"/>
        <w:framePr w:w="9130" w:h="2081" w:hRule="exact" w:wrap="none" w:vAnchor="page" w:hAnchor="page" w:x="1266" w:y="5005"/>
        <w:shd w:val="clear" w:color="auto" w:fill="auto"/>
        <w:tabs>
          <w:tab w:val="left" w:pos="2182"/>
        </w:tabs>
        <w:ind w:left="1412" w:right="1939"/>
      </w:pPr>
      <w:r>
        <w:rPr>
          <w:rStyle w:val="Bodytext4NotBold"/>
        </w:rPr>
        <w:t>sídlo:</w:t>
      </w:r>
      <w:r>
        <w:rPr>
          <w:rStyle w:val="Bodytext4NotBold"/>
        </w:rPr>
        <w:tab/>
      </w:r>
      <w:r>
        <w:t>Český Těšín, Tovární 27, PSČ 737 31</w:t>
      </w:r>
    </w:p>
    <w:p w:rsidR="00BB64FE" w:rsidRDefault="00F62347">
      <w:pPr>
        <w:pStyle w:val="Bodytext20"/>
        <w:framePr w:w="9130" w:h="2081" w:hRule="exact" w:wrap="none" w:vAnchor="page" w:hAnchor="page" w:x="1266" w:y="5005"/>
        <w:shd w:val="clear" w:color="auto" w:fill="auto"/>
        <w:tabs>
          <w:tab w:val="left" w:pos="2182"/>
        </w:tabs>
        <w:ind w:left="1412" w:right="1939"/>
      </w:pPr>
      <w:r>
        <w:t>1Č:</w:t>
      </w:r>
      <w:r>
        <w:tab/>
        <w:t>25391330</w:t>
      </w:r>
    </w:p>
    <w:p w:rsidR="00BB64FE" w:rsidRDefault="00F62347">
      <w:pPr>
        <w:pStyle w:val="Bodytext20"/>
        <w:framePr w:w="9130" w:h="2081" w:hRule="exact" w:wrap="none" w:vAnchor="page" w:hAnchor="page" w:x="1266" w:y="5005"/>
        <w:shd w:val="clear" w:color="auto" w:fill="auto"/>
        <w:tabs>
          <w:tab w:val="left" w:pos="2182"/>
        </w:tabs>
        <w:ind w:left="1412" w:right="1939"/>
      </w:pPr>
      <w:r>
        <w:t>DIČ:</w:t>
      </w:r>
      <w:r>
        <w:tab/>
        <w:t xml:space="preserve">CZ </w:t>
      </w:r>
      <w:r>
        <w:t>25391330</w:t>
      </w:r>
    </w:p>
    <w:p w:rsidR="00BB64FE" w:rsidRDefault="00F62347">
      <w:pPr>
        <w:pStyle w:val="Bodytext20"/>
        <w:framePr w:w="9130" w:h="2081" w:hRule="exact" w:wrap="none" w:vAnchor="page" w:hAnchor="page" w:x="1266" w:y="5005"/>
        <w:shd w:val="clear" w:color="auto" w:fill="auto"/>
        <w:ind w:left="1412" w:right="2000"/>
        <w:jc w:val="left"/>
      </w:pPr>
      <w:r>
        <w:t>bankovní spojení: Komerční banka Karviná, expozitura Č. Těšín</w:t>
      </w:r>
      <w:r>
        <w:br/>
        <w:t>č. účtu: 19-5753310217/0100</w:t>
      </w:r>
      <w:r>
        <w:br/>
        <w:t>telefon: 558 712 266</w:t>
      </w:r>
    </w:p>
    <w:p w:rsidR="00BB64FE" w:rsidRDefault="00F62347">
      <w:pPr>
        <w:pStyle w:val="Bodytext20"/>
        <w:framePr w:w="9130" w:h="2081" w:hRule="exact" w:wrap="none" w:vAnchor="page" w:hAnchor="page" w:x="1266" w:y="5005"/>
        <w:shd w:val="clear" w:color="auto" w:fill="auto"/>
        <w:ind w:left="1412" w:right="1939"/>
      </w:pPr>
      <w:r>
        <w:t>Zápis u Krajského soudu v Ostravě - oddíl B, vložka 1801</w:t>
      </w:r>
    </w:p>
    <w:p w:rsidR="00BB64FE" w:rsidRDefault="00F62347">
      <w:pPr>
        <w:pStyle w:val="Heading10"/>
        <w:framePr w:w="9130" w:h="4166" w:hRule="exact" w:wrap="none" w:vAnchor="page" w:hAnchor="page" w:x="1266" w:y="7581"/>
        <w:shd w:val="clear" w:color="auto" w:fill="auto"/>
        <w:spacing w:before="0" w:after="240"/>
        <w:ind w:right="20"/>
      </w:pPr>
      <w:bookmarkStart w:id="3" w:name="bookmark3"/>
      <w:r>
        <w:t>ěl.I</w:t>
      </w:r>
      <w:bookmarkEnd w:id="3"/>
    </w:p>
    <w:p w:rsidR="00BB64FE" w:rsidRDefault="00F62347">
      <w:pPr>
        <w:pStyle w:val="Bodytext20"/>
        <w:framePr w:w="9130" w:h="4166" w:hRule="exact" w:wrap="none" w:vAnchor="page" w:hAnchor="page" w:x="1266" w:y="7581"/>
        <w:shd w:val="clear" w:color="auto" w:fill="auto"/>
      </w:pPr>
      <w:r>
        <w:t>Smlouva č. 7/2006 o dodávce tepla a TUV uzavřena mezi smluvními stranami d</w:t>
      </w:r>
      <w:r>
        <w:t>ne 06. 09. 2006 se mění následovně:</w:t>
      </w:r>
    </w:p>
    <w:p w:rsidR="00BB64FE" w:rsidRDefault="00F62347">
      <w:pPr>
        <w:pStyle w:val="Bodytext20"/>
        <w:framePr w:w="9130" w:h="4166" w:hRule="exact" w:wrap="none" w:vAnchor="page" w:hAnchor="page" w:x="1266" w:y="7581"/>
        <w:shd w:val="clear" w:color="auto" w:fill="auto"/>
      </w:pPr>
      <w:r>
        <w:t xml:space="preserve">Ve smyslu čl. </w:t>
      </w:r>
      <w:r>
        <w:rPr>
          <w:rStyle w:val="Bodytext2Bold"/>
        </w:rPr>
        <w:t xml:space="preserve">II, </w:t>
      </w:r>
      <w:r>
        <w:t xml:space="preserve">odst. 1 Smlouvy č.7/2006 o dodávce tepla a TUV se po dohodě smluvních stran </w:t>
      </w:r>
      <w:r>
        <w:rPr>
          <w:rStyle w:val="Bodytext2Bold"/>
        </w:rPr>
        <w:t xml:space="preserve">mění příloha ě. 1 </w:t>
      </w:r>
      <w:r>
        <w:t>výše uvedené smlouvy, vypouští se odběrné místo Hrabinská 25c.</w:t>
      </w:r>
    </w:p>
    <w:p w:rsidR="00BB64FE" w:rsidRDefault="00F62347">
      <w:pPr>
        <w:pStyle w:val="Bodytext20"/>
        <w:framePr w:w="9130" w:h="4166" w:hRule="exact" w:wrap="none" w:vAnchor="page" w:hAnchor="page" w:x="1266" w:y="7581"/>
        <w:shd w:val="clear" w:color="auto" w:fill="auto"/>
        <w:spacing w:after="214"/>
      </w:pPr>
      <w:r>
        <w:t xml:space="preserve">Ve smyslu čl. V, odst. 2 Smlouvy č.7/2006 o dodávce tepla a TUV se po dohodě smluvních stran </w:t>
      </w:r>
      <w:r>
        <w:rPr>
          <w:rStyle w:val="Bodytext2Bold"/>
        </w:rPr>
        <w:t xml:space="preserve">mění příloha č. 2 </w:t>
      </w:r>
      <w:r>
        <w:t>výše uvedené smlouvy. Od 01. 03. 2010 vstupuje v platnost nová kalkulace ceny tepla a TUV a mění se výše měsíčních záloh na období 3/2010 - 2/201</w:t>
      </w:r>
      <w:r>
        <w:t>1. Stanovená cena tepelné energie je z důvodu možných změn cen zemního plynu cenou předběžnou. V případě změny ceny zemního plynu v průběhu roku bude předběžná cena úměrně tomu změněna a promítnuta do fakturace.</w:t>
      </w:r>
    </w:p>
    <w:p w:rsidR="00BB64FE" w:rsidRDefault="00F62347">
      <w:pPr>
        <w:pStyle w:val="Heading20"/>
        <w:framePr w:w="9130" w:h="4166" w:hRule="exact" w:wrap="none" w:vAnchor="page" w:hAnchor="page" w:x="1266" w:y="7581"/>
        <w:shd w:val="clear" w:color="auto" w:fill="auto"/>
        <w:tabs>
          <w:tab w:val="left" w:pos="6651"/>
        </w:tabs>
        <w:spacing w:before="0" w:after="182" w:line="232" w:lineRule="exact"/>
        <w:ind w:left="4640"/>
      </w:pPr>
      <w:bookmarkStart w:id="4" w:name="bookmark4"/>
      <w:r>
        <w:t>ÚT</w:t>
      </w:r>
      <w:r>
        <w:tab/>
        <w:t>TUV</w:t>
      </w:r>
      <w:bookmarkEnd w:id="4"/>
    </w:p>
    <w:p w:rsidR="00BB64FE" w:rsidRDefault="00F62347">
      <w:pPr>
        <w:pStyle w:val="Bodytext20"/>
        <w:framePr w:w="9130" w:h="4166" w:hRule="exact" w:wrap="none" w:vAnchor="page" w:hAnchor="page" w:x="1266" w:y="7581"/>
        <w:shd w:val="clear" w:color="auto" w:fill="auto"/>
        <w:tabs>
          <w:tab w:val="left" w:pos="4077"/>
          <w:tab w:val="left" w:pos="6197"/>
        </w:tabs>
        <w:spacing w:line="254" w:lineRule="exact"/>
      </w:pPr>
      <w:r>
        <w:t>Cenové ujednání (bez DPH)</w:t>
      </w:r>
      <w:r>
        <w:tab/>
      </w:r>
      <w:r>
        <w:rPr>
          <w:rStyle w:val="Bodytext2Bold"/>
        </w:rPr>
        <w:t>561,41Kc/GJ</w:t>
      </w:r>
      <w:r>
        <w:rPr>
          <w:rStyle w:val="Bodytext2Bold"/>
        </w:rPr>
        <w:tab/>
        <w:t>530,51 Kč/GJ</w:t>
      </w:r>
    </w:p>
    <w:p w:rsidR="00BB64FE" w:rsidRDefault="00F62347">
      <w:pPr>
        <w:pStyle w:val="Bodytext40"/>
        <w:framePr w:w="9130" w:h="4166" w:hRule="exact" w:wrap="none" w:vAnchor="page" w:hAnchor="page" w:x="1266" w:y="7581"/>
        <w:shd w:val="clear" w:color="auto" w:fill="auto"/>
        <w:tabs>
          <w:tab w:val="left" w:pos="4077"/>
          <w:tab w:val="left" w:pos="6197"/>
        </w:tabs>
        <w:spacing w:line="254" w:lineRule="exact"/>
        <w:ind w:left="1660"/>
      </w:pPr>
      <w:r>
        <w:rPr>
          <w:rStyle w:val="Bodytext4NotBold"/>
        </w:rPr>
        <w:t>(s DPH)</w:t>
      </w:r>
      <w:r>
        <w:rPr>
          <w:rStyle w:val="Bodytext4NotBold"/>
        </w:rPr>
        <w:tab/>
      </w:r>
      <w:r>
        <w:t>617,55 Kč/GJ</w:t>
      </w:r>
      <w:r>
        <w:tab/>
        <w:t>583,56 Kč/GJ</w:t>
      </w:r>
    </w:p>
    <w:p w:rsidR="00BB64FE" w:rsidRDefault="00F62347">
      <w:pPr>
        <w:pStyle w:val="Bodytext20"/>
        <w:framePr w:w="9130" w:h="4166" w:hRule="exact" w:wrap="none" w:vAnchor="page" w:hAnchor="page" w:x="1266" w:y="7581"/>
        <w:shd w:val="clear" w:color="auto" w:fill="auto"/>
        <w:tabs>
          <w:tab w:val="left" w:pos="4077"/>
          <w:tab w:val="left" w:pos="6197"/>
        </w:tabs>
        <w:spacing w:line="254" w:lineRule="exact"/>
      </w:pPr>
      <w:r>
        <w:t>Předpokládaný odběr v GJ</w:t>
      </w:r>
      <w:r>
        <w:tab/>
        <w:t>2 716 GJ/rok</w:t>
      </w:r>
      <w:r>
        <w:tab/>
        <w:t>1 058 GJ/rok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397"/>
        <w:gridCol w:w="1522"/>
        <w:gridCol w:w="1776"/>
      </w:tblGrid>
      <w:tr w:rsidR="00BB6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Období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Teplo, TUV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Studená voda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Celkem záloha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Březen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347 000,00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352 200,00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Duben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131 000,00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136 200,00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Květen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 xml:space="preserve">131 </w:t>
            </w:r>
            <w:r>
              <w:rPr>
                <w:rStyle w:val="Bodytext21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136 200,00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Červen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131 000,00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136 200,00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Červenec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84 000,00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89 200,00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Srpen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84 000,00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89 200,00 Kč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Září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84 000,00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89 200,00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Říjen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264 000,00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269 200,00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Listopad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264 000,00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269 200,00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Prosinec 2010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264 000,00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269 200,00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Leden 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310 000,00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315 200,00 Kě</w:t>
            </w:r>
          </w:p>
        </w:tc>
      </w:tr>
      <w:tr w:rsidR="00BB64F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Únor 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310 000,00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5 200,00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E" w:rsidRDefault="00F62347">
            <w:pPr>
              <w:pStyle w:val="Bodytext20"/>
              <w:framePr w:w="7013" w:h="3437" w:wrap="none" w:vAnchor="page" w:hAnchor="page" w:x="2288" w:y="11898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315 200,00 Kč</w:t>
            </w:r>
          </w:p>
        </w:tc>
      </w:tr>
    </w:tbl>
    <w:p w:rsidR="00BB64FE" w:rsidRDefault="00BB64FE">
      <w:pPr>
        <w:rPr>
          <w:sz w:val="2"/>
          <w:szCs w:val="2"/>
        </w:rPr>
        <w:sectPr w:rsidR="00BB64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64FE" w:rsidRDefault="00F62347">
      <w:pPr>
        <w:pStyle w:val="Bodytext20"/>
        <w:framePr w:w="9144" w:h="807" w:hRule="exact" w:wrap="none" w:vAnchor="page" w:hAnchor="page" w:x="1311" w:y="1914"/>
        <w:shd w:val="clear" w:color="auto" w:fill="auto"/>
      </w:pPr>
      <w:r>
        <w:lastRenderedPageBreak/>
        <w:t xml:space="preserve">Zálohy jsou stanoveny dle </w:t>
      </w:r>
      <w:r>
        <w:t>vyhlášky č.372/2001 Sb., Ministerstva pro místní rozvoj ze dne 12. října 2001, vycházející z průměrných hodnot celkových nákladů na vytápění a na dodávku TV na jednotlivé měsíce během roku.</w:t>
      </w:r>
    </w:p>
    <w:p w:rsidR="00BB64FE" w:rsidRDefault="00F62347">
      <w:pPr>
        <w:pStyle w:val="Heading220"/>
        <w:framePr w:w="9144" w:h="813" w:hRule="exact" w:wrap="none" w:vAnchor="page" w:hAnchor="page" w:x="1311" w:y="3164"/>
        <w:shd w:val="clear" w:color="auto" w:fill="auto"/>
        <w:spacing w:after="247" w:line="266" w:lineRule="exact"/>
      </w:pPr>
      <w:bookmarkStart w:id="5" w:name="bookmark5"/>
      <w:r>
        <w:t>čl. II</w:t>
      </w:r>
      <w:bookmarkEnd w:id="5"/>
    </w:p>
    <w:p w:rsidR="00BB64FE" w:rsidRDefault="00F62347">
      <w:pPr>
        <w:pStyle w:val="Bodytext20"/>
        <w:framePr w:w="9144" w:h="813" w:hRule="exact" w:wrap="none" w:vAnchor="page" w:hAnchor="page" w:x="1311" w:y="3164"/>
        <w:shd w:val="clear" w:color="auto" w:fill="auto"/>
        <w:spacing w:line="232" w:lineRule="exact"/>
      </w:pPr>
      <w:r>
        <w:t>V ostatních ujednáních zůstává smlouva nezměněna.</w:t>
      </w:r>
    </w:p>
    <w:p w:rsidR="00BB64FE" w:rsidRDefault="00F62347">
      <w:pPr>
        <w:pStyle w:val="Heading220"/>
        <w:framePr w:w="9144" w:h="328" w:hRule="exact" w:wrap="none" w:vAnchor="page" w:hAnchor="page" w:x="1311" w:y="4422"/>
        <w:shd w:val="clear" w:color="auto" w:fill="auto"/>
        <w:spacing w:after="0" w:line="266" w:lineRule="exact"/>
      </w:pPr>
      <w:bookmarkStart w:id="6" w:name="bookmark6"/>
      <w:r>
        <w:t>čl. III</w:t>
      </w:r>
      <w:bookmarkEnd w:id="6"/>
    </w:p>
    <w:p w:rsidR="00BB64FE" w:rsidRDefault="00F62347">
      <w:pPr>
        <w:pStyle w:val="Bodytext20"/>
        <w:framePr w:wrap="none" w:vAnchor="page" w:hAnchor="page" w:x="1311" w:y="4952"/>
        <w:shd w:val="clear" w:color="auto" w:fill="auto"/>
        <w:spacing w:line="232" w:lineRule="exact"/>
      </w:pPr>
      <w:r>
        <w:t>Tento dodatek nabývá platnosti 01. 03. 2010.</w:t>
      </w:r>
    </w:p>
    <w:p w:rsidR="00BB64FE" w:rsidRDefault="00F62347">
      <w:pPr>
        <w:pStyle w:val="Bodytext20"/>
        <w:framePr w:wrap="none" w:vAnchor="page" w:hAnchor="page" w:x="1311" w:y="7202"/>
        <w:shd w:val="clear" w:color="auto" w:fill="auto"/>
        <w:spacing w:line="232" w:lineRule="exact"/>
      </w:pPr>
      <w:r>
        <w:t>V Českém Těšíně dne 10. 02. 2010</w:t>
      </w:r>
    </w:p>
    <w:p w:rsidR="00BB64FE" w:rsidRDefault="00F62347">
      <w:pPr>
        <w:pStyle w:val="Picturecaption0"/>
        <w:framePr w:w="1680" w:h="812" w:hRule="exact" w:wrap="none" w:vAnchor="page" w:hAnchor="page" w:x="1882" w:y="9959"/>
        <w:shd w:val="clear" w:color="auto" w:fill="auto"/>
      </w:pPr>
      <w:r>
        <w:rPr>
          <w:rStyle w:val="PicturecaptionItalic"/>
        </w:rPr>
        <w:t>odběratel</w:t>
      </w:r>
      <w:r>
        <w:rPr>
          <w:rStyle w:val="PicturecaptionItalic"/>
        </w:rPr>
        <w:br/>
      </w:r>
      <w:r>
        <w:t>starosta města</w:t>
      </w:r>
      <w:r>
        <w:br/>
        <w:t>Ing. Vít Slováček</w:t>
      </w:r>
    </w:p>
    <w:p w:rsidR="00BB64FE" w:rsidRDefault="00BB64FE">
      <w:pPr>
        <w:framePr w:wrap="none" w:vAnchor="page" w:hAnchor="page" w:x="1503" w:y="11343"/>
      </w:pPr>
    </w:p>
    <w:p w:rsidR="00BB64FE" w:rsidRDefault="00BB64FE">
      <w:pPr>
        <w:pStyle w:val="Bodytext80"/>
        <w:framePr w:wrap="none" w:vAnchor="page" w:hAnchor="page" w:x="1311" w:y="13356"/>
        <w:shd w:val="clear" w:color="auto" w:fill="auto"/>
        <w:ind w:left="3940"/>
      </w:pPr>
    </w:p>
    <w:p w:rsidR="00F62347" w:rsidRDefault="00F62347" w:rsidP="00F62347">
      <w:pPr>
        <w:pStyle w:val="Picturecaption0"/>
        <w:framePr w:w="2536" w:h="811" w:hRule="exact" w:wrap="none" w:vAnchor="page" w:hAnchor="page" w:x="6941" w:y="9961"/>
        <w:shd w:val="clear" w:color="auto" w:fill="auto"/>
        <w:jc w:val="both"/>
        <w:rPr>
          <w:sz w:val="24"/>
          <w:szCs w:val="24"/>
        </w:rPr>
      </w:pPr>
      <w:r w:rsidRPr="00F62347">
        <w:rPr>
          <w:i/>
          <w:sz w:val="24"/>
          <w:szCs w:val="24"/>
        </w:rPr>
        <w:t>dodavate</w:t>
      </w:r>
      <w:r>
        <w:rPr>
          <w:sz w:val="24"/>
          <w:szCs w:val="24"/>
        </w:rPr>
        <w:t>l</w:t>
      </w:r>
    </w:p>
    <w:p w:rsidR="00BB64FE" w:rsidRDefault="00F62347" w:rsidP="00F62347">
      <w:pPr>
        <w:pStyle w:val="Picturecaption0"/>
        <w:framePr w:w="2536" w:h="811" w:hRule="exact" w:wrap="none" w:vAnchor="page" w:hAnchor="page" w:x="6941" w:y="9961"/>
        <w:shd w:val="clear" w:color="auto" w:fill="auto"/>
        <w:jc w:val="both"/>
      </w:pPr>
      <w:r>
        <w:t xml:space="preserve">Bytový podnik Č. Těšín a.s. Český Těšín, Tovární </w:t>
      </w:r>
      <w:r>
        <w:t>27</w:t>
      </w:r>
    </w:p>
    <w:p w:rsidR="00BB64FE" w:rsidRDefault="00F62347">
      <w:pPr>
        <w:pStyle w:val="Bodytext20"/>
        <w:framePr w:w="1694" w:h="558" w:hRule="exact" w:wrap="none" w:vAnchor="page" w:hAnchor="page" w:x="7292" w:y="10741"/>
        <w:shd w:val="clear" w:color="auto" w:fill="auto"/>
        <w:ind w:right="40"/>
        <w:jc w:val="center"/>
      </w:pPr>
      <w:r>
        <w:t>Ing. Josef Gabzdyl</w:t>
      </w:r>
      <w:r>
        <w:br/>
        <w:t>ředitel a.s.</w:t>
      </w:r>
    </w:p>
    <w:p w:rsidR="00BB64FE" w:rsidRDefault="00BB64FE">
      <w:pPr>
        <w:rPr>
          <w:sz w:val="2"/>
          <w:szCs w:val="2"/>
        </w:rPr>
      </w:pPr>
      <w:bookmarkStart w:id="7" w:name="_GoBack"/>
      <w:bookmarkEnd w:id="7"/>
    </w:p>
    <w:sectPr w:rsidR="00BB64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2347">
      <w:r>
        <w:separator/>
      </w:r>
    </w:p>
  </w:endnote>
  <w:endnote w:type="continuationSeparator" w:id="0">
    <w:p w:rsidR="00000000" w:rsidRDefault="00F6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ungsuhChe">
    <w:altName w:val="MV Boli"/>
    <w:panose1 w:val="02030609000101010101"/>
    <w:charset w:val="00"/>
    <w:family w:val="roman"/>
    <w:notTrueType/>
    <w:pitch w:val="default"/>
  </w:font>
  <w:font w:name="FreesiaUPC">
    <w:altName w:val="Arial"/>
    <w:panose1 w:val="020B0604020202020204"/>
    <w:charset w:val="00"/>
    <w:family w:val="roman"/>
    <w:notTrueType/>
    <w:pitch w:val="default"/>
  </w:font>
  <w:font w:name="Miriam">
    <w:altName w:val="Segoe UI"/>
    <w:panose1 w:val="020B0502050101010101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FE" w:rsidRDefault="00BB64FE"/>
  </w:footnote>
  <w:footnote w:type="continuationSeparator" w:id="0">
    <w:p w:rsidR="00BB64FE" w:rsidRDefault="00BB64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64FE"/>
    <w:rsid w:val="00BB64FE"/>
    <w:rsid w:val="00F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D4F8687-98AB-466D-A30C-4AFC98C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FreesiaUPC" w:eastAsia="FreesiaUPC" w:hAnsi="FreesiaUPC" w:cs="FreesiaUPC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61">
    <w:name w:val="Body text (6)"/>
    <w:basedOn w:val="Bodytext6"/>
    <w:rPr>
      <w:rFonts w:ascii="FreesiaUPC" w:eastAsia="FreesiaUPC" w:hAnsi="FreesiaUPC" w:cs="FreesiaUPC"/>
      <w:b w:val="0"/>
      <w:bCs w:val="0"/>
      <w:i/>
      <w:iCs/>
      <w:smallCaps w:val="0"/>
      <w:strike w:val="0"/>
      <w:color w:val="7775B5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Miriam95ptNotItalic">
    <w:name w:val="Body text (7) + Miriam;9.5 pt;Not Italic"/>
    <w:basedOn w:val="Bodytext7"/>
    <w:rPr>
      <w:rFonts w:ascii="Miriam" w:eastAsia="Miriam" w:hAnsi="Miriam" w:cs="Miria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775B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95pt">
    <w:name w:val="Picture caption (2) + 9.5 pt"/>
    <w:basedOn w:val="Picturecaption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firstLine="3560"/>
    </w:pPr>
    <w:rPr>
      <w:b/>
      <w:bCs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after="500" w:line="274" w:lineRule="exact"/>
      <w:jc w:val="center"/>
      <w:outlineLvl w:val="1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40" w:line="268" w:lineRule="exact"/>
    </w:pPr>
    <w:rPr>
      <w:rFonts w:ascii="GungsuhChe" w:eastAsia="GungsuhChe" w:hAnsi="GungsuhChe" w:cs="GungsuhChe"/>
      <w:spacing w:val="20"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40" w:line="376" w:lineRule="exact"/>
    </w:pPr>
    <w:rPr>
      <w:rFonts w:ascii="FreesiaUPC" w:eastAsia="FreesiaUPC" w:hAnsi="FreesiaUPC" w:cs="FreesiaUPC"/>
      <w:i/>
      <w:iCs/>
      <w:sz w:val="44"/>
      <w:szCs w:val="4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32" w:lineRule="exact"/>
    </w:pPr>
    <w:rPr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00" w:line="250" w:lineRule="exact"/>
      <w:jc w:val="both"/>
      <w:outlineLvl w:val="1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50" w:lineRule="exact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after="280" w:line="200" w:lineRule="exact"/>
      <w:jc w:val="center"/>
      <w:outlineLvl w:val="0"/>
    </w:pPr>
    <w:rPr>
      <w:b/>
      <w:bCs/>
      <w:spacing w:val="20"/>
      <w:sz w:val="18"/>
      <w:szCs w:val="1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jc w:val="center"/>
    </w:pPr>
    <w:rPr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0" w:lineRule="exact"/>
    </w:pPr>
    <w:rPr>
      <w:i/>
      <w:iCs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00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2017-04-28T10:55:00Z</dcterms:created>
  <dcterms:modified xsi:type="dcterms:W3CDTF">2017-04-28T10:57:00Z</dcterms:modified>
</cp:coreProperties>
</file>