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78" w:rsidRDefault="00173678" w:rsidP="00173678">
      <w:pPr>
        <w:pStyle w:val="Zpat"/>
        <w:keepNext/>
        <w:tabs>
          <w:tab w:val="clear" w:pos="4153"/>
          <w:tab w:val="clear" w:pos="8306"/>
        </w:tabs>
        <w:jc w:val="center"/>
        <w:rPr>
          <w:b/>
          <w:bCs/>
          <w:caps/>
          <w:spacing w:val="20"/>
          <w:sz w:val="44"/>
          <w:szCs w:val="44"/>
        </w:rPr>
      </w:pPr>
      <w:r>
        <w:rPr>
          <w:b/>
          <w:bCs/>
          <w:caps/>
          <w:spacing w:val="20"/>
          <w:sz w:val="44"/>
          <w:szCs w:val="44"/>
        </w:rPr>
        <w:t xml:space="preserve">Smlouva o poskytování </w:t>
      </w:r>
      <w:r>
        <w:rPr>
          <w:b/>
          <w:bCs/>
          <w:caps/>
          <w:spacing w:val="20"/>
          <w:sz w:val="44"/>
          <w:szCs w:val="44"/>
        </w:rPr>
        <w:br/>
        <w:t>právní pomoci</w:t>
      </w:r>
    </w:p>
    <w:p w:rsidR="00173678" w:rsidRDefault="00173678" w:rsidP="00173678">
      <w:pPr>
        <w:keepNext/>
        <w:jc w:val="center"/>
      </w:pPr>
    </w:p>
    <w:p w:rsidR="00173678" w:rsidRDefault="00173678" w:rsidP="00173678">
      <w:pPr>
        <w:keepNext/>
        <w:jc w:val="center"/>
      </w:pPr>
    </w:p>
    <w:p w:rsidR="00173678" w:rsidRDefault="00173678" w:rsidP="00173678">
      <w:pPr>
        <w:keepNext/>
        <w:jc w:val="center"/>
      </w:pPr>
    </w:p>
    <w:p w:rsidR="00173678" w:rsidRDefault="00173678" w:rsidP="00173678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mezi</w:t>
      </w:r>
      <w:proofErr w:type="gramEnd"/>
    </w:p>
    <w:p w:rsidR="00173678" w:rsidRDefault="00173678" w:rsidP="00173678">
      <w:pPr>
        <w:keepNext/>
        <w:jc w:val="center"/>
      </w:pPr>
    </w:p>
    <w:p w:rsidR="00173678" w:rsidRDefault="00173678" w:rsidP="00173678">
      <w:pPr>
        <w:keepNext/>
        <w:jc w:val="center"/>
      </w:pPr>
    </w:p>
    <w:p w:rsidR="00173678" w:rsidRDefault="00173678" w:rsidP="00173678">
      <w:pPr>
        <w:keepNext/>
        <w:jc w:val="center"/>
      </w:pPr>
    </w:p>
    <w:p w:rsidR="00173678" w:rsidRDefault="00173678" w:rsidP="001736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Advokátní kanceláří Němec, Bláha &amp; Navrátilová, s.r.o.</w:t>
      </w:r>
    </w:p>
    <w:p w:rsidR="00173678" w:rsidRDefault="00173678" w:rsidP="00173678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173678" w:rsidRDefault="00173678" w:rsidP="00173678">
      <w:pPr>
        <w:keepNext/>
        <w:jc w:val="center"/>
      </w:pPr>
    </w:p>
    <w:p w:rsidR="00300929" w:rsidRDefault="00A55D82" w:rsidP="00173678">
      <w:pPr>
        <w:keepNext/>
        <w:jc w:val="center"/>
        <w:rPr>
          <w:b/>
          <w:bCs/>
          <w:sz w:val="32"/>
          <w:szCs w:val="32"/>
        </w:rPr>
      </w:pPr>
      <w:r w:rsidRPr="00A55D82">
        <w:rPr>
          <w:b/>
          <w:bCs/>
          <w:sz w:val="32"/>
          <w:szCs w:val="32"/>
        </w:rPr>
        <w:t>Zemědělský podnik Rázová, státní podnik v likvidaci</w:t>
      </w:r>
    </w:p>
    <w:p w:rsidR="00300929" w:rsidRDefault="00300929" w:rsidP="00173678">
      <w:pPr>
        <w:keepNext/>
        <w:jc w:val="center"/>
        <w:rPr>
          <w:b/>
          <w:bCs/>
          <w:sz w:val="32"/>
          <w:szCs w:val="32"/>
        </w:rPr>
      </w:pPr>
    </w:p>
    <w:p w:rsidR="00173678" w:rsidRDefault="00173678" w:rsidP="00173678">
      <w:pPr>
        <w:keepNext/>
        <w:jc w:val="center"/>
      </w:pPr>
      <w:r>
        <w:rPr>
          <w:b/>
          <w:bCs/>
          <w:sz w:val="32"/>
          <w:szCs w:val="32"/>
        </w:rPr>
        <w:t xml:space="preserve">ze dne </w:t>
      </w:r>
      <w:proofErr w:type="gramStart"/>
      <w:r w:rsidR="002C21EA">
        <w:rPr>
          <w:b/>
          <w:bCs/>
          <w:sz w:val="32"/>
          <w:szCs w:val="32"/>
        </w:rPr>
        <w:t>11</w:t>
      </w:r>
      <w:r w:rsidR="00DC1812">
        <w:rPr>
          <w:b/>
          <w:bCs/>
          <w:sz w:val="32"/>
          <w:szCs w:val="32"/>
        </w:rPr>
        <w:t>.5.</w:t>
      </w:r>
      <w:r>
        <w:rPr>
          <w:b/>
          <w:bCs/>
          <w:sz w:val="32"/>
          <w:szCs w:val="32"/>
        </w:rPr>
        <w:t>2022</w:t>
      </w:r>
      <w:proofErr w:type="gramEnd"/>
    </w:p>
    <w:p w:rsidR="00173678" w:rsidRDefault="00173678" w:rsidP="00173678">
      <w:pPr>
        <w:keepNext/>
        <w:jc w:val="center"/>
        <w:rPr>
          <w:sz w:val="18"/>
          <w:szCs w:val="18"/>
        </w:rPr>
      </w:pPr>
    </w:p>
    <w:p w:rsidR="00173678" w:rsidRDefault="00173678" w:rsidP="00173678">
      <w:pPr>
        <w:keepNext/>
        <w:jc w:val="center"/>
        <w:rPr>
          <w:sz w:val="20"/>
          <w:szCs w:val="20"/>
        </w:rPr>
        <w:sectPr w:rsidR="00173678">
          <w:footerReference w:type="default" r:id="rId8"/>
          <w:footerReference w:type="first" r:id="rId9"/>
          <w:pgSz w:w="11906" w:h="16838" w:code="9"/>
          <w:pgMar w:top="1418" w:right="1418" w:bottom="1418" w:left="1418" w:header="709" w:footer="624" w:gutter="0"/>
          <w:cols w:space="709"/>
          <w:titlePg/>
        </w:sectPr>
      </w:pPr>
    </w:p>
    <w:p w:rsidR="00173678" w:rsidRDefault="00173678" w:rsidP="00173678">
      <w:pPr>
        <w:keepNext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Smlouva o poskytování právní pomoci</w:t>
      </w:r>
    </w:p>
    <w:p w:rsidR="00173678" w:rsidRDefault="00173678" w:rsidP="00173678">
      <w:pPr>
        <w:keepNext/>
        <w:spacing w:line="240" w:lineRule="atLeast"/>
      </w:pPr>
    </w:p>
    <w:p w:rsidR="00173678" w:rsidRDefault="00173678" w:rsidP="00173678">
      <w:pPr>
        <w:keepNext/>
        <w:spacing w:line="240" w:lineRule="atLeast"/>
      </w:pPr>
      <w:r>
        <w:t>Dne, měsíce a roku níže uvedeného uzavřeli</w:t>
      </w:r>
    </w:p>
    <w:p w:rsidR="00173678" w:rsidRDefault="00173678" w:rsidP="00173678">
      <w:pPr>
        <w:keepNext/>
        <w:spacing w:line="240" w:lineRule="atLeast"/>
      </w:pPr>
    </w:p>
    <w:p w:rsidR="00173678" w:rsidRDefault="00173678" w:rsidP="001736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Advokátní kancelář Němec, Bláha &amp; Navrátilová s.r.o.</w:t>
      </w:r>
    </w:p>
    <w:p w:rsidR="00173678" w:rsidRDefault="00173678" w:rsidP="00173678">
      <w:pPr>
        <w:rPr>
          <w:sz w:val="22"/>
          <w:szCs w:val="22"/>
        </w:rPr>
      </w:pPr>
      <w:r>
        <w:rPr>
          <w:sz w:val="22"/>
          <w:szCs w:val="22"/>
        </w:rPr>
        <w:t>jednající: JUDr. Jaromírem Bláhou - jednatelem</w:t>
      </w:r>
    </w:p>
    <w:p w:rsidR="00173678" w:rsidRDefault="00173678" w:rsidP="00173678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880926">
        <w:rPr>
          <w:sz w:val="22"/>
          <w:szCs w:val="22"/>
        </w:rPr>
        <w:t>: Prvního pluku 206</w:t>
      </w:r>
      <w:r>
        <w:rPr>
          <w:sz w:val="22"/>
          <w:szCs w:val="22"/>
        </w:rPr>
        <w:t>/7</w:t>
      </w:r>
      <w:r w:rsidRPr="00880926">
        <w:rPr>
          <w:sz w:val="22"/>
          <w:szCs w:val="22"/>
        </w:rPr>
        <w:t>, 186 00 Praha 8</w:t>
      </w:r>
    </w:p>
    <w:p w:rsidR="00173678" w:rsidRDefault="00173678" w:rsidP="00173678">
      <w:pPr>
        <w:rPr>
          <w:sz w:val="22"/>
          <w:szCs w:val="22"/>
        </w:rPr>
      </w:pPr>
      <w:r w:rsidRPr="00880926">
        <w:rPr>
          <w:sz w:val="22"/>
          <w:szCs w:val="22"/>
        </w:rPr>
        <w:t xml:space="preserve">IČ: </w:t>
      </w:r>
      <w:r>
        <w:rPr>
          <w:sz w:val="22"/>
          <w:szCs w:val="22"/>
        </w:rPr>
        <w:t>28509951</w:t>
      </w:r>
    </w:p>
    <w:p w:rsidR="00173678" w:rsidRPr="00880926" w:rsidRDefault="00173678" w:rsidP="00173678">
      <w:pPr>
        <w:rPr>
          <w:sz w:val="22"/>
          <w:szCs w:val="22"/>
        </w:rPr>
      </w:pPr>
      <w:r>
        <w:rPr>
          <w:sz w:val="22"/>
          <w:szCs w:val="22"/>
        </w:rPr>
        <w:t>DIČ: CZ28509951</w:t>
      </w:r>
    </w:p>
    <w:p w:rsidR="00173678" w:rsidRPr="00880926" w:rsidRDefault="00173678" w:rsidP="00173678">
      <w:pPr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Městského soudu v Praze oddíl C, vložka146819 </w:t>
      </w:r>
    </w:p>
    <w:p w:rsidR="00173678" w:rsidRPr="00880926" w:rsidRDefault="00173678" w:rsidP="00173678">
      <w:pPr>
        <w:pStyle w:val="Zpat"/>
        <w:tabs>
          <w:tab w:val="clear" w:pos="4153"/>
          <w:tab w:val="clear" w:pos="8306"/>
        </w:tabs>
        <w:spacing w:before="0" w:after="0"/>
      </w:pPr>
      <w:r>
        <w:t>b</w:t>
      </w:r>
      <w:r w:rsidRPr="00880926">
        <w:t>ankovní spojení:</w:t>
      </w:r>
      <w:r>
        <w:t xml:space="preserve"> </w:t>
      </w:r>
      <w:r w:rsidRPr="005C79D1">
        <w:t>Česká spořitelna, a. s., číslo účtu 711035349/0800</w:t>
      </w:r>
    </w:p>
    <w:p w:rsidR="00173678" w:rsidRDefault="00173678" w:rsidP="00173678">
      <w:pPr>
        <w:rPr>
          <w:sz w:val="22"/>
          <w:szCs w:val="22"/>
          <w:highlight w:val="red"/>
        </w:rPr>
      </w:pPr>
      <w:r w:rsidRPr="00880926">
        <w:rPr>
          <w:sz w:val="22"/>
          <w:szCs w:val="22"/>
        </w:rPr>
        <w:t>(dále jen „</w:t>
      </w:r>
      <w:r w:rsidR="0010024E">
        <w:rPr>
          <w:b/>
          <w:sz w:val="22"/>
          <w:szCs w:val="22"/>
        </w:rPr>
        <w:t>K</w:t>
      </w:r>
      <w:r w:rsidRPr="00880926">
        <w:rPr>
          <w:b/>
          <w:sz w:val="22"/>
          <w:szCs w:val="22"/>
        </w:rPr>
        <w:t>ancelář</w:t>
      </w:r>
      <w:r w:rsidRPr="00880926">
        <w:rPr>
          <w:sz w:val="22"/>
          <w:szCs w:val="22"/>
        </w:rPr>
        <w:t>“)</w:t>
      </w:r>
    </w:p>
    <w:p w:rsidR="00173678" w:rsidRDefault="00173678" w:rsidP="00173678">
      <w:pPr>
        <w:keepNext/>
        <w:rPr>
          <w:sz w:val="22"/>
          <w:szCs w:val="22"/>
          <w:highlight w:val="red"/>
        </w:rPr>
      </w:pPr>
    </w:p>
    <w:p w:rsidR="00173678" w:rsidRDefault="00DC1812" w:rsidP="00173678">
      <w:pPr>
        <w:pStyle w:val="Zpat"/>
        <w:keepNext/>
        <w:tabs>
          <w:tab w:val="clear" w:pos="4153"/>
          <w:tab w:val="clear" w:pos="8306"/>
        </w:tabs>
        <w:spacing w:line="240" w:lineRule="atLeast"/>
      </w:pPr>
      <w:r>
        <w:t>a</w:t>
      </w:r>
    </w:p>
    <w:p w:rsidR="00DC1812" w:rsidRPr="001509E1" w:rsidRDefault="00DC1812" w:rsidP="00173678">
      <w:pPr>
        <w:pStyle w:val="Zpat"/>
        <w:keepNext/>
        <w:tabs>
          <w:tab w:val="clear" w:pos="4153"/>
          <w:tab w:val="clear" w:pos="8306"/>
        </w:tabs>
        <w:spacing w:line="240" w:lineRule="atLeast"/>
      </w:pPr>
    </w:p>
    <w:p w:rsidR="00A55D82" w:rsidRDefault="00A55D82" w:rsidP="00173678">
      <w:pPr>
        <w:keepNext/>
        <w:rPr>
          <w:b/>
          <w:bCs/>
          <w:sz w:val="22"/>
          <w:szCs w:val="22"/>
        </w:rPr>
      </w:pPr>
      <w:r w:rsidRPr="00A55D82">
        <w:rPr>
          <w:b/>
          <w:bCs/>
          <w:sz w:val="22"/>
          <w:szCs w:val="22"/>
        </w:rPr>
        <w:t>Zemědělský podnik Rázová, státní podnik v</w:t>
      </w:r>
      <w:r>
        <w:rPr>
          <w:b/>
          <w:bCs/>
          <w:sz w:val="22"/>
          <w:szCs w:val="22"/>
        </w:rPr>
        <w:t> </w:t>
      </w:r>
      <w:r w:rsidRPr="00A55D82">
        <w:rPr>
          <w:b/>
          <w:bCs/>
          <w:sz w:val="22"/>
          <w:szCs w:val="22"/>
        </w:rPr>
        <w:t>likvidaci</w:t>
      </w:r>
    </w:p>
    <w:p w:rsidR="00173678" w:rsidRPr="00A62AEF" w:rsidRDefault="000E6D61" w:rsidP="00173678">
      <w:pPr>
        <w:keepNext/>
      </w:pPr>
      <w:r>
        <w:rPr>
          <w:b/>
          <w:bCs/>
          <w:sz w:val="22"/>
          <w:szCs w:val="22"/>
        </w:rPr>
        <w:t>j</w:t>
      </w:r>
      <w:r w:rsidR="00173678">
        <w:rPr>
          <w:sz w:val="22"/>
          <w:szCs w:val="22"/>
        </w:rPr>
        <w:t xml:space="preserve">ednající: Ing. </w:t>
      </w:r>
      <w:r w:rsidR="00DC1812">
        <w:rPr>
          <w:sz w:val="22"/>
          <w:szCs w:val="22"/>
        </w:rPr>
        <w:t xml:space="preserve">Ladislavem </w:t>
      </w:r>
      <w:proofErr w:type="spellStart"/>
      <w:r w:rsidR="00DC1812">
        <w:rPr>
          <w:sz w:val="22"/>
          <w:szCs w:val="22"/>
        </w:rPr>
        <w:t>Vilimovským</w:t>
      </w:r>
      <w:proofErr w:type="spellEnd"/>
      <w:r w:rsidR="00DC1812">
        <w:rPr>
          <w:sz w:val="22"/>
          <w:szCs w:val="22"/>
        </w:rPr>
        <w:t xml:space="preserve"> </w:t>
      </w:r>
      <w:r w:rsidR="00173678">
        <w:rPr>
          <w:sz w:val="22"/>
          <w:szCs w:val="22"/>
        </w:rPr>
        <w:t xml:space="preserve">- </w:t>
      </w:r>
      <w:r w:rsidR="00DC1812">
        <w:rPr>
          <w:sz w:val="22"/>
          <w:szCs w:val="22"/>
        </w:rPr>
        <w:t>likvidátor</w:t>
      </w:r>
      <w:r>
        <w:rPr>
          <w:sz w:val="22"/>
          <w:szCs w:val="22"/>
        </w:rPr>
        <w:t>em</w:t>
      </w:r>
      <w:r w:rsidR="00173678">
        <w:rPr>
          <w:sz w:val="22"/>
          <w:szCs w:val="22"/>
        </w:rPr>
        <w:t xml:space="preserve">  </w:t>
      </w:r>
    </w:p>
    <w:p w:rsidR="00173678" w:rsidRDefault="00173678" w:rsidP="00173678">
      <w:pPr>
        <w:rPr>
          <w:sz w:val="22"/>
          <w:szCs w:val="22"/>
        </w:rPr>
      </w:pPr>
      <w:r w:rsidRPr="00F97CD5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proofErr w:type="spellStart"/>
      <w:r w:rsidR="0076447F" w:rsidRPr="0076447F">
        <w:rPr>
          <w:sz w:val="22"/>
          <w:szCs w:val="22"/>
        </w:rPr>
        <w:t>Třanovského</w:t>
      </w:r>
      <w:proofErr w:type="spellEnd"/>
      <w:r w:rsidR="0076447F" w:rsidRPr="0076447F">
        <w:rPr>
          <w:sz w:val="22"/>
          <w:szCs w:val="22"/>
        </w:rPr>
        <w:t xml:space="preserve"> 622/11, Řepy, 163 00 Praha 6</w:t>
      </w:r>
    </w:p>
    <w:p w:rsidR="00173678" w:rsidRDefault="00173678" w:rsidP="00173678">
      <w:pPr>
        <w:rPr>
          <w:sz w:val="22"/>
          <w:szCs w:val="22"/>
        </w:rPr>
      </w:pPr>
      <w:r w:rsidRPr="00F97CD5">
        <w:rPr>
          <w:sz w:val="22"/>
          <w:szCs w:val="22"/>
        </w:rPr>
        <w:t xml:space="preserve">IČ: </w:t>
      </w:r>
      <w:r w:rsidR="00A55D82">
        <w:rPr>
          <w:sz w:val="22"/>
          <w:szCs w:val="22"/>
        </w:rPr>
        <w:t>13642</w:t>
      </w:r>
      <w:r w:rsidR="00A55D82" w:rsidRPr="00A55D82">
        <w:rPr>
          <w:sz w:val="22"/>
          <w:szCs w:val="22"/>
        </w:rPr>
        <w:t>090</w:t>
      </w:r>
    </w:p>
    <w:p w:rsidR="00300929" w:rsidRDefault="00300929" w:rsidP="0017367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Pr="00300929">
        <w:t xml:space="preserve"> </w:t>
      </w:r>
      <w:r w:rsidR="00A55D82" w:rsidRPr="00A55D82">
        <w:rPr>
          <w:sz w:val="22"/>
          <w:szCs w:val="22"/>
        </w:rPr>
        <w:t>CZ13642090</w:t>
      </w:r>
    </w:p>
    <w:p w:rsidR="00300929" w:rsidRDefault="00173678" w:rsidP="00173678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F97CD5">
        <w:rPr>
          <w:sz w:val="22"/>
          <w:szCs w:val="22"/>
        </w:rPr>
        <w:t>aps</w:t>
      </w:r>
      <w:r>
        <w:rPr>
          <w:sz w:val="22"/>
          <w:szCs w:val="22"/>
        </w:rPr>
        <w:t>á</w:t>
      </w:r>
      <w:r w:rsidRPr="00F97CD5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Pr="00F97CD5">
        <w:rPr>
          <w:sz w:val="22"/>
          <w:szCs w:val="22"/>
        </w:rPr>
        <w:t xml:space="preserve"> v Obchodním rejstříku vedeném </w:t>
      </w:r>
      <w:r w:rsidR="00DC1812">
        <w:rPr>
          <w:sz w:val="22"/>
          <w:szCs w:val="22"/>
        </w:rPr>
        <w:t xml:space="preserve">Městským soudem </w:t>
      </w:r>
      <w:r>
        <w:rPr>
          <w:sz w:val="22"/>
          <w:szCs w:val="22"/>
        </w:rPr>
        <w:t xml:space="preserve">v </w:t>
      </w:r>
      <w:r w:rsidR="00DC1812">
        <w:rPr>
          <w:sz w:val="22"/>
          <w:szCs w:val="22"/>
        </w:rPr>
        <w:t>Praze</w:t>
      </w:r>
      <w:r>
        <w:rPr>
          <w:sz w:val="22"/>
          <w:szCs w:val="22"/>
        </w:rPr>
        <w:t>, od</w:t>
      </w:r>
      <w:r w:rsidRPr="00F97CD5">
        <w:rPr>
          <w:sz w:val="22"/>
          <w:szCs w:val="22"/>
        </w:rPr>
        <w:t>díl</w:t>
      </w:r>
      <w:r w:rsidR="00DC1812">
        <w:rPr>
          <w:sz w:val="22"/>
          <w:szCs w:val="22"/>
        </w:rPr>
        <w:t xml:space="preserve"> A</w:t>
      </w:r>
      <w:r w:rsidRPr="00F97CD5">
        <w:rPr>
          <w:sz w:val="22"/>
          <w:szCs w:val="22"/>
        </w:rPr>
        <w:t xml:space="preserve">, vložka </w:t>
      </w:r>
      <w:r w:rsidR="00A55D82">
        <w:rPr>
          <w:sz w:val="22"/>
          <w:szCs w:val="22"/>
        </w:rPr>
        <w:t>68653</w:t>
      </w:r>
      <w:r w:rsidRPr="001509E1">
        <w:rPr>
          <w:sz w:val="22"/>
          <w:szCs w:val="22"/>
        </w:rPr>
        <w:t xml:space="preserve"> </w:t>
      </w:r>
    </w:p>
    <w:p w:rsidR="00173678" w:rsidRDefault="00173678" w:rsidP="00173678">
      <w:pPr>
        <w:rPr>
          <w:sz w:val="22"/>
          <w:szCs w:val="22"/>
        </w:rPr>
      </w:pPr>
      <w:r w:rsidRPr="001509E1">
        <w:rPr>
          <w:sz w:val="22"/>
          <w:szCs w:val="22"/>
        </w:rPr>
        <w:t>(dále jen „</w:t>
      </w:r>
      <w:r w:rsidR="0010024E">
        <w:rPr>
          <w:b/>
          <w:bCs/>
          <w:sz w:val="22"/>
          <w:szCs w:val="22"/>
        </w:rPr>
        <w:t>K</w:t>
      </w:r>
      <w:r w:rsidRPr="001509E1">
        <w:rPr>
          <w:b/>
          <w:bCs/>
          <w:sz w:val="22"/>
          <w:szCs w:val="22"/>
        </w:rPr>
        <w:t>lient</w:t>
      </w:r>
      <w:r w:rsidRPr="001509E1">
        <w:rPr>
          <w:sz w:val="22"/>
          <w:szCs w:val="22"/>
        </w:rPr>
        <w:t>“)</w:t>
      </w:r>
    </w:p>
    <w:p w:rsidR="00173678" w:rsidRDefault="00173678" w:rsidP="00173678">
      <w:pPr>
        <w:rPr>
          <w:sz w:val="22"/>
          <w:szCs w:val="22"/>
        </w:rPr>
      </w:pPr>
    </w:p>
    <w:p w:rsidR="00173678" w:rsidRDefault="00173678" w:rsidP="00173678">
      <w:r>
        <w:t xml:space="preserve">uzavřeli tuto smlouvu o poskytování právní pomoci. </w:t>
      </w:r>
    </w:p>
    <w:p w:rsidR="00173678" w:rsidRDefault="00173678" w:rsidP="00173678">
      <w:pPr>
        <w:pStyle w:val="Nadpis1"/>
      </w:pPr>
      <w:r>
        <w:t>.</w:t>
      </w:r>
      <w:r>
        <w:br/>
        <w:t>Předmět smlouvy</w:t>
      </w:r>
    </w:p>
    <w:p w:rsidR="00173678" w:rsidRDefault="00173678" w:rsidP="00173678">
      <w:pPr>
        <w:pStyle w:val="Nadpis2"/>
      </w:pPr>
      <w:r>
        <w:t>Předmětem této smlouvy je poskytování právních služeb podle zákona č. 85/1996 Sb., o advokac</w:t>
      </w:r>
      <w:r w:rsidR="0010024E">
        <w:t>ii, v platném znění, ve věcech Klienta, nebo zákazníků K</w:t>
      </w:r>
      <w:r>
        <w:t>lienta souvisejících s podnikatelskou činností jeho či jím určených třetích osob s tím, že klient se zavazuje za tuto právní pomoc zaplatit dohodnutou odměnu dle vyhlášky Ministerstva spravedlnosti č. 177/1996 Sb., o odměnách advokátů a náhradách advokátů za poskytované právních služeb (Advokátní tarif), ve znění pozdějších předpisů.</w:t>
      </w:r>
    </w:p>
    <w:p w:rsidR="00173678" w:rsidRDefault="00173678" w:rsidP="00173678">
      <w:pPr>
        <w:pStyle w:val="Nadpis2"/>
      </w:pPr>
      <w:r>
        <w:t>Právní služby budou poskytovány v tomto rozsahu:</w:t>
      </w:r>
    </w:p>
    <w:p w:rsidR="00173678" w:rsidRDefault="00173678" w:rsidP="00173678">
      <w:pPr>
        <w:pStyle w:val="Nadpis3"/>
      </w:pPr>
      <w:r>
        <w:t>Nesporná agenda zahrnuje zejména: povinnost Kanceláře</w:t>
      </w:r>
    </w:p>
    <w:p w:rsidR="00173678" w:rsidRDefault="0010024E" w:rsidP="00173678">
      <w:pPr>
        <w:pStyle w:val="Normal3"/>
        <w:keepNext/>
        <w:numPr>
          <w:ilvl w:val="0"/>
          <w:numId w:val="3"/>
        </w:numPr>
      </w:pPr>
      <w:r>
        <w:t>na požádání K</w:t>
      </w:r>
      <w:r w:rsidR="00173678">
        <w:t>lienta informovat o nových právních předpisech a o novelizacích stávajících právních předpisů souvisejí</w:t>
      </w:r>
      <w:r>
        <w:t>cích s podnikatelskou činností K</w:t>
      </w:r>
      <w:r w:rsidR="00173678">
        <w:t>lienta nebo jeho zákazníků, telefonické konzultace při řešení právních problémů n</w:t>
      </w:r>
      <w:r>
        <w:t>esporné a sporné agendy zadané K</w:t>
      </w:r>
      <w:r w:rsidR="00173678">
        <w:t>lientem, sepisování písemných odpovědí na případné nároky a stížnosti z</w:t>
      </w:r>
      <w:r>
        <w:t>ákazníků a obchodních partnerů K</w:t>
      </w:r>
      <w:r w:rsidR="00173678">
        <w:t>lienta a to v elektronické podobě či faxem, sepsání doporučení a návrhů na řešení tohoto nároku, účast</w:t>
      </w:r>
      <w:r>
        <w:t xml:space="preserve"> na dohodnutém jednání v sídle K</w:t>
      </w:r>
      <w:r w:rsidR="00173678">
        <w:t xml:space="preserve">lienta v souvisejících záležitostech </w:t>
      </w:r>
    </w:p>
    <w:p w:rsidR="00173678" w:rsidRDefault="00173678" w:rsidP="00173678">
      <w:pPr>
        <w:pStyle w:val="Normal3"/>
        <w:keepNext/>
        <w:numPr>
          <w:ilvl w:val="0"/>
          <w:numId w:val="3"/>
        </w:numPr>
      </w:pPr>
      <w:r>
        <w:t>sepsání právních rozborů, smluv a příprava dokumentů, vymáhání po</w:t>
      </w:r>
      <w:r w:rsidR="0010024E">
        <w:t>hledávek třetích osob určených K</w:t>
      </w:r>
      <w:r>
        <w:t>lientem mimosoudní cestou a další právní slu</w:t>
      </w:r>
      <w:r w:rsidR="0010024E">
        <w:t>žby na požádání k</w:t>
      </w:r>
      <w:r>
        <w:t>lienta, účast na ostatních dohodnutých jednáních neuvedených v písmenu a).</w:t>
      </w:r>
    </w:p>
    <w:p w:rsidR="00173678" w:rsidRDefault="00173678" w:rsidP="00173678">
      <w:pPr>
        <w:pStyle w:val="Normal3"/>
        <w:keepNext/>
        <w:numPr>
          <w:ilvl w:val="0"/>
          <w:numId w:val="3"/>
        </w:numPr>
      </w:pPr>
      <w:r>
        <w:t>příprava a sepisování podání souvisejí</w:t>
      </w:r>
      <w:r w:rsidR="0010024E">
        <w:t>cích s podnikatelskou činností K</w:t>
      </w:r>
      <w:r>
        <w:t>lienta či jím určených třetích osob, státním a jiným orgánům, zastupování při jednáních před státními a jinými orgány a d</w:t>
      </w:r>
      <w:r w:rsidR="0010024E">
        <w:t>alší právní služby na požádání K</w:t>
      </w:r>
      <w:r>
        <w:t>lienta.</w:t>
      </w:r>
    </w:p>
    <w:p w:rsidR="00173678" w:rsidRDefault="00173678" w:rsidP="00173678">
      <w:pPr>
        <w:pStyle w:val="Nadpis3"/>
      </w:pPr>
      <w:r>
        <w:t>Sporná agenda zahrnuje zejména: vymáhání</w:t>
      </w:r>
      <w:r w:rsidR="0010024E">
        <w:t xml:space="preserve"> předaných pohledávek a nároků K</w:t>
      </w:r>
      <w:r>
        <w:t xml:space="preserve">lienta v soudním, rozhodčím řízení a zastupování klienta při soudních jednáních a jednáních </w:t>
      </w:r>
      <w:r>
        <w:lastRenderedPageBreak/>
        <w:t>před rozhodci. Tato agenda zahrnuje i případné zatupování v trestním řízení a řízení insolvenčním.</w:t>
      </w:r>
    </w:p>
    <w:p w:rsidR="00173678" w:rsidRDefault="00173678" w:rsidP="00173678">
      <w:pPr>
        <w:pStyle w:val="Nadpis2"/>
      </w:pPr>
      <w:r>
        <w:t>Právní služba bude poskytována na</w:t>
      </w:r>
      <w:r w:rsidR="0010024E">
        <w:t xml:space="preserve"> základě požadavků a instrukcí K</w:t>
      </w:r>
      <w:r>
        <w:t>lienta ve formě předepsané právními předpisy. Veškeré podklady k právní službě budou poskytovány prostřednictvím stat</w:t>
      </w:r>
      <w:r w:rsidR="0010024E">
        <w:t>utárního zástupce K</w:t>
      </w:r>
      <w:r>
        <w:t>lienta nebo jím pověřené osoby, nebude-li dohodnuto jinak. Právní pomoc bud</w:t>
      </w:r>
      <w:r w:rsidR="00AF590D">
        <w:t xml:space="preserve">e poskytována, zejména v sídle </w:t>
      </w:r>
      <w:r w:rsidR="0010024E">
        <w:t>K</w:t>
      </w:r>
      <w:r>
        <w:t>anceláře, nebude-li dohodnuto v konkrétním případě jinak.</w:t>
      </w:r>
    </w:p>
    <w:p w:rsidR="00173678" w:rsidRDefault="00173678" w:rsidP="00173678">
      <w:pPr>
        <w:pStyle w:val="Nadpis1"/>
      </w:pPr>
      <w:r>
        <w:t>.</w:t>
      </w:r>
      <w:r>
        <w:br/>
        <w:t>Odměna</w:t>
      </w:r>
    </w:p>
    <w:p w:rsidR="00173678" w:rsidRDefault="00173678" w:rsidP="00173678">
      <w:pPr>
        <w:pStyle w:val="Nadpis3"/>
        <w:ind w:left="720" w:hanging="720"/>
      </w:pPr>
      <w:r w:rsidRPr="001C43A4">
        <w:t xml:space="preserve">V souladu s vyhláškou Ministerstva spravedlnosti č.177/l996 Sb., o odměnách </w:t>
      </w:r>
      <w:r>
        <w:t>advokátů</w:t>
      </w:r>
      <w:r w:rsidRPr="001C43A4">
        <w:t xml:space="preserve"> a náhradách </w:t>
      </w:r>
      <w:r>
        <w:t>advokátů</w:t>
      </w:r>
      <w:r w:rsidRPr="001C43A4">
        <w:t xml:space="preserve"> za poskytování právních služeb, ve znění pozdějších předpisů, se smluvní strany dohodly</w:t>
      </w:r>
      <w:r w:rsidR="0010024E">
        <w:t>, že celková smluvní odměna K</w:t>
      </w:r>
      <w:r>
        <w:t xml:space="preserve">anceláře se skládá ze dvou složek, a to (i) </w:t>
      </w:r>
      <w:r w:rsidRPr="000225D9">
        <w:rPr>
          <w:u w:val="single"/>
        </w:rPr>
        <w:t>hodinové odměny</w:t>
      </w:r>
      <w:r>
        <w:t xml:space="preserve"> a (</w:t>
      </w:r>
      <w:proofErr w:type="spellStart"/>
      <w:r>
        <w:t>ii</w:t>
      </w:r>
      <w:proofErr w:type="spellEnd"/>
      <w:r>
        <w:t xml:space="preserve">) </w:t>
      </w:r>
      <w:r>
        <w:rPr>
          <w:u w:val="single"/>
        </w:rPr>
        <w:t>podílové odměny</w:t>
      </w:r>
      <w:r w:rsidRPr="00C44E84">
        <w:t>.</w:t>
      </w:r>
      <w:r>
        <w:t xml:space="preserve"> </w:t>
      </w:r>
    </w:p>
    <w:p w:rsidR="00173678" w:rsidRPr="00EF2767" w:rsidRDefault="00173678" w:rsidP="00173678">
      <w:pPr>
        <w:pStyle w:val="Normal3"/>
      </w:pPr>
    </w:p>
    <w:p w:rsidR="00173678" w:rsidRDefault="00173678" w:rsidP="00173678">
      <w:pPr>
        <w:pStyle w:val="Nadpis3"/>
        <w:ind w:left="720" w:hanging="720"/>
      </w:pPr>
      <w:r>
        <w:rPr>
          <w:b/>
          <w:u w:val="single"/>
        </w:rPr>
        <w:t>Hodinová odměna.</w:t>
      </w:r>
      <w:r w:rsidR="0010024E">
        <w:t xml:space="preserve"> Smluvní strany se dohodly, že Klient bude hradit K</w:t>
      </w:r>
      <w:r>
        <w:t>anceláři za poskytování požadované právní pomoci hodinovou odměnu, dle skutečně odvedené a vykázané činnosti, a to ve výši:</w:t>
      </w:r>
      <w:r w:rsidRPr="001C43A4">
        <w:t xml:space="preserve"> </w:t>
      </w:r>
    </w:p>
    <w:p w:rsidR="00173678" w:rsidRPr="004501F1" w:rsidRDefault="00173678" w:rsidP="00173678">
      <w:pPr>
        <w:pStyle w:val="Normal3"/>
        <w:ind w:left="720" w:firstLine="698"/>
      </w:pPr>
      <w:r w:rsidRPr="004501F1">
        <w:t>-</w:t>
      </w:r>
      <w:r w:rsidR="00DC1812">
        <w:t>2</w:t>
      </w:r>
      <w:r>
        <w:t>.500</w:t>
      </w:r>
      <w:r w:rsidRPr="004501F1">
        <w:t xml:space="preserve">,-Kč </w:t>
      </w:r>
      <w:r>
        <w:t xml:space="preserve">+ DPH </w:t>
      </w:r>
      <w:r w:rsidRPr="004501F1">
        <w:t xml:space="preserve">za právní pomoc </w:t>
      </w:r>
      <w:r w:rsidR="0010024E">
        <w:t>právníka K</w:t>
      </w:r>
      <w:r>
        <w:t>anceláře,</w:t>
      </w:r>
    </w:p>
    <w:p w:rsidR="00173678" w:rsidRDefault="00173678" w:rsidP="00173678">
      <w:pPr>
        <w:pStyle w:val="Normal3"/>
        <w:ind w:left="720"/>
      </w:pPr>
    </w:p>
    <w:p w:rsidR="00173678" w:rsidRDefault="00173678" w:rsidP="00173678">
      <w:pPr>
        <w:pStyle w:val="Normal3"/>
        <w:ind w:left="720"/>
      </w:pPr>
      <w:r>
        <w:t xml:space="preserve">Hodinová odměna bude hrazena </w:t>
      </w:r>
      <w:r w:rsidRPr="004501F1">
        <w:t xml:space="preserve">za každou započatou </w:t>
      </w:r>
      <w:r>
        <w:t>půl</w:t>
      </w:r>
      <w:r w:rsidRPr="004501F1">
        <w:t xml:space="preserve">hodinu právní služby, pokud nebude v konkrétním případě dohodnuto jinak. </w:t>
      </w:r>
      <w:r>
        <w:t xml:space="preserve">Odměna za promeškaný čas bude účtována ve výši poloviny dohodnuté hodinové odměny. </w:t>
      </w:r>
      <w:r w:rsidRPr="004501F1">
        <w:t xml:space="preserve">V této odměně je zahrnuta úhrada těchto hotových výdajů - výdajů na vnitrostátní poštovné, telekomunikační a faxové poplatky, místní přepravné na územní </w:t>
      </w:r>
      <w:r>
        <w:t>hlavního</w:t>
      </w:r>
      <w:r w:rsidRPr="004501F1">
        <w:t xml:space="preserve"> města Prahy</w:t>
      </w:r>
      <w:r>
        <w:t>.</w:t>
      </w:r>
    </w:p>
    <w:p w:rsidR="00173678" w:rsidRDefault="00173678" w:rsidP="00173678">
      <w:pPr>
        <w:pStyle w:val="Normal3"/>
        <w:ind w:left="720"/>
      </w:pPr>
    </w:p>
    <w:p w:rsidR="00173678" w:rsidRDefault="00173678" w:rsidP="00173678">
      <w:pPr>
        <w:pStyle w:val="Normal3"/>
        <w:ind w:left="705" w:hanging="705"/>
      </w:pPr>
      <w:r w:rsidRPr="00A74779">
        <w:rPr>
          <w:b/>
        </w:rPr>
        <w:t>2.1.</w:t>
      </w:r>
      <w:r>
        <w:rPr>
          <w:b/>
        </w:rPr>
        <w:t>3</w:t>
      </w:r>
      <w:r w:rsidRPr="00A74779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Podílová odměna.</w:t>
      </w:r>
      <w:r>
        <w:t xml:space="preserve"> </w:t>
      </w:r>
      <w:r w:rsidR="00A20664">
        <w:t>Smluvní strany se dohodly, že kancelář má</w:t>
      </w:r>
      <w:r w:rsidR="00A20664">
        <w:rPr>
          <w:color w:val="000000"/>
        </w:rPr>
        <w:t xml:space="preserve"> za poskytování právní služby dle čl. I. bod 1.2.2</w:t>
      </w:r>
      <w:r w:rsidR="00A20664">
        <w:t xml:space="preserve"> vedle výše uvedené odměny obsažené v částce dle bodu 2.1.2) nárok na náhradu nákladů za právní zastoupení, které budou přisouzeny či určeny a to, v případě úspěchu v soudním, správním, rozhodčím či exekučním řízení, které klient vyhraje, či ve kterém mu budou takovéto náklady soudem, správním orgánem, rozhodcem či exekutorem pravomocně přiznány. </w:t>
      </w:r>
      <w:bookmarkStart w:id="0" w:name="_Hlk104972581"/>
      <w:r w:rsidR="00A20664">
        <w:t xml:space="preserve">Tyto náklady za právní zastoupení však klient </w:t>
      </w:r>
      <w:bookmarkEnd w:id="0"/>
      <w:r w:rsidR="00A20664">
        <w:t>nehradí, ani mu povinnost na základě této smlouvy k úhradě takovýchto nákladů nevzniká a to vzhledem k tomu, že takovéto náklady budou hrazeny přímo třetí stranou advokátní kanceláři, která k tomu bude na základě soudního či jiného rozhodnutí zavázána. Tyto náklady za právní zastoupení však klient hradí pouze v případě, že budou uhrazeny přímo na účet klienta. Takto přisouzené náklady tedy zůstávají kanceláři jako její odměna s výjimkou uhrazeného soudního poplatku, který bude Klientovi ze strany Kanceláře vrácen</w:t>
      </w:r>
      <w:r>
        <w:t>.</w:t>
      </w:r>
    </w:p>
    <w:p w:rsidR="00173678" w:rsidRDefault="00173678" w:rsidP="00173678">
      <w:pPr>
        <w:pStyle w:val="Normal3"/>
        <w:ind w:left="705" w:hanging="705"/>
      </w:pPr>
    </w:p>
    <w:p w:rsidR="00173678" w:rsidRDefault="00173678" w:rsidP="00173678">
      <w:pPr>
        <w:pStyle w:val="Normal3"/>
        <w:ind w:left="705" w:hanging="705"/>
      </w:pPr>
      <w:r w:rsidRPr="00DA45FA">
        <w:rPr>
          <w:b/>
        </w:rPr>
        <w:t>2.2</w:t>
      </w:r>
      <w:r>
        <w:t xml:space="preserve">. </w:t>
      </w:r>
      <w:r>
        <w:tab/>
        <w:t xml:space="preserve">Pokud si to okolnosti </w:t>
      </w:r>
      <w:r w:rsidR="0010024E">
        <w:t>vyžádají, K</w:t>
      </w:r>
      <w:r>
        <w:t>lient hradí zvlášť výdaje na ubytování a stravné dle příslušných právních předpisů v případě, že právní pomoc bude poskytnuta mimo hlavní město Prahu či Českou republiku, a dále výdaje za služby poskyto</w:t>
      </w:r>
      <w:r w:rsidR="00AF590D">
        <w:t xml:space="preserve">vané jinými odborníky najatými </w:t>
      </w:r>
      <w:r w:rsidR="0010024E">
        <w:t>K</w:t>
      </w:r>
      <w:r>
        <w:t>anceláří, a to na zá</w:t>
      </w:r>
      <w:r w:rsidR="0010024E">
        <w:t>kladě předcházejícího souhlasu K</w:t>
      </w:r>
      <w:r>
        <w:t xml:space="preserve">lienta s těmito výdaji. </w:t>
      </w:r>
      <w:r w:rsidRPr="00CA4F66">
        <w:t xml:space="preserve">Klient dále hradí ze svého </w:t>
      </w:r>
      <w:proofErr w:type="gramStart"/>
      <w:r w:rsidRPr="00CA4F66">
        <w:t>cestovní</w:t>
      </w:r>
      <w:proofErr w:type="gramEnd"/>
      <w:r w:rsidRPr="00CA4F66">
        <w:t xml:space="preserve"> výdaje při použití osobního automobilu </w:t>
      </w:r>
      <w:r w:rsidR="0010024E">
        <w:t>K</w:t>
      </w:r>
      <w:r>
        <w:t>anceláří</w:t>
      </w:r>
      <w:r w:rsidRPr="00CA4F66">
        <w:t xml:space="preserve"> a to ve výši </w:t>
      </w:r>
      <w:r>
        <w:t>12</w:t>
      </w:r>
      <w:r w:rsidRPr="00CA4F66">
        <w:t xml:space="preserve"> Kč/ 1 km (tato částka v sobě zahrnuje jak základní náhradu ve smyslu zák. č. 262/2006 Sb. tak náhradu za spotřebované pohonné hmoty</w:t>
      </w:r>
      <w:r>
        <w:t>, když žádné</w:t>
      </w:r>
      <w:r w:rsidR="00AF590D">
        <w:t xml:space="preserve"> další cestovní výdaje nebudou k</w:t>
      </w:r>
      <w:r>
        <w:t>anceláří klientovi účtovány</w:t>
      </w:r>
      <w:r w:rsidRPr="00CA4F66">
        <w:t>), správní, notářské, exekutorské a soudní poplatky, náklady na ověření a kopie</w:t>
      </w:r>
      <w:r>
        <w:t xml:space="preserve"> a to na zá</w:t>
      </w:r>
      <w:r w:rsidR="0010024E">
        <w:t>kladě předcházejícího souhlasu K</w:t>
      </w:r>
      <w:r>
        <w:t xml:space="preserve">lienta. </w:t>
      </w:r>
    </w:p>
    <w:p w:rsidR="00173678" w:rsidRDefault="00173678" w:rsidP="00173678">
      <w:pPr>
        <w:pStyle w:val="Normal3"/>
        <w:ind w:left="705" w:hanging="705"/>
      </w:pPr>
      <w:proofErr w:type="gramStart"/>
      <w:r w:rsidRPr="00DA45FA">
        <w:rPr>
          <w:b/>
        </w:rPr>
        <w:lastRenderedPageBreak/>
        <w:t>2.3</w:t>
      </w:r>
      <w:proofErr w:type="gramEnd"/>
      <w:r w:rsidRPr="00DA45FA">
        <w:rPr>
          <w:b/>
        </w:rPr>
        <w:t>.</w:t>
      </w:r>
      <w:r>
        <w:tab/>
        <w:t>Na požád</w:t>
      </w:r>
      <w:r w:rsidR="0010024E">
        <w:t>ání je K</w:t>
      </w:r>
      <w:r>
        <w:t>lient povinen poskytnout přiměřenou zálohu v hotovosti. V případě jednorázového vynaložení nákladů na hotové výlohy v č</w:t>
      </w:r>
      <w:r w:rsidR="00AF590D">
        <w:t>ástce vyšší než 10.000,- Kč je kancelář povinna</w:t>
      </w:r>
      <w:r w:rsidR="0010024E">
        <w:t xml:space="preserve"> získat předchozí souhlas K</w:t>
      </w:r>
      <w:r>
        <w:t>lienta.</w:t>
      </w:r>
    </w:p>
    <w:p w:rsidR="00173678" w:rsidRDefault="00173678" w:rsidP="00173678">
      <w:pPr>
        <w:pStyle w:val="Normal3"/>
        <w:ind w:left="705" w:hanging="705"/>
      </w:pPr>
    </w:p>
    <w:p w:rsidR="00173678" w:rsidRDefault="00173678" w:rsidP="00173678">
      <w:pPr>
        <w:pStyle w:val="Nadpis2"/>
        <w:numPr>
          <w:ilvl w:val="1"/>
          <w:numId w:val="4"/>
        </w:numPr>
        <w:ind w:left="709" w:hanging="709"/>
      </w:pPr>
      <w:r>
        <w:t>Kancelář je plátcem DPH a k odměně bude DPH připočítána.</w:t>
      </w:r>
    </w:p>
    <w:p w:rsidR="00173678" w:rsidRPr="00EF2767" w:rsidRDefault="00173678" w:rsidP="00173678"/>
    <w:p w:rsidR="00173678" w:rsidRDefault="00173678" w:rsidP="00173678">
      <w:pPr>
        <w:pStyle w:val="Nadpis2"/>
        <w:numPr>
          <w:ilvl w:val="1"/>
          <w:numId w:val="4"/>
        </w:numPr>
        <w:ind w:left="709" w:hanging="709"/>
      </w:pPr>
      <w:r>
        <w:t>Kancelář je oprávněn</w:t>
      </w:r>
      <w:r w:rsidR="00DC1812">
        <w:t>á</w:t>
      </w:r>
      <w:r>
        <w:t xml:space="preserve"> jednostranně upravit výši částky dle bodu 2.1.2. a to pouze jednou ročně o výši inflace vyhlášené ČSÚ za předchozí kalendářní rok. V případě změny předpisů o odměnách advokátů a náhradách advokátů za poskytování právních služeb zavazují se smluvní strany vstoupit v jednání směřující k takové úpravě příslušných ustanovení smlouvy, které bude zohledňovat nové znění těchto předpisů.</w:t>
      </w:r>
    </w:p>
    <w:p w:rsidR="00B074AB" w:rsidRPr="00B074AB" w:rsidRDefault="00B074AB" w:rsidP="00B074AB">
      <w:bookmarkStart w:id="1" w:name="_GoBack"/>
      <w:bookmarkEnd w:id="1"/>
    </w:p>
    <w:p w:rsidR="00173678" w:rsidRDefault="00173678" w:rsidP="00173678">
      <w:pPr>
        <w:pStyle w:val="Nadpis1"/>
        <w:numPr>
          <w:ilvl w:val="0"/>
          <w:numId w:val="0"/>
        </w:numPr>
      </w:pPr>
      <w:r>
        <w:t>Článek III.</w:t>
      </w:r>
      <w:r>
        <w:br/>
        <w:t xml:space="preserve">    Doba poskytování právní služby</w:t>
      </w:r>
    </w:p>
    <w:p w:rsidR="00173678" w:rsidRDefault="00173678" w:rsidP="00173678">
      <w:pPr>
        <w:pStyle w:val="Nadpis2"/>
        <w:numPr>
          <w:ilvl w:val="1"/>
          <w:numId w:val="5"/>
        </w:numPr>
        <w:ind w:left="709" w:hanging="709"/>
      </w:pPr>
      <w:r>
        <w:t xml:space="preserve">Tato smlouva vstupuje v platnost dnem podpisu a účinná od </w:t>
      </w:r>
      <w:proofErr w:type="gramStart"/>
      <w:r w:rsidR="00DC1812">
        <w:t>11.5.</w:t>
      </w:r>
      <w:r>
        <w:t>2022</w:t>
      </w:r>
      <w:proofErr w:type="gramEnd"/>
      <w:r>
        <w:t xml:space="preserve"> a uzavírá se na dobu neurčitou s výpovědní lhůtou tří měsíců, která začíná prvním dnem měsíce následujícího po doručení výpovědi druhé smluvní straně.</w:t>
      </w:r>
      <w:r w:rsidRPr="004C4F4A">
        <w:t xml:space="preserve"> </w:t>
      </w:r>
      <w:r w:rsidR="00AF590D">
        <w:t xml:space="preserve">V případě výpovědi ze strany </w:t>
      </w:r>
      <w:r w:rsidR="002362E2">
        <w:t>K</w:t>
      </w:r>
      <w:r>
        <w:t xml:space="preserve">lienta nebo ukončení této smlouvy z jakéhokoliv důvodu </w:t>
      </w:r>
      <w:r w:rsidR="00AF590D">
        <w:t>dále trvá nárok k</w:t>
      </w:r>
      <w:r>
        <w:t>anceláře na podílovou odměnu dl</w:t>
      </w:r>
      <w:r w:rsidR="00AF590D">
        <w:t xml:space="preserve">e bodu 2.1.3. a tedy i závazek klienta tuto podílovou odměnu </w:t>
      </w:r>
      <w:r w:rsidR="002362E2">
        <w:t>K</w:t>
      </w:r>
      <w:r>
        <w:t>anceláři uhradit.</w:t>
      </w:r>
    </w:p>
    <w:p w:rsidR="00173678" w:rsidRDefault="00173678" w:rsidP="00173678"/>
    <w:p w:rsidR="00173678" w:rsidRDefault="00173678" w:rsidP="00173678">
      <w:pPr>
        <w:pStyle w:val="Nadpis2"/>
        <w:numPr>
          <w:ilvl w:val="1"/>
          <w:numId w:val="5"/>
        </w:numPr>
        <w:ind w:left="709" w:hanging="709"/>
      </w:pPr>
      <w:r>
        <w:t>Kancelář je oprávněn</w:t>
      </w:r>
      <w:r w:rsidR="00DC1812">
        <w:t>a</w:t>
      </w:r>
      <w:r>
        <w:t xml:space="preserve"> od smlouvy odstoupit</w:t>
      </w:r>
    </w:p>
    <w:p w:rsidR="00173678" w:rsidRDefault="00173678" w:rsidP="00173678">
      <w:pPr>
        <w:keepNext/>
        <w:numPr>
          <w:ilvl w:val="0"/>
          <w:numId w:val="2"/>
        </w:numPr>
        <w:tabs>
          <w:tab w:val="num" w:pos="1134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nesloží-li klient přiměřenou zálohu na odměnu či je v prodlení s úhradou odměny za poskytování právních služe</w:t>
      </w:r>
      <w:r w:rsidR="00AF590D">
        <w:rPr>
          <w:sz w:val="22"/>
          <w:szCs w:val="22"/>
        </w:rPr>
        <w:t>b déle jak 30 dní, ačkoliv byl k</w:t>
      </w:r>
      <w:r>
        <w:rPr>
          <w:sz w:val="22"/>
          <w:szCs w:val="22"/>
        </w:rPr>
        <w:t>anceláří požádán či upozorněn.</w:t>
      </w:r>
    </w:p>
    <w:p w:rsidR="00173678" w:rsidRDefault="00173678" w:rsidP="00173678">
      <w:pPr>
        <w:keepNext/>
        <w:numPr>
          <w:ilvl w:val="0"/>
          <w:numId w:val="2"/>
        </w:numPr>
        <w:tabs>
          <w:tab w:val="num" w:pos="1134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dojde-li k</w:t>
      </w:r>
      <w:r w:rsidR="00AF590D">
        <w:rPr>
          <w:sz w:val="22"/>
          <w:szCs w:val="22"/>
        </w:rPr>
        <w:t xml:space="preserve"> narušení nezbytné důvěry mezi </w:t>
      </w:r>
      <w:r w:rsidR="002362E2">
        <w:rPr>
          <w:sz w:val="22"/>
          <w:szCs w:val="22"/>
        </w:rPr>
        <w:t xml:space="preserve">Kanceláří a Klientem nebo neposkytuje - </w:t>
      </w:r>
      <w:proofErr w:type="spellStart"/>
      <w:r w:rsidR="002362E2">
        <w:rPr>
          <w:sz w:val="22"/>
          <w:szCs w:val="22"/>
        </w:rPr>
        <w:t>li</w:t>
      </w:r>
      <w:proofErr w:type="spellEnd"/>
      <w:r w:rsidR="002362E2">
        <w:rPr>
          <w:sz w:val="22"/>
          <w:szCs w:val="22"/>
        </w:rPr>
        <w:t xml:space="preserve"> K</w:t>
      </w:r>
      <w:r>
        <w:rPr>
          <w:sz w:val="22"/>
          <w:szCs w:val="22"/>
        </w:rPr>
        <w:t>lient potřebnou součinnost.</w:t>
      </w:r>
    </w:p>
    <w:p w:rsidR="00173678" w:rsidRDefault="00173678" w:rsidP="00173678">
      <w:pPr>
        <w:pStyle w:val="Nadpis1"/>
        <w:numPr>
          <w:ilvl w:val="0"/>
          <w:numId w:val="0"/>
        </w:numPr>
      </w:pPr>
      <w:r>
        <w:t>Článek IV.</w:t>
      </w:r>
      <w:r>
        <w:br/>
        <w:t>Fakturace a placení</w:t>
      </w:r>
    </w:p>
    <w:p w:rsidR="00173678" w:rsidRDefault="00173678" w:rsidP="00173678">
      <w:pPr>
        <w:pStyle w:val="Nadpis2"/>
        <w:numPr>
          <w:ilvl w:val="1"/>
          <w:numId w:val="6"/>
        </w:numPr>
        <w:ind w:left="709" w:hanging="709"/>
      </w:pPr>
      <w:r>
        <w:t xml:space="preserve">Odměnu (zálohu) za poskytované právní služby uhradí klient na základě vystavené faktury (zálohové faktury) do </w:t>
      </w:r>
      <w:proofErr w:type="gramStart"/>
      <w:r>
        <w:t>14-ti</w:t>
      </w:r>
      <w:proofErr w:type="gramEnd"/>
      <w:r>
        <w:t xml:space="preserve"> dnů po doručení faktury buď v hotovosti, n</w:t>
      </w:r>
      <w:r w:rsidR="00AF590D">
        <w:t>ebo bankovním převodem na účet k</w:t>
      </w:r>
      <w:r>
        <w:t>anceláře. V případě úhrady faktury bankovním převodem je rozhodující pro včasnost úhrady přips</w:t>
      </w:r>
      <w:r w:rsidR="00AF590D">
        <w:t xml:space="preserve">ání fakturované částky na účet </w:t>
      </w:r>
      <w:r w:rsidR="002362E2">
        <w:t>K</w:t>
      </w:r>
      <w:r w:rsidR="00AF590D">
        <w:t xml:space="preserve">anceláře. Podílovou odměnu je </w:t>
      </w:r>
      <w:r w:rsidR="002362E2">
        <w:t>K</w:t>
      </w:r>
      <w:r w:rsidR="00AF590D">
        <w:t xml:space="preserve">lient povinen </w:t>
      </w:r>
      <w:r w:rsidR="002362E2">
        <w:t>K</w:t>
      </w:r>
      <w:r>
        <w:t xml:space="preserve">anceláři uhradit do </w:t>
      </w:r>
      <w:proofErr w:type="gramStart"/>
      <w:r>
        <w:t>14-ti</w:t>
      </w:r>
      <w:proofErr w:type="gramEnd"/>
      <w:r>
        <w:t xml:space="preserve"> dnů ode dne vymožení byť i částečného plnění a v případě ža</w:t>
      </w:r>
      <w:r w:rsidR="00AF590D">
        <w:t>loby (nároku) směřujícího vůči k</w:t>
      </w:r>
      <w:r>
        <w:t>lientovi do 14-ti dnů ode dne právní moci rozhodnutí (soudního, rozhodčího) v této předané věci.</w:t>
      </w:r>
    </w:p>
    <w:p w:rsidR="00173678" w:rsidRPr="00EF2767" w:rsidRDefault="00173678" w:rsidP="00173678"/>
    <w:p w:rsidR="00173678" w:rsidRDefault="00AF590D" w:rsidP="00173678">
      <w:pPr>
        <w:pStyle w:val="Nadpis2"/>
        <w:numPr>
          <w:ilvl w:val="1"/>
          <w:numId w:val="6"/>
        </w:numPr>
        <w:ind w:left="709" w:hanging="709"/>
      </w:pPr>
      <w:r>
        <w:t xml:space="preserve">Za poskytnuté služby je </w:t>
      </w:r>
      <w:r w:rsidR="002362E2">
        <w:t>K</w:t>
      </w:r>
      <w:r w:rsidR="00173678">
        <w:t>ancelář oprávněn</w:t>
      </w:r>
      <w:r>
        <w:t>á</w:t>
      </w:r>
      <w:r w:rsidR="00173678">
        <w:t xml:space="preserve"> účtovat odměnu (fakturovat) měsíčně. Faktura bude vyst</w:t>
      </w:r>
      <w:r>
        <w:t xml:space="preserve">avována ve standardním formátu </w:t>
      </w:r>
      <w:r w:rsidR="002362E2">
        <w:t>K</w:t>
      </w:r>
      <w:r w:rsidR="00173678">
        <w:t>anceláře.</w:t>
      </w:r>
      <w:r w:rsidR="00173678" w:rsidRPr="00037B23">
        <w:t xml:space="preserve"> </w:t>
      </w:r>
      <w:r w:rsidR="00173678">
        <w:t>Faktura však musí obsahovat veškeré náležitosti dle platných právních předpisů.</w:t>
      </w:r>
    </w:p>
    <w:p w:rsidR="00173678" w:rsidRDefault="00173678" w:rsidP="00173678">
      <w:pPr>
        <w:pStyle w:val="Nadpis1"/>
        <w:numPr>
          <w:ilvl w:val="0"/>
          <w:numId w:val="0"/>
        </w:numPr>
      </w:pPr>
      <w:r>
        <w:t>Článek V.</w:t>
      </w:r>
      <w:r>
        <w:br/>
        <w:t>Vzájemná práva a povinnosti</w:t>
      </w:r>
    </w:p>
    <w:p w:rsidR="00173678" w:rsidRDefault="00173678" w:rsidP="00173678">
      <w:pPr>
        <w:pStyle w:val="Nadpis2"/>
        <w:numPr>
          <w:ilvl w:val="1"/>
          <w:numId w:val="7"/>
        </w:numPr>
        <w:ind w:left="709" w:hanging="709"/>
      </w:pPr>
      <w:r>
        <w:t xml:space="preserve">Klient je povinen a zavazuje se poskytovat Kanceláři včasné, pravdivé, úplné a přehledné informace a podklady včetně všech listinných materiálů potřebných k řádnému poskytování právní služby. Dále je povinen vystavit plné moci k zastupování v právních záležitostech, případně další potřebná pověření či zmocnění. Klient bere na vědomí, že Kancelář je </w:t>
      </w:r>
      <w:r>
        <w:lastRenderedPageBreak/>
        <w:t>oprávněna se nechat v jednotlivých případech právní služby substitučně zastoupit jiným Advokátem.</w:t>
      </w:r>
    </w:p>
    <w:p w:rsidR="00173678" w:rsidRDefault="00173678" w:rsidP="00173678">
      <w:pPr>
        <w:pStyle w:val="Nadpis2"/>
        <w:numPr>
          <w:ilvl w:val="1"/>
          <w:numId w:val="7"/>
        </w:numPr>
        <w:ind w:left="709" w:hanging="709"/>
      </w:pPr>
      <w:r>
        <w:t>Kancelář se zav</w:t>
      </w:r>
      <w:r w:rsidR="00AF590D">
        <w:t>azuje pro K</w:t>
      </w:r>
      <w:r>
        <w:t>lienta v rozsahu stanoveném touto smlouvou a na základě předaných podkladů provádět právní službu řádně a včas, v souladu s potřebami a oprávněnými zájmy klienta s tím, že v daných případech využívá všechny zákonné prostředky, které podle svého přesvědčení pokládá za</w:t>
      </w:r>
      <w:r w:rsidR="00AF590D">
        <w:t xml:space="preserve"> prospěšné pro klienta. Pokyny k</w:t>
      </w:r>
      <w:r>
        <w:t>lienta není Kancelář vázána, jsou-li v rozporu se zákonem nebo stavovsk</w:t>
      </w:r>
      <w:r w:rsidR="00AF590D">
        <w:t>ými předpisy. Kancelář je povin</w:t>
      </w:r>
      <w:r>
        <w:t>n</w:t>
      </w:r>
      <w:r w:rsidR="00AF590D">
        <w:t>a informovat K</w:t>
      </w:r>
      <w:r>
        <w:t>lienta na jeho požádání o stavu jednotlivých právních případů /ústně, telefonicky/ a dále faxem, e-mailem nebo písemně, pokud o to klient výslovně požádá či ze závažnosti věci vyplývá, že je nezbytná pí</w:t>
      </w:r>
      <w:r w:rsidR="00AF590D">
        <w:t>semná forma. Kancelář je oprávně</w:t>
      </w:r>
      <w:r>
        <w:t>n</w:t>
      </w:r>
      <w:r w:rsidR="00AF590D">
        <w:t>á</w:t>
      </w:r>
      <w:r>
        <w:t xml:space="preserve"> se od této smlouvy odchýlit při jednání s další organizací, orgánem neb</w:t>
      </w:r>
      <w:r w:rsidR="00AF590D">
        <w:t>o osobou, jen je-li to v zájmu K</w:t>
      </w:r>
      <w:r>
        <w:t>lienta a nemůže si vyžádat jeho souhlas.</w:t>
      </w:r>
    </w:p>
    <w:p w:rsidR="00173678" w:rsidRPr="00EF2767" w:rsidRDefault="00173678" w:rsidP="00173678"/>
    <w:p w:rsidR="00173678" w:rsidRDefault="00173678" w:rsidP="00173678">
      <w:pPr>
        <w:pStyle w:val="Nadpis2"/>
        <w:numPr>
          <w:ilvl w:val="1"/>
          <w:numId w:val="7"/>
        </w:numPr>
        <w:ind w:left="709" w:hanging="709"/>
      </w:pPr>
      <w:r>
        <w:t>Ve vztahu k třetím osobám a subjektům je Kancelář povinna zachovávat mlčenlivost o všech skutečnostech, o nichž se dozví v souvislost</w:t>
      </w:r>
      <w:r w:rsidR="00AF590D">
        <w:t>i s poskytováním právní služby K</w:t>
      </w:r>
      <w:r>
        <w:t>lientovi podle této smlouvy, zejména je povinna takto chránit veškeré skutečnosti tvoříc</w:t>
      </w:r>
      <w:r w:rsidR="00AF590D">
        <w:t>í předmět obchodního tajemství K</w:t>
      </w:r>
      <w:r>
        <w:t>lienta ve smyslu § 504 a 2985 zákona č.89/2012 Sb., občanského zákon</w:t>
      </w:r>
      <w:r w:rsidR="00AF590D">
        <w:t>íku a jiné důvěrné informace o K</w:t>
      </w:r>
      <w:r>
        <w:t xml:space="preserve">lientovi, které byly Kanceláři sděleny či jinak zpřístupněny nebo s nimiž se Kancelář jakýmkoliv jiným způsobem seznámila. </w:t>
      </w:r>
    </w:p>
    <w:p w:rsidR="00173678" w:rsidRPr="00EF2767" w:rsidRDefault="00173678" w:rsidP="00173678"/>
    <w:p w:rsidR="00173678" w:rsidRDefault="00173678" w:rsidP="00173678">
      <w:pPr>
        <w:pStyle w:val="Nadpis2"/>
        <w:numPr>
          <w:ilvl w:val="1"/>
          <w:numId w:val="7"/>
        </w:numPr>
        <w:ind w:left="709" w:hanging="709"/>
      </w:pPr>
      <w:r>
        <w:t>Odsouhlasené poplatky soudní, exekutorské, spr</w:t>
      </w:r>
      <w:r w:rsidR="00AF590D">
        <w:t>ávní a notářské hradí ze svého k</w:t>
      </w:r>
      <w:r>
        <w:t>lient, stejně tak, jako náklady na tlumočení a překlady a znalecké posudky. V případě, že tyto</w:t>
      </w:r>
      <w:r w:rsidR="00AF590D">
        <w:t xml:space="preserve"> náklady nebudou hrazeny přímo K</w:t>
      </w:r>
      <w:r>
        <w:t>lientem, budou mu Kanceláří přefakturovány k úhradě.</w:t>
      </w:r>
    </w:p>
    <w:p w:rsidR="00173678" w:rsidRPr="00EF2767" w:rsidRDefault="00173678" w:rsidP="00173678"/>
    <w:p w:rsidR="00173678" w:rsidRDefault="00173678" w:rsidP="00173678">
      <w:pPr>
        <w:pStyle w:val="Nadpis2"/>
        <w:numPr>
          <w:ilvl w:val="1"/>
          <w:numId w:val="7"/>
        </w:numPr>
        <w:ind w:left="709" w:hanging="709"/>
      </w:pPr>
      <w:r>
        <w:t>Klient bude jednotlivé podklady předávat v písemné podobě, a to osobně, faxem, e-mailem nebo prostřednictvím kurýra. Kancelář o této skutečnosti vydá na požádání písemné potvrzení. Předávané podklady musí být úplné a správné a v případě potřeby bude na požádání Kanceláře předán i potřebný počet kopií podkladů včetně notářsky ověřených kopii podkladů či dokumentů.</w:t>
      </w:r>
    </w:p>
    <w:p w:rsidR="00173678" w:rsidRDefault="00173678" w:rsidP="00173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sz w:val="22"/>
          <w:szCs w:val="22"/>
        </w:rPr>
      </w:pPr>
    </w:p>
    <w:p w:rsidR="00173678" w:rsidRDefault="00173678" w:rsidP="00173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sz w:val="22"/>
          <w:szCs w:val="22"/>
        </w:rPr>
      </w:pPr>
    </w:p>
    <w:p w:rsidR="00173678" w:rsidRDefault="00173678" w:rsidP="001736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</w:rPr>
        <w:t>Článek</w:t>
      </w:r>
      <w:r>
        <w:rPr>
          <w:b/>
          <w:sz w:val="22"/>
          <w:szCs w:val="22"/>
        </w:rPr>
        <w:t xml:space="preserve"> VI.</w:t>
      </w:r>
    </w:p>
    <w:p w:rsidR="00173678" w:rsidRDefault="00173678" w:rsidP="001736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Rozhodné právo, Rozhodčí doložka</w:t>
      </w:r>
    </w:p>
    <w:p w:rsidR="00173678" w:rsidRDefault="00173678" w:rsidP="00173678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sz w:val="22"/>
          <w:szCs w:val="22"/>
        </w:rPr>
      </w:pPr>
    </w:p>
    <w:p w:rsidR="00173678" w:rsidRPr="004D5272" w:rsidRDefault="00173678" w:rsidP="00173678">
      <w:pPr>
        <w:keepNext/>
        <w:spacing w:after="120"/>
        <w:ind w:left="709" w:hanging="709"/>
        <w:jc w:val="both"/>
        <w:rPr>
          <w:rStyle w:val="Siln"/>
          <w:b w:val="0"/>
        </w:rPr>
      </w:pPr>
      <w:proofErr w:type="gramStart"/>
      <w:r w:rsidRPr="004D5272">
        <w:rPr>
          <w:rStyle w:val="Siln"/>
          <w:sz w:val="22"/>
          <w:szCs w:val="22"/>
        </w:rPr>
        <w:t>6.1</w:t>
      </w:r>
      <w:proofErr w:type="gramEnd"/>
      <w:r w:rsidRPr="004D5272">
        <w:rPr>
          <w:rStyle w:val="Siln"/>
          <w:sz w:val="22"/>
          <w:szCs w:val="22"/>
        </w:rPr>
        <w:t>.</w:t>
      </w:r>
      <w:r w:rsidRPr="004D5272">
        <w:rPr>
          <w:rStyle w:val="Siln"/>
          <w:b w:val="0"/>
          <w:sz w:val="22"/>
          <w:szCs w:val="22"/>
        </w:rPr>
        <w:tab/>
        <w:t>Smluvní strany se výslovně dohodly, že rozhodným právem pro řešení jakýchkoliv sporů vyplývajících z této smlouvy, je právo České republiky.</w:t>
      </w:r>
    </w:p>
    <w:p w:rsidR="00173678" w:rsidRPr="004D5272" w:rsidRDefault="00173678" w:rsidP="00173678">
      <w:pPr>
        <w:keepNext/>
        <w:spacing w:after="120"/>
        <w:ind w:left="709" w:hanging="709"/>
        <w:jc w:val="both"/>
        <w:rPr>
          <w:rStyle w:val="Siln"/>
          <w:b w:val="0"/>
          <w:sz w:val="22"/>
          <w:szCs w:val="22"/>
        </w:rPr>
      </w:pPr>
      <w:proofErr w:type="gramStart"/>
      <w:r w:rsidRPr="004D5272">
        <w:rPr>
          <w:rStyle w:val="Siln"/>
          <w:sz w:val="22"/>
          <w:szCs w:val="22"/>
        </w:rPr>
        <w:t>6.2</w:t>
      </w:r>
      <w:proofErr w:type="gramEnd"/>
      <w:r w:rsidRPr="004D5272">
        <w:rPr>
          <w:rStyle w:val="Siln"/>
          <w:sz w:val="22"/>
          <w:szCs w:val="22"/>
        </w:rPr>
        <w:t>.</w:t>
      </w:r>
      <w:r w:rsidRPr="004D5272">
        <w:rPr>
          <w:rStyle w:val="Siln"/>
          <w:b w:val="0"/>
          <w:sz w:val="22"/>
          <w:szCs w:val="22"/>
        </w:rPr>
        <w:tab/>
        <w:t>Smluvní strany se výslovně dohodly, že všechny spory vznikající z této smlouvy a v souvislosti s ní budou rozhodovány s konečnou platností u Rozhodčího soudu při Hospodářské komoře České republiky a Agrární komoře České republiky podle jeho řádu třemi rozhodci.</w:t>
      </w:r>
    </w:p>
    <w:p w:rsidR="00173678" w:rsidRDefault="00173678" w:rsidP="00173678">
      <w:pPr>
        <w:keepNext/>
        <w:tabs>
          <w:tab w:val="left" w:pos="709"/>
        </w:tabs>
        <w:spacing w:after="120"/>
        <w:ind w:left="709" w:hanging="709"/>
        <w:jc w:val="both"/>
      </w:pPr>
      <w:proofErr w:type="gramStart"/>
      <w:r>
        <w:rPr>
          <w:rStyle w:val="Siln"/>
          <w:sz w:val="22"/>
          <w:szCs w:val="22"/>
        </w:rPr>
        <w:t>6.3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Rozhodci jsou jmenováni stranami v souladu s příslušnými ustanoveními řádu Hospodářské komory České republiky a Agrární komory České republiky. Jestliže strany nejmenují rozhodce ve stanovené lhůtě, jmenuje rozhodce předseda rozhodčího soudu. </w:t>
      </w:r>
    </w:p>
    <w:p w:rsidR="00173678" w:rsidRPr="004D5272" w:rsidRDefault="00173678" w:rsidP="00173678">
      <w:pPr>
        <w:spacing w:after="120"/>
        <w:ind w:left="709" w:hanging="709"/>
        <w:jc w:val="both"/>
        <w:rPr>
          <w:rStyle w:val="Siln"/>
          <w:b w:val="0"/>
          <w:sz w:val="22"/>
          <w:szCs w:val="22"/>
        </w:rPr>
      </w:pPr>
      <w:proofErr w:type="gramStart"/>
      <w:r>
        <w:rPr>
          <w:b/>
          <w:sz w:val="22"/>
          <w:szCs w:val="22"/>
        </w:rPr>
        <w:t>6.4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Rozhodci jmenovaní stranami nebo předsedou rozhodčího soudu zvolí ze seznamu rozhodců rozhodčího soudu předsedu rozhodčího senátu. Jestliže rozhodci nezvolí předsedu rozhodčího senátu do 14 dnů ode dne oznámení o jejich jmenování, jmenuje předsedu rozhodčího senátu ze seznamu rozhodců rozhodčího soudu předseda rozhodčího soudu</w:t>
      </w:r>
    </w:p>
    <w:p w:rsidR="00173678" w:rsidRDefault="00173678" w:rsidP="00173678">
      <w:pPr>
        <w:pStyle w:val="Nadpis1"/>
        <w:numPr>
          <w:ilvl w:val="0"/>
          <w:numId w:val="0"/>
        </w:numPr>
      </w:pPr>
      <w:r>
        <w:lastRenderedPageBreak/>
        <w:t>Článek VII.</w:t>
      </w:r>
      <w:r>
        <w:br/>
        <w:t>Závěrečné ustanovení</w:t>
      </w:r>
    </w:p>
    <w:p w:rsidR="00173678" w:rsidRDefault="00173678" w:rsidP="00173678">
      <w:pPr>
        <w:pStyle w:val="Nadpis2"/>
        <w:numPr>
          <w:ilvl w:val="0"/>
          <w:numId w:val="0"/>
        </w:numPr>
        <w:ind w:left="709" w:hanging="709"/>
      </w:pPr>
      <w:r w:rsidRPr="00AF193F">
        <w:rPr>
          <w:b/>
        </w:rPr>
        <w:t>7.1.</w:t>
      </w:r>
      <w:r>
        <w:t xml:space="preserve">     </w:t>
      </w:r>
      <w:r w:rsidR="00AF590D">
        <w:tab/>
      </w:r>
      <w:r>
        <w:t>Všechny doplňky, změny, oznámení mezi smluvními stranami v souvislosti s touto smlouvou učiněná, musí mít písemnou podobu, a musí být doručeny druhé straně. Tyto se stávají účinné až okamžikem doručení druhou stranou, příp. podepsané oběma stranami. Tato smlouva obsahuje úplnou úpravu práv a povinností a nahrazuje v plném rozsahu původní smlouvu o právní pomoci. Nedílnou součástí této smlouvy jsou i přílohy, které definují případnou podílovou odměnu.</w:t>
      </w:r>
    </w:p>
    <w:p w:rsidR="00173678" w:rsidRPr="00EF2767" w:rsidRDefault="00173678" w:rsidP="00173678"/>
    <w:p w:rsidR="00173678" w:rsidRDefault="00173678" w:rsidP="00173678">
      <w:pPr>
        <w:pStyle w:val="Nadpis2"/>
        <w:numPr>
          <w:ilvl w:val="0"/>
          <w:numId w:val="0"/>
        </w:numPr>
        <w:ind w:left="709" w:hanging="709"/>
      </w:pPr>
      <w:proofErr w:type="gramStart"/>
      <w:r w:rsidRPr="00AF193F">
        <w:rPr>
          <w:b/>
        </w:rPr>
        <w:t>7.2</w:t>
      </w:r>
      <w:proofErr w:type="gramEnd"/>
      <w:r w:rsidRPr="00AF193F">
        <w:rPr>
          <w:b/>
        </w:rPr>
        <w:t>.</w:t>
      </w:r>
      <w:r w:rsidRPr="00AF193F">
        <w:rPr>
          <w:b/>
        </w:rPr>
        <w:tab/>
      </w:r>
      <w:r>
        <w:t>Žádná ze smluvních stran není odpovědná za nesplnění závazků vyplývajících z této smlouvy v případě, že je způsobené vyšší mocí. Za vyšší moc se považuje zejména živelná událost, válka, stávky, jakož i administrativní rozhodnutí příslušných orgánů nezávisle na vůli smluvních stran.</w:t>
      </w:r>
    </w:p>
    <w:p w:rsidR="00173678" w:rsidRDefault="00173678" w:rsidP="00173678">
      <w:pPr>
        <w:pStyle w:val="Nadpis2"/>
        <w:numPr>
          <w:ilvl w:val="0"/>
          <w:numId w:val="0"/>
        </w:numPr>
        <w:ind w:left="709" w:hanging="709"/>
      </w:pPr>
      <w:proofErr w:type="gramStart"/>
      <w:r w:rsidRPr="00AF193F">
        <w:rPr>
          <w:b/>
        </w:rPr>
        <w:t>7.3</w:t>
      </w:r>
      <w:proofErr w:type="gramEnd"/>
      <w:r>
        <w:t>.</w:t>
      </w:r>
      <w:r>
        <w:tab/>
        <w:t xml:space="preserve">Smlouva je vyhotovena ve dvou prvopisech, z kterých má každý platnost originálu a každá ze stran obdrží po jednom jejím vyhotovení. </w:t>
      </w:r>
    </w:p>
    <w:p w:rsidR="00173678" w:rsidRDefault="00173678" w:rsidP="00173678">
      <w:pPr>
        <w:pStyle w:val="Nadpis2"/>
        <w:numPr>
          <w:ilvl w:val="0"/>
          <w:numId w:val="0"/>
        </w:numPr>
        <w:ind w:left="709" w:hanging="709"/>
      </w:pPr>
    </w:p>
    <w:p w:rsidR="00173678" w:rsidRPr="00173CA8" w:rsidRDefault="00173678" w:rsidP="00173678"/>
    <w:p w:rsidR="00173678" w:rsidRDefault="00173678" w:rsidP="00173678">
      <w:pPr>
        <w:keepNext/>
      </w:pPr>
    </w:p>
    <w:p w:rsidR="00173678" w:rsidRDefault="00173678" w:rsidP="00173678">
      <w:pPr>
        <w:keepNext/>
      </w:pPr>
      <w:r>
        <w:t xml:space="preserve">V Praze dne </w:t>
      </w:r>
      <w:proofErr w:type="gramStart"/>
      <w:r w:rsidR="0076447F">
        <w:t>11.5</w:t>
      </w:r>
      <w:r>
        <w:t>.2022</w:t>
      </w:r>
      <w:proofErr w:type="gramEnd"/>
      <w:r>
        <w:tab/>
      </w:r>
      <w:r>
        <w:tab/>
      </w:r>
      <w:r>
        <w:tab/>
      </w:r>
      <w:r>
        <w:tab/>
      </w:r>
      <w:r>
        <w:tab/>
        <w:t>V Pr</w:t>
      </w:r>
      <w:r w:rsidR="0076447F">
        <w:t>aze dne 11.5</w:t>
      </w:r>
      <w:r>
        <w:t>.2022</w:t>
      </w:r>
    </w:p>
    <w:p w:rsidR="00173678" w:rsidRDefault="00173678" w:rsidP="00173678">
      <w:pPr>
        <w:keepNext/>
      </w:pPr>
    </w:p>
    <w:p w:rsidR="00173678" w:rsidRDefault="00173678" w:rsidP="00173678">
      <w:pPr>
        <w:keepNext/>
      </w:pPr>
    </w:p>
    <w:p w:rsidR="00173678" w:rsidRDefault="00173678" w:rsidP="00173678">
      <w:pPr>
        <w:keepNext/>
      </w:pPr>
    </w:p>
    <w:p w:rsidR="00173678" w:rsidRPr="00CA4F66" w:rsidRDefault="00173678" w:rsidP="00173678">
      <w:pPr>
        <w:pStyle w:val="Zpat"/>
        <w:keepNext/>
        <w:tabs>
          <w:tab w:val="clear" w:pos="4153"/>
          <w:tab w:val="clear" w:pos="8306"/>
          <w:tab w:val="left" w:pos="5670"/>
        </w:tabs>
        <w:spacing w:before="0" w:after="0"/>
      </w:pPr>
      <w:r>
        <w:t>________________</w:t>
      </w:r>
      <w:r w:rsidRPr="00CA4F66">
        <w:t>___________________________</w:t>
      </w:r>
      <w:r w:rsidRPr="00CA4F66">
        <w:tab/>
      </w:r>
    </w:p>
    <w:p w:rsidR="00173678" w:rsidRPr="00F97CD5" w:rsidRDefault="00173678" w:rsidP="00173678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Advokátní kancelář Němec, Bláha &amp; Navrátilová s.r.o.          </w:t>
      </w:r>
    </w:p>
    <w:p w:rsidR="00173678" w:rsidRDefault="00173678" w:rsidP="00173678">
      <w:pPr>
        <w:ind w:left="708" w:firstLine="708"/>
      </w:pPr>
      <w:r>
        <w:t xml:space="preserve">JUDr. Jaromír Bláha                       </w:t>
      </w:r>
      <w:r w:rsidRPr="00CA4F66"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</w:t>
      </w:r>
    </w:p>
    <w:p w:rsidR="00173678" w:rsidRDefault="00173678" w:rsidP="00173678">
      <w:pPr>
        <w:pStyle w:val="Zpat"/>
        <w:keepNext/>
        <w:tabs>
          <w:tab w:val="clear" w:pos="4153"/>
          <w:tab w:val="clear" w:pos="8306"/>
          <w:tab w:val="left" w:pos="5670"/>
        </w:tabs>
        <w:spacing w:before="0" w:after="0"/>
        <w:jc w:val="left"/>
      </w:pPr>
      <w:r>
        <w:t xml:space="preserve">                                jednatel</w:t>
      </w:r>
      <w:r>
        <w:tab/>
        <w:t xml:space="preserve"> </w:t>
      </w:r>
    </w:p>
    <w:p w:rsidR="00173678" w:rsidRDefault="00173678" w:rsidP="00173678"/>
    <w:p w:rsidR="00173678" w:rsidRDefault="00173678" w:rsidP="00173678"/>
    <w:p w:rsidR="00173678" w:rsidRDefault="00173678" w:rsidP="00173678"/>
    <w:p w:rsidR="00173678" w:rsidRDefault="00173678" w:rsidP="00173678"/>
    <w:p w:rsidR="00173678" w:rsidRDefault="00173678" w:rsidP="00173678"/>
    <w:p w:rsidR="00173678" w:rsidRDefault="00173678" w:rsidP="00173678">
      <w:r>
        <w:t>________________________________________</w:t>
      </w:r>
    </w:p>
    <w:p w:rsidR="0076447F" w:rsidRDefault="00A55D82" w:rsidP="0076447F">
      <w:pPr>
        <w:rPr>
          <w:b/>
          <w:bCs/>
          <w:sz w:val="22"/>
          <w:szCs w:val="22"/>
        </w:rPr>
      </w:pPr>
      <w:r w:rsidRPr="00A55D82">
        <w:rPr>
          <w:b/>
          <w:bCs/>
          <w:sz w:val="22"/>
          <w:szCs w:val="22"/>
        </w:rPr>
        <w:t>Zemědělský podnik Rázová, státní podnik v likvidaci</w:t>
      </w:r>
    </w:p>
    <w:p w:rsidR="00173678" w:rsidRPr="009E7CB6" w:rsidRDefault="00AF590D" w:rsidP="0017367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</w:t>
      </w:r>
      <w:r w:rsidR="00173678">
        <w:rPr>
          <w:bCs/>
          <w:sz w:val="22"/>
          <w:szCs w:val="22"/>
        </w:rPr>
        <w:t xml:space="preserve">Ing. </w:t>
      </w:r>
      <w:r>
        <w:rPr>
          <w:bCs/>
          <w:sz w:val="22"/>
          <w:szCs w:val="22"/>
        </w:rPr>
        <w:t xml:space="preserve">Ladislav </w:t>
      </w:r>
      <w:proofErr w:type="spellStart"/>
      <w:r>
        <w:rPr>
          <w:bCs/>
          <w:sz w:val="22"/>
          <w:szCs w:val="22"/>
        </w:rPr>
        <w:t>Vilimovský</w:t>
      </w:r>
      <w:proofErr w:type="spellEnd"/>
    </w:p>
    <w:p w:rsidR="00173678" w:rsidRPr="009E5D48" w:rsidRDefault="00173678" w:rsidP="00173678">
      <w:pPr>
        <w:ind w:firstLine="708"/>
      </w:pPr>
      <w:r>
        <w:rPr>
          <w:bCs/>
          <w:sz w:val="22"/>
          <w:szCs w:val="22"/>
        </w:rPr>
        <w:t xml:space="preserve">      </w:t>
      </w:r>
      <w:r w:rsidR="00AF590D">
        <w:rPr>
          <w:bCs/>
          <w:sz w:val="22"/>
          <w:szCs w:val="22"/>
        </w:rPr>
        <w:t xml:space="preserve">             likvidátor</w:t>
      </w:r>
    </w:p>
    <w:p w:rsidR="00173678" w:rsidRDefault="00173678" w:rsidP="00173678"/>
    <w:p w:rsidR="00F079C2" w:rsidRDefault="00F079C2"/>
    <w:sectPr w:rsidR="00F079C2" w:rsidSect="00BB1A5D">
      <w:footerReference w:type="default" r:id="rId10"/>
      <w:pgSz w:w="11906" w:h="16838" w:code="9"/>
      <w:pgMar w:top="1079" w:right="1418" w:bottom="1258" w:left="1418" w:header="708" w:footer="4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DF" w:rsidRDefault="002033DF">
      <w:r>
        <w:separator/>
      </w:r>
    </w:p>
  </w:endnote>
  <w:endnote w:type="continuationSeparator" w:id="0">
    <w:p w:rsidR="002033DF" w:rsidRDefault="0020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CF" w:rsidRDefault="0017367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CC27CF" w:rsidRDefault="00B074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CF" w:rsidRDefault="00B074AB">
    <w:pPr>
      <w:pStyle w:val="Zpat"/>
      <w:spacing w:before="0"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CF" w:rsidRDefault="00173678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B074AB">
      <w:rPr>
        <w:rStyle w:val="slostrnky"/>
        <w:noProof/>
        <w:sz w:val="20"/>
        <w:szCs w:val="20"/>
      </w:rPr>
      <w:t>5</w:t>
    </w:r>
    <w:r>
      <w:rPr>
        <w:rStyle w:val="slostrnky"/>
        <w:sz w:val="20"/>
        <w:szCs w:val="20"/>
      </w:rPr>
      <w:fldChar w:fldCharType="end"/>
    </w:r>
  </w:p>
  <w:p w:rsidR="00CC27CF" w:rsidRDefault="00B07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DF" w:rsidRDefault="002033DF">
      <w:r>
        <w:separator/>
      </w:r>
    </w:p>
  </w:footnote>
  <w:footnote w:type="continuationSeparator" w:id="0">
    <w:p w:rsidR="002033DF" w:rsidRDefault="0020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194"/>
    <w:multiLevelType w:val="multilevel"/>
    <w:tmpl w:val="2D9C1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C636EC"/>
    <w:multiLevelType w:val="multilevel"/>
    <w:tmpl w:val="8C4A9E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A505EE"/>
    <w:multiLevelType w:val="multilevel"/>
    <w:tmpl w:val="B2C6E7C4"/>
    <w:lvl w:ilvl="0">
      <w:start w:val="1"/>
      <w:numFmt w:val="upperRoman"/>
      <w:pStyle w:val="Nadpis1"/>
      <w:suff w:val="nothing"/>
      <w:lvlText w:val="Článek %1"/>
      <w:lvlJc w:val="left"/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4DAB5DC7"/>
    <w:multiLevelType w:val="singleLevel"/>
    <w:tmpl w:val="DBA00F1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4">
    <w:nsid w:val="65397B77"/>
    <w:multiLevelType w:val="multilevel"/>
    <w:tmpl w:val="209456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5B044E8"/>
    <w:multiLevelType w:val="singleLevel"/>
    <w:tmpl w:val="99E2F54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>
    <w:nsid w:val="7D7B2B56"/>
    <w:multiLevelType w:val="multilevel"/>
    <w:tmpl w:val="C2BE95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78"/>
    <w:rsid w:val="000E6D61"/>
    <w:rsid w:val="0010024E"/>
    <w:rsid w:val="00173678"/>
    <w:rsid w:val="002033DF"/>
    <w:rsid w:val="002362E2"/>
    <w:rsid w:val="002C21EA"/>
    <w:rsid w:val="00300929"/>
    <w:rsid w:val="00590634"/>
    <w:rsid w:val="0076447F"/>
    <w:rsid w:val="00A20664"/>
    <w:rsid w:val="00A55D82"/>
    <w:rsid w:val="00AF590D"/>
    <w:rsid w:val="00B074AB"/>
    <w:rsid w:val="00DC1812"/>
    <w:rsid w:val="00F079C2"/>
    <w:rsid w:val="00F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3678"/>
    <w:pPr>
      <w:keepNext/>
      <w:numPr>
        <w:numId w:val="1"/>
      </w:numPr>
      <w:autoSpaceDE w:val="0"/>
      <w:autoSpaceDN w:val="0"/>
      <w:spacing w:before="480" w:after="120"/>
      <w:jc w:val="center"/>
      <w:outlineLvl w:val="0"/>
    </w:pPr>
    <w:rPr>
      <w:b/>
      <w:bCs/>
      <w:kern w:val="28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173678"/>
    <w:pPr>
      <w:keepNext/>
      <w:numPr>
        <w:ilvl w:val="1"/>
        <w:numId w:val="1"/>
      </w:numPr>
      <w:autoSpaceDE w:val="0"/>
      <w:autoSpaceDN w:val="0"/>
      <w:spacing w:before="120" w:after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al3"/>
    <w:link w:val="Nadpis3Char"/>
    <w:qFormat/>
    <w:rsid w:val="00173678"/>
    <w:pPr>
      <w:keepNext/>
      <w:numPr>
        <w:ilvl w:val="2"/>
        <w:numId w:val="1"/>
      </w:numPr>
      <w:autoSpaceDE w:val="0"/>
      <w:autoSpaceDN w:val="0"/>
      <w:spacing w:before="120" w:after="120"/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173678"/>
    <w:pPr>
      <w:keepNext/>
      <w:numPr>
        <w:ilvl w:val="3"/>
        <w:numId w:val="1"/>
      </w:numPr>
      <w:autoSpaceDE w:val="0"/>
      <w:autoSpaceDN w:val="0"/>
      <w:spacing w:before="120" w:after="120"/>
      <w:jc w:val="both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173678"/>
    <w:pPr>
      <w:numPr>
        <w:ilvl w:val="4"/>
        <w:numId w:val="1"/>
      </w:numPr>
      <w:autoSpaceDE w:val="0"/>
      <w:autoSpaceDN w:val="0"/>
      <w:spacing w:before="120" w:after="120"/>
      <w:jc w:val="both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173678"/>
    <w:pPr>
      <w:numPr>
        <w:ilvl w:val="5"/>
        <w:numId w:val="1"/>
      </w:numPr>
      <w:autoSpaceDE w:val="0"/>
      <w:autoSpaceDN w:val="0"/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73678"/>
    <w:pPr>
      <w:numPr>
        <w:ilvl w:val="6"/>
        <w:numId w:val="1"/>
      </w:numPr>
      <w:autoSpaceDE w:val="0"/>
      <w:autoSpaceDN w:val="0"/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73678"/>
    <w:pPr>
      <w:numPr>
        <w:ilvl w:val="7"/>
        <w:numId w:val="1"/>
      </w:numPr>
      <w:autoSpaceDE w:val="0"/>
      <w:autoSpaceDN w:val="0"/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73678"/>
    <w:pPr>
      <w:numPr>
        <w:ilvl w:val="8"/>
        <w:numId w:val="1"/>
      </w:numPr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3678"/>
    <w:rPr>
      <w:rFonts w:ascii="Times New Roman" w:eastAsia="Times New Roman" w:hAnsi="Times New Roman" w:cs="Times New Roman"/>
      <w:b/>
      <w:bC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173678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73678"/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173678"/>
    <w:rPr>
      <w:rFonts w:ascii="Times New Roman" w:eastAsia="Times New Roman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rsid w:val="00173678"/>
    <w:rPr>
      <w:rFonts w:ascii="Times New Roman" w:eastAsia="Times New Roman" w:hAnsi="Times New Roman" w:cs="Times New Roman"/>
      <w:lang w:eastAsia="cs-CZ"/>
    </w:rPr>
  </w:style>
  <w:style w:type="character" w:customStyle="1" w:styleId="Nadpis6Char">
    <w:name w:val="Nadpis 6 Char"/>
    <w:basedOn w:val="Standardnpsmoodstavce"/>
    <w:link w:val="Nadpis6"/>
    <w:rsid w:val="00173678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17367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73678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73678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Normal3">
    <w:name w:val="Normal 3"/>
    <w:basedOn w:val="Normln"/>
    <w:rsid w:val="00173678"/>
    <w:pPr>
      <w:autoSpaceDE w:val="0"/>
      <w:autoSpaceDN w:val="0"/>
      <w:spacing w:before="120" w:after="120"/>
      <w:ind w:left="1418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rsid w:val="00173678"/>
    <w:pPr>
      <w:tabs>
        <w:tab w:val="center" w:pos="4153"/>
        <w:tab w:val="right" w:pos="8306"/>
      </w:tabs>
      <w:autoSpaceDE w:val="0"/>
      <w:autoSpaceDN w:val="0"/>
      <w:spacing w:before="120" w:after="120"/>
      <w:jc w:val="both"/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173678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173678"/>
    <w:rPr>
      <w:rFonts w:cs="Times New Roman"/>
    </w:rPr>
  </w:style>
  <w:style w:type="character" w:styleId="Siln">
    <w:name w:val="Strong"/>
    <w:basedOn w:val="Standardnpsmoodstavce"/>
    <w:uiPriority w:val="22"/>
    <w:qFormat/>
    <w:rsid w:val="001736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63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3678"/>
    <w:pPr>
      <w:keepNext/>
      <w:numPr>
        <w:numId w:val="1"/>
      </w:numPr>
      <w:autoSpaceDE w:val="0"/>
      <w:autoSpaceDN w:val="0"/>
      <w:spacing w:before="480" w:after="120"/>
      <w:jc w:val="center"/>
      <w:outlineLvl w:val="0"/>
    </w:pPr>
    <w:rPr>
      <w:b/>
      <w:bCs/>
      <w:kern w:val="28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173678"/>
    <w:pPr>
      <w:keepNext/>
      <w:numPr>
        <w:ilvl w:val="1"/>
        <w:numId w:val="1"/>
      </w:numPr>
      <w:autoSpaceDE w:val="0"/>
      <w:autoSpaceDN w:val="0"/>
      <w:spacing w:before="120" w:after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al3"/>
    <w:link w:val="Nadpis3Char"/>
    <w:qFormat/>
    <w:rsid w:val="00173678"/>
    <w:pPr>
      <w:keepNext/>
      <w:numPr>
        <w:ilvl w:val="2"/>
        <w:numId w:val="1"/>
      </w:numPr>
      <w:autoSpaceDE w:val="0"/>
      <w:autoSpaceDN w:val="0"/>
      <w:spacing w:before="120" w:after="120"/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173678"/>
    <w:pPr>
      <w:keepNext/>
      <w:numPr>
        <w:ilvl w:val="3"/>
        <w:numId w:val="1"/>
      </w:numPr>
      <w:autoSpaceDE w:val="0"/>
      <w:autoSpaceDN w:val="0"/>
      <w:spacing w:before="120" w:after="120"/>
      <w:jc w:val="both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173678"/>
    <w:pPr>
      <w:numPr>
        <w:ilvl w:val="4"/>
        <w:numId w:val="1"/>
      </w:numPr>
      <w:autoSpaceDE w:val="0"/>
      <w:autoSpaceDN w:val="0"/>
      <w:spacing w:before="120" w:after="120"/>
      <w:jc w:val="both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173678"/>
    <w:pPr>
      <w:numPr>
        <w:ilvl w:val="5"/>
        <w:numId w:val="1"/>
      </w:numPr>
      <w:autoSpaceDE w:val="0"/>
      <w:autoSpaceDN w:val="0"/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73678"/>
    <w:pPr>
      <w:numPr>
        <w:ilvl w:val="6"/>
        <w:numId w:val="1"/>
      </w:numPr>
      <w:autoSpaceDE w:val="0"/>
      <w:autoSpaceDN w:val="0"/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73678"/>
    <w:pPr>
      <w:numPr>
        <w:ilvl w:val="7"/>
        <w:numId w:val="1"/>
      </w:numPr>
      <w:autoSpaceDE w:val="0"/>
      <w:autoSpaceDN w:val="0"/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73678"/>
    <w:pPr>
      <w:numPr>
        <w:ilvl w:val="8"/>
        <w:numId w:val="1"/>
      </w:numPr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3678"/>
    <w:rPr>
      <w:rFonts w:ascii="Times New Roman" w:eastAsia="Times New Roman" w:hAnsi="Times New Roman" w:cs="Times New Roman"/>
      <w:b/>
      <w:bC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173678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73678"/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173678"/>
    <w:rPr>
      <w:rFonts w:ascii="Times New Roman" w:eastAsia="Times New Roman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rsid w:val="00173678"/>
    <w:rPr>
      <w:rFonts w:ascii="Times New Roman" w:eastAsia="Times New Roman" w:hAnsi="Times New Roman" w:cs="Times New Roman"/>
      <w:lang w:eastAsia="cs-CZ"/>
    </w:rPr>
  </w:style>
  <w:style w:type="character" w:customStyle="1" w:styleId="Nadpis6Char">
    <w:name w:val="Nadpis 6 Char"/>
    <w:basedOn w:val="Standardnpsmoodstavce"/>
    <w:link w:val="Nadpis6"/>
    <w:rsid w:val="00173678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17367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73678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73678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Normal3">
    <w:name w:val="Normal 3"/>
    <w:basedOn w:val="Normln"/>
    <w:rsid w:val="00173678"/>
    <w:pPr>
      <w:autoSpaceDE w:val="0"/>
      <w:autoSpaceDN w:val="0"/>
      <w:spacing w:before="120" w:after="120"/>
      <w:ind w:left="1418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rsid w:val="00173678"/>
    <w:pPr>
      <w:tabs>
        <w:tab w:val="center" w:pos="4153"/>
        <w:tab w:val="right" w:pos="8306"/>
      </w:tabs>
      <w:autoSpaceDE w:val="0"/>
      <w:autoSpaceDN w:val="0"/>
      <w:spacing w:before="120" w:after="120"/>
      <w:jc w:val="both"/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173678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173678"/>
    <w:rPr>
      <w:rFonts w:cs="Times New Roman"/>
    </w:rPr>
  </w:style>
  <w:style w:type="character" w:styleId="Siln">
    <w:name w:val="Strong"/>
    <w:basedOn w:val="Standardnpsmoodstavce"/>
    <w:uiPriority w:val="22"/>
    <w:qFormat/>
    <w:rsid w:val="001736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63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1898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Jaromír Bláha</dc:creator>
  <cp:lastModifiedBy>JUDr. Jaromír Bláha</cp:lastModifiedBy>
  <cp:revision>6</cp:revision>
  <dcterms:created xsi:type="dcterms:W3CDTF">2022-05-10T15:04:00Z</dcterms:created>
  <dcterms:modified xsi:type="dcterms:W3CDTF">2022-06-01T14:55:00Z</dcterms:modified>
</cp:coreProperties>
</file>