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S003M/17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730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Baura Invest s.r.o.</w:t>
            </w:r>
            <w:r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07E29">
              <w:rPr>
                <w:rFonts w:cs="Arial"/>
                <w:sz w:val="24"/>
                <w:szCs w:val="24"/>
              </w:rPr>
              <w:t>reg</w:t>
            </w:r>
            <w:proofErr w:type="spellEnd"/>
            <w:r w:rsidRPr="00507E29">
              <w:rPr>
                <w:rFonts w:cs="Arial"/>
                <w:sz w:val="24"/>
                <w:szCs w:val="24"/>
              </w:rPr>
              <w:t>.</w:t>
            </w:r>
            <w:r w:rsidR="00F45A8D">
              <w:rPr>
                <w:rFonts w:cs="Arial"/>
                <w:sz w:val="24"/>
                <w:szCs w:val="24"/>
              </w:rPr>
              <w:t xml:space="preserve"> </w:t>
            </w:r>
            <w:r w:rsidRPr="00507E29">
              <w:rPr>
                <w:rFonts w:cs="Arial"/>
                <w:sz w:val="24"/>
                <w:szCs w:val="24"/>
              </w:rPr>
              <w:t>MS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E55842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Osoba zastupující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5842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813"/>
      </w:tblGrid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4813" w:type="dxa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Osoba zastupující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491B84">
        <w:trPr>
          <w:trHeight w:val="284"/>
        </w:trPr>
        <w:tc>
          <w:tcPr>
            <w:tcW w:w="1951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4813" w:type="dxa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E13C61" w:rsidRPr="00DC7AF6">
        <w:rPr>
          <w:sz w:val="24"/>
          <w:szCs w:val="24"/>
        </w:rPr>
        <w:t xml:space="preserve"> 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prací</w:t>
      </w:r>
      <w:r w:rsidR="00E13C61" w:rsidRPr="00DC7AF6">
        <w:rPr>
          <w:sz w:val="24"/>
          <w:szCs w:val="24"/>
        </w:rPr>
        <w:t xml:space="preserve"> </w:t>
      </w:r>
      <w:r w:rsidR="003D45F5" w:rsidRPr="00DC7AF6">
        <w:rPr>
          <w:sz w:val="24"/>
          <w:szCs w:val="24"/>
        </w:rPr>
        <w:t xml:space="preserve">(dále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FC3506" w:rsidRPr="00DC7AF6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F45A8D" w:rsidRPr="00F45A8D">
        <w:rPr>
          <w:b/>
          <w:sz w:val="24"/>
          <w:szCs w:val="24"/>
        </w:rPr>
        <w:t xml:space="preserve">„MOBILIÁŘ DO VÝTVARNÉ TŘÍDY“ </w:t>
      </w:r>
      <w:r w:rsidR="000255E2" w:rsidRPr="00DC7AF6">
        <w:rPr>
          <w:b/>
          <w:sz w:val="24"/>
          <w:szCs w:val="24"/>
        </w:rPr>
        <w:t>PRV-</w:t>
      </w:r>
      <w:r w:rsidR="00FC3506" w:rsidRPr="00DC7AF6">
        <w:rPr>
          <w:b/>
          <w:sz w:val="24"/>
          <w:szCs w:val="24"/>
        </w:rPr>
        <w:t>LEG</w:t>
      </w:r>
      <w:r w:rsidR="00F45A8D">
        <w:rPr>
          <w:sz w:val="24"/>
          <w:szCs w:val="24"/>
        </w:rPr>
        <w:t xml:space="preserve"> </w:t>
      </w:r>
      <w:r w:rsidR="00F45A8D" w:rsidRPr="00F45A8D">
        <w:rPr>
          <w:b/>
          <w:sz w:val="24"/>
          <w:szCs w:val="24"/>
        </w:rPr>
        <w:t>CN003/17A</w:t>
      </w:r>
      <w:r w:rsidR="00FC3506" w:rsidRPr="00DC7AF6">
        <w:rPr>
          <w:sz w:val="24"/>
          <w:szCs w:val="24"/>
        </w:rPr>
        <w:t xml:space="preserve"> ze dne</w:t>
      </w:r>
      <w:r w:rsidR="00F45A8D">
        <w:rPr>
          <w:sz w:val="24"/>
          <w:szCs w:val="24"/>
        </w:rPr>
        <w:t xml:space="preserve"> </w:t>
      </w:r>
      <w:proofErr w:type="gramStart"/>
      <w:r w:rsidR="00F45A8D">
        <w:rPr>
          <w:sz w:val="24"/>
          <w:szCs w:val="24"/>
        </w:rPr>
        <w:t>23.01.201</w:t>
      </w:r>
      <w:r w:rsidR="00D815EE">
        <w:rPr>
          <w:sz w:val="24"/>
          <w:szCs w:val="24"/>
        </w:rPr>
        <w:t>7</w:t>
      </w:r>
      <w:proofErr w:type="gramEnd"/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3D45F5" w:rsidRPr="00DC7AF6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DD1209" w:rsidRPr="00DC7AF6">
        <w:rPr>
          <w:b/>
          <w:sz w:val="24"/>
          <w:szCs w:val="24"/>
        </w:rPr>
        <w:t xml:space="preserve"> </w:t>
      </w:r>
      <w:r w:rsidR="00C93FEC" w:rsidRPr="00DC7AF6">
        <w:rPr>
          <w:b/>
          <w:sz w:val="24"/>
          <w:szCs w:val="24"/>
        </w:rPr>
        <w:t>č. 1</w:t>
      </w:r>
      <w:r w:rsidR="00C93FEC" w:rsidRPr="00DC7AF6">
        <w:rPr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Zhotovitele </w:t>
      </w:r>
      <w:r w:rsidR="00F45A8D">
        <w:rPr>
          <w:sz w:val="24"/>
          <w:szCs w:val="24"/>
        </w:rPr>
        <w:t>.</w:t>
      </w:r>
      <w:r w:rsidR="00E13C61" w:rsidRPr="00DC7AF6">
        <w:rPr>
          <w:b/>
          <w:sz w:val="24"/>
          <w:szCs w:val="24"/>
        </w:rPr>
        <w:t xml:space="preserve"> </w:t>
      </w:r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7B4AB6">
        <w:rPr>
          <w:sz w:val="24"/>
          <w:szCs w:val="24"/>
        </w:rPr>
        <w:t xml:space="preserve"> 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A96910" w:rsidRPr="007B4AB6">
        <w:rPr>
          <w:sz w:val="24"/>
          <w:szCs w:val="24"/>
        </w:rPr>
        <w:t xml:space="preserve"> 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lastRenderedPageBreak/>
        <w:t>Dílo je dokončeno, je-li předvedena jeho způsobilost sloužit svému účelu.</w:t>
      </w:r>
      <w:r>
        <w:rPr>
          <w:b/>
          <w:bCs/>
          <w:sz w:val="20"/>
          <w:szCs w:val="20"/>
        </w:rPr>
        <w:t xml:space="preserve"> </w:t>
      </w:r>
      <w:r w:rsidR="0081647B" w:rsidRPr="00507E29">
        <w:rPr>
          <w:sz w:val="24"/>
          <w:szCs w:val="24"/>
        </w:rPr>
        <w:t xml:space="preserve">Zápis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proofErr w:type="gramStart"/>
      <w:r w:rsidR="00A96910" w:rsidRPr="00507E29">
        <w:rPr>
          <w:b/>
          <w:sz w:val="24"/>
          <w:szCs w:val="24"/>
        </w:rPr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proofErr w:type="gramEnd"/>
      <w:r w:rsidR="00C93FEC" w:rsidRPr="00507E29">
        <w:rPr>
          <w:rFonts w:cs="Arial"/>
          <w:sz w:val="24"/>
          <w:szCs w:val="24"/>
        </w:rPr>
        <w:t xml:space="preserve"> 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příslušně</w:t>
      </w:r>
      <w:r w:rsidR="00C93FEC" w:rsidRPr="00507E29">
        <w:rPr>
          <w:rFonts w:cs="Arial"/>
          <w:sz w:val="24"/>
          <w:szCs w:val="24"/>
        </w:rPr>
        <w:t xml:space="preserve"> </w:t>
      </w:r>
      <w:r w:rsidR="000817BB" w:rsidRPr="00507E29">
        <w:rPr>
          <w:rFonts w:cs="Arial"/>
          <w:sz w:val="24"/>
          <w:szCs w:val="24"/>
        </w:rPr>
        <w:t>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2975FB">
        <w:rPr>
          <w:rFonts w:cs="Arial"/>
          <w:sz w:val="24"/>
          <w:szCs w:val="24"/>
        </w:rPr>
        <w:t xml:space="preserve"> 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  <w:r w:rsidR="00367347" w:rsidRPr="00507E29">
        <w:rPr>
          <w:rFonts w:cs="Arial"/>
          <w:b/>
          <w:sz w:val="24"/>
          <w:szCs w:val="24"/>
        </w:rPr>
        <w:t xml:space="preserve"> 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F45A8D" w:rsidRPr="00C13A72">
        <w:rPr>
          <w:rFonts w:cs="Arial"/>
          <w:b/>
          <w:sz w:val="24"/>
          <w:szCs w:val="24"/>
        </w:rPr>
        <w:t>21.04.2017</w:t>
      </w:r>
      <w:proofErr w:type="gramEnd"/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F45A8D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132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F45A8D">
              <w:rPr>
                <w:rFonts w:cs="Arial"/>
                <w:b/>
                <w:sz w:val="24"/>
                <w:szCs w:val="24"/>
              </w:rPr>
              <w:t xml:space="preserve"> 436,36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F45A8D" w:rsidRDefault="00F45A8D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 xml:space="preserve">  27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F45A8D">
              <w:rPr>
                <w:rFonts w:cs="Arial"/>
                <w:b/>
                <w:sz w:val="24"/>
                <w:szCs w:val="24"/>
              </w:rPr>
              <w:t xml:space="preserve"> 811,64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F45A8D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160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F45A8D">
              <w:rPr>
                <w:rFonts w:cs="Arial"/>
                <w:b/>
                <w:sz w:val="24"/>
                <w:szCs w:val="24"/>
              </w:rPr>
              <w:t xml:space="preserve"> 248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,-</w:t>
            </w:r>
            <w:r w:rsidRPr="00F45A8D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0F7F58">
        <w:rPr>
          <w:rFonts w:cs="Arial"/>
          <w:sz w:val="24"/>
          <w:szCs w:val="24"/>
        </w:rPr>
        <w:t xml:space="preserve"> 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 w:rsidR="00913999" w:rsidRPr="00507E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splatností </w:t>
      </w:r>
      <w:r w:rsidR="00F45A8D">
        <w:rPr>
          <w:rFonts w:cs="Arial"/>
          <w:sz w:val="24"/>
          <w:szCs w:val="24"/>
        </w:rPr>
        <w:t xml:space="preserve">do </w:t>
      </w:r>
      <w:proofErr w:type="gramStart"/>
      <w:r w:rsidR="00F45A8D">
        <w:rPr>
          <w:rFonts w:cs="Arial"/>
          <w:sz w:val="24"/>
          <w:szCs w:val="24"/>
        </w:rPr>
        <w:t>14.07.2017</w:t>
      </w:r>
      <w:proofErr w:type="gramEnd"/>
      <w:r w:rsidR="00913999" w:rsidRPr="00507E29">
        <w:rPr>
          <w:rFonts w:cs="Arial"/>
          <w:sz w:val="24"/>
          <w:szCs w:val="24"/>
        </w:rPr>
        <w:t xml:space="preserve">  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                                  </w:t>
      </w: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</w:t>
      </w:r>
      <w:r w:rsidRPr="00507E29">
        <w:rPr>
          <w:rFonts w:cs="Arial"/>
          <w:sz w:val="24"/>
          <w:szCs w:val="24"/>
        </w:rPr>
        <w:t xml:space="preserve"> </w:t>
      </w:r>
      <w:r w:rsidR="007A25F7" w:rsidRPr="00507E29">
        <w:rPr>
          <w:rFonts w:cs="Arial"/>
          <w:sz w:val="24"/>
          <w:szCs w:val="24"/>
        </w:rPr>
        <w:t xml:space="preserve">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="00527592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</w:t>
      </w:r>
      <w:r w:rsidR="007A25F7" w:rsidRPr="00507E29">
        <w:rPr>
          <w:rFonts w:cs="Arial"/>
          <w:sz w:val="24"/>
          <w:szCs w:val="24"/>
        </w:rPr>
        <w:t xml:space="preserve">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</w:t>
      </w:r>
      <w:r w:rsidR="007A25F7" w:rsidRPr="00507E29">
        <w:rPr>
          <w:rFonts w:cs="Arial"/>
          <w:sz w:val="24"/>
          <w:szCs w:val="24"/>
        </w:rPr>
        <w:t xml:space="preserve"> </w:t>
      </w:r>
      <w:r w:rsidR="006C48B0" w:rsidRPr="00507E29">
        <w:rPr>
          <w:rFonts w:cs="Arial"/>
          <w:sz w:val="24"/>
          <w:szCs w:val="24"/>
        </w:rPr>
        <w:t>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proofErr w:type="gramEnd"/>
      <w:r w:rsidR="00DE436D" w:rsidRPr="00507E29">
        <w:rPr>
          <w:rFonts w:cs="Arial"/>
          <w:sz w:val="24"/>
          <w:szCs w:val="24"/>
        </w:rPr>
        <w:t xml:space="preserve">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  <w:r w:rsidR="00DE436D" w:rsidRPr="00507E29">
        <w:rPr>
          <w:rFonts w:cs="Arial"/>
          <w:bCs/>
          <w:sz w:val="24"/>
          <w:szCs w:val="24"/>
        </w:rPr>
        <w:t xml:space="preserve"> 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  <w:r w:rsidR="00285054" w:rsidRPr="005F2DE5">
        <w:rPr>
          <w:rFonts w:cs="Arial"/>
          <w:sz w:val="24"/>
          <w:szCs w:val="24"/>
        </w:rPr>
        <w:t xml:space="preserve"> 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0E7E7C">
        <w:rPr>
          <w:rFonts w:cs="Arial"/>
          <w:sz w:val="24"/>
          <w:szCs w:val="24"/>
        </w:rPr>
        <w:t xml:space="preserve"> 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  <w:r w:rsidR="00004A26">
        <w:rPr>
          <w:rFonts w:cs="Arial"/>
          <w:sz w:val="24"/>
          <w:szCs w:val="24"/>
        </w:rPr>
        <w:t xml:space="preserve">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  <w:r w:rsidRPr="00507E29">
        <w:rPr>
          <w:rFonts w:cs="Arial"/>
          <w:sz w:val="24"/>
          <w:szCs w:val="24"/>
        </w:rPr>
        <w:t xml:space="preserve">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 xml:space="preserve">rozsahu : 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Pr="00507E29">
        <w:rPr>
          <w:rFonts w:cs="Arial"/>
          <w:sz w:val="24"/>
          <w:szCs w:val="24"/>
        </w:rPr>
        <w:t xml:space="preserve"> 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Pr="00507E29">
        <w:rPr>
          <w:rFonts w:cs="Arial"/>
          <w:sz w:val="24"/>
          <w:szCs w:val="24"/>
        </w:rPr>
        <w:t xml:space="preserve"> 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507E29">
        <w:rPr>
          <w:rFonts w:cs="Arial"/>
          <w:sz w:val="24"/>
          <w:szCs w:val="24"/>
          <w:highlight w:val="yellow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  <w:t xml:space="preserve">            </w:t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Pr="00507E29">
        <w:rPr>
          <w:rFonts w:cs="Arial"/>
          <w:b/>
          <w:sz w:val="24"/>
          <w:szCs w:val="24"/>
        </w:rPr>
        <w:t>Baura Invest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160EDE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Vozová, Praha 3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39" w:rsidRDefault="000C3339" w:rsidP="006E3FBF">
      <w:pPr>
        <w:spacing w:after="0" w:line="240" w:lineRule="auto"/>
      </w:pPr>
      <w:r>
        <w:separator/>
      </w:r>
    </w:p>
  </w:endnote>
  <w:endnote w:type="continuationSeparator" w:id="0">
    <w:p w:rsidR="000C3339" w:rsidRDefault="000C3339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EB2E3D" w:rsidRDefault="00EB2E3D" w:rsidP="00674812">
            <w:pPr>
              <w:pStyle w:val="Zpat"/>
              <w:jc w:val="center"/>
            </w:pP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Baura Invest s.r.o.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Na </w:t>
            </w:r>
            <w:proofErr w:type="spellStart"/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Šutce</w:t>
            </w:r>
            <w:proofErr w:type="spellEnd"/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391/32  182 00 Praha 8 – Troja IČO:24730301 DIČ:CZ24730301 </w:t>
            </w:r>
          </w:p>
        </w:sdtContent>
      </w:sdt>
      <w:p w:rsidR="00EB2E3D" w:rsidRDefault="000C3339" w:rsidP="00BB3F24">
        <w:pPr>
          <w:pStyle w:val="Zpat"/>
          <w:jc w:val="center"/>
        </w:pPr>
      </w:p>
    </w:sdtContent>
  </w:sdt>
  <w:p w:rsidR="00EB2E3D" w:rsidRPr="003D4DF7" w:rsidRDefault="00EB2E3D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39" w:rsidRDefault="000C3339" w:rsidP="006E3FBF">
      <w:pPr>
        <w:spacing w:after="0" w:line="240" w:lineRule="auto"/>
      </w:pPr>
      <w:r>
        <w:separator/>
      </w:r>
    </w:p>
  </w:footnote>
  <w:footnote w:type="continuationSeparator" w:id="0">
    <w:p w:rsidR="000C3339" w:rsidRDefault="000C3339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3D" w:rsidRDefault="00EB2E3D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3339"/>
    <w:rsid w:val="000E7E7C"/>
    <w:rsid w:val="000F7F58"/>
    <w:rsid w:val="001169B7"/>
    <w:rsid w:val="00160EDE"/>
    <w:rsid w:val="00160F2B"/>
    <w:rsid w:val="001A37F5"/>
    <w:rsid w:val="001B6C9B"/>
    <w:rsid w:val="001C6D03"/>
    <w:rsid w:val="001E43A1"/>
    <w:rsid w:val="001E7250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69A9"/>
    <w:rsid w:val="002F008F"/>
    <w:rsid w:val="002F61E5"/>
    <w:rsid w:val="00303895"/>
    <w:rsid w:val="0030503A"/>
    <w:rsid w:val="00336471"/>
    <w:rsid w:val="0035195A"/>
    <w:rsid w:val="00367347"/>
    <w:rsid w:val="00384307"/>
    <w:rsid w:val="00384AF1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91B84"/>
    <w:rsid w:val="004B2ED5"/>
    <w:rsid w:val="004D2369"/>
    <w:rsid w:val="00507E29"/>
    <w:rsid w:val="00527592"/>
    <w:rsid w:val="005541BD"/>
    <w:rsid w:val="0057701C"/>
    <w:rsid w:val="00581DB0"/>
    <w:rsid w:val="005F2DE5"/>
    <w:rsid w:val="005F7790"/>
    <w:rsid w:val="006268D6"/>
    <w:rsid w:val="0064325E"/>
    <w:rsid w:val="00664D7E"/>
    <w:rsid w:val="00674812"/>
    <w:rsid w:val="006C48B0"/>
    <w:rsid w:val="006E3FBF"/>
    <w:rsid w:val="007134C0"/>
    <w:rsid w:val="00724D6B"/>
    <w:rsid w:val="00784BED"/>
    <w:rsid w:val="007A25F7"/>
    <w:rsid w:val="007B4AB6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6033"/>
    <w:rsid w:val="00A96910"/>
    <w:rsid w:val="00A9741F"/>
    <w:rsid w:val="00AA4442"/>
    <w:rsid w:val="00B54696"/>
    <w:rsid w:val="00B601F7"/>
    <w:rsid w:val="00B703C3"/>
    <w:rsid w:val="00B767B0"/>
    <w:rsid w:val="00BB3F24"/>
    <w:rsid w:val="00C13A72"/>
    <w:rsid w:val="00C219E6"/>
    <w:rsid w:val="00C34180"/>
    <w:rsid w:val="00C37A60"/>
    <w:rsid w:val="00C56890"/>
    <w:rsid w:val="00C659CE"/>
    <w:rsid w:val="00C93FEC"/>
    <w:rsid w:val="00CD72E1"/>
    <w:rsid w:val="00CE2C2C"/>
    <w:rsid w:val="00D028C5"/>
    <w:rsid w:val="00D03B01"/>
    <w:rsid w:val="00D34B92"/>
    <w:rsid w:val="00D35EE5"/>
    <w:rsid w:val="00D708FF"/>
    <w:rsid w:val="00D71455"/>
    <w:rsid w:val="00D815EE"/>
    <w:rsid w:val="00D97897"/>
    <w:rsid w:val="00DB50D7"/>
    <w:rsid w:val="00DC268D"/>
    <w:rsid w:val="00DC7AF6"/>
    <w:rsid w:val="00DD1209"/>
    <w:rsid w:val="00DE436D"/>
    <w:rsid w:val="00E13C61"/>
    <w:rsid w:val="00E46780"/>
    <w:rsid w:val="00E55842"/>
    <w:rsid w:val="00E91DB0"/>
    <w:rsid w:val="00E92664"/>
    <w:rsid w:val="00EB2E3D"/>
    <w:rsid w:val="00EB3415"/>
    <w:rsid w:val="00EB4D16"/>
    <w:rsid w:val="00EC53FA"/>
    <w:rsid w:val="00F45A8D"/>
    <w:rsid w:val="00F475B3"/>
    <w:rsid w:val="00FB4956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906CE-DDD1-4DC9-AB01-D88BBD8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D2016-A25B-4826-BF7A-4FC0F6C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Petrzelka</dc:creator>
  <cp:lastModifiedBy>User</cp:lastModifiedBy>
  <cp:revision>2</cp:revision>
  <cp:lastPrinted>2014-07-22T11:19:00Z</cp:lastPrinted>
  <dcterms:created xsi:type="dcterms:W3CDTF">2017-04-28T10:05:00Z</dcterms:created>
  <dcterms:modified xsi:type="dcterms:W3CDTF">2017-04-28T10:05:00Z</dcterms:modified>
</cp:coreProperties>
</file>