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A9E7" w14:textId="77777777" w:rsidR="006C5CB7" w:rsidRDefault="00E5740A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Seznam strojů, strojních zařízení a zahradní techniky SPORTOVNÍ HALA MOST, a.s., IČ: 250 44 001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034"/>
        <w:gridCol w:w="1061"/>
        <w:gridCol w:w="1694"/>
        <w:gridCol w:w="782"/>
        <w:gridCol w:w="1051"/>
        <w:gridCol w:w="1214"/>
        <w:gridCol w:w="1618"/>
        <w:gridCol w:w="1891"/>
        <w:gridCol w:w="3557"/>
      </w:tblGrid>
      <w:tr w:rsidR="006C5CB7" w14:paraId="306EB7D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8E899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P.č.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FFBCA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Druh, tovární značka, typ a název stroje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B55CA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inventární číslo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70551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Výrobní číslo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3D39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Rok výroby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8EF31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Datum pořízení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D1281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Číslo </w:t>
            </w:r>
            <w:r>
              <w:rPr>
                <w:sz w:val="12"/>
                <w:szCs w:val="12"/>
              </w:rPr>
              <w:t>daň.dokladu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BA153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Pojistná částka bez DPH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8CB6A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Spoluúčast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06851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Změna</w:t>
            </w:r>
          </w:p>
        </w:tc>
      </w:tr>
      <w:tr w:rsidR="006C5CB7" w14:paraId="1E28866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00A87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098D7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traktor Shibaura ST 333 H + kabina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421A2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XJIIVIvvU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B202A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21732 + 2708920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DBCB4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2Q15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D303E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21.12.2015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06EC1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215665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58661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2"/>
                <w:szCs w:val="12"/>
              </w:rPr>
              <w:t xml:space="preserve">0 </w:t>
            </w:r>
            <w:r>
              <w:rPr>
                <w:smallCaps/>
                <w:sz w:val="15"/>
                <w:szCs w:val="15"/>
              </w:rPr>
              <w:t>kč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10DC9" w14:textId="77777777" w:rsidR="006C5CB7" w:rsidRDefault="00E5740A">
            <w:pPr>
              <w:pStyle w:val="Jin0"/>
              <w:shd w:val="clear" w:color="auto" w:fill="auto"/>
              <w:spacing w:line="33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10%, min. 10.000,-Kč pro odcizení pojištěné věci 1.000,-Kč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A83A1" w14:textId="77777777" w:rsidR="006C5CB7" w:rsidRDefault="00E5740A">
            <w:pPr>
              <w:pStyle w:val="Jin0"/>
              <w:shd w:val="clear" w:color="auto" w:fill="auto"/>
              <w:spacing w:line="331" w:lineRule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Stroje pod poř.č. 1 a 3 se dodatkem č. 1 </w:t>
            </w:r>
            <w:r>
              <w:rPr>
                <w:b/>
                <w:bCs/>
                <w:sz w:val="12"/>
                <w:szCs w:val="12"/>
              </w:rPr>
              <w:t>vyřazují od počátku, tj. od 2.6.2016, z důvodu duplicitního pojištění pod PS č. 0018880312 a č. 0018880339</w:t>
            </w:r>
          </w:p>
        </w:tc>
      </w:tr>
      <w:tr w:rsidR="006C5CB7" w14:paraId="2691F33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86812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D47CB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sekačka vřetenová John Deere 2653A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7F4A2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tfc/tnnc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0EC6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TC2653D12OO74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A0781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EC2D8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■16.02.2011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B04A" w14:textId="77777777" w:rsidR="006C5CB7" w:rsidRDefault="006C5CB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8B5DC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65B4DB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7F9AC" w14:textId="77777777" w:rsidR="006C5CB7" w:rsidRDefault="006C5CB7"/>
        </w:tc>
      </w:tr>
      <w:tr w:rsidR="006C5CB7" w14:paraId="3027719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CFDAB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C5DCB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aereifikátor Verti-Drain VD-7215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6F1F6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154MOO7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D5392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A092215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BC7E1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2Q15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FD34A" w14:textId="77777777" w:rsidR="006C5CB7" w:rsidRDefault="00E5740A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21.12,2015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97B7A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215665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2B6A3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Q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655159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E9DC5" w14:textId="77777777" w:rsidR="006C5CB7" w:rsidRDefault="006C5CB7"/>
        </w:tc>
      </w:tr>
      <w:tr w:rsidR="006C5CB7" w14:paraId="00F80FF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EBFB1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CEED3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traktor John Deere 1026R vč. žacího ústrojí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2E280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12IM006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83E24" w14:textId="77777777" w:rsidR="006C5CB7" w:rsidRDefault="00E5740A">
            <w:pPr>
              <w:pStyle w:val="Jin0"/>
              <w:shd w:val="clear" w:color="auto" w:fill="auto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1LV1026RTBH119369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4A572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BF35D" w14:textId="77777777" w:rsidR="006C5CB7" w:rsidRDefault="00E5740A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04.12.2012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40563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212751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6F32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338 000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49AEE7" w14:textId="77777777" w:rsidR="006C5CB7" w:rsidRDefault="006C5CB7"/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79050" w14:textId="77777777" w:rsidR="006C5CB7" w:rsidRDefault="00E5740A">
            <w:pPr>
              <w:pStyle w:val="Jin0"/>
              <w:shd w:val="clear" w:color="auto" w:fill="auto"/>
              <w:spacing w:before="4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od 30.5.2020 se vyřazuje stroj z důvodu prodeje D3</w:t>
            </w:r>
          </w:p>
        </w:tc>
      </w:tr>
      <w:tr w:rsidR="006C5CB7" w14:paraId="3118CBB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9A52A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210B5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sečka VREDO DZ 21.075.5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7A388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14IM002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95F9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3018.024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4ECC2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BC491" w14:textId="77777777" w:rsidR="006C5CB7" w:rsidRDefault="00E5740A">
            <w:pPr>
              <w:pStyle w:val="Jin0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11.08.2014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0AC58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214471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07241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294 000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3BE99F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E79F1" w14:textId="77777777" w:rsidR="006C5CB7" w:rsidRDefault="006C5CB7"/>
        </w:tc>
      </w:tr>
      <w:tr w:rsidR="006C5CB7" w14:paraId="5D4D155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C4263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BA30F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sekačka vřetenová John Deere 2653A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6126" w14:textId="77777777" w:rsidR="006C5CB7" w:rsidRDefault="006C5CB7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ABB7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M02653D071779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64A5F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2QQ3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01AAC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03.10.2012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BEB22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212592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86F77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248 000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98E24D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E750C" w14:textId="77777777" w:rsidR="006C5CB7" w:rsidRDefault="006C5CB7"/>
        </w:tc>
      </w:tr>
      <w:tr w:rsidR="006C5CB7" w14:paraId="015325E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7FFA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F88F0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koš sací John Deere MCS 580 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5476A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15IM003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7A62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1M00580HJD0130116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0E961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5F7BF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15.04.2015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E1521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215201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D7C6A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144 200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AB7CA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98C95" w14:textId="77777777" w:rsidR="006C5CB7" w:rsidRDefault="006C5CB7"/>
        </w:tc>
      </w:tr>
      <w:tr w:rsidR="006C5CB7" w14:paraId="5EC0246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27086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3C1D0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koš sací John Deere MCS 580 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F149D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11IM005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6B2E3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RA0580H10102232BJ2010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97EDD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4BA4D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03.03.2011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C09E5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211068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45B93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144 015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F9F7E3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A77F01" w14:textId="77777777" w:rsidR="006C5CB7" w:rsidRDefault="006C5CB7"/>
        </w:tc>
      </w:tr>
      <w:tr w:rsidR="006C5CB7" w14:paraId="5E52153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1517F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032F4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sekačka na dálkové ovládání Spider mini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F8EDB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12IM003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86E0F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VUNI022SXEX-00297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2EAB9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9AAA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26.06.2012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15554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212370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3752C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120 000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2E3FD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A133EE" w14:textId="77777777" w:rsidR="006C5CB7" w:rsidRDefault="006C5CB7"/>
        </w:tc>
      </w:tr>
      <w:tr w:rsidR="006C5CB7" w14:paraId="09E221E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3C994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8DEE6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žací ústrojí (kosa) Feucht HGMJD 1400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BF6DE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12IM007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A9044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1102903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D76F0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8C727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15.04.2015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D07A6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212342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B3509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72 075 </w:t>
            </w:r>
            <w:r>
              <w:rPr>
                <w:b/>
                <w:bCs/>
                <w:sz w:val="12"/>
                <w:szCs w:val="12"/>
              </w:rPr>
              <w:t>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E69EA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2396E" w14:textId="77777777" w:rsidR="006C5CB7" w:rsidRDefault="006C5CB7"/>
        </w:tc>
      </w:tr>
      <w:tr w:rsidR="006C5CB7" w14:paraId="4F74A1B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A8450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2C728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mulčovač Vogel Noot TK120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F180F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13IM001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AB8B7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131409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CFFFA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4D5D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02.10.2013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C5F8A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213562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A181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70 000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5ACDA6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021FC" w14:textId="77777777" w:rsidR="006C5CB7" w:rsidRDefault="006C5CB7"/>
        </w:tc>
      </w:tr>
      <w:tr w:rsidR="006C5CB7" w14:paraId="30CBEDC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D4CF6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E64E4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žací ústrojí John Deere 60"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14B68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12IM015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6A0AF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1M01060DJBM011931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F337D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71B0C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04.12.2012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596FE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212751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E5CE0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58 697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5DC59B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72A90C" w14:textId="77777777" w:rsidR="006C5CB7" w:rsidRDefault="006C5CB7"/>
        </w:tc>
      </w:tr>
      <w:tr w:rsidR="006C5CB7" w14:paraId="7C6ED4E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CC807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6FE3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skarifikátor tažený Tielburger TVS20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2BE9" w14:textId="77777777" w:rsidR="006C5CB7" w:rsidRDefault="00E5740A">
            <w:pPr>
              <w:pStyle w:val="Jin0"/>
              <w:shd w:val="clear" w:color="auto" w:fill="auto"/>
              <w:ind w:firstLine="2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11IM007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05852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8832809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910FD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D938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20.06.2011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15ECF" w14:textId="77777777" w:rsidR="006C5CB7" w:rsidRDefault="00E5740A">
            <w:pPr>
              <w:pStyle w:val="Jin0"/>
              <w:shd w:val="clear" w:color="auto" w:fill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211212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F10F3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52 000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6A2DBE" w14:textId="77777777" w:rsidR="006C5CB7" w:rsidRDefault="006C5CB7"/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9A86A" w14:textId="77777777" w:rsidR="006C5CB7" w:rsidRDefault="006C5CB7"/>
        </w:tc>
      </w:tr>
      <w:tr w:rsidR="006C5CB7" w14:paraId="5F49CB52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A9F6C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2D5AA" w14:textId="77777777" w:rsidR="006C5CB7" w:rsidRDefault="00E5740A">
            <w:pPr>
              <w:pStyle w:val="Jin0"/>
              <w:shd w:val="clear" w:color="auto" w:fill="auto"/>
              <w:spacing w:line="33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vřetenová sekačka Jacobsen Tri-King 1900 D 3WD, stroj s pohonnou jednotkou a příslušenstvím (sada 7-mi nožových vřeten, přední rýhované válce, zadní hladké válce, stěrače válců a sada sběračů trávy)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B606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2C0CB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67043-2966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29EC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3E72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4AB2" w14:textId="77777777" w:rsidR="006C5CB7" w:rsidRDefault="006C5CB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A59BE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348 200 Kč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1A803" w14:textId="77777777" w:rsidR="006C5CB7" w:rsidRDefault="00E5740A">
            <w:pPr>
              <w:pStyle w:val="Jin0"/>
              <w:shd w:val="clear" w:color="auto" w:fill="auto"/>
              <w:spacing w:line="33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5%, min. 5.000,-Kč pro odcizení pojištěné věci</w:t>
            </w:r>
          </w:p>
          <w:p w14:paraId="31475AB3" w14:textId="77777777" w:rsidR="006C5CB7" w:rsidRDefault="00E5740A">
            <w:pPr>
              <w:pStyle w:val="Jin0"/>
              <w:shd w:val="clear" w:color="auto" w:fill="auto"/>
              <w:spacing w:line="33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1.000,-Kč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F562D" w14:textId="77777777" w:rsidR="006C5CB7" w:rsidRDefault="00E5740A">
            <w:pPr>
              <w:pStyle w:val="Jin0"/>
              <w:shd w:val="clear" w:color="auto" w:fill="auto"/>
              <w:spacing w:line="317" w:lineRule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Od 17.4.2020 dochází dodatkem č. 2 k zařazení uvedeného stroje.</w:t>
            </w:r>
          </w:p>
        </w:tc>
      </w:tr>
      <w:tr w:rsidR="006C5CB7" w14:paraId="6199B63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9F3DD" w14:textId="77777777" w:rsidR="006C5CB7" w:rsidRDefault="00E5740A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D2E6A" w14:textId="77777777" w:rsidR="006C5CB7" w:rsidRDefault="00E5740A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Traktor ISEKI SXG 323+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A7D23" w14:textId="77777777" w:rsidR="006C5CB7" w:rsidRDefault="006C5CB7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7F75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S11200317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979E2" w14:textId="77777777" w:rsidR="006C5CB7" w:rsidRDefault="00E5740A">
            <w:pPr>
              <w:pStyle w:val="Jin0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866E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14.06.2022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2EDB2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5A74C" w14:textId="77777777" w:rsidR="006C5CB7" w:rsidRDefault="00E5740A">
            <w:pPr>
              <w:pStyle w:val="Jin0"/>
              <w:shd w:val="clear" w:color="auto" w:fill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565 200 Kč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4FDC17" w14:textId="77777777" w:rsidR="006C5CB7" w:rsidRDefault="006C5CB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B0ACA" w14:textId="77777777" w:rsidR="006C5CB7" w:rsidRDefault="00E5740A">
            <w:pPr>
              <w:pStyle w:val="Jin0"/>
              <w:shd w:val="clear" w:color="auto" w:fill="auto"/>
              <w:spacing w:line="317" w:lineRule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Od 14.6.2022 dochází dodatkem č. 4 k zařazení </w:t>
            </w:r>
            <w:r>
              <w:rPr>
                <w:b/>
                <w:bCs/>
                <w:sz w:val="12"/>
                <w:szCs w:val="12"/>
              </w:rPr>
              <w:t>uvedeného stroje.</w:t>
            </w:r>
          </w:p>
        </w:tc>
      </w:tr>
      <w:tr w:rsidR="006C5CB7" w14:paraId="5DA2276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4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0EFEC63" w14:textId="77777777" w:rsidR="006C5CB7" w:rsidRDefault="006C5CB7">
            <w:pPr>
              <w:rPr>
                <w:sz w:val="10"/>
                <w:szCs w:val="10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89B3" w14:textId="77777777" w:rsidR="006C5CB7" w:rsidRDefault="00E5740A">
            <w:pPr>
              <w:pStyle w:val="Jin0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Celková pojistná částka za soubor strojů a strojních zařízení: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B7BE8" w14:textId="77777777" w:rsidR="006C5CB7" w:rsidRDefault="00E5740A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2 206 387 Kč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5210" w14:textId="77777777" w:rsidR="006C5CB7" w:rsidRDefault="006C5CB7">
            <w:pPr>
              <w:rPr>
                <w:sz w:val="10"/>
                <w:szCs w:val="10"/>
              </w:rPr>
            </w:pPr>
          </w:p>
        </w:tc>
      </w:tr>
    </w:tbl>
    <w:p w14:paraId="30CE4A00" w14:textId="77777777" w:rsidR="006C5CB7" w:rsidRDefault="006C5CB7">
      <w:pPr>
        <w:sectPr w:rsidR="006C5CB7">
          <w:pgSz w:w="16840" w:h="11900" w:orient="landscape"/>
          <w:pgMar w:top="317" w:right="416" w:bottom="317" w:left="175" w:header="0" w:footer="3" w:gutter="0"/>
          <w:pgNumType w:start="1"/>
          <w:cols w:space="720"/>
          <w:noEndnote/>
          <w:docGrid w:linePitch="360"/>
        </w:sectPr>
      </w:pPr>
    </w:p>
    <w:p w14:paraId="74F9A296" w14:textId="77777777" w:rsidR="006C5CB7" w:rsidRDefault="00E5740A">
      <w:pPr>
        <w:pStyle w:val="Zkladntext1"/>
        <w:framePr w:w="13680" w:h="998" w:wrap="none" w:hAnchor="page" w:x="78" w:y="1"/>
        <w:shd w:val="clear" w:color="auto" w:fill="auto"/>
        <w:jc w:val="both"/>
      </w:pPr>
      <w:r>
        <w:lastRenderedPageBreak/>
        <w:t>Česká podnikatelská pojišťovna, a.s., Vienna Insurance Group</w:t>
      </w:r>
    </w:p>
    <w:p w14:paraId="27DF445D" w14:textId="77777777" w:rsidR="006C5CB7" w:rsidRDefault="00E5740A">
      <w:pPr>
        <w:pStyle w:val="Zkladntext1"/>
        <w:framePr w:w="13680" w:h="998" w:wrap="none" w:hAnchor="page" w:x="78" w:y="1"/>
        <w:shd w:val="clear" w:color="auto" w:fill="auto"/>
        <w:jc w:val="both"/>
      </w:pPr>
      <w:r>
        <w:t>Pobřežní 665/23, 186 00 Praha 8</w:t>
      </w:r>
    </w:p>
    <w:p w14:paraId="3B4E5E9B" w14:textId="77777777" w:rsidR="006C5CB7" w:rsidRDefault="00E5740A">
      <w:pPr>
        <w:pStyle w:val="Zkladntext1"/>
        <w:framePr w:w="13680" w:h="998" w:wrap="none" w:hAnchor="page" w:x="78" w:y="1"/>
        <w:shd w:val="clear" w:color="auto" w:fill="auto"/>
        <w:jc w:val="both"/>
      </w:pPr>
      <w:r>
        <w:t>IČ: 63998530</w:t>
      </w:r>
    </w:p>
    <w:p w14:paraId="48902A56" w14:textId="77777777" w:rsidR="006C5CB7" w:rsidRDefault="00E5740A">
      <w:pPr>
        <w:pStyle w:val="Zkladntext1"/>
        <w:framePr w:w="13680" w:h="998" w:wrap="none" w:hAnchor="page" w:x="78" w:y="1"/>
        <w:shd w:val="clear" w:color="auto" w:fill="auto"/>
        <w:spacing w:after="40"/>
        <w:jc w:val="both"/>
      </w:pPr>
      <w:r>
        <w:t xml:space="preserve">Zápis v </w:t>
      </w:r>
      <w:r>
        <w:t>obchodním rejstříku: Městský soud v Praze, oddíl B, vložka 3433</w:t>
      </w:r>
    </w:p>
    <w:p w14:paraId="5DB510C3" w14:textId="77777777" w:rsidR="006C5CB7" w:rsidRDefault="00E5740A">
      <w:pPr>
        <w:pStyle w:val="Zkladntext1"/>
        <w:framePr w:w="13680" w:h="998" w:wrap="none" w:hAnchor="page" w:x="78" w:y="1"/>
        <w:shd w:val="clear" w:color="auto" w:fill="auto"/>
        <w:spacing w:after="40"/>
        <w:jc w:val="both"/>
      </w:pPr>
      <w:r>
        <w:t>INFORMACE O ZPRACOVÁNÍ OSOBNÍCH ÚDAJŮ</w:t>
      </w:r>
    </w:p>
    <w:p w14:paraId="0650FBC9" w14:textId="77777777" w:rsidR="006C5CB7" w:rsidRDefault="00E5740A">
      <w:pPr>
        <w:pStyle w:val="Zkladntext1"/>
        <w:framePr w:w="13680" w:h="998" w:wrap="none" w:hAnchor="page" w:x="78" w:y="1"/>
        <w:shd w:val="clear" w:color="auto" w:fill="auto"/>
        <w:jc w:val="both"/>
      </w:pPr>
      <w:r>
        <w:t>Zájemce o pojištění bere na vědomí, že jeho osobní údaje zpracovává pojistitel pro účely kalkulace, návrhu a uzavření pojistné smlouvy a posouzení přijate</w:t>
      </w:r>
      <w:r>
        <w:t>lnosti do pojištěni, když v těchto případech jde o zpracování nezbytné pro uzavření smlouvy a plnění právní povinnosti, která se na pojistitele vztahuje. Informace o zpracování Vašich osobních údajů naleznete v dokumentu Informace o zpracování osobních úda</w:t>
      </w:r>
      <w:r>
        <w:t xml:space="preserve">jů v neživotním pojištění, který je trvale dostupný na webové stránce </w:t>
      </w:r>
      <w:hyperlink r:id="rId7" w:history="1">
        <w:r>
          <w:rPr>
            <w:lang w:val="en-US" w:eastAsia="en-US" w:bidi="en-US"/>
          </w:rPr>
          <w:t>www.cpp.cz</w:t>
        </w:r>
      </w:hyperlink>
      <w:r>
        <w:rPr>
          <w:lang w:val="en-US" w:eastAsia="en-US" w:bidi="en-US"/>
        </w:rPr>
        <w:t xml:space="preserve"> </w:t>
      </w:r>
      <w:r>
        <w:t>v sekci „O SPOLEČNOSTI".</w:t>
      </w:r>
    </w:p>
    <w:p w14:paraId="6BD7F38E" w14:textId="77777777" w:rsidR="006C5CB7" w:rsidRDefault="00E5740A">
      <w:pPr>
        <w:pStyle w:val="Nadpis10"/>
        <w:keepNext/>
        <w:keepLines/>
        <w:framePr w:w="2213" w:h="274" w:wrap="none" w:hAnchor="page" w:x="6030" w:y="116"/>
        <w:shd w:val="clear" w:color="auto" w:fill="auto"/>
      </w:pPr>
      <w:bookmarkStart w:id="2" w:name="bookmark2"/>
      <w:bookmarkStart w:id="3" w:name="bookmark3"/>
      <w:r>
        <w:t xml:space="preserve">Kalkulace </w:t>
      </w:r>
      <w:r>
        <w:t>pojistného</w:t>
      </w:r>
      <w:bookmarkEnd w:id="2"/>
      <w:bookmarkEnd w:id="3"/>
    </w:p>
    <w:p w14:paraId="56A78EDD" w14:textId="77777777" w:rsidR="006C5CB7" w:rsidRDefault="00E5740A">
      <w:pPr>
        <w:pStyle w:val="Zkladntext1"/>
        <w:framePr w:w="3480" w:h="494" w:wrap="none" w:hAnchor="page" w:x="11242" w:y="11"/>
        <w:shd w:val="clear" w:color="auto" w:fill="auto"/>
      </w:pPr>
      <w:r>
        <w:t>Tato kalkulace má pouze informativní charakter, na jejím základě</w:t>
      </w:r>
    </w:p>
    <w:p w14:paraId="75208CEC" w14:textId="77777777" w:rsidR="006C5CB7" w:rsidRDefault="00E5740A">
      <w:pPr>
        <w:pStyle w:val="Zkladntext1"/>
        <w:framePr w:w="3480" w:h="494" w:wrap="none" w:hAnchor="page" w:x="11242" w:y="11"/>
        <w:shd w:val="clear" w:color="auto" w:fill="auto"/>
        <w:tabs>
          <w:tab w:val="left" w:leader="underscore" w:pos="3317"/>
        </w:tabs>
      </w:pPr>
      <w:r>
        <w:t>V případě zájmu klienta bude předložena nabídka ve formě návrhu pojistná &amp;n</w:t>
      </w:r>
      <w:r>
        <w:tab/>
      </w:r>
      <w:r>
        <w:rPr>
          <w:vertAlign w:val="subscript"/>
        </w:rPr>
        <w:t>w</w:t>
      </w:r>
    </w:p>
    <w:p w14:paraId="7CCB355D" w14:textId="77777777" w:rsidR="006C5CB7" w:rsidRDefault="00E5740A">
      <w:pPr>
        <w:pStyle w:val="Zkladntext1"/>
        <w:framePr w:w="3480" w:h="494" w:wrap="none" w:hAnchor="page" w:x="11242" w:y="11"/>
        <w:shd w:val="clear" w:color="auto" w:fill="auto"/>
        <w:ind w:firstLine="200"/>
      </w:pPr>
      <w:r>
        <w:t>Pojištění se řídí všeobecnými, doplňkovými a zvláštními podmínkami pojistitel.</w:t>
      </w:r>
    </w:p>
    <w:p w14:paraId="1ACB25E7" w14:textId="77777777" w:rsidR="006C5CB7" w:rsidRDefault="00E5740A">
      <w:pPr>
        <w:pStyle w:val="Zkladntext1"/>
        <w:framePr w:w="3480" w:h="494" w:wrap="none" w:hAnchor="page" w:x="11242" w:y="11"/>
        <w:shd w:val="clear" w:color="auto" w:fill="auto"/>
        <w:ind w:firstLine="940"/>
      </w:pPr>
      <w:r>
        <w:t xml:space="preserve">Kalkulace je </w:t>
      </w:r>
      <w:r>
        <w:t>vypracována jako celek a její platnost je 1 měsíc.</w:t>
      </w:r>
    </w:p>
    <w:p w14:paraId="7E79BECB" w14:textId="77777777" w:rsidR="006C5CB7" w:rsidRDefault="00E5740A">
      <w:pPr>
        <w:pStyle w:val="Titulekobrzku0"/>
        <w:framePr w:w="1435" w:h="149" w:wrap="none" w:hAnchor="page" w:x="164" w:y="1580"/>
        <w:shd w:val="clear" w:color="auto" w:fill="auto"/>
      </w:pPr>
      <w:r>
        <w:rPr>
          <w:b/>
          <w:bCs/>
        </w:rPr>
        <w:t>VIENNA INSURANCE GROUP</w:t>
      </w:r>
    </w:p>
    <w:p w14:paraId="1F997493" w14:textId="77777777" w:rsidR="006C5CB7" w:rsidRDefault="00E5740A">
      <w:pPr>
        <w:pStyle w:val="Nadpis40"/>
        <w:keepNext/>
        <w:keepLines/>
        <w:framePr w:w="1234" w:h="187" w:wrap="none" w:hAnchor="page" w:x="3414" w:y="1009"/>
        <w:shd w:val="clear" w:color="auto" w:fill="auto"/>
      </w:pPr>
      <w:bookmarkStart w:id="4" w:name="bookmark4"/>
      <w:bookmarkStart w:id="5" w:name="bookmark5"/>
      <w:r>
        <w:t>Číslo pojistné smlouvy</w:t>
      </w:r>
      <w:bookmarkEnd w:id="4"/>
      <w:bookmarkEnd w:id="5"/>
    </w:p>
    <w:p w14:paraId="5D19E492" w14:textId="77777777" w:rsidR="006C5CB7" w:rsidRDefault="00E5740A">
      <w:pPr>
        <w:pStyle w:val="Nadpis40"/>
        <w:keepNext/>
        <w:keepLines/>
        <w:framePr w:w="1978" w:h="173" w:wrap="none" w:hAnchor="page" w:x="6034" w:y="1023"/>
        <w:shd w:val="clear" w:color="auto" w:fill="auto"/>
      </w:pPr>
      <w:bookmarkStart w:id="6" w:name="bookmark6"/>
      <w:bookmarkStart w:id="7" w:name="bookmark7"/>
      <w:r>
        <w:t>Agregovaná pojistná častka - majetek</w:t>
      </w:r>
      <w:bookmarkEnd w:id="6"/>
      <w:bookmarkEnd w:id="7"/>
    </w:p>
    <w:p w14:paraId="4562A595" w14:textId="77777777" w:rsidR="006C5CB7" w:rsidRDefault="00E5740A">
      <w:pPr>
        <w:pStyle w:val="Nadpis40"/>
        <w:keepNext/>
        <w:keepLines/>
        <w:framePr w:w="696" w:h="154" w:wrap="none" w:hAnchor="page" w:x="8353" w:y="1023"/>
        <w:shd w:val="clear" w:color="auto" w:fill="auto"/>
      </w:pPr>
      <w:bookmarkStart w:id="8" w:name="bookmark8"/>
      <w:bookmarkStart w:id="9" w:name="bookmark9"/>
      <w:r>
        <w:t>2 206 387 Kč</w:t>
      </w:r>
      <w:bookmarkEnd w:id="8"/>
      <w:bookmarkEnd w:id="9"/>
    </w:p>
    <w:p w14:paraId="74771839" w14:textId="77777777" w:rsidR="006C5CB7" w:rsidRDefault="00E5740A">
      <w:pPr>
        <w:pStyle w:val="Nadpis40"/>
        <w:keepNext/>
        <w:keepLines/>
        <w:framePr w:w="1363" w:h="658" w:wrap="none" w:hAnchor="page" w:x="3284" w:y="1249"/>
        <w:shd w:val="clear" w:color="auto" w:fill="auto"/>
        <w:spacing w:line="341" w:lineRule="auto"/>
        <w:ind w:left="400"/>
        <w:jc w:val="right"/>
      </w:pPr>
      <w:bookmarkStart w:id="10" w:name="bookmark10"/>
      <w:bookmarkStart w:id="11" w:name="bookmark11"/>
      <w:r>
        <w:t>Počátek pojištění Konec pojištění</w:t>
      </w:r>
      <w:bookmarkEnd w:id="10"/>
      <w:bookmarkEnd w:id="11"/>
    </w:p>
    <w:p w14:paraId="17E92D68" w14:textId="77777777" w:rsidR="006C5CB7" w:rsidRDefault="00E5740A">
      <w:pPr>
        <w:pStyle w:val="Zkladntext1"/>
        <w:framePr w:w="1363" w:h="658" w:wrap="none" w:hAnchor="page" w:x="3284" w:y="1249"/>
        <w:shd w:val="clear" w:color="auto" w:fill="auto"/>
        <w:spacing w:line="379" w:lineRule="auto"/>
        <w:jc w:val="right"/>
      </w:pPr>
      <w:r>
        <w:t>Vypracoval (jméno příjmení) Konzultováno (jméno příjmení)</w:t>
      </w:r>
    </w:p>
    <w:p w14:paraId="677FBB6E" w14:textId="77777777" w:rsidR="006C5CB7" w:rsidRDefault="00E5740A">
      <w:pPr>
        <w:pStyle w:val="Nadpis40"/>
        <w:keepNext/>
        <w:keepLines/>
        <w:framePr w:w="590" w:h="154" w:wrap="none" w:hAnchor="page" w:x="5166" w:y="1263"/>
        <w:shd w:val="clear" w:color="auto" w:fill="auto"/>
      </w:pPr>
      <w:bookmarkStart w:id="12" w:name="bookmark12"/>
      <w:bookmarkStart w:id="13" w:name="bookmark13"/>
      <w:r>
        <w:t>14 06 2022</w:t>
      </w:r>
      <w:bookmarkEnd w:id="12"/>
      <w:bookmarkEnd w:id="13"/>
    </w:p>
    <w:p w14:paraId="2A466432" w14:textId="77777777" w:rsidR="006C5CB7" w:rsidRDefault="00E5740A">
      <w:pPr>
        <w:pStyle w:val="Nadpis40"/>
        <w:keepNext/>
        <w:keepLines/>
        <w:framePr w:w="686" w:h="154" w:wrap="none" w:hAnchor="page" w:x="4642" w:y="1595"/>
        <w:shd w:val="clear" w:color="auto" w:fill="auto"/>
      </w:pPr>
      <w:bookmarkStart w:id="14" w:name="bookmark14"/>
      <w:bookmarkStart w:id="15" w:name="bookmark15"/>
      <w:r>
        <w:t>Pavel Benda</w:t>
      </w:r>
      <w:bookmarkEnd w:id="14"/>
      <w:bookmarkEnd w:id="15"/>
    </w:p>
    <w:p w14:paraId="697EA7F4" w14:textId="77777777" w:rsidR="006C5CB7" w:rsidRDefault="00E5740A">
      <w:pPr>
        <w:pStyle w:val="Nadpis30"/>
        <w:keepNext/>
        <w:keepLines/>
        <w:framePr w:w="2275" w:h="830" w:wrap="none" w:hAnchor="page" w:x="63" w:y="2051"/>
        <w:shd w:val="clear" w:color="auto" w:fill="auto"/>
        <w:spacing w:line="276" w:lineRule="auto"/>
        <w:ind w:firstLine="360"/>
      </w:pPr>
      <w:bookmarkStart w:id="16" w:name="bookmark16"/>
      <w:bookmarkStart w:id="17" w:name="bookmark17"/>
      <w:r>
        <w:t>Název klienta</w:t>
      </w:r>
      <w:bookmarkEnd w:id="16"/>
      <w:bookmarkEnd w:id="17"/>
    </w:p>
    <w:p w14:paraId="3AFE3B05" w14:textId="77777777" w:rsidR="006C5CB7" w:rsidRDefault="00E5740A">
      <w:pPr>
        <w:pStyle w:val="Nadpis30"/>
        <w:keepNext/>
        <w:keepLines/>
        <w:framePr w:w="2275" w:h="830" w:wrap="none" w:hAnchor="page" w:x="63" w:y="2051"/>
        <w:shd w:val="clear" w:color="auto" w:fill="auto"/>
        <w:spacing w:line="276" w:lineRule="auto"/>
        <w:jc w:val="center"/>
      </w:pPr>
      <w:bookmarkStart w:id="18" w:name="bookmark18"/>
      <w:bookmarkStart w:id="19" w:name="bookmark19"/>
      <w:r>
        <w:t>lč</w:t>
      </w:r>
      <w:r>
        <w:br/>
        <w:t>Makléř</w:t>
      </w:r>
      <w:bookmarkEnd w:id="18"/>
      <w:bookmarkEnd w:id="19"/>
    </w:p>
    <w:p w14:paraId="462B0090" w14:textId="77777777" w:rsidR="006C5CB7" w:rsidRDefault="00E5740A">
      <w:pPr>
        <w:pStyle w:val="Nadpis40"/>
        <w:keepNext/>
        <w:keepLines/>
        <w:framePr w:w="2275" w:h="830" w:wrap="none" w:hAnchor="page" w:x="63" w:y="2051"/>
        <w:shd w:val="clear" w:color="auto" w:fill="auto"/>
        <w:spacing w:line="331" w:lineRule="auto"/>
      </w:pPr>
      <w:bookmarkStart w:id="20" w:name="bookmark20"/>
      <w:bookmarkStart w:id="21" w:name="bookmark21"/>
      <w:r>
        <w:t>Nejnzikovějéi činnost - majetkové pojištění převládající činnost pojištěného</w:t>
      </w:r>
      <w:bookmarkEnd w:id="20"/>
      <w:bookmarkEnd w:id="21"/>
    </w:p>
    <w:p w14:paraId="7AC174AB" w14:textId="77777777" w:rsidR="006C5CB7" w:rsidRDefault="00E5740A">
      <w:pPr>
        <w:pStyle w:val="Zkladntext1"/>
        <w:framePr w:w="2458" w:h="461" w:wrap="none" w:hAnchor="page" w:x="2722" w:y="1911"/>
        <w:shd w:val="clear" w:color="auto" w:fill="auto"/>
        <w:ind w:left="1100"/>
        <w:rPr>
          <w:sz w:val="12"/>
          <w:szCs w:val="12"/>
        </w:rPr>
      </w:pPr>
      <w:r>
        <w:t xml:space="preserve">Datum konzultace </w:t>
      </w:r>
      <w:r>
        <w:rPr>
          <w:b/>
          <w:bCs/>
          <w:sz w:val="12"/>
          <w:szCs w:val="12"/>
        </w:rPr>
        <w:t>13.6-2822</w:t>
      </w:r>
    </w:p>
    <w:p w14:paraId="6AA5B496" w14:textId="77777777" w:rsidR="006C5CB7" w:rsidRDefault="00E5740A">
      <w:pPr>
        <w:pStyle w:val="Nadpis30"/>
        <w:keepNext/>
        <w:keepLines/>
        <w:framePr w:w="2458" w:h="461" w:wrap="none" w:hAnchor="page" w:x="2722" w:y="1911"/>
        <w:shd w:val="clear" w:color="auto" w:fill="auto"/>
      </w:pPr>
      <w:bookmarkStart w:id="22" w:name="bookmark22"/>
      <w:bookmarkStart w:id="23" w:name="bookmark23"/>
      <w:r>
        <w:t>SPORTOVNÍ HALA MOST, a.s.</w:t>
      </w:r>
      <w:bookmarkEnd w:id="22"/>
      <w:bookmarkEnd w:id="23"/>
    </w:p>
    <w:p w14:paraId="720DD10E" w14:textId="77777777" w:rsidR="006C5CB7" w:rsidRDefault="00E5740A">
      <w:pPr>
        <w:pStyle w:val="Nadpis30"/>
        <w:keepNext/>
        <w:keepLines/>
        <w:framePr w:w="2458" w:h="461" w:wrap="none" w:hAnchor="page" w:x="2722" w:y="1911"/>
        <w:shd w:val="clear" w:color="auto" w:fill="auto"/>
        <w:ind w:firstLine="600"/>
      </w:pPr>
      <w:bookmarkStart w:id="24" w:name="bookmark24"/>
      <w:bookmarkStart w:id="25" w:name="bookmark25"/>
      <w:r>
        <w:t>250 44 001</w:t>
      </w:r>
      <w:bookmarkEnd w:id="24"/>
      <w:bookmarkEnd w:id="25"/>
    </w:p>
    <w:p w14:paraId="1719FBE0" w14:textId="77777777" w:rsidR="006C5CB7" w:rsidRDefault="00E5740A">
      <w:pPr>
        <w:pStyle w:val="Nadpis40"/>
        <w:keepNext/>
        <w:keepLines/>
        <w:framePr w:w="1690" w:h="960" w:wrap="none" w:hAnchor="page" w:x="6327" w:y="1254"/>
        <w:shd w:val="clear" w:color="auto" w:fill="auto"/>
        <w:spacing w:after="40"/>
        <w:jc w:val="right"/>
      </w:pPr>
      <w:bookmarkStart w:id="26" w:name="bookmark26"/>
      <w:bookmarkStart w:id="27" w:name="bookmark27"/>
      <w:r>
        <w:t>MPL FLEXA</w:t>
      </w:r>
      <w:bookmarkEnd w:id="26"/>
      <w:bookmarkEnd w:id="27"/>
    </w:p>
    <w:p w14:paraId="5AE08888" w14:textId="77777777" w:rsidR="006C5CB7" w:rsidRDefault="00E5740A">
      <w:pPr>
        <w:pStyle w:val="Nadpis40"/>
        <w:keepNext/>
        <w:keepLines/>
        <w:framePr w:w="1690" w:h="960" w:wrap="none" w:hAnchor="page" w:x="6327" w:y="1254"/>
        <w:shd w:val="clear" w:color="auto" w:fill="auto"/>
        <w:spacing w:after="40"/>
        <w:jc w:val="right"/>
      </w:pPr>
      <w:bookmarkStart w:id="28" w:name="bookmark28"/>
      <w:bookmarkStart w:id="29" w:name="bookmark29"/>
      <w:r>
        <w:t>Limit povodeň a záplava celtem</w:t>
      </w:r>
      <w:bookmarkEnd w:id="28"/>
      <w:bookmarkEnd w:id="29"/>
    </w:p>
    <w:p w14:paraId="72E2A02C" w14:textId="77777777" w:rsidR="006C5CB7" w:rsidRDefault="00E5740A">
      <w:pPr>
        <w:pStyle w:val="Zkladntext1"/>
        <w:framePr w:w="1690" w:h="960" w:wrap="none" w:hAnchor="page" w:x="6327" w:y="1254"/>
        <w:shd w:val="clear" w:color="auto" w:fill="auto"/>
        <w:spacing w:after="40"/>
        <w:jc w:val="right"/>
      </w:pPr>
      <w:r>
        <w:t>Limit povodí Vltavy</w:t>
      </w:r>
    </w:p>
    <w:p w14:paraId="7B279EDC" w14:textId="77777777" w:rsidR="006C5CB7" w:rsidRDefault="00E5740A">
      <w:pPr>
        <w:pStyle w:val="Zkladntext1"/>
        <w:framePr w:w="1690" w:h="960" w:wrap="none" w:hAnchor="page" w:x="6327" w:y="1254"/>
        <w:shd w:val="clear" w:color="auto" w:fill="auto"/>
        <w:spacing w:after="40"/>
        <w:jc w:val="right"/>
      </w:pPr>
      <w:r>
        <w:t xml:space="preserve">Limit povodí </w:t>
      </w:r>
      <w:r>
        <w:t>Labe</w:t>
      </w:r>
    </w:p>
    <w:p w14:paraId="3A0646E6" w14:textId="77777777" w:rsidR="006C5CB7" w:rsidRDefault="00E5740A">
      <w:pPr>
        <w:pStyle w:val="Zkladntext1"/>
        <w:framePr w:w="1690" w:h="960" w:wrap="none" w:hAnchor="page" w:x="6327" w:y="1254"/>
        <w:shd w:val="clear" w:color="auto" w:fill="auto"/>
        <w:spacing w:after="40"/>
        <w:jc w:val="right"/>
      </w:pPr>
      <w:r>
        <w:t>Limit povodí Odry</w:t>
      </w:r>
    </w:p>
    <w:p w14:paraId="1DDAAB77" w14:textId="77777777" w:rsidR="006C5CB7" w:rsidRDefault="00E5740A">
      <w:pPr>
        <w:pStyle w:val="Zkladntext1"/>
        <w:framePr w:w="1690" w:h="960" w:wrap="none" w:hAnchor="page" w:x="6327" w:y="1254"/>
        <w:shd w:val="clear" w:color="auto" w:fill="auto"/>
        <w:spacing w:after="40"/>
        <w:jc w:val="right"/>
      </w:pPr>
      <w:r>
        <w:t>Limit povodí Moravy a Váhu</w:t>
      </w:r>
    </w:p>
    <w:p w14:paraId="68F0B9C3" w14:textId="77777777" w:rsidR="006C5CB7" w:rsidRDefault="00E5740A">
      <w:pPr>
        <w:pStyle w:val="Nadpis30"/>
        <w:keepNext/>
        <w:keepLines/>
        <w:framePr w:w="1051" w:h="187" w:wrap="none" w:hAnchor="page" w:x="10196" w:y="1263"/>
        <w:shd w:val="clear" w:color="auto" w:fill="auto"/>
      </w:pPr>
      <w:bookmarkStart w:id="30" w:name="bookmark30"/>
      <w:bookmarkStart w:id="31" w:name="bookmark31"/>
      <w:r>
        <w:t>Celkové pojistné</w:t>
      </w:r>
      <w:bookmarkEnd w:id="30"/>
      <w:bookmarkEnd w:id="31"/>
    </w:p>
    <w:p w14:paraId="76135D41" w14:textId="77777777" w:rsidR="006C5CB7" w:rsidRDefault="00E5740A">
      <w:pPr>
        <w:pStyle w:val="Zkladntext1"/>
        <w:framePr w:w="610" w:h="370" w:wrap="none" w:hAnchor="page" w:x="11982" w:y="1124"/>
        <w:shd w:val="clear" w:color="auto" w:fill="auto"/>
        <w:spacing w:line="334" w:lineRule="auto"/>
        <w:jc w:val="center"/>
      </w:pPr>
      <w:r>
        <w:t>Změny D</w:t>
      </w:r>
    </w:p>
    <w:p w14:paraId="5FED8AA3" w14:textId="77777777" w:rsidR="006C5CB7" w:rsidRDefault="00E5740A">
      <w:pPr>
        <w:pStyle w:val="Zkladntext20"/>
        <w:framePr w:w="610" w:h="370" w:wrap="none" w:hAnchor="page" w:x="11982" w:y="1124"/>
        <w:shd w:val="clear" w:color="auto" w:fill="auto"/>
        <w:spacing w:line="334" w:lineRule="auto"/>
      </w:pPr>
      <w:r>
        <w:t>-2 403 Kč</w:t>
      </w:r>
    </w:p>
    <w:p w14:paraId="36EC6B27" w14:textId="77777777" w:rsidR="006C5CB7" w:rsidRDefault="00E5740A">
      <w:pPr>
        <w:pStyle w:val="Nadpis40"/>
        <w:keepNext/>
        <w:keepLines/>
        <w:framePr w:w="768" w:h="154" w:wrap="none" w:hAnchor="page" w:x="12922" w:y="1038"/>
        <w:shd w:val="clear" w:color="auto" w:fill="auto"/>
      </w:pPr>
      <w:bookmarkStart w:id="32" w:name="bookmark32"/>
      <w:bookmarkStart w:id="33" w:name="bookmark33"/>
      <w:r>
        <w:t>Původní roční</w:t>
      </w:r>
      <w:bookmarkEnd w:id="32"/>
      <w:bookmarkEnd w:id="33"/>
    </w:p>
    <w:p w14:paraId="26D78C23" w14:textId="77777777" w:rsidR="006C5CB7" w:rsidRDefault="00E5740A">
      <w:pPr>
        <w:pStyle w:val="Nadpis40"/>
        <w:keepNext/>
        <w:keepLines/>
        <w:framePr w:w="624" w:h="154" w:wrap="none" w:hAnchor="page" w:x="13926" w:y="1047"/>
        <w:shd w:val="clear" w:color="auto" w:fill="auto"/>
      </w:pPr>
      <w:bookmarkStart w:id="34" w:name="bookmark34"/>
      <w:bookmarkStart w:id="35" w:name="bookmark35"/>
      <w:r>
        <w:t>Nové roční</w:t>
      </w:r>
      <w:bookmarkEnd w:id="34"/>
      <w:bookmarkEnd w:id="35"/>
    </w:p>
    <w:p w14:paraId="3627F3CE" w14:textId="77777777" w:rsidR="006C5CB7" w:rsidRDefault="00E5740A">
      <w:pPr>
        <w:pStyle w:val="Zkladntext1"/>
        <w:framePr w:w="874" w:h="158" w:wrap="none" w:hAnchor="page" w:x="409" w:y="3140"/>
        <w:shd w:val="clear" w:color="auto" w:fill="auto"/>
      </w:pPr>
      <w:r>
        <w:t>Pojistné nebezpečí</w:t>
      </w:r>
    </w:p>
    <w:p w14:paraId="35C0FE8D" w14:textId="77777777" w:rsidR="006C5CB7" w:rsidRDefault="00E5740A">
      <w:pPr>
        <w:pStyle w:val="Nadpis30"/>
        <w:keepNext/>
        <w:keepLines/>
        <w:framePr w:w="379" w:h="173" w:wrap="none" w:hAnchor="page" w:x="9980" w:y="1508"/>
        <w:shd w:val="clear" w:color="auto" w:fill="auto"/>
      </w:pPr>
      <w:bookmarkStart w:id="36" w:name="bookmark36"/>
      <w:bookmarkStart w:id="37" w:name="bookmark37"/>
      <w:r>
        <w:t>Sleva</w:t>
      </w:r>
      <w:bookmarkEnd w:id="36"/>
      <w:bookmarkEnd w:id="37"/>
    </w:p>
    <w:p w14:paraId="47F24376" w14:textId="77777777" w:rsidR="006C5CB7" w:rsidRDefault="00E5740A">
      <w:pPr>
        <w:pStyle w:val="Nadpis30"/>
        <w:keepNext/>
        <w:keepLines/>
        <w:framePr w:w="302" w:h="173" w:wrap="none" w:hAnchor="page" w:x="11026" w:y="1503"/>
        <w:shd w:val="clear" w:color="auto" w:fill="auto"/>
      </w:pPr>
      <w:bookmarkStart w:id="38" w:name="bookmark38"/>
      <w:bookmarkStart w:id="39" w:name="bookmark39"/>
      <w:r>
        <w:t>30%</w:t>
      </w:r>
      <w:bookmarkEnd w:id="38"/>
      <w:bookmarkEnd w:id="39"/>
    </w:p>
    <w:p w14:paraId="3412D059" w14:textId="77777777" w:rsidR="006C5CB7" w:rsidRDefault="00E5740A">
      <w:pPr>
        <w:pStyle w:val="Zkladntext20"/>
        <w:framePr w:w="451" w:h="173" w:wrap="none" w:hAnchor="page" w:x="12068" w:y="1503"/>
        <w:shd w:val="clear" w:color="auto" w:fill="auto"/>
        <w:spacing w:line="240" w:lineRule="auto"/>
      </w:pPr>
      <w:r>
        <w:t>721 Kč</w:t>
      </w:r>
    </w:p>
    <w:p w14:paraId="50CFAEF0" w14:textId="77777777" w:rsidR="006C5CB7" w:rsidRDefault="00E5740A">
      <w:pPr>
        <w:pStyle w:val="Zkladntext20"/>
        <w:framePr w:w="619" w:h="173" w:wrap="none" w:hAnchor="page" w:x="13129" w:y="1263"/>
        <w:shd w:val="clear" w:color="auto" w:fill="auto"/>
        <w:spacing w:line="240" w:lineRule="auto"/>
      </w:pPr>
      <w:r>
        <w:t>55 175 Kč</w:t>
      </w:r>
    </w:p>
    <w:p w14:paraId="4A770767" w14:textId="77777777" w:rsidR="006C5CB7" w:rsidRDefault="00E5740A">
      <w:pPr>
        <w:pStyle w:val="Zkladntext20"/>
        <w:framePr w:w="667" w:h="173" w:wrap="none" w:hAnchor="page" w:x="13081" w:y="1503"/>
        <w:shd w:val="clear" w:color="auto" w:fill="auto"/>
        <w:spacing w:line="240" w:lineRule="auto"/>
      </w:pPr>
      <w:r>
        <w:t>-16 553 Kč</w:t>
      </w:r>
    </w:p>
    <w:p w14:paraId="5363C891" w14:textId="77777777" w:rsidR="006C5CB7" w:rsidRDefault="00E5740A">
      <w:pPr>
        <w:pStyle w:val="Zkladntext20"/>
        <w:framePr w:w="701" w:h="173" w:wrap="none" w:hAnchor="page" w:x="14046" w:y="1508"/>
        <w:shd w:val="clear" w:color="auto" w:fill="auto"/>
        <w:spacing w:line="240" w:lineRule="auto"/>
      </w:pPr>
      <w:r>
        <w:t>-15 832KČÍ</w:t>
      </w:r>
    </w:p>
    <w:p w14:paraId="774067BF" w14:textId="77777777" w:rsidR="006C5CB7" w:rsidRDefault="00E5740A">
      <w:pPr>
        <w:pStyle w:val="Nadpis40"/>
        <w:keepNext/>
        <w:keepLines/>
        <w:framePr w:w="2141" w:h="331" w:wrap="none" w:hAnchor="page" w:x="6106" w:y="2219"/>
        <w:shd w:val="clear" w:color="auto" w:fill="auto"/>
        <w:spacing w:line="341" w:lineRule="auto"/>
        <w:ind w:firstLine="200"/>
        <w:jc w:val="both"/>
      </w:pPr>
      <w:bookmarkStart w:id="40" w:name="bookmark42"/>
      <w:bookmarkStart w:id="41" w:name="bookmark43"/>
      <w:r>
        <w:t xml:space="preserve">Místo pojištění RLP se nachází v TZI Místo </w:t>
      </w:r>
      <w:r>
        <w:t>pojištění subRLP se nachází v TZ I</w:t>
      </w:r>
      <w:bookmarkEnd w:id="40"/>
      <w:bookmarkEnd w:id="41"/>
    </w:p>
    <w:p w14:paraId="7CD91141" w14:textId="77777777" w:rsidR="006C5CB7" w:rsidRDefault="00E5740A">
      <w:pPr>
        <w:pStyle w:val="Zkladntext30"/>
        <w:framePr w:w="1670" w:h="211" w:wrap="none" w:hAnchor="page" w:x="9879" w:y="1806"/>
        <w:shd w:val="clear" w:color="auto" w:fill="auto"/>
      </w:pPr>
      <w:r>
        <w:t>Výsledné roční pojistné</w:t>
      </w:r>
    </w:p>
    <w:p w14:paraId="2E77E905" w14:textId="77777777" w:rsidR="006C5CB7" w:rsidRDefault="00E5740A">
      <w:pPr>
        <w:pStyle w:val="Zkladntext20"/>
        <w:framePr w:w="1627" w:h="533" w:wrap="none" w:hAnchor="page" w:x="9913" w:y="2051"/>
        <w:shd w:val="clear" w:color="auto" w:fill="auto"/>
        <w:spacing w:line="288" w:lineRule="auto"/>
        <w:jc w:val="center"/>
      </w:pPr>
      <w:r>
        <w:t>Frekvence plateb pojistného</w:t>
      </w:r>
      <w:r>
        <w:br/>
        <w:t>Sleva za frekvenci plateb</w:t>
      </w:r>
      <w:r>
        <w:br/>
      </w:r>
      <w:r>
        <w:rPr>
          <w:b/>
          <w:bCs/>
        </w:rPr>
        <w:t>Splátka pojistného</w:t>
      </w:r>
    </w:p>
    <w:p w14:paraId="493328C7" w14:textId="77777777" w:rsidR="006C5CB7" w:rsidRDefault="00E5740A">
      <w:pPr>
        <w:pStyle w:val="Zkladntext30"/>
        <w:framePr w:w="686" w:h="197" w:wrap="none" w:hAnchor="page" w:x="11938" w:y="1811"/>
        <w:shd w:val="clear" w:color="auto" w:fill="auto"/>
      </w:pPr>
      <w:r>
        <w:t>-1 682 Kč</w:t>
      </w:r>
    </w:p>
    <w:p w14:paraId="4AB02A77" w14:textId="77777777" w:rsidR="006C5CB7" w:rsidRDefault="00E5740A">
      <w:pPr>
        <w:pStyle w:val="Zkladntext30"/>
        <w:framePr w:w="706" w:h="197" w:wrap="none" w:hAnchor="page" w:x="13033" w:y="1811"/>
        <w:shd w:val="clear" w:color="auto" w:fill="auto"/>
      </w:pPr>
      <w:r>
        <w:t>38 622 Kč</w:t>
      </w:r>
    </w:p>
    <w:p w14:paraId="6359FEB4" w14:textId="77777777" w:rsidR="006C5CB7" w:rsidRDefault="00E5740A">
      <w:pPr>
        <w:pStyle w:val="Zkladntext30"/>
        <w:framePr w:w="710" w:h="197" w:wrap="none" w:hAnchor="page" w:x="13998" w:y="1815"/>
        <w:shd w:val="clear" w:color="auto" w:fill="auto"/>
      </w:pPr>
      <w:r>
        <w:t>36 940 Kč</w:t>
      </w:r>
    </w:p>
    <w:p w14:paraId="0E8D39AD" w14:textId="77777777" w:rsidR="006C5CB7" w:rsidRDefault="00E5740A">
      <w:pPr>
        <w:pStyle w:val="Nadpis30"/>
        <w:keepNext/>
        <w:keepLines/>
        <w:framePr w:w="624" w:h="158" w:wrap="none" w:hAnchor="page" w:x="13119" w:y="2391"/>
        <w:shd w:val="clear" w:color="auto" w:fill="auto"/>
      </w:pPr>
      <w:bookmarkStart w:id="42" w:name="bookmark44"/>
      <w:bookmarkStart w:id="43" w:name="bookmark45"/>
      <w:r>
        <w:t>38 622 Kč</w:t>
      </w:r>
      <w:bookmarkEnd w:id="42"/>
      <w:bookmarkEnd w:id="43"/>
    </w:p>
    <w:p w14:paraId="5AEA661B" w14:textId="77777777" w:rsidR="006C5CB7" w:rsidRDefault="00E5740A">
      <w:pPr>
        <w:pStyle w:val="Nadpis30"/>
        <w:keepNext/>
        <w:keepLines/>
        <w:framePr w:w="634" w:h="173" w:wrap="none" w:hAnchor="page" w:x="14079" w:y="2396"/>
        <w:shd w:val="clear" w:color="auto" w:fill="auto"/>
      </w:pPr>
      <w:bookmarkStart w:id="44" w:name="bookmark46"/>
      <w:bookmarkStart w:id="45" w:name="bookmark47"/>
      <w:r>
        <w:t>36 940 Kč</w:t>
      </w:r>
      <w:bookmarkEnd w:id="44"/>
      <w:bookmarkEnd w:id="45"/>
    </w:p>
    <w:p w14:paraId="6D5C05DA" w14:textId="77777777" w:rsidR="006C5CB7" w:rsidRDefault="00E5740A">
      <w:pPr>
        <w:pStyle w:val="Titulekobrzku0"/>
        <w:framePr w:w="1560" w:h="154" w:wrap="none" w:hAnchor="page" w:x="5746" w:y="2554"/>
        <w:shd w:val="clear" w:color="auto" w:fill="auto"/>
      </w:pPr>
      <w:r>
        <w:t>Sportovní, řábavní a rekreační činnosti</w:t>
      </w:r>
    </w:p>
    <w:p w14:paraId="7E59798C" w14:textId="77777777" w:rsidR="006C5CB7" w:rsidRDefault="00E5740A">
      <w:pPr>
        <w:pStyle w:val="Titulekobrzku0"/>
        <w:framePr w:w="350" w:h="154" w:wrap="none" w:hAnchor="page" w:x="4642" w:y="2554"/>
        <w:shd w:val="clear" w:color="auto" w:fill="auto"/>
        <w:rPr>
          <w:sz w:val="10"/>
          <w:szCs w:val="10"/>
        </w:rPr>
      </w:pPr>
      <w:r>
        <w:rPr>
          <w:sz w:val="10"/>
          <w:szCs w:val="10"/>
        </w:rPr>
        <w:t>93000</w:t>
      </w:r>
    </w:p>
    <w:p w14:paraId="4998EBB7" w14:textId="77777777" w:rsidR="006C5CB7" w:rsidRDefault="00E5740A">
      <w:pPr>
        <w:pStyle w:val="Titulekobrzku0"/>
        <w:framePr w:w="864" w:h="154" w:wrap="none" w:hAnchor="page" w:x="5737" w:y="2713"/>
        <w:shd w:val="clear" w:color="auto" w:fill="auto"/>
        <w:rPr>
          <w:sz w:val="8"/>
          <w:szCs w:val="8"/>
        </w:rPr>
      </w:pPr>
      <w:r>
        <w:rPr>
          <w:b/>
          <w:bCs/>
          <w:sz w:val="8"/>
          <w:szCs w:val="8"/>
        </w:rPr>
        <w:t>#NENÍ_K_DISPOŽICI</w:t>
      </w:r>
    </w:p>
    <w:p w14:paraId="0A97AF10" w14:textId="77777777" w:rsidR="006C5CB7" w:rsidRDefault="00E5740A">
      <w:pPr>
        <w:pStyle w:val="Titulekobrzku0"/>
        <w:framePr w:w="941" w:h="173" w:wrap="none" w:hAnchor="page" w:x="11809" w:y="2785"/>
        <w:shd w:val="clear" w:color="auto" w:fill="auto"/>
        <w:rPr>
          <w:sz w:val="10"/>
          <w:szCs w:val="10"/>
        </w:rPr>
      </w:pPr>
      <w:r>
        <w:rPr>
          <w:sz w:val="10"/>
          <w:szCs w:val="10"/>
        </w:rPr>
        <w:t>Změny provedené D</w:t>
      </w:r>
    </w:p>
    <w:p w14:paraId="7823BBA5" w14:textId="77777777" w:rsidR="006C5CB7" w:rsidRDefault="00E5740A">
      <w:pPr>
        <w:pStyle w:val="Titulekobrzku0"/>
        <w:framePr w:w="413" w:h="158" w:wrap="none" w:hAnchor="page" w:x="10969" w:y="2885"/>
        <w:shd w:val="clear" w:color="auto" w:fill="auto"/>
      </w:pPr>
      <w:r>
        <w:t>po slevě</w:t>
      </w:r>
    </w:p>
    <w:p w14:paraId="0DE2AA0C" w14:textId="77777777" w:rsidR="006C5CB7" w:rsidRDefault="00E5740A">
      <w:pPr>
        <w:pStyle w:val="Titulekobrzku0"/>
        <w:framePr w:w="418" w:h="158" w:wrap="none" w:hAnchor="page" w:x="14026" w:y="2895"/>
        <w:shd w:val="clear" w:color="auto" w:fill="auto"/>
      </w:pPr>
      <w:r>
        <w:t>po slevě</w:t>
      </w:r>
    </w:p>
    <w:p w14:paraId="4BA240A3" w14:textId="77777777" w:rsidR="006C5CB7" w:rsidRDefault="00E5740A">
      <w:pPr>
        <w:pStyle w:val="Titulekobrzku0"/>
        <w:framePr w:w="830" w:h="154" w:wrap="none" w:hAnchor="page" w:x="2252" w:y="3145"/>
        <w:shd w:val="clear" w:color="auto" w:fill="auto"/>
      </w:pPr>
      <w:r>
        <w:t>Předmět pojištění</w:t>
      </w:r>
    </w:p>
    <w:p w14:paraId="2A96827C" w14:textId="77777777" w:rsidR="006C5CB7" w:rsidRDefault="00E5740A">
      <w:pPr>
        <w:pStyle w:val="Titulekobrzku0"/>
        <w:framePr w:w="696" w:h="163" w:wrap="none" w:hAnchor="page" w:x="3850" w:y="3140"/>
        <w:shd w:val="clear" w:color="auto" w:fill="auto"/>
      </w:pPr>
      <w:r>
        <w:t>Místo pojištění</w:t>
      </w:r>
    </w:p>
    <w:p w14:paraId="6B189DA5" w14:textId="77777777" w:rsidR="006C5CB7" w:rsidRDefault="00E5740A">
      <w:pPr>
        <w:pStyle w:val="Titulekobrzku0"/>
        <w:framePr w:w="542" w:h="149" w:wrap="none" w:hAnchor="page" w:x="4926" w:y="3149"/>
        <w:shd w:val="clear" w:color="auto" w:fill="auto"/>
      </w:pPr>
      <w:r>
        <w:t>Spoluúčast</w:t>
      </w:r>
    </w:p>
    <w:p w14:paraId="2A64B18A" w14:textId="77777777" w:rsidR="006C5CB7" w:rsidRDefault="00E5740A">
      <w:pPr>
        <w:pStyle w:val="Titulekobrzku0"/>
        <w:framePr w:w="494" w:h="144" w:wrap="none" w:hAnchor="page" w:x="7114" w:y="3145"/>
        <w:shd w:val="clear" w:color="auto" w:fill="auto"/>
        <w:jc w:val="both"/>
      </w:pPr>
      <w:r>
        <w:t>Poznámka</w:t>
      </w:r>
    </w:p>
    <w:p w14:paraId="73FBB281" w14:textId="77777777" w:rsidR="006C5CB7" w:rsidRDefault="00E5740A">
      <w:pPr>
        <w:pStyle w:val="Titulekobrzku0"/>
        <w:framePr w:w="398" w:h="154" w:wrap="none" w:hAnchor="page" w:x="9150" w:y="3212"/>
        <w:shd w:val="clear" w:color="auto" w:fill="auto"/>
      </w:pPr>
      <w:r>
        <w:t>pojistné</w:t>
      </w:r>
    </w:p>
    <w:p w14:paraId="19FBE19F" w14:textId="77777777" w:rsidR="006C5CB7" w:rsidRDefault="00E5740A">
      <w:pPr>
        <w:pStyle w:val="Titulekobrzku0"/>
        <w:framePr w:w="490" w:h="197" w:wrap="none" w:hAnchor="page" w:x="11233" w:y="323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38 622</w:t>
      </w:r>
    </w:p>
    <w:p w14:paraId="6F0B53D2" w14:textId="77777777" w:rsidR="006C5CB7" w:rsidRDefault="00E5740A">
      <w:pPr>
        <w:pStyle w:val="Titulekobrzku0"/>
        <w:framePr w:w="446" w:h="197" w:wrap="none" w:hAnchor="page" w:x="12390" w:y="3236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•2 403</w:t>
      </w:r>
    </w:p>
    <w:p w14:paraId="209B8EEF" w14:textId="77777777" w:rsidR="006C5CB7" w:rsidRDefault="00E5740A">
      <w:pPr>
        <w:pStyle w:val="Titulekobrzku0"/>
        <w:framePr w:w="485" w:h="197" w:wrap="none" w:hAnchor="page" w:x="10129" w:y="323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55175</w:t>
      </w:r>
    </w:p>
    <w:p w14:paraId="0AC7332E" w14:textId="77777777" w:rsidR="006C5CB7" w:rsidRDefault="00E5740A">
      <w:pPr>
        <w:pStyle w:val="Titulekobrzku0"/>
        <w:framePr w:w="485" w:h="197" w:wrap="none" w:hAnchor="page" w:x="13258" w:y="323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52 772</w:t>
      </w:r>
    </w:p>
    <w:p w14:paraId="170322B6" w14:textId="77777777" w:rsidR="006C5CB7" w:rsidRDefault="00E5740A">
      <w:pPr>
        <w:pStyle w:val="Titulekobrzku0"/>
        <w:framePr w:w="1109" w:h="163" w:wrap="none" w:hAnchor="page" w:x="6702" w:y="6826"/>
        <w:shd w:val="clear" w:color="auto" w:fill="auto"/>
      </w:pPr>
      <w:r>
        <w:t>odpohšténi od 146 2022</w:t>
      </w:r>
    </w:p>
    <w:p w14:paraId="6E576007" w14:textId="77777777" w:rsidR="006C5CB7" w:rsidRDefault="00E5740A">
      <w:pPr>
        <w:pStyle w:val="Titulekobrzku0"/>
        <w:framePr w:w="461" w:h="158" w:wrap="none" w:hAnchor="page" w:x="4038" w:y="7873"/>
        <w:shd w:val="clear" w:color="auto" w:fill="auto"/>
      </w:pPr>
      <w:r>
        <w:t>republika</w:t>
      </w:r>
    </w:p>
    <w:p w14:paraId="290BEA6D" w14:textId="77777777" w:rsidR="006C5CB7" w:rsidRDefault="00E5740A">
      <w:pPr>
        <w:pStyle w:val="Titulekobrzku0"/>
        <w:framePr w:w="254" w:h="154" w:wrap="none" w:hAnchor="page" w:x="8746" w:y="9322"/>
        <w:shd w:val="clear" w:color="auto" w:fill="auto"/>
        <w:rPr>
          <w:sz w:val="10"/>
          <w:szCs w:val="10"/>
        </w:rPr>
      </w:pPr>
      <w:r>
        <w:rPr>
          <w:sz w:val="10"/>
          <w:szCs w:val="10"/>
        </w:rPr>
        <w:t>o,oo:</w:t>
      </w:r>
    </w:p>
    <w:p w14:paraId="492D1111" w14:textId="77777777" w:rsidR="006C5CB7" w:rsidRDefault="00E5740A">
      <w:pPr>
        <w:pStyle w:val="Titulekobrzku0"/>
        <w:framePr w:w="686" w:h="168" w:wrap="none" w:hAnchor="page" w:x="10609" w:y="9884"/>
        <w:shd w:val="clear" w:color="auto" w:fill="auto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t>doplnit do vzorce</w:t>
      </w:r>
    </w:p>
    <w:p w14:paraId="60F49F3A" w14:textId="77777777" w:rsidR="006C5CB7" w:rsidRDefault="00E5740A">
      <w:pPr>
        <w:pStyle w:val="Titulekobrzku0"/>
        <w:framePr w:w="3326" w:h="221" w:wrap="none" w:hAnchor="page" w:x="11190" w:y="11108"/>
        <w:shd w:val="clear" w:color="auto" w:fill="auto"/>
        <w:tabs>
          <w:tab w:val="left" w:pos="528"/>
        </w:tabs>
      </w:pPr>
      <w:r>
        <w:rPr>
          <w:u w:val="single"/>
        </w:rPr>
        <w:t>4</w:t>
      </w:r>
      <w:r>
        <w:tab/>
        <w:t xml:space="preserve">Poměrné pojistné za změny D -obddtíí </w:t>
      </w:r>
      <w:r>
        <w:t>14.6.2022-1.4.2023</w:t>
      </w:r>
    </w:p>
    <w:p w14:paraId="238D5D0C" w14:textId="77777777" w:rsidR="006C5CB7" w:rsidRDefault="00E5740A">
      <w:pPr>
        <w:pStyle w:val="Titulekobrzku0"/>
        <w:framePr w:w="1066" w:h="384" w:wrap="none" w:hAnchor="page" w:x="4633" w:y="8511"/>
        <w:shd w:val="clear" w:color="auto" w:fill="auto"/>
        <w:spacing w:line="266" w:lineRule="auto"/>
      </w:pPr>
      <w:r>
        <w:t>5%, min, 5.000,-Kč pro odcizení pojištěné věci 1.000,-Kč</w:t>
      </w:r>
    </w:p>
    <w:p w14:paraId="01375B32" w14:textId="77777777" w:rsidR="006C5CB7" w:rsidRDefault="00E5740A">
      <w:pPr>
        <w:pStyle w:val="Titulekobrzku0"/>
        <w:framePr w:w="1018" w:h="384" w:wrap="none" w:hAnchor="page" w:x="4686" w:y="7321"/>
        <w:shd w:val="clear" w:color="auto" w:fill="auto"/>
        <w:spacing w:line="266" w:lineRule="auto"/>
        <w:jc w:val="center"/>
      </w:pPr>
      <w:r>
        <w:t>10%, min. 10.000,-Kč pro odcizení pojištěné věci 1.000,-Kč</w:t>
      </w:r>
    </w:p>
    <w:p w14:paraId="43B24BBB" w14:textId="77777777" w:rsidR="006C5CB7" w:rsidRDefault="00E5740A">
      <w:pPr>
        <w:pStyle w:val="Titulekobrzku0"/>
        <w:framePr w:w="926" w:h="384" w:wrap="none" w:hAnchor="page" w:x="5770" w:y="3034"/>
        <w:shd w:val="clear" w:color="auto" w:fill="auto"/>
        <w:spacing w:line="266" w:lineRule="auto"/>
        <w:jc w:val="center"/>
      </w:pPr>
      <w:r>
        <w:t>Pojistná částka, limit plnění/subllmit plněni v Kč</w:t>
      </w:r>
    </w:p>
    <w:p w14:paraId="2A10121D" w14:textId="77777777" w:rsidR="006C5CB7" w:rsidRDefault="00E5740A">
      <w:pPr>
        <w:pStyle w:val="Titulekobrzku0"/>
        <w:framePr w:w="1685" w:h="274" w:wrap="none" w:hAnchor="page" w:x="8002" w:y="3092"/>
        <w:shd w:val="clear" w:color="auto" w:fill="auto"/>
        <w:spacing w:line="266" w:lineRule="auto"/>
      </w:pPr>
      <w:r>
        <w:t>Pojistná Výsledná Ručně vložené sazba (%«) sazba (%o)</w:t>
      </w:r>
    </w:p>
    <w:p w14:paraId="4593A4EC" w14:textId="77777777" w:rsidR="006C5CB7" w:rsidRDefault="00E5740A">
      <w:pPr>
        <w:pStyle w:val="Titulekobrzku0"/>
        <w:framePr w:w="2942" w:h="470" w:wrap="none" w:hAnchor="page" w:x="6289" w:y="8847"/>
        <w:shd w:val="clear" w:color="auto" w:fill="auto"/>
        <w:spacing w:line="266" w:lineRule="auto"/>
        <w:ind w:firstLine="420"/>
      </w:pPr>
      <w:r>
        <w:t>Připgjišťuje se od</w:t>
      </w:r>
    </w:p>
    <w:p w14:paraId="4C2AC907" w14:textId="77777777" w:rsidR="006C5CB7" w:rsidRDefault="00E5740A">
      <w:pPr>
        <w:pStyle w:val="Titulekobrzku0"/>
        <w:framePr w:w="2942" w:h="470" w:wrap="none" w:hAnchor="page" w:x="6289" w:y="8847"/>
        <w:shd w:val="clear" w:color="auto" w:fill="auto"/>
        <w:spacing w:line="266" w:lineRule="auto"/>
      </w:pPr>
      <w:r>
        <w:t>565200 14 08 2022</w:t>
      </w:r>
    </w:p>
    <w:p w14:paraId="206EDC79" w14:textId="77777777" w:rsidR="006C5CB7" w:rsidRDefault="00E5740A">
      <w:pPr>
        <w:pStyle w:val="Titulekobrzku0"/>
        <w:framePr w:w="2942" w:h="470" w:wrap="none" w:hAnchor="page" w:x="6289" w:y="8847"/>
        <w:shd w:val="clear" w:color="auto" w:fill="auto"/>
        <w:spacing w:line="230" w:lineRule="auto"/>
        <w:ind w:firstLine="420"/>
      </w:pPr>
      <w:r>
        <w:t xml:space="preserve">Dochází ke snížení celkové PČ z 2 291 187 Kč o 84 800 Kč </w:t>
      </w:r>
      <w:r>
        <w:rPr>
          <w:b/>
          <w:bCs/>
          <w:sz w:val="12"/>
          <w:szCs w:val="12"/>
        </w:rPr>
        <w:t xml:space="preserve">6 387 </w:t>
      </w:r>
      <w:r>
        <w:t>na 2 260 387 Kč</w:t>
      </w:r>
    </w:p>
    <w:p w14:paraId="580CDA02" w14:textId="77777777" w:rsidR="006C5CB7" w:rsidRDefault="00E5740A">
      <w:pPr>
        <w:pStyle w:val="Titulekobrzku0"/>
        <w:framePr w:w="1277" w:h="312" w:wrap="none" w:hAnchor="page" w:x="9966" w:y="2717"/>
        <w:shd w:val="clear" w:color="auto" w:fill="auto"/>
        <w:spacing w:line="401" w:lineRule="auto"/>
        <w:ind w:firstLine="240"/>
        <w:jc w:val="both"/>
      </w:pPr>
      <w:r>
        <w:t>Pů vodní roční pojistné základní</w:t>
      </w:r>
    </w:p>
    <w:p w14:paraId="00146695" w14:textId="77777777" w:rsidR="006C5CB7" w:rsidRDefault="00E5740A">
      <w:pPr>
        <w:pStyle w:val="Titulekobrzku0"/>
        <w:framePr w:w="1138" w:h="302" w:wrap="none" w:hAnchor="page" w:x="13090" w:y="2727"/>
        <w:shd w:val="clear" w:color="auto" w:fill="auto"/>
        <w:spacing w:line="389" w:lineRule="auto"/>
        <w:ind w:firstLine="240"/>
        <w:jc w:val="both"/>
      </w:pPr>
      <w:r>
        <w:t>Nové roční pojistné základní</w:t>
      </w:r>
    </w:p>
    <w:p w14:paraId="29B00C2A" w14:textId="77777777" w:rsidR="006C5CB7" w:rsidRDefault="00E5740A">
      <w:pPr>
        <w:pStyle w:val="Zkladntext1"/>
        <w:framePr w:w="13709" w:h="614" w:wrap="none" w:hAnchor="page" w:x="87" w:y="3452"/>
        <w:shd w:val="clear" w:color="auto" w:fill="auto"/>
        <w:spacing w:after="40" w:line="312" w:lineRule="auto"/>
        <w:jc w:val="both"/>
      </w:pPr>
      <w:r>
        <w:t xml:space="preserve">ALL-RISKOVÉ POJIŠTĚNÍ STROJŮ A ELEKTRONIKY - dle VPPM 1/14, DPPAR MP </w:t>
      </w:r>
      <w:r>
        <w:t>1/14, přílohy Limity plnění a způsoby zabezpečení pro all-riskové pojištění strojů a elektroniky, Doložky 001 - výluka „kybernetických rizik“ a Doložky 0Í1 - Škody na pohybovém a hnacím ústrojí mobilních strojů Pojištění se sjednává v rozsahu bodu 1 článku</w:t>
      </w:r>
      <w:r>
        <w:t xml:space="preserve"> 3 DPPAR MP 1/14 (poškození nebo zničení věci že všech nevyloučených příčin).</w:t>
      </w:r>
    </w:p>
    <w:p w14:paraId="61CF7D46" w14:textId="77777777" w:rsidR="006C5CB7" w:rsidRDefault="00E5740A">
      <w:pPr>
        <w:pStyle w:val="Zkladntext1"/>
        <w:framePr w:w="13709" w:h="614" w:wrap="none" w:hAnchor="page" w:x="87" w:y="3452"/>
        <w:shd w:val="clear" w:color="auto" w:fill="auto"/>
        <w:spacing w:line="266" w:lineRule="auto"/>
        <w:jc w:val="both"/>
      </w:pPr>
      <w:r>
        <w:t>Pojištění se dále sjednává v rozsahu pojistného nebezpečí odcizení pojištěné věci krádeži vloupáním a odcizení pojištěné věci loupeži. Pojištěné předměty budou proti odcizení zab</w:t>
      </w:r>
      <w:r>
        <w:t>ezpečeny dle přílohy „limity plnění a způsoby zabezpečení pro all-riskové pojištěni strojů a elektroniky“, není-li dále uvedeno jinak.</w:t>
      </w:r>
    </w:p>
    <w:p w14:paraId="7005E1FC" w14:textId="77777777" w:rsidR="006C5CB7" w:rsidRDefault="00E5740A">
      <w:pPr>
        <w:pStyle w:val="Zkladntext1"/>
        <w:framePr w:w="8242" w:h="1080" w:wrap="none" w:hAnchor="page" w:x="82" w:y="4086"/>
        <w:shd w:val="clear" w:color="auto" w:fill="auto"/>
        <w:jc w:val="both"/>
      </w:pPr>
      <w:r>
        <w:t xml:space="preserve">Pojištění níže specifikovaných strojů a elektroniky se vztahuje na pojistná nebezpečí uvedená v čl. 5 bodě 4 pfsm. a) až </w:t>
      </w:r>
      <w:r>
        <w:t>h) DPPAR MP 1/14 dále jen strojní a elektronická pojistná nebezpečí:</w:t>
      </w:r>
    </w:p>
    <w:p w14:paraId="2CBB6E8B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110"/>
        </w:tabs>
        <w:jc w:val="both"/>
      </w:pPr>
      <w:r>
        <w:t>selháním topných, chladících, regulačních nebo zabezpečovacích systémů;</w:t>
      </w:r>
    </w:p>
    <w:p w14:paraId="2D8C96D9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115"/>
        </w:tabs>
        <w:jc w:val="both"/>
      </w:pPr>
      <w:r>
        <w:t>nedbalosti;</w:t>
      </w:r>
    </w:p>
    <w:p w14:paraId="0583E032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110"/>
        </w:tabs>
        <w:jc w:val="both"/>
      </w:pPr>
      <w:r>
        <w:t>přetlakem, podtlakem, nedostatkem vody nebo jiných provozních kapalin, odtržením nebo odstředivou silou</w:t>
      </w:r>
      <w:r>
        <w:t>, nevyvážeností,</w:t>
      </w:r>
    </w:p>
    <w:p w14:paraId="2F3C9E14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120"/>
        </w:tabs>
        <w:jc w:val="both"/>
      </w:pPr>
      <w:r>
        <w:t>na elektrických zařízeních působením elektrického proudu (např. přepětím, zkratem, indukcí nebo ztrátou funkce funkčních prvků či elektronických součástek),</w:t>
      </w:r>
    </w:p>
    <w:p w14:paraId="43893CC8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110"/>
        </w:tabs>
        <w:jc w:val="both"/>
      </w:pPr>
      <w:r>
        <w:t>výbuchem ve spalovacím prostoru spalovacích motorů nebo jiných zařízení, Ve kterýc</w:t>
      </w:r>
      <w:r>
        <w:t>h se energie výbuchu cíleně používá;</w:t>
      </w:r>
    </w:p>
    <w:p w14:paraId="02EDA47E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91"/>
        </w:tabs>
        <w:jc w:val="both"/>
      </w:pPr>
      <w:r>
        <w:t>konstrukční, materiálovou nebo výrobní vadou,</w:t>
      </w:r>
    </w:p>
    <w:p w14:paraId="71CC3576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115"/>
        </w:tabs>
        <w:jc w:val="both"/>
      </w:pPr>
      <w:r>
        <w:t>pádem, střetem nebo nárazem pojištěné věci;</w:t>
      </w:r>
    </w:p>
    <w:p w14:paraId="422BD8D8" w14:textId="77777777" w:rsidR="006C5CB7" w:rsidRDefault="00E5740A">
      <w:pPr>
        <w:pStyle w:val="Zkladntext1"/>
        <w:framePr w:w="8242" w:h="1080" w:wrap="none" w:hAnchor="page" w:x="82" w:y="4086"/>
        <w:numPr>
          <w:ilvl w:val="0"/>
          <w:numId w:val="1"/>
        </w:numPr>
        <w:shd w:val="clear" w:color="auto" w:fill="auto"/>
        <w:tabs>
          <w:tab w:val="left" w:pos="110"/>
        </w:tabs>
        <w:jc w:val="both"/>
      </w:pPr>
      <w:r>
        <w:t>nedostatkem vody v parním generátoru;</w:t>
      </w:r>
    </w:p>
    <w:p w14:paraId="272AB34F" w14:textId="77777777" w:rsidR="006C5CB7" w:rsidRDefault="00E5740A">
      <w:pPr>
        <w:pStyle w:val="Zkladntext1"/>
        <w:framePr w:w="9374" w:h="638" w:wrap="none" w:hAnchor="page" w:x="87" w:y="5195"/>
        <w:shd w:val="clear" w:color="auto" w:fill="auto"/>
        <w:spacing w:line="266" w:lineRule="auto"/>
        <w:jc w:val="both"/>
      </w:pPr>
      <w:r>
        <w:t>Způsob zabezpečení proti odcizení</w:t>
      </w:r>
    </w:p>
    <w:p w14:paraId="2C2D9333" w14:textId="77777777" w:rsidR="006C5CB7" w:rsidRDefault="00E5740A">
      <w:pPr>
        <w:pStyle w:val="Zkladntext1"/>
        <w:framePr w:w="9374" w:h="638" w:wrap="none" w:hAnchor="page" w:x="87" w:y="5195"/>
        <w:shd w:val="clear" w:color="auto" w:fill="auto"/>
        <w:spacing w:line="266" w:lineRule="auto"/>
        <w:jc w:val="both"/>
      </w:pPr>
      <w:r>
        <w:t xml:space="preserve">Dojde-li ke krádeži mobilního stroje, je </w:t>
      </w:r>
      <w:r>
        <w:t xml:space="preserve">pojistitel oprávněn snížit své plnění v případě, že v době škodné události nebyl zabezpečen následujícím způsobem: Stroj musí být řádně zabezpečen funkčním mechanickým popřípadě elektronickým zabezpečením dodaným výrobcem stroje. Mimo pracovní dobu nebo v </w:t>
      </w:r>
      <w:r>
        <w:t>čase od 22:00 do 6:00 hod musí být stroj odstaven na oploceném prostranství opatřeném funkčním oplocením s min. výškou 180cm s vraty uzamčenými jedním zámkem s cylindrickou bezpečnostní vložkou nebo bezpečnostním doplňkovým zámkem.</w:t>
      </w:r>
    </w:p>
    <w:p w14:paraId="6B74D986" w14:textId="77777777" w:rsidR="006C5CB7" w:rsidRDefault="00E5740A">
      <w:pPr>
        <w:pStyle w:val="Zkladntext1"/>
        <w:framePr w:w="9374" w:h="638" w:wrap="none" w:hAnchor="page" w:x="87" w:y="5195"/>
        <w:shd w:val="clear" w:color="auto" w:fill="auto"/>
        <w:spacing w:line="266" w:lineRule="auto"/>
        <w:jc w:val="both"/>
      </w:pPr>
      <w:r>
        <w:t xml:space="preserve">Zabezpečení v uzavřeném </w:t>
      </w:r>
      <w:r>
        <w:t>prostoru dle přílohy - limity plnění a způsoby zabezpečení.</w:t>
      </w:r>
    </w:p>
    <w:p w14:paraId="7CC9ED40" w14:textId="77777777" w:rsidR="006C5CB7" w:rsidRDefault="00E5740A">
      <w:pPr>
        <w:pStyle w:val="Zkladntext1"/>
        <w:framePr w:w="3499" w:h="178" w:wrap="none" w:hAnchor="page" w:x="82" w:y="5843"/>
        <w:shd w:val="clear" w:color="auto" w:fill="auto"/>
      </w:pPr>
      <w:r>
        <w:t>Pojištění vztahuje i na stroje/zařízení, kterým je přidělována registrační značka.</w:t>
      </w:r>
    </w:p>
    <w:p w14:paraId="699FAEF4" w14:textId="77777777" w:rsidR="006C5CB7" w:rsidRDefault="00E5740A">
      <w:pPr>
        <w:pStyle w:val="Zkladntext1"/>
        <w:framePr w:w="6984" w:h="365" w:wrap="none" w:hAnchor="page" w:x="97" w:y="6011"/>
        <w:shd w:val="clear" w:color="auto" w:fill="auto"/>
        <w:spacing w:line="379" w:lineRule="auto"/>
      </w:pPr>
      <w:r>
        <w:t xml:space="preserve">Pro účely tohoto pojištění se stáří mobilních strojů (včetně elektronických součástí) v souladu s článkem 5, </w:t>
      </w:r>
      <w:r>
        <w:t>bodem 4, pism i) DPPAR MP 1/14 zvyšuje na 18 let Ujednává se, že níže uvedené stroje a strojní zařízení mohou být použity k zápůjčce za úplatu.</w:t>
      </w:r>
    </w:p>
    <w:p w14:paraId="2E07A67A" w14:textId="77777777" w:rsidR="006C5CB7" w:rsidRDefault="00E5740A">
      <w:pPr>
        <w:pStyle w:val="Nadpis30"/>
        <w:keepNext/>
        <w:keepLines/>
        <w:framePr w:w="9470" w:h="360" w:wrap="none" w:hAnchor="page" w:x="97" w:y="6409"/>
        <w:shd w:val="clear" w:color="auto" w:fill="auto"/>
        <w:tabs>
          <w:tab w:val="left" w:pos="1488"/>
        </w:tabs>
        <w:jc w:val="both"/>
      </w:pPr>
      <w:bookmarkStart w:id="46" w:name="bookmark48"/>
      <w:bookmarkStart w:id="47" w:name="bookmark49"/>
      <w:r>
        <w:t>irorwnrauřwf</w:t>
      </w:r>
      <w:r>
        <w:tab/>
      </w:r>
      <w:r>
        <w:rPr>
          <w:vertAlign w:val="superscript"/>
        </w:rPr>
        <w:t>Po</w:t>
      </w:r>
      <w:r>
        <w:t>i</w:t>
      </w:r>
      <w:r>
        <w:rPr>
          <w:vertAlign w:val="superscript"/>
        </w:rPr>
        <w:t>iiiénf 88</w:t>
      </w:r>
      <w:r>
        <w:t xml:space="preserve"> nevztahuje na Škody, jejichž příčina vzniku spočívá v opotřebení, korozi a ztupeni vyměnitelných částí strojů a nástrojů</w:t>
      </w:r>
      <w:bookmarkEnd w:id="46"/>
      <w:bookmarkEnd w:id="47"/>
    </w:p>
    <w:p w14:paraId="768A5602" w14:textId="77777777" w:rsidR="006C5CB7" w:rsidRDefault="00E5740A">
      <w:pPr>
        <w:pStyle w:val="Nadpis30"/>
        <w:keepNext/>
        <w:keepLines/>
        <w:framePr w:w="9470" w:h="360" w:wrap="none" w:hAnchor="page" w:x="97" w:y="6409"/>
        <w:shd w:val="clear" w:color="auto" w:fill="auto"/>
        <w:ind w:firstLine="760"/>
      </w:pPr>
      <w:bookmarkStart w:id="48" w:name="bookmark50"/>
      <w:bookmarkStart w:id="49" w:name="bookmark51"/>
      <w:r>
        <w:t>'</w:t>
      </w:r>
      <w:r>
        <w:rPr>
          <w:vertAlign w:val="superscript"/>
        </w:rPr>
        <w:t>UJS n</w:t>
      </w:r>
      <w:r>
        <w:t xml:space="preserve"> nebo součástí a dílů, jež se pravidelné vyměňují pro opotřebení nebo spotřebování.</w:t>
      </w:r>
      <w:bookmarkEnd w:id="48"/>
      <w:bookmarkEnd w:id="49"/>
    </w:p>
    <w:p w14:paraId="341273B4" w14:textId="77777777" w:rsidR="006C5CB7" w:rsidRDefault="00E5740A">
      <w:pPr>
        <w:pStyle w:val="Zkladntext1"/>
        <w:framePr w:w="1925" w:h="691" w:wrap="none" w:hAnchor="page" w:x="97" w:y="6827"/>
        <w:shd w:val="clear" w:color="auto" w:fill="auto"/>
        <w:spacing w:line="324" w:lineRule="auto"/>
      </w:pPr>
      <w:r>
        <w:t>sekačka vřetenová John Deere 2653A traktor J</w:t>
      </w:r>
      <w:r>
        <w:t>ohn Deere 1026R vč. žacího ústrojí sečka VREDO DZ 21.075.5</w:t>
      </w:r>
    </w:p>
    <w:p w14:paraId="42ED864D" w14:textId="77777777" w:rsidR="006C5CB7" w:rsidRDefault="00E5740A">
      <w:pPr>
        <w:pStyle w:val="Zkladntext1"/>
        <w:framePr w:w="1925" w:h="691" w:wrap="none" w:hAnchor="page" w:x="97" w:y="6827"/>
        <w:shd w:val="clear" w:color="auto" w:fill="auto"/>
        <w:spacing w:line="324" w:lineRule="auto"/>
      </w:pPr>
      <w:r>
        <w:t>koš sací John Deere MCS 580 H</w:t>
      </w:r>
    </w:p>
    <w:p w14:paraId="2D45FD82" w14:textId="77777777" w:rsidR="006C5CB7" w:rsidRDefault="00E5740A">
      <w:pPr>
        <w:pStyle w:val="Zkladntext1"/>
        <w:framePr w:w="1925" w:h="691" w:wrap="none" w:hAnchor="page" w:x="97" w:y="6827"/>
        <w:shd w:val="clear" w:color="auto" w:fill="auto"/>
        <w:spacing w:line="324" w:lineRule="auto"/>
      </w:pPr>
      <w:r>
        <w:t>koš sací John Deere MCS 580 H</w:t>
      </w:r>
    </w:p>
    <w:p w14:paraId="711B2D47" w14:textId="77777777" w:rsidR="006C5CB7" w:rsidRDefault="00E5740A">
      <w:pPr>
        <w:pStyle w:val="Zkladntext1"/>
        <w:framePr w:w="1824" w:h="725" w:wrap="none" w:hAnchor="page" w:x="97" w:y="7523"/>
        <w:shd w:val="clear" w:color="auto" w:fill="auto"/>
        <w:spacing w:line="317" w:lineRule="auto"/>
      </w:pPr>
      <w:r>
        <w:t>sekačka na dálkové ovládání Splder mini žací ústrojí (kosa) Feucht HGMJD 1400 mulčovač Vogei Noot TK120 žací ústrojí John Deere 60" skari</w:t>
      </w:r>
      <w:r>
        <w:t>fikátor tažený Tielburger TVS20</w:t>
      </w:r>
    </w:p>
    <w:p w14:paraId="3AA500D1" w14:textId="77777777" w:rsidR="006C5CB7" w:rsidRDefault="00E5740A">
      <w:pPr>
        <w:pStyle w:val="Zkladntext1"/>
        <w:framePr w:w="418" w:h="830" w:wrap="none" w:hAnchor="page" w:x="6294" w:y="6831"/>
        <w:shd w:val="clear" w:color="auto" w:fill="auto"/>
        <w:jc w:val="both"/>
      </w:pPr>
      <w:r>
        <w:t>650 000</w:t>
      </w:r>
    </w:p>
    <w:p w14:paraId="671D2DDC" w14:textId="77777777" w:rsidR="006C5CB7" w:rsidRDefault="00E5740A">
      <w:pPr>
        <w:pStyle w:val="Zkladntext1"/>
        <w:framePr w:w="418" w:h="830" w:wrap="none" w:hAnchor="page" w:x="6294" w:y="6831"/>
        <w:shd w:val="clear" w:color="auto" w:fill="auto"/>
        <w:jc w:val="both"/>
      </w:pPr>
      <w:r>
        <w:t>338 000</w:t>
      </w:r>
    </w:p>
    <w:p w14:paraId="65754C40" w14:textId="77777777" w:rsidR="006C5CB7" w:rsidRDefault="00E5740A">
      <w:pPr>
        <w:pStyle w:val="Zkladntext1"/>
        <w:framePr w:w="418" w:h="830" w:wrap="none" w:hAnchor="page" w:x="6294" w:y="6831"/>
        <w:shd w:val="clear" w:color="auto" w:fill="auto"/>
        <w:jc w:val="both"/>
      </w:pPr>
      <w:r>
        <w:t>294 000</w:t>
      </w:r>
    </w:p>
    <w:p w14:paraId="5FFB32B4" w14:textId="77777777" w:rsidR="006C5CB7" w:rsidRDefault="00E5740A">
      <w:pPr>
        <w:pStyle w:val="Zkladntext1"/>
        <w:framePr w:w="418" w:h="830" w:wrap="none" w:hAnchor="page" w:x="6294" w:y="6831"/>
        <w:shd w:val="clear" w:color="auto" w:fill="auto"/>
        <w:jc w:val="both"/>
      </w:pPr>
      <w:r>
        <w:t>144 200</w:t>
      </w:r>
    </w:p>
    <w:p w14:paraId="42D4FC1B" w14:textId="77777777" w:rsidR="006C5CB7" w:rsidRDefault="00E5740A">
      <w:pPr>
        <w:pStyle w:val="Zkladntext1"/>
        <w:framePr w:w="418" w:h="830" w:wrap="none" w:hAnchor="page" w:x="6294" w:y="6831"/>
        <w:shd w:val="clear" w:color="auto" w:fill="auto"/>
        <w:jc w:val="both"/>
      </w:pPr>
      <w:r>
        <w:t>144 015</w:t>
      </w:r>
    </w:p>
    <w:p w14:paraId="7FD8740B" w14:textId="77777777" w:rsidR="006C5CB7" w:rsidRDefault="00E5740A">
      <w:pPr>
        <w:pStyle w:val="Zkladntext1"/>
        <w:framePr w:w="418" w:h="830" w:wrap="none" w:hAnchor="page" w:x="6294" w:y="6831"/>
        <w:shd w:val="clear" w:color="auto" w:fill="auto"/>
        <w:jc w:val="both"/>
      </w:pPr>
      <w:r>
        <w:t>120 000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730"/>
        <w:gridCol w:w="1406"/>
        <w:gridCol w:w="946"/>
        <w:gridCol w:w="667"/>
      </w:tblGrid>
      <w:tr w:rsidR="006C5CB7" w14:paraId="2468111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10" w:type="dxa"/>
            <w:shd w:val="clear" w:color="auto" w:fill="FFFFFF"/>
            <w:vAlign w:val="bottom"/>
          </w:tcPr>
          <w:p w14:paraId="2DE8BAD7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8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545492DC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2352" w:type="dxa"/>
            <w:gridSpan w:val="2"/>
            <w:shd w:val="clear" w:color="auto" w:fill="FFFFFF"/>
            <w:vAlign w:val="bottom"/>
          </w:tcPr>
          <w:p w14:paraId="4B92EA12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right="34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E2AA0CF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6C5CB7" w14:paraId="7E345F5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310" w:type="dxa"/>
            <w:shd w:val="clear" w:color="auto" w:fill="FFFFFF"/>
            <w:vAlign w:val="bottom"/>
          </w:tcPr>
          <w:p w14:paraId="4764B523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5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17 664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7D85DD5F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3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12 365</w:t>
            </w:r>
          </w:p>
        </w:tc>
        <w:tc>
          <w:tcPr>
            <w:tcW w:w="1406" w:type="dxa"/>
            <w:shd w:val="clear" w:color="auto" w:fill="FFFFFF"/>
            <w:vAlign w:val="bottom"/>
          </w:tcPr>
          <w:p w14:paraId="138A87AA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7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-17 664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4834BDD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C024595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6C5CB7" w14:paraId="4AFA0B7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10" w:type="dxa"/>
            <w:shd w:val="clear" w:color="auto" w:fill="FFFFFF"/>
          </w:tcPr>
          <w:p w14:paraId="3A3A49F9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6 723</w:t>
            </w:r>
          </w:p>
        </w:tc>
        <w:tc>
          <w:tcPr>
            <w:tcW w:w="730" w:type="dxa"/>
            <w:shd w:val="clear" w:color="auto" w:fill="FFFFFF"/>
          </w:tcPr>
          <w:p w14:paraId="6934A64D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4 706</w:t>
            </w:r>
          </w:p>
        </w:tc>
        <w:tc>
          <w:tcPr>
            <w:tcW w:w="1406" w:type="dxa"/>
            <w:shd w:val="clear" w:color="auto" w:fill="FFFFFF"/>
          </w:tcPr>
          <w:p w14:paraId="23DCD7CD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A4FA8AA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6 723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14:paraId="0D066FC2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4 706</w:t>
            </w:r>
          </w:p>
        </w:tc>
      </w:tr>
      <w:tr w:rsidR="006C5CB7" w14:paraId="11FEEC7A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310" w:type="dxa"/>
            <w:shd w:val="clear" w:color="auto" w:fill="FFFFFF"/>
          </w:tcPr>
          <w:p w14:paraId="7596B197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7 017</w:t>
            </w:r>
          </w:p>
        </w:tc>
        <w:tc>
          <w:tcPr>
            <w:tcW w:w="730" w:type="dxa"/>
            <w:shd w:val="clear" w:color="auto" w:fill="FFFFFF"/>
          </w:tcPr>
          <w:p w14:paraId="3127D422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4 912</w:t>
            </w:r>
          </w:p>
        </w:tc>
        <w:tc>
          <w:tcPr>
            <w:tcW w:w="1406" w:type="dxa"/>
            <w:shd w:val="clear" w:color="auto" w:fill="FFFFFF"/>
          </w:tcPr>
          <w:p w14:paraId="6001F3F1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5F84B5A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7 017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14:paraId="616F9DA0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4 912</w:t>
            </w:r>
          </w:p>
        </w:tc>
      </w:tr>
      <w:tr w:rsidR="006C5CB7" w14:paraId="15A01662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310" w:type="dxa"/>
            <w:shd w:val="clear" w:color="auto" w:fill="FFFFFF"/>
            <w:vAlign w:val="bottom"/>
          </w:tcPr>
          <w:p w14:paraId="7BC2C6A1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2 868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7A4B052C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2 008</w:t>
            </w:r>
          </w:p>
        </w:tc>
        <w:tc>
          <w:tcPr>
            <w:tcW w:w="1406" w:type="dxa"/>
            <w:shd w:val="clear" w:color="auto" w:fill="FFFFFF"/>
          </w:tcPr>
          <w:p w14:paraId="2B125E66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ABC3ACE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2 868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228E32E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2 008</w:t>
            </w:r>
          </w:p>
        </w:tc>
      </w:tr>
      <w:tr w:rsidR="006C5CB7" w14:paraId="208392C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10" w:type="dxa"/>
            <w:shd w:val="clear" w:color="auto" w:fill="FFFFFF"/>
            <w:vAlign w:val="bottom"/>
          </w:tcPr>
          <w:p w14:paraId="398769B2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2 864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1AEE9F11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2 005</w:t>
            </w:r>
          </w:p>
        </w:tc>
        <w:tc>
          <w:tcPr>
            <w:tcW w:w="1406" w:type="dxa"/>
            <w:shd w:val="clear" w:color="auto" w:fill="FFFFFF"/>
          </w:tcPr>
          <w:p w14:paraId="4F591B01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86DC850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2 864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AA5B77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2 005</w:t>
            </w:r>
          </w:p>
        </w:tc>
      </w:tr>
      <w:tr w:rsidR="006C5CB7" w14:paraId="18F16EA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10" w:type="dxa"/>
            <w:shd w:val="clear" w:color="auto" w:fill="FFFFFF"/>
            <w:vAlign w:val="bottom"/>
          </w:tcPr>
          <w:p w14:paraId="72A214F5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2 864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4F0AFE34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2 005</w:t>
            </w:r>
          </w:p>
        </w:tc>
        <w:tc>
          <w:tcPr>
            <w:tcW w:w="1406" w:type="dxa"/>
            <w:shd w:val="clear" w:color="auto" w:fill="FFFFFF"/>
          </w:tcPr>
          <w:p w14:paraId="73C6ECD3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317855FC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2 864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877DC9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2 005</w:t>
            </w:r>
          </w:p>
        </w:tc>
      </w:tr>
      <w:tr w:rsidR="006C5CB7" w14:paraId="4917251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310" w:type="dxa"/>
            <w:shd w:val="clear" w:color="auto" w:fill="FFFFFF"/>
            <w:vAlign w:val="bottom"/>
          </w:tcPr>
          <w:p w14:paraId="012F90A2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1 720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18CC49A8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204</w:t>
            </w:r>
          </w:p>
        </w:tc>
        <w:tc>
          <w:tcPr>
            <w:tcW w:w="1406" w:type="dxa"/>
            <w:shd w:val="clear" w:color="auto" w:fill="FFFFFF"/>
          </w:tcPr>
          <w:p w14:paraId="70326B5A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94D3F50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1 720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82B99B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1 204</w:t>
            </w:r>
          </w:p>
        </w:tc>
      </w:tr>
      <w:tr w:rsidR="006C5CB7" w14:paraId="414902B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10" w:type="dxa"/>
            <w:shd w:val="clear" w:color="auto" w:fill="FFFFFF"/>
          </w:tcPr>
          <w:p w14:paraId="17F766AF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1 671</w:t>
            </w:r>
          </w:p>
        </w:tc>
        <w:tc>
          <w:tcPr>
            <w:tcW w:w="730" w:type="dxa"/>
            <w:shd w:val="clear" w:color="auto" w:fill="FFFFFF"/>
          </w:tcPr>
          <w:p w14:paraId="092B144E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4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1 170</w:t>
            </w:r>
          </w:p>
        </w:tc>
        <w:tc>
          <w:tcPr>
            <w:tcW w:w="1406" w:type="dxa"/>
            <w:shd w:val="clear" w:color="auto" w:fill="FFFFFF"/>
          </w:tcPr>
          <w:p w14:paraId="54B6A7D0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E50A83B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1 671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14:paraId="7752DF2F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1 170</w:t>
            </w:r>
          </w:p>
        </w:tc>
      </w:tr>
      <w:tr w:rsidR="006C5CB7" w14:paraId="245CC86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10" w:type="dxa"/>
            <w:shd w:val="clear" w:color="auto" w:fill="FFFFFF"/>
          </w:tcPr>
          <w:p w14:paraId="28FADF75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1 401</w:t>
            </w:r>
          </w:p>
        </w:tc>
        <w:tc>
          <w:tcPr>
            <w:tcW w:w="730" w:type="dxa"/>
            <w:shd w:val="clear" w:color="auto" w:fill="FFFFFF"/>
          </w:tcPr>
          <w:p w14:paraId="3B5B5A54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</w:t>
            </w:r>
          </w:p>
        </w:tc>
        <w:tc>
          <w:tcPr>
            <w:tcW w:w="1406" w:type="dxa"/>
            <w:shd w:val="clear" w:color="auto" w:fill="FFFFFF"/>
          </w:tcPr>
          <w:p w14:paraId="3AA525A7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CA2490A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1 401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14:paraId="28D8E884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981</w:t>
            </w:r>
          </w:p>
        </w:tc>
      </w:tr>
      <w:tr w:rsidR="006C5CB7" w14:paraId="032B083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310" w:type="dxa"/>
            <w:shd w:val="clear" w:color="auto" w:fill="FFFFFF"/>
          </w:tcPr>
          <w:p w14:paraId="167FDC1A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1 241</w:t>
            </w:r>
          </w:p>
        </w:tc>
        <w:tc>
          <w:tcPr>
            <w:tcW w:w="730" w:type="dxa"/>
            <w:shd w:val="clear" w:color="auto" w:fill="FFFFFF"/>
          </w:tcPr>
          <w:p w14:paraId="422B8106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5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869</w:t>
            </w:r>
          </w:p>
        </w:tc>
        <w:tc>
          <w:tcPr>
            <w:tcW w:w="1406" w:type="dxa"/>
            <w:shd w:val="clear" w:color="auto" w:fill="FFFFFF"/>
          </w:tcPr>
          <w:p w14:paraId="1A01AA22" w14:textId="77777777" w:rsidR="006C5CB7" w:rsidRDefault="006C5CB7">
            <w:pPr>
              <w:framePr w:w="5059" w:h="1714" w:wrap="none" w:hAnchor="page" w:x="9673" w:y="652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CE8A3DB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1 241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</w:tcPr>
          <w:p w14:paraId="13E2E9AB" w14:textId="77777777" w:rsidR="006C5CB7" w:rsidRDefault="00E5740A">
            <w:pPr>
              <w:pStyle w:val="Jin0"/>
              <w:framePr w:w="5059" w:h="1714" w:wrap="none" w:hAnchor="page" w:x="9673" w:y="6524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869</w:t>
            </w:r>
          </w:p>
        </w:tc>
      </w:tr>
    </w:tbl>
    <w:p w14:paraId="24E5BC5B" w14:textId="77777777" w:rsidR="006C5CB7" w:rsidRDefault="006C5CB7">
      <w:pPr>
        <w:framePr w:w="5059" w:h="1714" w:wrap="none" w:hAnchor="page" w:x="9673" w:y="6524"/>
        <w:spacing w:line="1" w:lineRule="exact"/>
      </w:pPr>
    </w:p>
    <w:p w14:paraId="1C77BB44" w14:textId="77777777" w:rsidR="006C5CB7" w:rsidRDefault="00E5740A">
      <w:pPr>
        <w:pStyle w:val="Zkladntext1"/>
        <w:framePr w:w="3538" w:h="509" w:wrap="none" w:hAnchor="page" w:x="102" w:y="8334"/>
        <w:shd w:val="clear" w:color="auto" w:fill="auto"/>
        <w:spacing w:line="271" w:lineRule="auto"/>
      </w:pPr>
      <w:r>
        <w:t xml:space="preserve">vřetenová sekačka Jacobsen Trí-King 1900 D 3WD, stroj s pohonnou jednotkou příslušenstvím (sada 7-ml nožových vřeten, přední rýhované válce, zadní hladké válce, </w:t>
      </w:r>
      <w:r>
        <w:t>stěrače válců a sada sběračů trávy), VIN: 67043-2966. r. v. 2016. cena 348.200,- Kč bez DPH</w:t>
      </w:r>
    </w:p>
    <w:p w14:paraId="3857DFC5" w14:textId="77777777" w:rsidR="006C5CB7" w:rsidRDefault="00E5740A">
      <w:pPr>
        <w:pStyle w:val="Zkladntext1"/>
        <w:framePr w:w="2242" w:h="154" w:wrap="none" w:hAnchor="page" w:x="82" w:y="8881"/>
        <w:shd w:val="clear" w:color="auto" w:fill="auto"/>
      </w:pPr>
      <w:r>
        <w:t>Traktor ISEKi SXG 323+, r v 2019, VIN S11200317</w:t>
      </w:r>
    </w:p>
    <w:p w14:paraId="1E3047A9" w14:textId="77777777" w:rsidR="006C5CB7" w:rsidRDefault="00E5740A">
      <w:pPr>
        <w:pStyle w:val="Zkladntext40"/>
        <w:framePr w:w="1930" w:h="182" w:wrap="none" w:hAnchor="page" w:x="11214" w:y="9524"/>
        <w:shd w:val="clear" w:color="auto" w:fill="auto"/>
      </w:pPr>
      <w:r>
        <w:t>Poměrné pojistné za zrněni provedene D3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123"/>
      </w:tblGrid>
      <w:tr w:rsidR="006C5CB7" w14:paraId="1C4C8F3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9CF9F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ind w:firstLine="6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-2 403 Kč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EED90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navýšení rníistného D</w:t>
            </w:r>
          </w:p>
        </w:tc>
      </w:tr>
      <w:tr w:rsidR="006C5CB7" w14:paraId="38DF9727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26F3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ind w:firstLine="6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-l 682 Kč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3018F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rn- slevách</w:t>
            </w:r>
          </w:p>
        </w:tc>
      </w:tr>
      <w:tr w:rsidR="006C5CB7" w14:paraId="1D863EB8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68297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365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CC961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 xml:space="preserve">počet dní za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období</w:t>
            </w:r>
          </w:p>
        </w:tc>
      </w:tr>
      <w:tr w:rsidR="006C5CB7" w14:paraId="070BF411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0E053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-5 Kč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AB4EF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sazba na den</w:t>
            </w:r>
          </w:p>
        </w:tc>
      </w:tr>
      <w:tr w:rsidR="006C5CB7" w14:paraId="639B394C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EEF57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292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0D229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počet dní do konce</w:t>
            </w:r>
          </w:p>
        </w:tc>
      </w:tr>
      <w:tr w:rsidR="006C5CB7" w14:paraId="3493FD8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2009C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ind w:firstLine="6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-1346 Kč'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E3F01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poměrné pojistné D</w:t>
            </w:r>
          </w:p>
        </w:tc>
      </w:tr>
      <w:tr w:rsidR="006C5CB7" w14:paraId="200F42C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1062C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ind w:firstLine="680"/>
              <w:jc w:val="both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-1 682 Kí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68454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ročně navýšení D</w:t>
            </w:r>
          </w:p>
        </w:tc>
      </w:tr>
      <w:tr w:rsidR="006C5CB7" w14:paraId="3255EE8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202AC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36 940 Kč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384F" w14:textId="77777777" w:rsidR="006C5CB7" w:rsidRDefault="00E5740A">
            <w:pPr>
              <w:pStyle w:val="Jin0"/>
              <w:framePr w:w="2237" w:h="926" w:hSpace="600" w:vSpace="451" w:wrap="none" w:hAnchor="page" w:x="10599" w:y="10119"/>
              <w:shd w:val="clear" w:color="auto" w:fill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Nové celkové roční</w:t>
            </w:r>
          </w:p>
        </w:tc>
      </w:tr>
    </w:tbl>
    <w:p w14:paraId="25ACF4AF" w14:textId="77777777" w:rsidR="006C5CB7" w:rsidRDefault="006C5CB7">
      <w:pPr>
        <w:framePr w:w="2237" w:h="926" w:hSpace="600" w:vSpace="451" w:wrap="none" w:hAnchor="page" w:x="10599" w:y="10119"/>
        <w:spacing w:line="1" w:lineRule="exact"/>
      </w:pPr>
    </w:p>
    <w:p w14:paraId="77339B2A" w14:textId="77777777" w:rsidR="006C5CB7" w:rsidRDefault="00E5740A">
      <w:pPr>
        <w:pStyle w:val="Titulektabulky0"/>
        <w:framePr w:w="1920" w:h="245" w:wrap="none" w:hAnchor="page" w:x="11516" w:y="9668"/>
        <w:shd w:val="clear" w:color="auto" w:fill="auto"/>
        <w:tabs>
          <w:tab w:val="left" w:pos="1304"/>
        </w:tabs>
        <w:ind w:firstLine="200"/>
      </w:pPr>
      <w:r>
        <w:t>začátek pojištěni</w:t>
      </w:r>
      <w:r>
        <w:tab/>
        <w:t>konec pojištěni</w:t>
      </w:r>
    </w:p>
    <w:p w14:paraId="11D47FF0" w14:textId="77777777" w:rsidR="006C5CB7" w:rsidRDefault="00E5740A">
      <w:pPr>
        <w:pStyle w:val="Titulektabulky0"/>
        <w:framePr w:w="1920" w:h="245" w:wrap="none" w:hAnchor="page" w:x="11516" w:y="9668"/>
        <w:shd w:val="clear" w:color="auto" w:fill="auto"/>
        <w:tabs>
          <w:tab w:val="left" w:pos="802"/>
        </w:tabs>
        <w:ind w:firstLine="0"/>
        <w:rPr>
          <w:sz w:val="9"/>
          <w:szCs w:val="9"/>
        </w:rPr>
      </w:pPr>
      <w:r>
        <w:t>292</w:t>
      </w:r>
      <w:r>
        <w:tab/>
      </w:r>
      <w:r>
        <w:rPr>
          <w:rFonts w:ascii="Arial" w:eastAsia="Arial" w:hAnsi="Arial" w:cs="Arial"/>
          <w:sz w:val="9"/>
          <w:szCs w:val="9"/>
        </w:rPr>
        <w:t>14.08.2022</w:t>
      </w:r>
    </w:p>
    <w:p w14:paraId="203CE066" w14:textId="77777777" w:rsidR="006C5CB7" w:rsidRDefault="00E5740A">
      <w:pPr>
        <w:spacing w:line="360" w:lineRule="exact"/>
      </w:pPr>
      <w:r>
        <w:rPr>
          <w:noProof/>
        </w:rPr>
        <w:drawing>
          <wp:anchor distT="0" distB="88265" distL="0" distR="0" simplePos="0" relativeHeight="62914690" behindDoc="1" locked="0" layoutInCell="1" allowOverlap="1" wp14:anchorId="5CC38AB0" wp14:editId="54AC6E22">
            <wp:simplePos x="0" y="0"/>
            <wp:positionH relativeFrom="page">
              <wp:posOffset>51435</wp:posOffset>
            </wp:positionH>
            <wp:positionV relativeFrom="margin">
              <wp:posOffset>588010</wp:posOffset>
            </wp:positionV>
            <wp:extent cx="1999615" cy="4203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9961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21920" distL="0" distR="0" simplePos="0" relativeHeight="62914691" behindDoc="1" locked="0" layoutInCell="1" allowOverlap="1" wp14:anchorId="7609F347" wp14:editId="76C6DE54">
            <wp:simplePos x="0" y="0"/>
            <wp:positionH relativeFrom="page">
              <wp:posOffset>1002665</wp:posOffset>
            </wp:positionH>
            <wp:positionV relativeFrom="margin">
              <wp:posOffset>1609090</wp:posOffset>
            </wp:positionV>
            <wp:extent cx="8357870" cy="54622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35787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96419" w14:textId="77777777" w:rsidR="006C5CB7" w:rsidRDefault="006C5CB7">
      <w:pPr>
        <w:spacing w:line="360" w:lineRule="exact"/>
      </w:pPr>
    </w:p>
    <w:p w14:paraId="7E01F203" w14:textId="77777777" w:rsidR="006C5CB7" w:rsidRDefault="006C5CB7">
      <w:pPr>
        <w:spacing w:line="360" w:lineRule="exact"/>
      </w:pPr>
    </w:p>
    <w:p w14:paraId="2BAE629D" w14:textId="77777777" w:rsidR="006C5CB7" w:rsidRDefault="006C5CB7">
      <w:pPr>
        <w:spacing w:line="360" w:lineRule="exact"/>
      </w:pPr>
    </w:p>
    <w:p w14:paraId="5C09EEE2" w14:textId="77777777" w:rsidR="006C5CB7" w:rsidRDefault="006C5CB7">
      <w:pPr>
        <w:spacing w:line="360" w:lineRule="exact"/>
      </w:pPr>
    </w:p>
    <w:p w14:paraId="041E49BE" w14:textId="77777777" w:rsidR="006C5CB7" w:rsidRDefault="006C5CB7">
      <w:pPr>
        <w:spacing w:line="360" w:lineRule="exact"/>
      </w:pPr>
    </w:p>
    <w:p w14:paraId="18FFB83F" w14:textId="77777777" w:rsidR="006C5CB7" w:rsidRDefault="006C5CB7">
      <w:pPr>
        <w:spacing w:line="360" w:lineRule="exact"/>
      </w:pPr>
    </w:p>
    <w:p w14:paraId="254C0189" w14:textId="77777777" w:rsidR="006C5CB7" w:rsidRDefault="006C5CB7">
      <w:pPr>
        <w:spacing w:line="360" w:lineRule="exact"/>
      </w:pPr>
    </w:p>
    <w:p w14:paraId="6FE3A488" w14:textId="77777777" w:rsidR="006C5CB7" w:rsidRDefault="006C5CB7">
      <w:pPr>
        <w:spacing w:line="360" w:lineRule="exact"/>
      </w:pPr>
    </w:p>
    <w:p w14:paraId="0B2BE55A" w14:textId="77777777" w:rsidR="006C5CB7" w:rsidRDefault="006C5CB7">
      <w:pPr>
        <w:spacing w:line="360" w:lineRule="exact"/>
      </w:pPr>
    </w:p>
    <w:p w14:paraId="2E0A6F8F" w14:textId="77777777" w:rsidR="006C5CB7" w:rsidRDefault="006C5CB7">
      <w:pPr>
        <w:spacing w:line="360" w:lineRule="exact"/>
      </w:pPr>
    </w:p>
    <w:p w14:paraId="61668DD3" w14:textId="77777777" w:rsidR="006C5CB7" w:rsidRDefault="006C5CB7">
      <w:pPr>
        <w:spacing w:line="360" w:lineRule="exact"/>
      </w:pPr>
    </w:p>
    <w:p w14:paraId="365BBF6E" w14:textId="77777777" w:rsidR="006C5CB7" w:rsidRDefault="006C5CB7">
      <w:pPr>
        <w:spacing w:line="360" w:lineRule="exact"/>
      </w:pPr>
    </w:p>
    <w:p w14:paraId="78CBA863" w14:textId="77777777" w:rsidR="006C5CB7" w:rsidRDefault="006C5CB7">
      <w:pPr>
        <w:spacing w:line="360" w:lineRule="exact"/>
      </w:pPr>
    </w:p>
    <w:p w14:paraId="3807DE78" w14:textId="77777777" w:rsidR="006C5CB7" w:rsidRDefault="006C5CB7">
      <w:pPr>
        <w:spacing w:line="360" w:lineRule="exact"/>
      </w:pPr>
    </w:p>
    <w:p w14:paraId="20EE68DA" w14:textId="77777777" w:rsidR="006C5CB7" w:rsidRDefault="006C5CB7">
      <w:pPr>
        <w:spacing w:line="360" w:lineRule="exact"/>
      </w:pPr>
    </w:p>
    <w:p w14:paraId="75394311" w14:textId="77777777" w:rsidR="006C5CB7" w:rsidRDefault="006C5CB7">
      <w:pPr>
        <w:spacing w:line="360" w:lineRule="exact"/>
      </w:pPr>
    </w:p>
    <w:p w14:paraId="30CED525" w14:textId="77777777" w:rsidR="006C5CB7" w:rsidRDefault="006C5CB7">
      <w:pPr>
        <w:spacing w:line="360" w:lineRule="exact"/>
      </w:pPr>
    </w:p>
    <w:p w14:paraId="09D3AA90" w14:textId="77777777" w:rsidR="006C5CB7" w:rsidRDefault="006C5CB7">
      <w:pPr>
        <w:spacing w:line="360" w:lineRule="exact"/>
      </w:pPr>
    </w:p>
    <w:p w14:paraId="1842F9AE" w14:textId="77777777" w:rsidR="006C5CB7" w:rsidRDefault="006C5CB7">
      <w:pPr>
        <w:spacing w:line="360" w:lineRule="exact"/>
      </w:pPr>
    </w:p>
    <w:p w14:paraId="5C7157DC" w14:textId="77777777" w:rsidR="006C5CB7" w:rsidRDefault="006C5CB7">
      <w:pPr>
        <w:spacing w:line="360" w:lineRule="exact"/>
      </w:pPr>
    </w:p>
    <w:p w14:paraId="03446FFD" w14:textId="77777777" w:rsidR="006C5CB7" w:rsidRDefault="006C5CB7">
      <w:pPr>
        <w:spacing w:line="360" w:lineRule="exact"/>
      </w:pPr>
    </w:p>
    <w:p w14:paraId="7388E0F3" w14:textId="77777777" w:rsidR="006C5CB7" w:rsidRDefault="006C5CB7">
      <w:pPr>
        <w:spacing w:line="360" w:lineRule="exact"/>
      </w:pPr>
    </w:p>
    <w:p w14:paraId="652AB247" w14:textId="77777777" w:rsidR="006C5CB7" w:rsidRDefault="006C5CB7">
      <w:pPr>
        <w:spacing w:line="360" w:lineRule="exact"/>
      </w:pPr>
    </w:p>
    <w:p w14:paraId="32064335" w14:textId="77777777" w:rsidR="006C5CB7" w:rsidRDefault="006C5CB7">
      <w:pPr>
        <w:spacing w:line="360" w:lineRule="exact"/>
      </w:pPr>
    </w:p>
    <w:p w14:paraId="354D13EF" w14:textId="77777777" w:rsidR="006C5CB7" w:rsidRDefault="006C5CB7">
      <w:pPr>
        <w:spacing w:line="360" w:lineRule="exact"/>
      </w:pPr>
    </w:p>
    <w:p w14:paraId="69027CD5" w14:textId="77777777" w:rsidR="006C5CB7" w:rsidRDefault="006C5CB7">
      <w:pPr>
        <w:spacing w:line="360" w:lineRule="exact"/>
      </w:pPr>
    </w:p>
    <w:p w14:paraId="1F7BDC62" w14:textId="77777777" w:rsidR="006C5CB7" w:rsidRDefault="006C5CB7">
      <w:pPr>
        <w:spacing w:line="360" w:lineRule="exact"/>
      </w:pPr>
    </w:p>
    <w:p w14:paraId="6DC26FBE" w14:textId="77777777" w:rsidR="006C5CB7" w:rsidRDefault="006C5CB7">
      <w:pPr>
        <w:spacing w:line="360" w:lineRule="exact"/>
      </w:pPr>
    </w:p>
    <w:p w14:paraId="5745CB8D" w14:textId="77777777" w:rsidR="006C5CB7" w:rsidRDefault="006C5CB7">
      <w:pPr>
        <w:spacing w:line="360" w:lineRule="exact"/>
      </w:pPr>
    </w:p>
    <w:p w14:paraId="2B9EC00F" w14:textId="77777777" w:rsidR="006C5CB7" w:rsidRDefault="006C5CB7">
      <w:pPr>
        <w:spacing w:after="527" w:line="1" w:lineRule="exact"/>
      </w:pPr>
    </w:p>
    <w:p w14:paraId="043ABF24" w14:textId="77777777" w:rsidR="006C5CB7" w:rsidRDefault="006C5CB7">
      <w:pPr>
        <w:spacing w:line="1" w:lineRule="exact"/>
      </w:pPr>
    </w:p>
    <w:sectPr w:rsidR="006C5CB7">
      <w:pgSz w:w="16840" w:h="11900" w:orient="landscape"/>
      <w:pgMar w:top="152" w:right="2094" w:bottom="152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5A93" w14:textId="77777777" w:rsidR="00000000" w:rsidRDefault="00E5740A">
      <w:r>
        <w:separator/>
      </w:r>
    </w:p>
  </w:endnote>
  <w:endnote w:type="continuationSeparator" w:id="0">
    <w:p w14:paraId="091B20AF" w14:textId="77777777" w:rsidR="00000000" w:rsidRDefault="00E5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4050" w14:textId="77777777" w:rsidR="006C5CB7" w:rsidRDefault="006C5CB7"/>
  </w:footnote>
  <w:footnote w:type="continuationSeparator" w:id="0">
    <w:p w14:paraId="6302CBF7" w14:textId="77777777" w:rsidR="006C5CB7" w:rsidRDefault="006C5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45FF"/>
    <w:multiLevelType w:val="multilevel"/>
    <w:tmpl w:val="136C5B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055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B7"/>
    <w:rsid w:val="006C5CB7"/>
    <w:rsid w:val="00E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36BC"/>
  <w15:docId w15:val="{25DBA1BE-C3AE-4B99-A5A0-B676329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left="2680"/>
      <w:outlineLvl w:val="1"/>
    </w:pPr>
    <w:rPr>
      <w:rFonts w:ascii="Calibri" w:eastAsia="Calibri" w:hAnsi="Calibri" w:cs="Calibri"/>
      <w:b/>
      <w:bCs/>
      <w:sz w:val="18"/>
      <w:szCs w:val="18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firstLine="10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p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1295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S25C-0i22062008530</dc:title>
  <dc:subject/>
  <dc:creator/>
  <cp:keywords/>
  <cp:lastModifiedBy>Miroslava Zaborcova</cp:lastModifiedBy>
  <cp:revision>2</cp:revision>
  <dcterms:created xsi:type="dcterms:W3CDTF">2022-06-20T08:30:00Z</dcterms:created>
  <dcterms:modified xsi:type="dcterms:W3CDTF">2022-06-20T08:32:00Z</dcterms:modified>
</cp:coreProperties>
</file>