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444DA" w14:textId="77777777" w:rsidR="00CC7A7D" w:rsidRDefault="0049028F">
      <w:pPr>
        <w:spacing w:before="77"/>
        <w:ind w:left="2714"/>
        <w:rPr>
          <w:b/>
        </w:rPr>
      </w:pPr>
      <w:proofErr w:type="spellStart"/>
      <w:r>
        <w:rPr>
          <w:b/>
          <w:u w:val="thick"/>
        </w:rPr>
        <w:t>Dohoda</w:t>
      </w:r>
      <w:proofErr w:type="spellEnd"/>
      <w:r>
        <w:rPr>
          <w:b/>
          <w:u w:val="thick"/>
        </w:rPr>
        <w:t xml:space="preserve"> o </w:t>
      </w:r>
      <w:proofErr w:type="spellStart"/>
      <w:r>
        <w:rPr>
          <w:b/>
          <w:u w:val="thick"/>
        </w:rPr>
        <w:t>narovnání</w:t>
      </w:r>
      <w:proofErr w:type="spellEnd"/>
      <w:r>
        <w:rPr>
          <w:b/>
          <w:u w:val="thick"/>
        </w:rPr>
        <w:t xml:space="preserve"> </w:t>
      </w:r>
      <w:proofErr w:type="spellStart"/>
      <w:r>
        <w:rPr>
          <w:b/>
          <w:u w:val="thick"/>
        </w:rPr>
        <w:t>smluvních</w:t>
      </w:r>
      <w:proofErr w:type="spellEnd"/>
      <w:r>
        <w:rPr>
          <w:b/>
          <w:u w:val="thick"/>
        </w:rPr>
        <w:t xml:space="preserve"> </w:t>
      </w:r>
      <w:proofErr w:type="spellStart"/>
      <w:r>
        <w:rPr>
          <w:b/>
          <w:u w:val="thick"/>
        </w:rPr>
        <w:t>vztahů</w:t>
      </w:r>
      <w:proofErr w:type="spellEnd"/>
    </w:p>
    <w:p w14:paraId="0B424EFE" w14:textId="77777777" w:rsidR="00CC7A7D" w:rsidRDefault="00CC7A7D">
      <w:pPr>
        <w:pStyle w:val="Zkladntext"/>
        <w:ind w:left="0"/>
        <w:rPr>
          <w:b/>
        </w:rPr>
      </w:pPr>
    </w:p>
    <w:p w14:paraId="09DD1A0D" w14:textId="77777777" w:rsidR="00CC7A7D" w:rsidRDefault="00CC7A7D">
      <w:pPr>
        <w:pStyle w:val="Zkladntext"/>
        <w:spacing w:before="10"/>
        <w:ind w:left="0"/>
        <w:rPr>
          <w:b/>
          <w:sz w:val="19"/>
        </w:rPr>
      </w:pPr>
    </w:p>
    <w:p w14:paraId="023D2BE9" w14:textId="77777777" w:rsidR="00CC7A7D" w:rsidRDefault="0049028F">
      <w:pPr>
        <w:pStyle w:val="Zkladntext"/>
        <w:spacing w:line="278" w:lineRule="auto"/>
        <w:ind w:left="196"/>
      </w:pPr>
      <w:r>
        <w:rPr>
          <w:b/>
        </w:rPr>
        <w:t xml:space="preserve">Lumius, </w:t>
      </w:r>
      <w:proofErr w:type="spellStart"/>
      <w:r>
        <w:rPr>
          <w:b/>
        </w:rPr>
        <w:t>spol</w:t>
      </w:r>
      <w:proofErr w:type="spellEnd"/>
      <w:r>
        <w:rPr>
          <w:b/>
        </w:rPr>
        <w:t xml:space="preserve">. s </w:t>
      </w:r>
      <w:proofErr w:type="spellStart"/>
      <w:r>
        <w:rPr>
          <w:b/>
        </w:rPr>
        <w:t>r.o</w:t>
      </w:r>
      <w:proofErr w:type="spellEnd"/>
      <w:r>
        <w:rPr>
          <w:b/>
        </w:rPr>
        <w:t xml:space="preserve">. “v </w:t>
      </w:r>
      <w:proofErr w:type="spellStart"/>
      <w:r>
        <w:rPr>
          <w:b/>
        </w:rPr>
        <w:t>likvidaci</w:t>
      </w:r>
      <w:proofErr w:type="spellEnd"/>
      <w:r>
        <w:rPr>
          <w:b/>
        </w:rPr>
        <w:t xml:space="preserve">“, </w:t>
      </w: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Horní</w:t>
      </w:r>
      <w:proofErr w:type="spellEnd"/>
      <w:r>
        <w:t xml:space="preserve"> 700, 739 25 </w:t>
      </w:r>
      <w:proofErr w:type="spellStart"/>
      <w:r>
        <w:t>Sviadnov</w:t>
      </w:r>
      <w:proofErr w:type="spellEnd"/>
      <w:r>
        <w:t xml:space="preserve">, </w:t>
      </w:r>
      <w:proofErr w:type="spellStart"/>
      <w:r>
        <w:t>zapsána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 </w:t>
      </w:r>
      <w:proofErr w:type="spellStart"/>
      <w:r>
        <w:t>vedeném</w:t>
      </w:r>
      <w:proofErr w:type="spellEnd"/>
      <w:r>
        <w:t xml:space="preserve">  </w:t>
      </w:r>
      <w:proofErr w:type="spellStart"/>
      <w:r>
        <w:t>Krajským</w:t>
      </w:r>
      <w:proofErr w:type="spellEnd"/>
      <w:r>
        <w:t xml:space="preserve">  </w:t>
      </w:r>
      <w:proofErr w:type="spellStart"/>
      <w:r>
        <w:t>soudem</w:t>
      </w:r>
      <w:proofErr w:type="spellEnd"/>
      <w:r>
        <w:t xml:space="preserve">  v </w:t>
      </w:r>
      <w:proofErr w:type="spellStart"/>
      <w:r>
        <w:t>Ostravě</w:t>
      </w:r>
      <w:proofErr w:type="spellEnd"/>
      <w:r>
        <w:t xml:space="preserve">,  odd. C,  č. </w:t>
      </w:r>
      <w:proofErr w:type="spellStart"/>
      <w:r>
        <w:t>vložky</w:t>
      </w:r>
      <w:proofErr w:type="spellEnd"/>
      <w:r>
        <w:t xml:space="preserve">  27060,  IČO:  25911945,     DIČ:</w:t>
      </w:r>
    </w:p>
    <w:p w14:paraId="7FCA2C2F" w14:textId="77777777" w:rsidR="00CC7A7D" w:rsidRDefault="0049028F">
      <w:pPr>
        <w:pStyle w:val="Zkladntext"/>
        <w:spacing w:line="228" w:lineRule="exact"/>
        <w:ind w:left="196"/>
        <w:jc w:val="both"/>
      </w:pPr>
      <w:r>
        <w:t xml:space="preserve">CZ25911945,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zastupuje</w:t>
      </w:r>
      <w:proofErr w:type="spellEnd"/>
      <w:r>
        <w:t xml:space="preserve">: Ing. Pavel Miklas, </w:t>
      </w:r>
      <w:proofErr w:type="spellStart"/>
      <w:r>
        <w:t>likvidátor</w:t>
      </w:r>
      <w:proofErr w:type="spellEnd"/>
      <w:r>
        <w:t xml:space="preserve"> </w:t>
      </w:r>
      <w:proofErr w:type="spellStart"/>
      <w:r>
        <w:t>společnosti</w:t>
      </w:r>
      <w:proofErr w:type="spellEnd"/>
    </w:p>
    <w:p w14:paraId="0A0DFD2B" w14:textId="77777777" w:rsidR="00CC7A7D" w:rsidRDefault="00CC7A7D">
      <w:pPr>
        <w:pStyle w:val="Zkladntext"/>
        <w:spacing w:before="3"/>
        <w:ind w:left="0"/>
      </w:pPr>
    </w:p>
    <w:p w14:paraId="55B60900" w14:textId="77777777" w:rsidR="00CC7A7D" w:rsidRDefault="0049028F">
      <w:pPr>
        <w:pStyle w:val="Nadpis1"/>
        <w:spacing w:before="1"/>
        <w:ind w:left="196" w:right="0"/>
        <w:jc w:val="both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Dodavatel</w:t>
      </w:r>
      <w:proofErr w:type="spellEnd"/>
      <w:r>
        <w:t>“)</w:t>
      </w:r>
    </w:p>
    <w:p w14:paraId="43842F8C" w14:textId="77777777" w:rsidR="00CC7A7D" w:rsidRDefault="0049028F">
      <w:pPr>
        <w:pStyle w:val="Zkladntext"/>
        <w:spacing w:before="156" w:line="276" w:lineRule="auto"/>
        <w:ind w:left="196" w:right="116"/>
        <w:jc w:val="both"/>
      </w:pPr>
      <w:proofErr w:type="spellStart"/>
      <w:r>
        <w:rPr>
          <w:b/>
        </w:rPr>
        <w:t>Západočeská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univerzita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Plzni</w:t>
      </w:r>
      <w:proofErr w:type="spellEnd"/>
      <w:r>
        <w:rPr>
          <w:b/>
        </w:rPr>
        <w:t xml:space="preserve">, </w:t>
      </w: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  <w:r>
        <w:t xml:space="preserve">, IČO: 49777513, DIČ: CZ49777513, </w:t>
      </w:r>
      <w:proofErr w:type="spellStart"/>
      <w:r>
        <w:t>zřízena</w:t>
      </w:r>
      <w:proofErr w:type="spellEnd"/>
      <w:r>
        <w:t xml:space="preserve"> </w:t>
      </w:r>
      <w:proofErr w:type="spellStart"/>
      <w:r>
        <w:t>zák</w:t>
      </w:r>
      <w:proofErr w:type="spellEnd"/>
      <w:r>
        <w:t xml:space="preserve">. ČNR č. 314/1991 Sb., </w:t>
      </w:r>
      <w:proofErr w:type="spellStart"/>
      <w:r>
        <w:t>zastoupená</w:t>
      </w:r>
      <w:proofErr w:type="spellEnd"/>
      <w:r>
        <w:t xml:space="preserve"> doc. Dr. </w:t>
      </w:r>
      <w:proofErr w:type="spellStart"/>
      <w:r>
        <w:t>RNDr</w:t>
      </w:r>
      <w:proofErr w:type="spellEnd"/>
      <w:r>
        <w:t xml:space="preserve">. </w:t>
      </w:r>
      <w:proofErr w:type="spellStart"/>
      <w:r>
        <w:t>Miroslavem</w:t>
      </w:r>
      <w:proofErr w:type="spellEnd"/>
      <w:r>
        <w:t xml:space="preserve"> </w:t>
      </w:r>
      <w:proofErr w:type="spellStart"/>
      <w:r>
        <w:t>Holečkem</w:t>
      </w:r>
      <w:proofErr w:type="spellEnd"/>
      <w:r>
        <w:t xml:space="preserve">, </w:t>
      </w:r>
      <w:proofErr w:type="spellStart"/>
      <w:r>
        <w:t>rektorem</w:t>
      </w:r>
      <w:proofErr w:type="spellEnd"/>
    </w:p>
    <w:p w14:paraId="4120F2F0" w14:textId="77777777" w:rsidR="00CC7A7D" w:rsidRDefault="00CC7A7D">
      <w:pPr>
        <w:pStyle w:val="Zkladntext"/>
        <w:spacing w:before="6"/>
        <w:ind w:left="0"/>
        <w:rPr>
          <w:sz w:val="17"/>
        </w:rPr>
      </w:pPr>
    </w:p>
    <w:p w14:paraId="2814BC4D" w14:textId="77777777" w:rsidR="00CC7A7D" w:rsidRDefault="0049028F">
      <w:pPr>
        <w:ind w:left="196"/>
        <w:jc w:val="both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b/>
          <w:sz w:val="20"/>
        </w:rPr>
        <w:t>Odběratel</w:t>
      </w:r>
      <w:proofErr w:type="spellEnd"/>
      <w:r>
        <w:rPr>
          <w:sz w:val="20"/>
        </w:rPr>
        <w:t>“)</w:t>
      </w:r>
    </w:p>
    <w:p w14:paraId="3E88AB04" w14:textId="77777777" w:rsidR="00CC7A7D" w:rsidRDefault="00CC7A7D">
      <w:pPr>
        <w:pStyle w:val="Zkladntext"/>
        <w:spacing w:before="3"/>
        <w:ind w:left="0"/>
      </w:pPr>
    </w:p>
    <w:p w14:paraId="1C159884" w14:textId="77777777" w:rsidR="00CC7A7D" w:rsidRDefault="0049028F">
      <w:pPr>
        <w:ind w:left="196"/>
        <w:jc w:val="both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společně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</w:t>
      </w:r>
      <w:r>
        <w:rPr>
          <w:b/>
          <w:sz w:val="20"/>
        </w:rPr>
        <w:t>„</w:t>
      </w:r>
      <w:proofErr w:type="spellStart"/>
      <w:r>
        <w:rPr>
          <w:b/>
          <w:sz w:val="20"/>
        </w:rPr>
        <w:t>Smluvní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str</w:t>
      </w:r>
      <w:r>
        <w:rPr>
          <w:b/>
          <w:sz w:val="20"/>
        </w:rPr>
        <w:t>any</w:t>
      </w:r>
      <w:proofErr w:type="spellEnd"/>
      <w:r>
        <w:rPr>
          <w:b/>
          <w:sz w:val="20"/>
        </w:rPr>
        <w:t>“</w:t>
      </w:r>
      <w:r>
        <w:rPr>
          <w:sz w:val="20"/>
        </w:rPr>
        <w:t>)</w:t>
      </w:r>
    </w:p>
    <w:p w14:paraId="0388AE30" w14:textId="77777777" w:rsidR="00CC7A7D" w:rsidRDefault="00CC7A7D">
      <w:pPr>
        <w:pStyle w:val="Zkladntext"/>
        <w:spacing w:before="3"/>
        <w:ind w:left="0"/>
      </w:pPr>
    </w:p>
    <w:p w14:paraId="2D8F1DB0" w14:textId="77777777" w:rsidR="00CC7A7D" w:rsidRDefault="0049028F">
      <w:pPr>
        <w:pStyle w:val="Zkladntext"/>
        <w:ind w:left="290" w:right="211"/>
        <w:jc w:val="center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Dohodu</w:t>
      </w:r>
      <w:proofErr w:type="spellEnd"/>
      <w:r>
        <w:t xml:space="preserve"> o </w:t>
      </w:r>
      <w:proofErr w:type="spellStart"/>
      <w:r>
        <w:t>narovnání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vztahů</w:t>
      </w:r>
      <w:proofErr w:type="spellEnd"/>
      <w:r>
        <w:t xml:space="preserve">, § 1903 </w:t>
      </w:r>
      <w:proofErr w:type="spellStart"/>
      <w:r>
        <w:t>zákona</w:t>
      </w:r>
      <w:proofErr w:type="spellEnd"/>
      <w:r>
        <w:t xml:space="preserve"> č. 89/2012 Sb.</w:t>
      </w:r>
    </w:p>
    <w:p w14:paraId="6672AFE4" w14:textId="77777777" w:rsidR="00CC7A7D" w:rsidRDefault="0049028F">
      <w:pPr>
        <w:pStyle w:val="Zkladntext"/>
        <w:spacing w:before="119"/>
        <w:ind w:left="284" w:right="211"/>
        <w:jc w:val="center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i/>
        </w:rPr>
        <w:t>Dohoda</w:t>
      </w:r>
      <w:proofErr w:type="spellEnd"/>
      <w:r>
        <w:t xml:space="preserve">“) jak </w:t>
      </w:r>
      <w:proofErr w:type="spellStart"/>
      <w:r>
        <w:t>následuje</w:t>
      </w:r>
      <w:proofErr w:type="spellEnd"/>
      <w:r>
        <w:t>:</w:t>
      </w:r>
    </w:p>
    <w:p w14:paraId="58D2BE8E" w14:textId="77777777" w:rsidR="00CC7A7D" w:rsidRDefault="00CC7A7D">
      <w:pPr>
        <w:pStyle w:val="Zkladntext"/>
        <w:ind w:left="0"/>
        <w:rPr>
          <w:sz w:val="22"/>
        </w:rPr>
      </w:pPr>
    </w:p>
    <w:p w14:paraId="27E529AD" w14:textId="77777777" w:rsidR="00CC7A7D" w:rsidRDefault="00CC7A7D">
      <w:pPr>
        <w:pStyle w:val="Zkladntext"/>
        <w:spacing w:before="10"/>
        <w:ind w:left="0"/>
        <w:rPr>
          <w:sz w:val="18"/>
        </w:rPr>
      </w:pPr>
    </w:p>
    <w:p w14:paraId="1D7C8E64" w14:textId="77777777" w:rsidR="00CC7A7D" w:rsidRDefault="0049028F">
      <w:pPr>
        <w:pStyle w:val="Nadpis1"/>
        <w:spacing w:before="0"/>
        <w:ind w:left="290"/>
      </w:pPr>
      <w:r>
        <w:t>I.</w:t>
      </w:r>
    </w:p>
    <w:p w14:paraId="4E6F632D" w14:textId="77777777" w:rsidR="00CC7A7D" w:rsidRDefault="0049028F">
      <w:pPr>
        <w:spacing w:before="154"/>
        <w:ind w:left="287" w:right="211"/>
        <w:jc w:val="center"/>
        <w:rPr>
          <w:b/>
          <w:sz w:val="20"/>
        </w:rPr>
      </w:pPr>
      <w:proofErr w:type="spellStart"/>
      <w:r>
        <w:rPr>
          <w:b/>
          <w:sz w:val="20"/>
        </w:rPr>
        <w:t>Úvodní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ustanovení</w:t>
      </w:r>
      <w:proofErr w:type="spellEnd"/>
    </w:p>
    <w:p w14:paraId="223C8ED0" w14:textId="77777777" w:rsidR="00CC7A7D" w:rsidRDefault="0049028F">
      <w:pPr>
        <w:pStyle w:val="Odstavecseseznamem"/>
        <w:numPr>
          <w:ilvl w:val="0"/>
          <w:numId w:val="6"/>
        </w:numPr>
        <w:tabs>
          <w:tab w:val="left" w:pos="480"/>
        </w:tabs>
        <w:spacing w:before="154" w:line="360" w:lineRule="auto"/>
        <w:ind w:right="114" w:hanging="283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17. 5. 2021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sdružených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službách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, resp. </w:t>
      </w:r>
      <w:proofErr w:type="spellStart"/>
      <w:r>
        <w:rPr>
          <w:sz w:val="20"/>
        </w:rPr>
        <w:t>Závěrkový</w:t>
      </w:r>
      <w:proofErr w:type="spellEnd"/>
      <w:r>
        <w:rPr>
          <w:sz w:val="20"/>
        </w:rPr>
        <w:t xml:space="preserve"> list č. EL-20210517-2020-5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“),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zavázal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elektřinu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odběrných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083F96C2" w14:textId="77777777" w:rsidR="00CC7A7D" w:rsidRDefault="0049028F">
      <w:pPr>
        <w:pStyle w:val="Odstavecseseznamem"/>
        <w:numPr>
          <w:ilvl w:val="0"/>
          <w:numId w:val="6"/>
        </w:numPr>
        <w:tabs>
          <w:tab w:val="left" w:pos="480"/>
        </w:tabs>
        <w:spacing w:line="360" w:lineRule="auto"/>
        <w:ind w:hanging="283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konstatují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11. 1. 2022 </w:t>
      </w:r>
      <w:proofErr w:type="spellStart"/>
      <w:r>
        <w:rPr>
          <w:sz w:val="20"/>
        </w:rPr>
        <w:t>byla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odběrných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míst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Odběratele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čemž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byl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Odběratel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informován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e-</w:t>
      </w:r>
      <w:proofErr w:type="spellStart"/>
      <w:r>
        <w:rPr>
          <w:sz w:val="20"/>
        </w:rPr>
        <w:t>mailem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 xml:space="preserve">ze </w:t>
      </w:r>
      <w:proofErr w:type="spellStart"/>
      <w:r>
        <w:rPr>
          <w:sz w:val="20"/>
        </w:rPr>
        <w:t>strany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>.</w:t>
      </w:r>
    </w:p>
    <w:p w14:paraId="0A87581D" w14:textId="77777777" w:rsidR="00CC7A7D" w:rsidRDefault="0049028F">
      <w:pPr>
        <w:pStyle w:val="Odstavecseseznamem"/>
        <w:numPr>
          <w:ilvl w:val="0"/>
          <w:numId w:val="6"/>
        </w:numPr>
        <w:tabs>
          <w:tab w:val="left" w:pos="480"/>
        </w:tabs>
        <w:spacing w:line="360" w:lineRule="auto"/>
        <w:ind w:right="120" w:hanging="283"/>
        <w:jc w:val="both"/>
        <w:rPr>
          <w:sz w:val="20"/>
        </w:rPr>
      </w:pPr>
      <w:proofErr w:type="spellStart"/>
      <w:r>
        <w:rPr>
          <w:sz w:val="20"/>
        </w:rPr>
        <w:t>Vzhledem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tomu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nedošlo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uzavřené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tak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Odběratel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to,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mu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vznikla</w:t>
      </w:r>
      <w:proofErr w:type="spellEnd"/>
      <w:r>
        <w:rPr>
          <w:sz w:val="20"/>
        </w:rPr>
        <w:t xml:space="preserve"> a do </w:t>
      </w:r>
      <w:proofErr w:type="spellStart"/>
      <w:r>
        <w:rPr>
          <w:sz w:val="20"/>
        </w:rPr>
        <w:t>budoucnu</w:t>
      </w:r>
      <w:proofErr w:type="spellEnd"/>
      <w:r>
        <w:rPr>
          <w:sz w:val="20"/>
        </w:rPr>
        <w:t xml:space="preserve"> mu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škoda</w:t>
      </w:r>
      <w:proofErr w:type="spellEnd"/>
      <w:r>
        <w:rPr>
          <w:sz w:val="20"/>
        </w:rPr>
        <w:t xml:space="preserve">. S </w:t>
      </w:r>
      <w:proofErr w:type="spellStart"/>
      <w:r>
        <w:rPr>
          <w:sz w:val="20"/>
        </w:rPr>
        <w:t>ohledem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zájem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narovnat</w:t>
      </w:r>
      <w:proofErr w:type="spellEnd"/>
      <w:r>
        <w:rPr>
          <w:sz w:val="20"/>
        </w:rPr>
        <w:t>.</w:t>
      </w:r>
    </w:p>
    <w:p w14:paraId="054BF687" w14:textId="77777777" w:rsidR="00CC7A7D" w:rsidRDefault="0049028F">
      <w:pPr>
        <w:pStyle w:val="Nadpis1"/>
        <w:spacing w:before="123"/>
        <w:ind w:left="288"/>
      </w:pPr>
      <w:r>
        <w:t>II.</w:t>
      </w:r>
    </w:p>
    <w:p w14:paraId="4E3D500A" w14:textId="77777777" w:rsidR="00CC7A7D" w:rsidRDefault="0049028F">
      <w:pPr>
        <w:spacing w:before="153"/>
        <w:ind w:left="571" w:right="211"/>
        <w:jc w:val="center"/>
        <w:rPr>
          <w:b/>
          <w:sz w:val="20"/>
        </w:rPr>
      </w:pPr>
      <w:proofErr w:type="spellStart"/>
      <w:r>
        <w:rPr>
          <w:b/>
          <w:sz w:val="20"/>
        </w:rPr>
        <w:t>Specifikace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sporných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práv</w:t>
      </w:r>
      <w:proofErr w:type="spellEnd"/>
    </w:p>
    <w:p w14:paraId="213475EA" w14:textId="77777777" w:rsidR="00CC7A7D" w:rsidRDefault="00CC7A7D">
      <w:pPr>
        <w:pStyle w:val="Zkladntext"/>
        <w:spacing w:before="1"/>
        <w:ind w:left="0"/>
        <w:rPr>
          <w:b/>
          <w:sz w:val="26"/>
        </w:rPr>
      </w:pPr>
    </w:p>
    <w:p w14:paraId="749C4328" w14:textId="77777777" w:rsidR="00CC7A7D" w:rsidRDefault="0049028F">
      <w:pPr>
        <w:pStyle w:val="Odstavecseseznamem"/>
        <w:numPr>
          <w:ilvl w:val="0"/>
          <w:numId w:val="5"/>
        </w:numPr>
        <w:tabs>
          <w:tab w:val="left" w:pos="480"/>
        </w:tabs>
        <w:spacing w:before="0" w:line="360" w:lineRule="auto"/>
        <w:ind w:right="117"/>
        <w:jc w:val="both"/>
        <w:rPr>
          <w:sz w:val="20"/>
        </w:rPr>
      </w:pP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nepochybné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došlo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čímž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za to,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mu </w:t>
      </w:r>
      <w:proofErr w:type="spellStart"/>
      <w:r>
        <w:rPr>
          <w:sz w:val="20"/>
        </w:rPr>
        <w:t>vznikla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škoda</w:t>
      </w:r>
      <w:proofErr w:type="spellEnd"/>
      <w:r>
        <w:rPr>
          <w:sz w:val="20"/>
        </w:rPr>
        <w:t xml:space="preserve"> a do </w:t>
      </w:r>
      <w:proofErr w:type="spellStart"/>
      <w:r>
        <w:rPr>
          <w:sz w:val="20"/>
        </w:rPr>
        <w:t>budoucna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navyšovat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tuto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odpovídá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plné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>.</w:t>
      </w:r>
    </w:p>
    <w:p w14:paraId="29C95BBB" w14:textId="77777777" w:rsidR="00CC7A7D" w:rsidRDefault="0049028F">
      <w:pPr>
        <w:pStyle w:val="Odstavecseseznamem"/>
        <w:numPr>
          <w:ilvl w:val="0"/>
          <w:numId w:val="5"/>
        </w:numPr>
        <w:tabs>
          <w:tab w:val="left" w:pos="480"/>
        </w:tabs>
        <w:spacing w:line="360" w:lineRule="auto"/>
        <w:jc w:val="both"/>
        <w:rPr>
          <w:sz w:val="20"/>
        </w:rPr>
      </w:pP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odhaduje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roce</w:t>
      </w:r>
      <w:proofErr w:type="spellEnd"/>
      <w:r>
        <w:rPr>
          <w:sz w:val="20"/>
        </w:rPr>
        <w:t xml:space="preserve"> 2022 mu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důsledku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Dodavatelem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cca</w:t>
      </w:r>
      <w:proofErr w:type="spellEnd"/>
      <w:r>
        <w:rPr>
          <w:spacing w:val="-10"/>
          <w:sz w:val="20"/>
        </w:rPr>
        <w:t xml:space="preserve"> </w:t>
      </w:r>
      <w:r>
        <w:rPr>
          <w:b/>
          <w:sz w:val="20"/>
        </w:rPr>
        <w:t>17</w:t>
      </w:r>
      <w:r>
        <w:rPr>
          <w:b/>
          <w:spacing w:val="-10"/>
          <w:sz w:val="20"/>
        </w:rPr>
        <w:t xml:space="preserve"> </w:t>
      </w:r>
      <w:proofErr w:type="spellStart"/>
      <w:r>
        <w:rPr>
          <w:b/>
          <w:sz w:val="20"/>
        </w:rPr>
        <w:t>milionů</w:t>
      </w:r>
      <w:proofErr w:type="spellEnd"/>
      <w:r>
        <w:rPr>
          <w:b/>
          <w:spacing w:val="-10"/>
          <w:sz w:val="20"/>
        </w:rPr>
        <w:t xml:space="preserve"> </w:t>
      </w:r>
      <w:proofErr w:type="spellStart"/>
      <w:r>
        <w:rPr>
          <w:b/>
          <w:sz w:val="20"/>
        </w:rPr>
        <w:t>korun</w:t>
      </w:r>
      <w:proofErr w:type="spellEnd"/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českých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když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výše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škody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odpovídá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rozdílu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mezi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cenou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stanovenou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uhrazenou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novému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dodavateli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cenou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sjednanou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kterou</w:t>
      </w:r>
      <w:proofErr w:type="spellEnd"/>
      <w:r>
        <w:rPr>
          <w:spacing w:val="-15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zavázal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elektřinu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předpokládanému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odběru</w:t>
      </w:r>
      <w:proofErr w:type="spellEnd"/>
      <w:r>
        <w:rPr>
          <w:sz w:val="20"/>
        </w:rPr>
        <w:t>.</w:t>
      </w:r>
    </w:p>
    <w:p w14:paraId="2CD0D4B3" w14:textId="77777777" w:rsidR="00CC7A7D" w:rsidRDefault="0049028F">
      <w:pPr>
        <w:pStyle w:val="Odstavecseseznamem"/>
        <w:numPr>
          <w:ilvl w:val="0"/>
          <w:numId w:val="5"/>
        </w:numPr>
        <w:tabs>
          <w:tab w:val="left" w:pos="480"/>
        </w:tabs>
        <w:spacing w:line="360" w:lineRule="auto"/>
        <w:ind w:right="120"/>
        <w:jc w:val="both"/>
        <w:rPr>
          <w:sz w:val="20"/>
        </w:rPr>
      </w:pP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za to,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došlo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objektivní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nemožnosti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 xml:space="preserve">, resp. </w:t>
      </w:r>
      <w:proofErr w:type="spellStart"/>
      <w:r>
        <w:rPr>
          <w:sz w:val="20"/>
        </w:rPr>
        <w:t>vyšší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moci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když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b</w:t>
      </w:r>
      <w:r>
        <w:rPr>
          <w:sz w:val="20"/>
        </w:rPr>
        <w:t>rání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mimořádná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nepředvídatelná</w:t>
      </w:r>
      <w:proofErr w:type="spellEnd"/>
      <w:r>
        <w:rPr>
          <w:sz w:val="20"/>
        </w:rPr>
        <w:t xml:space="preserve">  a </w:t>
      </w:r>
      <w:proofErr w:type="spellStart"/>
      <w:r>
        <w:rPr>
          <w:sz w:val="20"/>
        </w:rPr>
        <w:t>nepřekonatelná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vnější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okolnost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tedy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požadovanou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škodu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neuznává</w:t>
      </w:r>
      <w:proofErr w:type="spellEnd"/>
      <w:r>
        <w:rPr>
          <w:sz w:val="20"/>
        </w:rPr>
        <w:t>.</w:t>
      </w:r>
    </w:p>
    <w:p w14:paraId="627CA09B" w14:textId="77777777" w:rsidR="00CC7A7D" w:rsidRDefault="00CC7A7D">
      <w:pPr>
        <w:spacing w:line="360" w:lineRule="auto"/>
        <w:jc w:val="both"/>
        <w:rPr>
          <w:sz w:val="20"/>
        </w:rPr>
        <w:sectPr w:rsidR="00CC7A7D">
          <w:footerReference w:type="default" r:id="rId7"/>
          <w:type w:val="continuous"/>
          <w:pgSz w:w="11910" w:h="16840"/>
          <w:pgMar w:top="1320" w:right="1300" w:bottom="920" w:left="1220" w:header="708" w:footer="732" w:gutter="0"/>
          <w:pgNumType w:start="1"/>
          <w:cols w:space="708"/>
        </w:sectPr>
      </w:pPr>
    </w:p>
    <w:p w14:paraId="622A4262" w14:textId="77777777" w:rsidR="00CC7A7D" w:rsidRDefault="0049028F">
      <w:pPr>
        <w:pStyle w:val="Nadpis1"/>
        <w:ind w:right="3585"/>
      </w:pPr>
      <w:r>
        <w:lastRenderedPageBreak/>
        <w:t>III.</w:t>
      </w:r>
    </w:p>
    <w:p w14:paraId="0A418EE9" w14:textId="77777777" w:rsidR="00CC7A7D" w:rsidRDefault="0049028F">
      <w:pPr>
        <w:spacing w:before="156"/>
        <w:ind w:left="3582" w:right="3583"/>
        <w:jc w:val="center"/>
        <w:rPr>
          <w:b/>
          <w:sz w:val="20"/>
        </w:rPr>
      </w:pPr>
      <w:proofErr w:type="spellStart"/>
      <w:r>
        <w:rPr>
          <w:b/>
          <w:sz w:val="20"/>
        </w:rPr>
        <w:t>Narovnání</w:t>
      </w:r>
      <w:proofErr w:type="spellEnd"/>
    </w:p>
    <w:p w14:paraId="101423F0" w14:textId="77777777" w:rsidR="00CC7A7D" w:rsidRDefault="0049028F">
      <w:pPr>
        <w:pStyle w:val="Odstavecseseznamem"/>
        <w:numPr>
          <w:ilvl w:val="0"/>
          <w:numId w:val="4"/>
        </w:numPr>
        <w:tabs>
          <w:tab w:val="left" w:pos="400"/>
        </w:tabs>
        <w:spacing w:before="153" w:line="360" w:lineRule="auto"/>
        <w:ind w:hanging="283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prohlašují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dohodly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ohledem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délku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zjišťování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skutečné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škody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která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 xml:space="preserve">se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vyvíjet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během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celého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kalendářního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roku</w:t>
      </w:r>
      <w:proofErr w:type="spellEnd"/>
      <w:r>
        <w:rPr>
          <w:sz w:val="20"/>
        </w:rPr>
        <w:t xml:space="preserve"> 2022, a </w:t>
      </w:r>
      <w:proofErr w:type="spellStart"/>
      <w:r>
        <w:rPr>
          <w:sz w:val="20"/>
        </w:rPr>
        <w:t>zároveň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ohledem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tvrzení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II.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snaze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vyhnout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soudnímu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sporu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existují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shora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</w:t>
      </w:r>
      <w:r>
        <w:rPr>
          <w:sz w:val="20"/>
        </w:rPr>
        <w:t>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záležitosti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považují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rozumnější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když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vzájemných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pohledávek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dohodnou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formou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narovnání</w:t>
      </w:r>
      <w:proofErr w:type="spellEnd"/>
      <w:r>
        <w:rPr>
          <w:sz w:val="20"/>
        </w:rPr>
        <w:t xml:space="preserve">, jak je </w:t>
      </w:r>
      <w:proofErr w:type="spellStart"/>
      <w:r>
        <w:rPr>
          <w:sz w:val="20"/>
        </w:rPr>
        <w:t>uvedeno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tomto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Dohody</w:t>
      </w:r>
      <w:proofErr w:type="spellEnd"/>
      <w:r>
        <w:rPr>
          <w:sz w:val="20"/>
        </w:rPr>
        <w:t>.</w:t>
      </w:r>
    </w:p>
    <w:p w14:paraId="6FB376DE" w14:textId="77777777" w:rsidR="00CC7A7D" w:rsidRDefault="0049028F">
      <w:pPr>
        <w:pStyle w:val="Odstavecseseznamem"/>
        <w:numPr>
          <w:ilvl w:val="0"/>
          <w:numId w:val="4"/>
        </w:numPr>
        <w:tabs>
          <w:tab w:val="left" w:pos="400"/>
        </w:tabs>
        <w:spacing w:before="1" w:line="360" w:lineRule="auto"/>
        <w:ind w:hanging="283"/>
        <w:jc w:val="both"/>
        <w:rPr>
          <w:sz w:val="20"/>
        </w:rPr>
      </w:pP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zaplatit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r>
        <w:rPr>
          <w:b/>
          <w:sz w:val="20"/>
        </w:rPr>
        <w:t>1 72</w:t>
      </w:r>
      <w:r>
        <w:rPr>
          <w:b/>
          <w:sz w:val="20"/>
        </w:rPr>
        <w:t xml:space="preserve">7 761,20 </w:t>
      </w:r>
      <w:proofErr w:type="spellStart"/>
      <w:r>
        <w:rPr>
          <w:b/>
          <w:sz w:val="20"/>
        </w:rPr>
        <w:t>Kč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slovy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milion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sedm</w:t>
      </w:r>
      <w:proofErr w:type="spellEnd"/>
      <w:r>
        <w:rPr>
          <w:sz w:val="20"/>
        </w:rPr>
        <w:t xml:space="preserve"> set </w:t>
      </w:r>
      <w:proofErr w:type="spellStart"/>
      <w:r>
        <w:rPr>
          <w:sz w:val="20"/>
        </w:rPr>
        <w:t>dvacet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sedm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tisíc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sedm</w:t>
      </w:r>
      <w:proofErr w:type="spellEnd"/>
      <w:r>
        <w:rPr>
          <w:sz w:val="20"/>
        </w:rPr>
        <w:t xml:space="preserve"> set </w:t>
      </w:r>
      <w:proofErr w:type="spellStart"/>
      <w:r>
        <w:rPr>
          <w:sz w:val="20"/>
        </w:rPr>
        <w:t>šedesát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korun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českých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dvacet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haléřů</w:t>
      </w:r>
      <w:proofErr w:type="spellEnd"/>
      <w:r>
        <w:rPr>
          <w:sz w:val="20"/>
        </w:rPr>
        <w:t xml:space="preserve">),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představuje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paušalizovanou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náhradu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dodávat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elektřinu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Sm</w:t>
      </w:r>
      <w:r>
        <w:rPr>
          <w:sz w:val="20"/>
        </w:rPr>
        <w:t>louvy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anebo</w:t>
      </w:r>
      <w:proofErr w:type="spellEnd"/>
      <w:r>
        <w:rPr>
          <w:spacing w:val="-16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vznikla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porušováním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pacing w:val="-17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budoucnu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době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případně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konfirmací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aj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uzavřených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Odběratelem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týkajících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dodávky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elektřiny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. Z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titulu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</w:t>
      </w:r>
      <w:r>
        <w:rPr>
          <w:sz w:val="20"/>
        </w:rPr>
        <w:t>ěratel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Dodavatelem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pohledávku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</w:t>
      </w:r>
      <w:r>
        <w:rPr>
          <w:b/>
          <w:sz w:val="20"/>
        </w:rPr>
        <w:t xml:space="preserve">1 727 761,20 </w:t>
      </w:r>
      <w:proofErr w:type="spellStart"/>
      <w:r>
        <w:rPr>
          <w:b/>
          <w:sz w:val="20"/>
        </w:rPr>
        <w:t>Kč</w:t>
      </w:r>
      <w:proofErr w:type="spellEnd"/>
      <w:r>
        <w:rPr>
          <w:b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slovy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milion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sedm</w:t>
      </w:r>
      <w:proofErr w:type="spellEnd"/>
      <w:r>
        <w:rPr>
          <w:sz w:val="20"/>
        </w:rPr>
        <w:t xml:space="preserve"> set </w:t>
      </w:r>
      <w:proofErr w:type="spellStart"/>
      <w:r>
        <w:rPr>
          <w:sz w:val="20"/>
        </w:rPr>
        <w:t>dvacet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sedm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tisíc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sedm</w:t>
      </w:r>
      <w:proofErr w:type="spellEnd"/>
      <w:r>
        <w:rPr>
          <w:sz w:val="20"/>
        </w:rPr>
        <w:t xml:space="preserve">  set  </w:t>
      </w:r>
      <w:proofErr w:type="spellStart"/>
      <w:r>
        <w:rPr>
          <w:sz w:val="20"/>
        </w:rPr>
        <w:t>šedesát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jedna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korun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českých</w:t>
      </w:r>
      <w:proofErr w:type="spellEnd"/>
      <w:r>
        <w:rPr>
          <w:sz w:val="20"/>
        </w:rPr>
        <w:t xml:space="preserve">  a  </w:t>
      </w:r>
      <w:proofErr w:type="spellStart"/>
      <w:r>
        <w:rPr>
          <w:sz w:val="20"/>
        </w:rPr>
        <w:t>dvacet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haléřů</w:t>
      </w:r>
      <w:proofErr w:type="spellEnd"/>
      <w:r>
        <w:rPr>
          <w:sz w:val="20"/>
        </w:rPr>
        <w:t>) 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také</w:t>
      </w:r>
      <w:proofErr w:type="spellEnd"/>
      <w:r>
        <w:rPr>
          <w:sz w:val="20"/>
        </w:rPr>
        <w:t xml:space="preserve">  </w:t>
      </w:r>
      <w:r>
        <w:rPr>
          <w:spacing w:val="46"/>
          <w:sz w:val="20"/>
        </w:rPr>
        <w:t xml:space="preserve"> </w:t>
      </w:r>
      <w:proofErr w:type="spellStart"/>
      <w:r>
        <w:rPr>
          <w:sz w:val="20"/>
        </w:rPr>
        <w:t>jako</w:t>
      </w:r>
      <w:proofErr w:type="spellEnd"/>
    </w:p>
    <w:p w14:paraId="52E403D4" w14:textId="77777777" w:rsidR="00CC7A7D" w:rsidRDefault="0049028F">
      <w:pPr>
        <w:pStyle w:val="Zkladntext"/>
        <w:spacing w:before="4"/>
      </w:pPr>
      <w:r>
        <w:t>„</w:t>
      </w:r>
      <w:proofErr w:type="spellStart"/>
      <w:r>
        <w:t>Pohledávka</w:t>
      </w:r>
      <w:proofErr w:type="spellEnd"/>
      <w:r>
        <w:t xml:space="preserve"> 1“).</w:t>
      </w:r>
    </w:p>
    <w:p w14:paraId="1073CC7C" w14:textId="77777777" w:rsidR="00CC7A7D" w:rsidRDefault="0049028F">
      <w:pPr>
        <w:pStyle w:val="Odstavecseseznamem"/>
        <w:numPr>
          <w:ilvl w:val="0"/>
          <w:numId w:val="4"/>
        </w:numPr>
        <w:tabs>
          <w:tab w:val="left" w:pos="400"/>
        </w:tabs>
        <w:spacing w:before="116"/>
        <w:ind w:right="0" w:hanging="283"/>
        <w:rPr>
          <w:sz w:val="20"/>
        </w:rPr>
      </w:pP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Odběratelem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eviduje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níže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neuhrazené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pohledávky</w:t>
      </w:r>
      <w:proofErr w:type="spellEnd"/>
      <w:r>
        <w:rPr>
          <w:sz w:val="20"/>
        </w:rPr>
        <w:t xml:space="preserve"> po</w:t>
      </w:r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splatnosti</w:t>
      </w:r>
      <w:proofErr w:type="spellEnd"/>
      <w:r>
        <w:rPr>
          <w:sz w:val="20"/>
        </w:rPr>
        <w:t>:</w:t>
      </w:r>
    </w:p>
    <w:p w14:paraId="45787D2D" w14:textId="77777777" w:rsidR="00CC7A7D" w:rsidRDefault="0049028F">
      <w:pPr>
        <w:pStyle w:val="Zkladntext"/>
        <w:tabs>
          <w:tab w:val="left" w:pos="759"/>
        </w:tabs>
        <w:spacing w:before="116"/>
      </w:pPr>
      <w:r>
        <w:t>-</w:t>
      </w:r>
      <w:r>
        <w:tab/>
      </w:r>
      <w:proofErr w:type="spellStart"/>
      <w:r>
        <w:t>fakturu</w:t>
      </w:r>
      <w:proofErr w:type="spellEnd"/>
      <w:r>
        <w:t xml:space="preserve"> č. 222000245, </w:t>
      </w:r>
      <w:proofErr w:type="spellStart"/>
      <w:r>
        <w:t>splatnou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22. 2. 2022,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59 101</w:t>
      </w:r>
      <w:r>
        <w:rPr>
          <w:spacing w:val="-23"/>
        </w:rPr>
        <w:t xml:space="preserve"> </w:t>
      </w:r>
      <w:proofErr w:type="spellStart"/>
      <w:r>
        <w:t>Kč</w:t>
      </w:r>
      <w:proofErr w:type="spellEnd"/>
      <w:r>
        <w:t>;</w:t>
      </w:r>
    </w:p>
    <w:p w14:paraId="3A66EFCE" w14:textId="77777777" w:rsidR="00CC7A7D" w:rsidRDefault="0049028F">
      <w:pPr>
        <w:pStyle w:val="Zkladntext"/>
        <w:tabs>
          <w:tab w:val="left" w:pos="759"/>
        </w:tabs>
        <w:spacing w:before="113"/>
      </w:pPr>
      <w:r>
        <w:t>-</w:t>
      </w:r>
      <w:r>
        <w:tab/>
      </w:r>
      <w:proofErr w:type="spellStart"/>
      <w:r>
        <w:t>fakturu</w:t>
      </w:r>
      <w:proofErr w:type="spellEnd"/>
      <w:r>
        <w:t xml:space="preserve"> č. 222000246, </w:t>
      </w:r>
      <w:proofErr w:type="spellStart"/>
      <w:r>
        <w:t>splatnou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22. 2. 2022,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66 882,60</w:t>
      </w:r>
      <w:r>
        <w:rPr>
          <w:spacing w:val="-25"/>
        </w:rPr>
        <w:t xml:space="preserve"> </w:t>
      </w:r>
      <w:proofErr w:type="spellStart"/>
      <w:r>
        <w:t>Kč</w:t>
      </w:r>
      <w:proofErr w:type="spellEnd"/>
      <w:r>
        <w:t>;</w:t>
      </w:r>
    </w:p>
    <w:p w14:paraId="1A0A7E1E" w14:textId="77777777" w:rsidR="00CC7A7D" w:rsidRDefault="0049028F">
      <w:pPr>
        <w:pStyle w:val="Zkladntext"/>
        <w:tabs>
          <w:tab w:val="left" w:pos="759"/>
        </w:tabs>
        <w:spacing w:before="115"/>
      </w:pPr>
      <w:r>
        <w:t>-</w:t>
      </w:r>
      <w:r>
        <w:tab/>
      </w:r>
      <w:proofErr w:type="spellStart"/>
      <w:r>
        <w:t>fakturu</w:t>
      </w:r>
      <w:proofErr w:type="spellEnd"/>
      <w:r>
        <w:t xml:space="preserve"> č. 222000247, </w:t>
      </w:r>
      <w:proofErr w:type="spellStart"/>
      <w:r>
        <w:t>splatnou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22. 2. 2022,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55 143,16</w:t>
      </w:r>
      <w:r>
        <w:rPr>
          <w:spacing w:val="-26"/>
        </w:rPr>
        <w:t xml:space="preserve"> </w:t>
      </w:r>
      <w:proofErr w:type="spellStart"/>
      <w:r>
        <w:t>Kč</w:t>
      </w:r>
      <w:proofErr w:type="spellEnd"/>
    </w:p>
    <w:p w14:paraId="1F94F4EE" w14:textId="77777777" w:rsidR="00CC7A7D" w:rsidRDefault="0049028F">
      <w:pPr>
        <w:pStyle w:val="Zkladntext"/>
        <w:tabs>
          <w:tab w:val="left" w:pos="759"/>
        </w:tabs>
        <w:spacing w:before="115"/>
      </w:pPr>
      <w:r>
        <w:t>-</w:t>
      </w:r>
      <w:r>
        <w:tab/>
      </w:r>
      <w:proofErr w:type="spellStart"/>
      <w:r>
        <w:t>fakturu</w:t>
      </w:r>
      <w:proofErr w:type="spellEnd"/>
      <w:r>
        <w:t xml:space="preserve"> č. 222000248, </w:t>
      </w:r>
      <w:proofErr w:type="spellStart"/>
      <w:r>
        <w:t>splatnou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22. 2. 2022,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22 318,30</w:t>
      </w:r>
      <w:r>
        <w:rPr>
          <w:spacing w:val="-24"/>
        </w:rPr>
        <w:t xml:space="preserve"> </w:t>
      </w:r>
      <w:proofErr w:type="spellStart"/>
      <w:r>
        <w:t>Kč</w:t>
      </w:r>
      <w:proofErr w:type="spellEnd"/>
      <w:r>
        <w:t>;</w:t>
      </w:r>
    </w:p>
    <w:p w14:paraId="3085127F" w14:textId="77777777" w:rsidR="00CC7A7D" w:rsidRDefault="0049028F">
      <w:pPr>
        <w:pStyle w:val="Zkladntext"/>
        <w:tabs>
          <w:tab w:val="left" w:pos="759"/>
        </w:tabs>
        <w:spacing w:before="115"/>
      </w:pPr>
      <w:r>
        <w:t>-</w:t>
      </w:r>
      <w:r>
        <w:tab/>
      </w:r>
      <w:proofErr w:type="spellStart"/>
      <w:r>
        <w:t>fakturu</w:t>
      </w:r>
      <w:proofErr w:type="spellEnd"/>
      <w:r>
        <w:t xml:space="preserve"> č. 222000249, </w:t>
      </w:r>
      <w:proofErr w:type="spellStart"/>
      <w:r>
        <w:t>splatnou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22. 2. 2022,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194</w:t>
      </w:r>
      <w:r>
        <w:rPr>
          <w:spacing w:val="-27"/>
        </w:rPr>
        <w:t xml:space="preserve"> </w:t>
      </w:r>
      <w:r>
        <w:t>578,01Kč;</w:t>
      </w:r>
    </w:p>
    <w:p w14:paraId="7C236946" w14:textId="77777777" w:rsidR="00CC7A7D" w:rsidRDefault="0049028F">
      <w:pPr>
        <w:pStyle w:val="Zkladntext"/>
        <w:tabs>
          <w:tab w:val="left" w:pos="759"/>
        </w:tabs>
        <w:spacing w:before="113" w:line="360" w:lineRule="auto"/>
        <w:ind w:left="759" w:right="2454" w:hanging="360"/>
      </w:pPr>
      <w:r>
        <w:t>-</w:t>
      </w:r>
      <w:r>
        <w:tab/>
      </w:r>
      <w:proofErr w:type="spellStart"/>
      <w:r>
        <w:t>fakturu</w:t>
      </w:r>
      <w:proofErr w:type="spellEnd"/>
      <w:r>
        <w:t xml:space="preserve"> č. 222000250, </w:t>
      </w:r>
      <w:proofErr w:type="spellStart"/>
      <w:r>
        <w:t>splatnou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22. 2. 2022,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8</w:t>
      </w:r>
      <w:r>
        <w:rPr>
          <w:spacing w:val="-23"/>
        </w:rPr>
        <w:t xml:space="preserve"> </w:t>
      </w:r>
      <w:r>
        <w:t>100,64</w:t>
      </w:r>
      <w:r>
        <w:rPr>
          <w:spacing w:val="-3"/>
        </w:rPr>
        <w:t xml:space="preserve"> </w:t>
      </w:r>
      <w:proofErr w:type="spellStart"/>
      <w:r>
        <w:t>Kč</w:t>
      </w:r>
      <w:proofErr w:type="spellEnd"/>
      <w:r>
        <w:t>;</w:t>
      </w:r>
      <w:r>
        <w:rPr>
          <w:w w:val="99"/>
        </w:rPr>
        <w:t xml:space="preserve"> </w:t>
      </w:r>
      <w:r>
        <w:t>(</w:t>
      </w:r>
      <w:proofErr w:type="spellStart"/>
      <w:r>
        <w:t>d</w:t>
      </w:r>
      <w:r>
        <w:t>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9"/>
        </w:rPr>
        <w:t xml:space="preserve"> </w:t>
      </w:r>
      <w:r>
        <w:t>„</w:t>
      </w:r>
      <w:proofErr w:type="spellStart"/>
      <w:r>
        <w:t>Faktury</w:t>
      </w:r>
      <w:proofErr w:type="spellEnd"/>
      <w:r>
        <w:t>“)</w:t>
      </w:r>
    </w:p>
    <w:p w14:paraId="758AAC25" w14:textId="77777777" w:rsidR="00CC7A7D" w:rsidRDefault="0049028F">
      <w:pPr>
        <w:pStyle w:val="Zkladntext"/>
        <w:spacing w:before="123" w:line="360" w:lineRule="auto"/>
      </w:pPr>
      <w:r>
        <w:t xml:space="preserve">Z toho </w:t>
      </w:r>
      <w:proofErr w:type="spellStart"/>
      <w:r>
        <w:t>titulu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za </w:t>
      </w:r>
      <w:proofErr w:type="spellStart"/>
      <w:r>
        <w:t>Odběratelem</w:t>
      </w:r>
      <w:proofErr w:type="spellEnd"/>
      <w:r>
        <w:t xml:space="preserve"> </w:t>
      </w:r>
      <w:proofErr w:type="spellStart"/>
      <w:r>
        <w:t>pohledávku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r>
        <w:rPr>
          <w:b/>
        </w:rPr>
        <w:t xml:space="preserve">406 123,71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slovy</w:t>
      </w:r>
      <w:proofErr w:type="spellEnd"/>
      <w:r>
        <w:t xml:space="preserve">: </w:t>
      </w:r>
      <w:proofErr w:type="spellStart"/>
      <w:r>
        <w:t>čtyři</w:t>
      </w:r>
      <w:proofErr w:type="spellEnd"/>
      <w:r>
        <w:t xml:space="preserve"> </w:t>
      </w:r>
      <w:proofErr w:type="spellStart"/>
      <w:r>
        <w:t>sta</w:t>
      </w:r>
      <w:proofErr w:type="spellEnd"/>
      <w:r>
        <w:t xml:space="preserve"> </w:t>
      </w:r>
      <w:proofErr w:type="spellStart"/>
      <w:r>
        <w:t>šest</w:t>
      </w:r>
      <w:proofErr w:type="spellEnd"/>
      <w:r>
        <w:t xml:space="preserve"> </w:t>
      </w:r>
      <w:proofErr w:type="spellStart"/>
      <w:r>
        <w:t>tisíc</w:t>
      </w:r>
      <w:proofErr w:type="spellEnd"/>
      <w:r>
        <w:t xml:space="preserve"> </w:t>
      </w:r>
      <w:proofErr w:type="spellStart"/>
      <w:r>
        <w:t>sto</w:t>
      </w:r>
      <w:proofErr w:type="spellEnd"/>
      <w:r>
        <w:t xml:space="preserve"> </w:t>
      </w:r>
      <w:proofErr w:type="spellStart"/>
      <w:r>
        <w:t>dvacet</w:t>
      </w:r>
      <w:proofErr w:type="spellEnd"/>
      <w:r>
        <w:t xml:space="preserve"> </w:t>
      </w:r>
      <w:proofErr w:type="spellStart"/>
      <w:r>
        <w:t>tři</w:t>
      </w:r>
      <w:proofErr w:type="spellEnd"/>
      <w:r>
        <w:t xml:space="preserve"> </w:t>
      </w:r>
      <w:proofErr w:type="spellStart"/>
      <w:r>
        <w:t>korun</w:t>
      </w:r>
      <w:proofErr w:type="spellEnd"/>
      <w:r>
        <w:t xml:space="preserve"> </w:t>
      </w:r>
      <w:proofErr w:type="spellStart"/>
      <w:r>
        <w:t>českých</w:t>
      </w:r>
      <w:proofErr w:type="spellEnd"/>
      <w:r>
        <w:t xml:space="preserve"> a </w:t>
      </w:r>
      <w:proofErr w:type="spellStart"/>
      <w:r>
        <w:t>sedmdesát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haléřů</w:t>
      </w:r>
      <w:proofErr w:type="spellEnd"/>
      <w:r>
        <w:t>)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Pohledávka</w:t>
      </w:r>
      <w:proofErr w:type="spellEnd"/>
      <w:r>
        <w:t xml:space="preserve"> 2“).</w:t>
      </w:r>
    </w:p>
    <w:p w14:paraId="63FB023F" w14:textId="77777777" w:rsidR="00CC7A7D" w:rsidRDefault="0049028F">
      <w:pPr>
        <w:pStyle w:val="Odstavecseseznamem"/>
        <w:numPr>
          <w:ilvl w:val="0"/>
          <w:numId w:val="4"/>
        </w:numPr>
        <w:tabs>
          <w:tab w:val="left" w:pos="400"/>
        </w:tabs>
        <w:spacing w:before="121" w:line="360" w:lineRule="auto"/>
        <w:ind w:right="114" w:hanging="283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tímto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započítávají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vzájemné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pohledávky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III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2 a 3  v </w:t>
      </w:r>
      <w:proofErr w:type="spellStart"/>
      <w:r>
        <w:rPr>
          <w:sz w:val="20"/>
        </w:rPr>
        <w:t>rozsahu</w:t>
      </w:r>
      <w:proofErr w:type="spellEnd"/>
      <w:r>
        <w:rPr>
          <w:sz w:val="20"/>
        </w:rPr>
        <w:t xml:space="preserve">, v </w:t>
      </w:r>
      <w:proofErr w:type="spellStart"/>
      <w:r>
        <w:rPr>
          <w:sz w:val="20"/>
        </w:rPr>
        <w:t>němž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navzájem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kryjí</w:t>
      </w:r>
      <w:proofErr w:type="spellEnd"/>
      <w:r>
        <w:rPr>
          <w:sz w:val="20"/>
        </w:rPr>
        <w:t xml:space="preserve">, a to k </w:t>
      </w:r>
      <w:proofErr w:type="spellStart"/>
      <w:r>
        <w:rPr>
          <w:sz w:val="20"/>
        </w:rPr>
        <w:t>da</w:t>
      </w:r>
      <w:r>
        <w:rPr>
          <w:sz w:val="20"/>
        </w:rPr>
        <w:t>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Dohody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rozsahu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provedeného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započtení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předchozí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dojde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zániku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Pohledávky</w:t>
      </w:r>
      <w:proofErr w:type="spellEnd"/>
      <w:r>
        <w:rPr>
          <w:sz w:val="20"/>
        </w:rPr>
        <w:t xml:space="preserve"> 2 v </w:t>
      </w:r>
      <w:proofErr w:type="spellStart"/>
      <w:r>
        <w:rPr>
          <w:sz w:val="20"/>
        </w:rPr>
        <w:t>plné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a k </w:t>
      </w:r>
      <w:proofErr w:type="spellStart"/>
      <w:r>
        <w:rPr>
          <w:sz w:val="20"/>
        </w:rPr>
        <w:t>zániku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Pohledávky</w:t>
      </w:r>
      <w:proofErr w:type="spellEnd"/>
      <w:r>
        <w:rPr>
          <w:sz w:val="20"/>
        </w:rPr>
        <w:t xml:space="preserve"> 1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406 123,71 </w:t>
      </w:r>
      <w:proofErr w:type="spellStart"/>
      <w:r>
        <w:rPr>
          <w:sz w:val="20"/>
        </w:rPr>
        <w:t>Kč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Nevypořádaná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zůstává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započtení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Pohledávka</w:t>
      </w:r>
      <w:proofErr w:type="spellEnd"/>
      <w:r>
        <w:rPr>
          <w:sz w:val="20"/>
        </w:rPr>
        <w:t xml:space="preserve"> 1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1 321 637,49 </w:t>
      </w:r>
      <w:proofErr w:type="spellStart"/>
      <w:r>
        <w:rPr>
          <w:sz w:val="20"/>
        </w:rPr>
        <w:t>Kč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slovy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milion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dvacet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tisíc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šest</w:t>
      </w:r>
      <w:proofErr w:type="spellEnd"/>
      <w:r>
        <w:rPr>
          <w:sz w:val="20"/>
        </w:rPr>
        <w:t xml:space="preserve"> set </w:t>
      </w:r>
      <w:proofErr w:type="spellStart"/>
      <w:r>
        <w:rPr>
          <w:sz w:val="20"/>
        </w:rPr>
        <w:t>třicet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sedm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korun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českých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čtyřicet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devět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haléřů</w:t>
      </w:r>
      <w:proofErr w:type="spellEnd"/>
      <w:r>
        <w:rPr>
          <w:sz w:val="20"/>
        </w:rPr>
        <w:t xml:space="preserve">). </w:t>
      </w: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uhradit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částku</w:t>
      </w:r>
      <w:proofErr w:type="spellEnd"/>
      <w:r>
        <w:rPr>
          <w:sz w:val="20"/>
        </w:rPr>
        <w:t xml:space="preserve"> 1 321 637,49 </w:t>
      </w:r>
      <w:proofErr w:type="spellStart"/>
      <w:r>
        <w:rPr>
          <w:sz w:val="20"/>
        </w:rPr>
        <w:t>Kč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slovy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milion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dvacet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tisíc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šest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set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třicet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sedm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korun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českých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čtyřicet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devět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haléřů</w:t>
      </w:r>
      <w:proofErr w:type="spellEnd"/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podpisu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Dohody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bankovní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číslo</w:t>
      </w:r>
      <w:proofErr w:type="spellEnd"/>
      <w:r>
        <w:rPr>
          <w:sz w:val="20"/>
        </w:rPr>
        <w:t xml:space="preserve"> 4811530257/0100, </w:t>
      </w:r>
      <w:proofErr w:type="spellStart"/>
      <w:r>
        <w:rPr>
          <w:sz w:val="20"/>
        </w:rPr>
        <w:t>variabilní</w:t>
      </w:r>
      <w:proofErr w:type="spellEnd"/>
      <w:r>
        <w:rPr>
          <w:sz w:val="20"/>
        </w:rPr>
        <w:t xml:space="preserve"> symbol:</w:t>
      </w:r>
      <w:r>
        <w:rPr>
          <w:spacing w:val="-22"/>
          <w:sz w:val="20"/>
        </w:rPr>
        <w:t xml:space="preserve"> </w:t>
      </w:r>
      <w:r>
        <w:rPr>
          <w:sz w:val="20"/>
        </w:rPr>
        <w:t>25911945</w:t>
      </w:r>
    </w:p>
    <w:p w14:paraId="2F922000" w14:textId="77777777" w:rsidR="00CC7A7D" w:rsidRDefault="00CC7A7D">
      <w:pPr>
        <w:pStyle w:val="Zkladntext"/>
        <w:spacing w:before="4"/>
        <w:ind w:left="0"/>
        <w:rPr>
          <w:sz w:val="30"/>
        </w:rPr>
      </w:pPr>
    </w:p>
    <w:p w14:paraId="13E2762C" w14:textId="77777777" w:rsidR="00CC7A7D" w:rsidRDefault="0049028F">
      <w:pPr>
        <w:pStyle w:val="Odstavecseseznamem"/>
        <w:numPr>
          <w:ilvl w:val="0"/>
          <w:numId w:val="4"/>
        </w:numPr>
        <w:tabs>
          <w:tab w:val="left" w:pos="400"/>
        </w:tabs>
        <w:spacing w:before="0" w:line="360" w:lineRule="auto"/>
        <w:ind w:hanging="283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společně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nároky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představující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způsobenou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Odběrateli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stejně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nároky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Odběratelem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,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tj</w:t>
      </w:r>
      <w:proofErr w:type="spellEnd"/>
      <w:r>
        <w:rPr>
          <w:sz w:val="20"/>
        </w:rPr>
        <w:t>.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>,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nikoliv</w:t>
      </w:r>
      <w:proofErr w:type="spellEnd"/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však</w:t>
      </w:r>
      <w:proofErr w:type="spellEnd"/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výlučně</w:t>
      </w:r>
      <w:proofErr w:type="spellEnd"/>
      <w:r>
        <w:rPr>
          <w:sz w:val="20"/>
        </w:rPr>
        <w:t>,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nároky</w:t>
      </w:r>
      <w:proofErr w:type="spellEnd"/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14"/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po</w:t>
      </w:r>
      <w:r>
        <w:rPr>
          <w:sz w:val="20"/>
        </w:rPr>
        <w:t>kuty</w:t>
      </w:r>
      <w:proofErr w:type="spellEnd"/>
      <w:r>
        <w:rPr>
          <w:sz w:val="20"/>
        </w:rPr>
        <w:t>,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zákonné</w:t>
      </w:r>
      <w:proofErr w:type="spellEnd"/>
      <w:r>
        <w:rPr>
          <w:spacing w:val="14"/>
          <w:sz w:val="20"/>
        </w:rPr>
        <w:t xml:space="preserve"> </w:t>
      </w:r>
      <w:proofErr w:type="spellStart"/>
      <w:r>
        <w:rPr>
          <w:sz w:val="20"/>
        </w:rPr>
        <w:t>úroky</w:t>
      </w:r>
      <w:proofErr w:type="spellEnd"/>
    </w:p>
    <w:p w14:paraId="71DC251D" w14:textId="77777777" w:rsidR="00CC7A7D" w:rsidRDefault="00CC7A7D">
      <w:pPr>
        <w:spacing w:line="360" w:lineRule="auto"/>
        <w:jc w:val="both"/>
        <w:rPr>
          <w:sz w:val="20"/>
        </w:rPr>
        <w:sectPr w:rsidR="00CC7A7D">
          <w:pgSz w:w="11910" w:h="16840"/>
          <w:pgMar w:top="1320" w:right="1300" w:bottom="920" w:left="1300" w:header="0" w:footer="732" w:gutter="0"/>
          <w:cols w:space="708"/>
        </w:sectPr>
      </w:pPr>
    </w:p>
    <w:p w14:paraId="2588AD0B" w14:textId="77777777" w:rsidR="00CC7A7D" w:rsidRDefault="0049028F">
      <w:pPr>
        <w:pStyle w:val="Zkladntext"/>
        <w:spacing w:before="77" w:line="360" w:lineRule="auto"/>
      </w:pPr>
      <w:r>
        <w:lastRenderedPageBreak/>
        <w:t xml:space="preserve">z </w:t>
      </w:r>
      <w:proofErr w:type="spellStart"/>
      <w:r>
        <w:t>prodlení</w:t>
      </w:r>
      <w:proofErr w:type="spellEnd"/>
      <w:r>
        <w:t xml:space="preserve">, </w:t>
      </w:r>
      <w:proofErr w:type="spellStart"/>
      <w:r>
        <w:t>náhrada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.,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postupem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zcela</w:t>
      </w:r>
      <w:proofErr w:type="spellEnd"/>
      <w:r>
        <w:t xml:space="preserve"> </w:t>
      </w:r>
      <w:proofErr w:type="spellStart"/>
      <w:r>
        <w:t>vypořádány</w:t>
      </w:r>
      <w:proofErr w:type="spellEnd"/>
      <w:r>
        <w:t xml:space="preserve"> a v </w:t>
      </w:r>
      <w:proofErr w:type="spellStart"/>
      <w:r>
        <w:t>souvislosti</w:t>
      </w:r>
      <w:proofErr w:type="spellEnd"/>
      <w:r>
        <w:t xml:space="preserve"> se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ničeho</w:t>
      </w:r>
      <w:proofErr w:type="spellEnd"/>
      <w:r>
        <w:t xml:space="preserve"> </w:t>
      </w:r>
      <w:proofErr w:type="spellStart"/>
      <w:r>
        <w:t>dlužny</w:t>
      </w:r>
      <w:proofErr w:type="spellEnd"/>
      <w:r>
        <w:t>.</w:t>
      </w:r>
    </w:p>
    <w:p w14:paraId="07633ADE" w14:textId="77777777" w:rsidR="00CC7A7D" w:rsidRDefault="0049028F">
      <w:pPr>
        <w:pStyle w:val="Nadpis1"/>
        <w:spacing w:before="123"/>
        <w:ind w:right="3582"/>
      </w:pPr>
      <w:r>
        <w:t>IV.</w:t>
      </w:r>
    </w:p>
    <w:p w14:paraId="04D60F26" w14:textId="77777777" w:rsidR="00CC7A7D" w:rsidRDefault="0049028F">
      <w:pPr>
        <w:spacing w:before="115"/>
        <w:ind w:left="3582" w:right="3585"/>
        <w:jc w:val="center"/>
        <w:rPr>
          <w:b/>
          <w:sz w:val="20"/>
        </w:rPr>
      </w:pPr>
      <w:proofErr w:type="spellStart"/>
      <w:r>
        <w:rPr>
          <w:b/>
          <w:sz w:val="20"/>
        </w:rPr>
        <w:t>Účinky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narovnání</w:t>
      </w:r>
      <w:proofErr w:type="spellEnd"/>
    </w:p>
    <w:p w14:paraId="230FD6A2" w14:textId="77777777" w:rsidR="00CC7A7D" w:rsidRDefault="00CC7A7D">
      <w:pPr>
        <w:pStyle w:val="Zkladntext"/>
        <w:spacing w:before="3"/>
        <w:ind w:left="0"/>
        <w:rPr>
          <w:b/>
        </w:rPr>
      </w:pPr>
    </w:p>
    <w:p w14:paraId="31A9D6AD" w14:textId="77777777" w:rsidR="00CC7A7D" w:rsidRDefault="0049028F">
      <w:pPr>
        <w:pStyle w:val="Odstavecseseznamem"/>
        <w:numPr>
          <w:ilvl w:val="0"/>
          <w:numId w:val="3"/>
        </w:numPr>
        <w:tabs>
          <w:tab w:val="left" w:pos="400"/>
        </w:tabs>
        <w:spacing w:before="0" w:line="360" w:lineRule="auto"/>
        <w:ind w:right="117" w:hanging="283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tímto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vyjma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III.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mít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uzavření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navzájem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souvislosti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spornými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popsanými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II.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žádnou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neuspokojenou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peněžitou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nepeněžitou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pohledávku</w:t>
      </w:r>
      <w:proofErr w:type="spellEnd"/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splatnou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nespla</w:t>
      </w:r>
      <w:r>
        <w:rPr>
          <w:sz w:val="20"/>
        </w:rPr>
        <w:t>tnou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ani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žádné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budoucí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dále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prohlašují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souvislosti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spornými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právy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povinnostmi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uvedenými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Dohodě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nebudou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sobě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navzájem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uplatňovat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žádnou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další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náhradu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škody</w:t>
      </w:r>
      <w:proofErr w:type="spellEnd"/>
      <w:r>
        <w:rPr>
          <w:sz w:val="20"/>
        </w:rPr>
        <w:t>,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pokuty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úroky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kterýkoliv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výše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jakoukoliv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neuspokojenou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peněžitou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nepeněžitou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pohledávku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účastníku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souvislosti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spornými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právy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přesto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měl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pak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tento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účastník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podpisem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Dohody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dluh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odpovídající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nároku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uspokojení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jakékoli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peněžité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pohledávky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promíjí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jakéhokoli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nepeněžitého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vzdává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 xml:space="preserve"> se je</w:t>
      </w:r>
      <w:r>
        <w:rPr>
          <w:spacing w:val="-23"/>
          <w:sz w:val="20"/>
        </w:rPr>
        <w:t xml:space="preserve"> </w:t>
      </w:r>
      <w:proofErr w:type="spellStart"/>
      <w:r>
        <w:rPr>
          <w:sz w:val="20"/>
        </w:rPr>
        <w:t>neuplatňovat</w:t>
      </w:r>
      <w:proofErr w:type="spellEnd"/>
      <w:r>
        <w:rPr>
          <w:sz w:val="20"/>
        </w:rPr>
        <w:t>.</w:t>
      </w:r>
    </w:p>
    <w:p w14:paraId="5B9D6BCF" w14:textId="77777777" w:rsidR="00CC7A7D" w:rsidRDefault="0049028F">
      <w:pPr>
        <w:pStyle w:val="Odstavecseseznamem"/>
        <w:numPr>
          <w:ilvl w:val="0"/>
          <w:numId w:val="3"/>
        </w:numPr>
        <w:tabs>
          <w:tab w:val="left" w:pos="400"/>
        </w:tabs>
        <w:spacing w:line="357" w:lineRule="auto"/>
        <w:ind w:right="119" w:hanging="283"/>
        <w:jc w:val="both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sjednávají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splněním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závazků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z w:val="20"/>
        </w:rPr>
        <w:t>III.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Dohody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sporná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popsaná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II.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zcela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narovnána</w:t>
      </w:r>
      <w:proofErr w:type="spellEnd"/>
      <w:r>
        <w:rPr>
          <w:sz w:val="20"/>
        </w:rPr>
        <w:t>.</w:t>
      </w:r>
    </w:p>
    <w:p w14:paraId="413DD08C" w14:textId="77777777" w:rsidR="00CC7A7D" w:rsidRDefault="0049028F">
      <w:pPr>
        <w:pStyle w:val="Nadpis1"/>
        <w:spacing w:before="125"/>
        <w:ind w:right="3585"/>
      </w:pPr>
      <w:r>
        <w:t>V.</w:t>
      </w:r>
    </w:p>
    <w:p w14:paraId="7B76575C" w14:textId="77777777" w:rsidR="00CC7A7D" w:rsidRDefault="0049028F">
      <w:pPr>
        <w:spacing w:before="115"/>
        <w:ind w:left="3582" w:right="3583"/>
        <w:jc w:val="center"/>
        <w:rPr>
          <w:b/>
          <w:sz w:val="20"/>
        </w:rPr>
      </w:pPr>
      <w:proofErr w:type="spellStart"/>
      <w:r>
        <w:rPr>
          <w:b/>
          <w:sz w:val="20"/>
        </w:rPr>
        <w:t>Mlčenlivost</w:t>
      </w:r>
      <w:proofErr w:type="spellEnd"/>
    </w:p>
    <w:p w14:paraId="06024FB9" w14:textId="77777777" w:rsidR="00CC7A7D" w:rsidRDefault="0049028F">
      <w:pPr>
        <w:pStyle w:val="Odstavecseseznamem"/>
        <w:numPr>
          <w:ilvl w:val="0"/>
          <w:numId w:val="2"/>
        </w:numPr>
        <w:tabs>
          <w:tab w:val="left" w:pos="400"/>
        </w:tabs>
        <w:spacing w:before="115" w:line="360" w:lineRule="auto"/>
        <w:ind w:right="119" w:hanging="283"/>
        <w:jc w:val="both"/>
        <w:rPr>
          <w:sz w:val="20"/>
        </w:rPr>
      </w:pPr>
      <w:proofErr w:type="spellStart"/>
      <w:r>
        <w:rPr>
          <w:sz w:val="20"/>
        </w:rPr>
        <w:t>Žádná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nesmí</w:t>
      </w:r>
      <w:proofErr w:type="spellEnd"/>
      <w:r>
        <w:rPr>
          <w:sz w:val="20"/>
        </w:rPr>
        <w:t xml:space="preserve"> (bez </w:t>
      </w:r>
      <w:proofErr w:type="spellStart"/>
      <w:r>
        <w:rPr>
          <w:sz w:val="20"/>
        </w:rPr>
        <w:t>předchozí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souhlasu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prozradit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jakkoli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jakékoli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Dohodě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“). 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 se 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všechny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ucho</w:t>
      </w:r>
      <w:r>
        <w:rPr>
          <w:sz w:val="20"/>
        </w:rPr>
        <w:t>vávat</w:t>
      </w:r>
      <w:proofErr w:type="spellEnd"/>
      <w:r>
        <w:rPr>
          <w:sz w:val="20"/>
        </w:rPr>
        <w:t xml:space="preserve">  v  </w:t>
      </w:r>
      <w:proofErr w:type="spellStart"/>
      <w:r>
        <w:rPr>
          <w:sz w:val="20"/>
        </w:rPr>
        <w:t>tajnosti</w:t>
      </w:r>
      <w:proofErr w:type="spellEnd"/>
      <w:r>
        <w:rPr>
          <w:sz w:val="20"/>
        </w:rPr>
        <w:t xml:space="preserve">      a </w:t>
      </w:r>
      <w:proofErr w:type="spellStart"/>
      <w:r>
        <w:rPr>
          <w:sz w:val="20"/>
        </w:rPr>
        <w:t>neposkytovat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třetím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osobám</w:t>
      </w:r>
      <w:proofErr w:type="spellEnd"/>
      <w:r>
        <w:rPr>
          <w:sz w:val="20"/>
        </w:rPr>
        <w:t xml:space="preserve">, ani </w:t>
      </w:r>
      <w:proofErr w:type="spellStart"/>
      <w:r>
        <w:rPr>
          <w:sz w:val="20"/>
        </w:rPr>
        <w:t>jim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umožnit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přístup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nim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používat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jiným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Třetími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osobami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nejsou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účely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zaměstnanci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osoby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Odběratele</w:t>
      </w:r>
      <w:proofErr w:type="spellEnd"/>
      <w:r>
        <w:rPr>
          <w:sz w:val="20"/>
        </w:rPr>
        <w:t>.</w:t>
      </w:r>
    </w:p>
    <w:p w14:paraId="21B923E2" w14:textId="77777777" w:rsidR="00CC7A7D" w:rsidRDefault="0049028F">
      <w:pPr>
        <w:pStyle w:val="Odstavecseseznamem"/>
        <w:numPr>
          <w:ilvl w:val="0"/>
          <w:numId w:val="2"/>
        </w:numPr>
        <w:tabs>
          <w:tab w:val="left" w:pos="400"/>
        </w:tabs>
        <w:ind w:right="0" w:hanging="283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dohodly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účely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Dohody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porušením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mlčenlivosti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sdělení</w:t>
      </w:r>
      <w:proofErr w:type="spellEnd"/>
      <w:r>
        <w:rPr>
          <w:sz w:val="20"/>
        </w:rPr>
        <w:t>:</w:t>
      </w:r>
    </w:p>
    <w:p w14:paraId="56A24701" w14:textId="77777777" w:rsidR="00CC7A7D" w:rsidRDefault="0049028F">
      <w:pPr>
        <w:pStyle w:val="Odstavecseseznamem"/>
        <w:numPr>
          <w:ilvl w:val="1"/>
          <w:numId w:val="2"/>
        </w:numPr>
        <w:tabs>
          <w:tab w:val="left" w:pos="1120"/>
        </w:tabs>
        <w:spacing w:before="115" w:line="360" w:lineRule="auto"/>
        <w:ind w:right="121"/>
        <w:jc w:val="both"/>
        <w:rPr>
          <w:sz w:val="20"/>
        </w:rPr>
      </w:pPr>
      <w:proofErr w:type="spellStart"/>
      <w:r>
        <w:rPr>
          <w:sz w:val="20"/>
        </w:rPr>
        <w:t>Důvěrných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orgánům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institucím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získávat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nakládat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nimi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obecně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vznikne</w:t>
      </w:r>
      <w:proofErr w:type="spellEnd"/>
      <w:r>
        <w:rPr>
          <w:sz w:val="20"/>
        </w:rPr>
        <w:t xml:space="preserve">-li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těmto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subjektům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</w:t>
      </w:r>
      <w:r>
        <w:rPr>
          <w:sz w:val="20"/>
        </w:rPr>
        <w:t>nout</w:t>
      </w:r>
      <w:proofErr w:type="spellEnd"/>
      <w:r>
        <w:rPr>
          <w:sz w:val="20"/>
        </w:rPr>
        <w:t>;</w:t>
      </w:r>
    </w:p>
    <w:p w14:paraId="2A8ACA28" w14:textId="77777777" w:rsidR="00CC7A7D" w:rsidRDefault="0049028F">
      <w:pPr>
        <w:pStyle w:val="Odstavecseseznamem"/>
        <w:numPr>
          <w:ilvl w:val="1"/>
          <w:numId w:val="2"/>
        </w:numPr>
        <w:tabs>
          <w:tab w:val="left" w:pos="1120"/>
        </w:tabs>
        <w:spacing w:line="360" w:lineRule="auto"/>
        <w:ind w:right="121"/>
        <w:jc w:val="both"/>
        <w:rPr>
          <w:sz w:val="20"/>
        </w:rPr>
      </w:pPr>
      <w:proofErr w:type="spellStart"/>
      <w:r>
        <w:rPr>
          <w:sz w:val="20"/>
        </w:rPr>
        <w:t>Důvěrných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byly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písemným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souhlasem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uvolněny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omezení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Dohody</w:t>
      </w:r>
      <w:proofErr w:type="spellEnd"/>
      <w:r>
        <w:rPr>
          <w:sz w:val="20"/>
        </w:rPr>
        <w:t>;</w:t>
      </w:r>
    </w:p>
    <w:p w14:paraId="297A1D60" w14:textId="77777777" w:rsidR="00CC7A7D" w:rsidRDefault="0049028F">
      <w:pPr>
        <w:pStyle w:val="Odstavecseseznamem"/>
        <w:numPr>
          <w:ilvl w:val="1"/>
          <w:numId w:val="2"/>
        </w:numPr>
        <w:tabs>
          <w:tab w:val="left" w:pos="1120"/>
        </w:tabs>
        <w:spacing w:before="1" w:line="360" w:lineRule="auto"/>
        <w:ind w:right="123"/>
        <w:jc w:val="both"/>
        <w:rPr>
          <w:sz w:val="20"/>
        </w:rPr>
      </w:pPr>
      <w:proofErr w:type="spellStart"/>
      <w:r>
        <w:rPr>
          <w:sz w:val="20"/>
        </w:rPr>
        <w:t>Důvěrných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dostupné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zveřejněny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zanedbáním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zaměstna</w:t>
      </w:r>
      <w:r>
        <w:rPr>
          <w:sz w:val="20"/>
        </w:rPr>
        <w:t>nce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poradce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obchodního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partnera</w:t>
      </w:r>
      <w:proofErr w:type="spellEnd"/>
      <w:r>
        <w:rPr>
          <w:sz w:val="20"/>
        </w:rPr>
        <w:t xml:space="preserve"> a/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je se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stranou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obdobném</w:t>
      </w:r>
      <w:proofErr w:type="spellEnd"/>
      <w:r>
        <w:rPr>
          <w:spacing w:val="-30"/>
          <w:sz w:val="20"/>
        </w:rPr>
        <w:t xml:space="preserve"> </w:t>
      </w:r>
      <w:proofErr w:type="spellStart"/>
      <w:r>
        <w:rPr>
          <w:sz w:val="20"/>
        </w:rPr>
        <w:t>poměru</w:t>
      </w:r>
      <w:proofErr w:type="spellEnd"/>
      <w:r>
        <w:rPr>
          <w:sz w:val="20"/>
        </w:rPr>
        <w:t>;</w:t>
      </w:r>
    </w:p>
    <w:p w14:paraId="4CC5B23B" w14:textId="77777777" w:rsidR="00CC7A7D" w:rsidRDefault="0049028F">
      <w:pPr>
        <w:pStyle w:val="Odstavecseseznamem"/>
        <w:numPr>
          <w:ilvl w:val="1"/>
          <w:numId w:val="2"/>
        </w:numPr>
        <w:tabs>
          <w:tab w:val="left" w:pos="1119"/>
          <w:tab w:val="left" w:pos="1120"/>
        </w:tabs>
        <w:spacing w:before="4"/>
        <w:ind w:right="0"/>
        <w:rPr>
          <w:sz w:val="20"/>
        </w:rPr>
      </w:pPr>
      <w:r>
        <w:rPr>
          <w:sz w:val="20"/>
        </w:rPr>
        <w:t xml:space="preserve">Zveřejnění </w:t>
      </w:r>
      <w:proofErr w:type="spellStart"/>
      <w:r>
        <w:rPr>
          <w:sz w:val="20"/>
        </w:rPr>
        <w:t>Důvěrných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zákonné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>.</w:t>
      </w:r>
    </w:p>
    <w:p w14:paraId="575370C7" w14:textId="77777777" w:rsidR="00CC7A7D" w:rsidRDefault="00CC7A7D">
      <w:pPr>
        <w:rPr>
          <w:sz w:val="20"/>
        </w:rPr>
        <w:sectPr w:rsidR="00CC7A7D">
          <w:pgSz w:w="11910" w:h="16840"/>
          <w:pgMar w:top="1320" w:right="1300" w:bottom="920" w:left="1300" w:header="0" w:footer="732" w:gutter="0"/>
          <w:cols w:space="708"/>
        </w:sectPr>
      </w:pPr>
    </w:p>
    <w:p w14:paraId="371A58FC" w14:textId="77777777" w:rsidR="00CC7A7D" w:rsidRDefault="0049028F">
      <w:pPr>
        <w:pStyle w:val="Nadpis1"/>
        <w:ind w:right="3582"/>
      </w:pPr>
      <w:r>
        <w:lastRenderedPageBreak/>
        <w:t>VI.</w:t>
      </w:r>
    </w:p>
    <w:p w14:paraId="08D49B75" w14:textId="77777777" w:rsidR="00CC7A7D" w:rsidRDefault="0049028F">
      <w:pPr>
        <w:spacing w:before="116"/>
        <w:ind w:left="3582" w:right="3587"/>
        <w:jc w:val="center"/>
        <w:rPr>
          <w:b/>
          <w:sz w:val="20"/>
        </w:rPr>
      </w:pPr>
      <w:proofErr w:type="spellStart"/>
      <w:r>
        <w:rPr>
          <w:b/>
          <w:sz w:val="20"/>
        </w:rPr>
        <w:t>Závěrečná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ustanovení</w:t>
      </w:r>
      <w:proofErr w:type="spellEnd"/>
    </w:p>
    <w:p w14:paraId="5F5C9E29" w14:textId="77777777" w:rsidR="00CC7A7D" w:rsidRDefault="0049028F">
      <w:pPr>
        <w:pStyle w:val="Odstavecseseznamem"/>
        <w:numPr>
          <w:ilvl w:val="0"/>
          <w:numId w:val="1"/>
        </w:numPr>
        <w:tabs>
          <w:tab w:val="left" w:pos="400"/>
        </w:tabs>
        <w:spacing w:before="116" w:line="360" w:lineRule="auto"/>
        <w:ind w:hanging="283"/>
        <w:jc w:val="both"/>
        <w:rPr>
          <w:sz w:val="20"/>
        </w:rPr>
      </w:pPr>
      <w:r>
        <w:rPr>
          <w:sz w:val="20"/>
        </w:rPr>
        <w:t xml:space="preserve">Tato </w:t>
      </w:r>
      <w:proofErr w:type="spellStart"/>
      <w:r>
        <w:rPr>
          <w:sz w:val="20"/>
        </w:rPr>
        <w:t>Dohoda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uzavírá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rozvazovací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podmínkou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případ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uhradit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Odběrateli</w:t>
      </w:r>
      <w:proofErr w:type="spellEnd"/>
      <w:r>
        <w:rPr>
          <w:sz w:val="20"/>
        </w:rPr>
        <w:t xml:space="preserve"> do 5 </w:t>
      </w:r>
      <w:proofErr w:type="spellStart"/>
      <w:r>
        <w:rPr>
          <w:sz w:val="20"/>
        </w:rPr>
        <w:t>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částku</w:t>
      </w:r>
      <w:proofErr w:type="spellEnd"/>
      <w:r>
        <w:rPr>
          <w:sz w:val="20"/>
        </w:rPr>
        <w:t xml:space="preserve"> 1 321 637,49 </w:t>
      </w:r>
      <w:proofErr w:type="spellStart"/>
      <w:r>
        <w:rPr>
          <w:sz w:val="20"/>
        </w:rPr>
        <w:t>Kč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slovy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milion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dvacet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tisíc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šest</w:t>
      </w:r>
      <w:proofErr w:type="spellEnd"/>
      <w:r>
        <w:rPr>
          <w:sz w:val="20"/>
        </w:rPr>
        <w:t xml:space="preserve"> set </w:t>
      </w:r>
      <w:proofErr w:type="spellStart"/>
      <w:r>
        <w:rPr>
          <w:sz w:val="20"/>
        </w:rPr>
        <w:t>třicet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sedm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korun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českých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čtyřicet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devět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haléřů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stanovenou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III.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4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tak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následujícím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pracovním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marném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uplynutí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lhůty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uhrazení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Dohoda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zaniká</w:t>
      </w:r>
      <w:proofErr w:type="spellEnd"/>
      <w:r>
        <w:rPr>
          <w:sz w:val="20"/>
        </w:rPr>
        <w:t>.</w:t>
      </w:r>
    </w:p>
    <w:p w14:paraId="7F2C6FBF" w14:textId="77777777" w:rsidR="00CC7A7D" w:rsidRDefault="0049028F">
      <w:pPr>
        <w:pStyle w:val="Odstavecseseznamem"/>
        <w:numPr>
          <w:ilvl w:val="0"/>
          <w:numId w:val="1"/>
        </w:numPr>
        <w:tabs>
          <w:tab w:val="left" w:pos="400"/>
        </w:tabs>
        <w:spacing w:before="4" w:line="357" w:lineRule="auto"/>
        <w:ind w:hanging="283"/>
        <w:jc w:val="both"/>
        <w:rPr>
          <w:sz w:val="20"/>
        </w:rPr>
      </w:pPr>
      <w:r>
        <w:rPr>
          <w:sz w:val="20"/>
        </w:rPr>
        <w:t>Tato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Dohoda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nabývá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platnosti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podpisu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poslední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stranou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zveřejně</w:t>
      </w:r>
      <w:r>
        <w:rPr>
          <w:sz w:val="20"/>
        </w:rPr>
        <w:t>ní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registru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>.</w:t>
      </w:r>
    </w:p>
    <w:p w14:paraId="66C7DEF5" w14:textId="77777777" w:rsidR="00CC7A7D" w:rsidRDefault="0049028F">
      <w:pPr>
        <w:pStyle w:val="Odstavecseseznamem"/>
        <w:numPr>
          <w:ilvl w:val="0"/>
          <w:numId w:val="1"/>
        </w:numPr>
        <w:tabs>
          <w:tab w:val="left" w:pos="400"/>
        </w:tabs>
        <w:spacing w:before="6" w:line="360" w:lineRule="auto"/>
        <w:ind w:right="121" w:hanging="283"/>
        <w:jc w:val="both"/>
        <w:rPr>
          <w:sz w:val="20"/>
        </w:rPr>
      </w:pPr>
      <w:r>
        <w:rPr>
          <w:sz w:val="20"/>
        </w:rPr>
        <w:t>Tato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Dohoda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vyhotovena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dvou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vyhotoveních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platností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originálu</w:t>
      </w:r>
      <w:proofErr w:type="spell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nichž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každá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obdrží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jednom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vyhotovení</w:t>
      </w:r>
      <w:proofErr w:type="spellEnd"/>
      <w:r>
        <w:rPr>
          <w:sz w:val="20"/>
        </w:rPr>
        <w:t>.</w:t>
      </w:r>
    </w:p>
    <w:p w14:paraId="1CC13E7D" w14:textId="77777777" w:rsidR="00CC7A7D" w:rsidRDefault="0049028F">
      <w:pPr>
        <w:pStyle w:val="Odstavecseseznamem"/>
        <w:numPr>
          <w:ilvl w:val="0"/>
          <w:numId w:val="1"/>
        </w:numPr>
        <w:tabs>
          <w:tab w:val="left" w:pos="400"/>
        </w:tabs>
        <w:spacing w:before="4" w:line="360" w:lineRule="auto"/>
        <w:ind w:right="120" w:hanging="283"/>
        <w:jc w:val="both"/>
        <w:rPr>
          <w:sz w:val="20"/>
        </w:rPr>
      </w:pPr>
      <w:r>
        <w:pict w14:anchorId="385CCA7E">
          <v:shape id="_x0000_s2051" style="position:absolute;left:0;text-align:left;margin-left:390.55pt;margin-top:161.8pt;width:75.1pt;height:74.6pt;z-index:-4648;mso-position-horizontal-relative:page" coordorigin="7811,3236" coordsize="1502,1492" o:spt="100" adj="0,,0" path="m8082,4412r-109,68l7896,4547r-50,63l7819,4663r-8,40l7821,4722r8,5l7929,4727r5,-3l7840,4724r8,-42l7879,4624r52,-69l7999,4483r83,-71xm8453,3236r-30,20l8408,3303r-6,52l8401,3392r1,34l8406,3462r4,39l8417,3541r7,40l8433,3622r9,42l8453,3706r-4,25l8436,3774r-21,57l8388,3900r-33,79l8316,4065r-42,90l8228,4247r-49,90l8129,4424r-51,81l8027,4577r-50,61l7928,4684r-45,30l7840,4724r94,l7950,4716r45,-37l8045,4625r55,-72l8161,4462r68,-111l8243,4347r-14,l8288,4241r49,-93l8377,4067r32,-72l8435,3933r19,-54l8469,3832r12,-42l8534,3790r-7,-16l8501,3701r11,-78l8481,3623r-18,-67l8451,3491r-6,-60l8443,3375r,-23l8447,3313r9,-40l8475,3245r37,l8492,3238r-39,-2xm9275,4344r-14,2l9249,4354r-8,11l9238,4380r3,14l9249,4405r12,8l9275,4415r15,-2l9298,4408r-23,l9264,4406r-10,-6l9248,4391r-2,-11l9248,4369r6,-10l9264,4353r11,-2l9298,4351r-8,-5l9275,4344xm9298,4351r-23,l9287,4353r9,6l9302,4369r2,11l9302,4391r-6,9l9287,4406r-12,2l9298,4408r4,-3l9310,4394r3,-14l9310,4365r-8,-11l9298,4351xm9285,4356r-24,l9261,4400r8,l9269,4383r19,l9287,4382r-5,-2l9291,4377r-22,l9269,4365r21,l9290,4362r-5,-6xm9288,4383r-10,l9281,4388r1,4l9284,4400r7,l9290,4392r,-6l9288,4383xm9290,4365r-11,l9282,4366r,10l9278,4377r13,l9291,4371r-1,-6xm8534,3790r-53,l8527,3892r49,83l8625,4041r48,52l8718,4132r41,29l8794,4183r-77,14l8637,4215r-82,20l8472,4258r-82,27l8308,4314r-79,33l8243,4347r55,-19l8372,4307r77,-19l8528,4271r81,-16l8691,4242r80,-12l8851,4221r115,l8941,4210r66,-3l9085,4206r196,l9242,4184r-57,-12l8874,4172r-36,-20l8803,4130r-34,-23l8736,4084r-52,-50l8638,3977r-42,-63l8559,3846r-25,-56xm8966,4221r-115,l8931,4258r80,30l9088,4311r70,14l9218,4330r32,-2l9273,4321r16,-11l9292,4305r-42,l9190,4298r-75,-19l9030,4249r-64,-28xm9298,4295r-10,3l9277,4302r-13,2l9250,4305r42,l9298,4295xm9281,4206r-196,l9165,4209r71,12l9286,4243r18,35l9308,4267r5,-5l9313,4252r-19,-39l9281,4206xm9057,4162r-40,1l8972,4165r-98,7l9185,4172r-24,-5l9057,4162xm8527,3362r-8,45l8509,3465r-12,72l8481,3623r31,l8513,3613r7,-84l8524,3446r3,-84xm8512,3245r-37,l8491,3256r16,17l8520,3298r7,36l8533,3278r-13,-29l8512,3245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5AD12075">
          <v:shape id="_x0000_s2050" style="position:absolute;left:0;text-align:left;margin-left:107.1pt;margin-top:155.9pt;width:86.25pt;height:85.65pt;z-index:-4624;mso-position-horizontal-relative:page" coordorigin="2142,3118" coordsize="1725,1713" o:spt="100" adj="0,,0" path="m2453,4468r-106,65l2266,4598r-58,62l2170,4717r-21,48l2142,4802r11,22l2163,4830r116,l2286,4827r-110,l2181,4788r25,-53l2247,4672r57,-68l2373,4535r80,-67xm2880,3118r-34,23l2828,3194r-7,60l2820,3297r2,39l2825,3377r6,45l2838,3467r8,46l2856,3561r12,48l2880,3657r-4,23l2866,3717r-17,51l2826,3829r-29,70l2764,3976r-37,83l2687,4145r-44,89l2598,4322r-48,87l2501,4492r-49,78l2403,4641r-49,62l2306,4754r-46,39l2217,4818r-41,9l2286,4827r4,-3l2333,4792r48,-47l2434,4684r57,-78l2554,4511r68,-113l2638,4393r-16,l2683,4284r52,-97l2778,4101r36,-77l2843,3957r24,-60l2885,3843r15,-47l2912,3753r61,l2960,3724r-26,-72l2947,3570r,-8l2912,3562r-21,-77l2878,3411r-8,-70l2868,3277r,-26l2872,3206r11,-46l2905,3128r42,l2925,3119r-45,-1xm3823,4389r-16,3l3794,4401r-10,13l3781,4431r3,16l3794,4460r13,9l3823,4472r18,-3l3850,4463r-27,l3811,4460r-11,-6l3793,4444r-3,-13l3793,4418r7,-11l3811,4400r12,-2l3850,4398r-9,-6l3823,4389xm3850,4398r-27,l3837,4400r11,7l3854,4418r3,13l3854,4444r-6,10l3837,4460r-14,3l3850,4463r5,-3l3864,4447r3,-16l3864,4414r-9,-13l3850,4398xm3835,4403r-28,l3807,4454r9,l3816,4435r22,l3837,4433r-5,-2l3842,4428r-26,l3816,4414r25,l3841,4410r-6,-7xm3838,4435r-11,l3830,4440r2,5l3834,4454r8,l3841,4445r,-7l3838,4435xm3841,4414r-13,l3832,4416r,10l3827,4428r15,l3842,4421r-1,-7xm2973,3753r-61,l2958,3857r48,87l3056,4015r49,58l3152,4120r45,36l3237,4184r35,21l3194,4219r-80,17l3032,4256r-83,22l2866,4302r-82,28l2702,4360r-80,33l2638,4393r55,-18l2767,4353r78,-20l2925,4314r82,-17l3090,4282r83,-13l3256,4258r81,-9l3468,4249r-28,-13l3503,4233r76,-2l3831,4231r-17,-13l3752,4197r-29,-5l3363,4192r-41,-23l3282,4144r-39,-26l3205,4091r-51,-48l3106,3988r-43,-61l3025,3863r-35,-69l2973,3753xm3468,4249r-131,l3413,4285r77,30l3566,4340r71,18l3702,4370r56,3l3794,4371r28,-7l3840,4351r3,-6l3795,4345r-54,-5l3675,4326r-73,-23l3522,4273r-54,-24xm3849,4333r-10,4l3826,4341r-15,3l3795,4345r48,l3849,4333xm3831,4231r-252,l3659,4232r76,7l3798,4254r44,24l3857,4314r5,-13l3867,4296r,-12l3853,4247r-22,-16xm3574,4180r-47,1l3476,4184r-113,8l3723,4192r-52,-8l3574,4180xm2964,3262r-9,52l2944,3380r-14,83l2912,3562r35,l2954,3492r5,-76l2962,3336r2,-74xm2947,3128r-42,l2924,3140r18,19l2956,3188r8,42l2971,3165r-15,-33l2947,3128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shodně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svými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vlastnoručními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stvrzují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řádně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přečetly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jejímu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sjednána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uzavřena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svobodné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vážné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vůle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nikoliv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tísni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nezkušenosti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rozumové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</w:t>
      </w:r>
      <w:r>
        <w:rPr>
          <w:sz w:val="20"/>
        </w:rPr>
        <w:t>abosti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rozrušení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lehkomyslnosti</w:t>
      </w:r>
      <w:proofErr w:type="spellEnd"/>
      <w:r>
        <w:rPr>
          <w:sz w:val="20"/>
        </w:rPr>
        <w:t>.</w:t>
      </w:r>
    </w:p>
    <w:p w14:paraId="3C8700F3" w14:textId="77777777" w:rsidR="00CC7A7D" w:rsidRDefault="00CC7A7D">
      <w:pPr>
        <w:pStyle w:val="Zkladntext"/>
        <w:ind w:left="0"/>
      </w:pPr>
    </w:p>
    <w:p w14:paraId="223C4551" w14:textId="77777777" w:rsidR="00CC7A7D" w:rsidRDefault="00CC7A7D">
      <w:pPr>
        <w:pStyle w:val="Zkladntext"/>
        <w:ind w:left="0"/>
      </w:pPr>
    </w:p>
    <w:p w14:paraId="7D3C027F" w14:textId="77777777" w:rsidR="00CC7A7D" w:rsidRDefault="00CC7A7D">
      <w:pPr>
        <w:pStyle w:val="Zkladntext"/>
        <w:spacing w:before="8"/>
        <w:ind w:left="0"/>
        <w:rPr>
          <w:sz w:val="11"/>
        </w:rPr>
      </w:pPr>
    </w:p>
    <w:tbl>
      <w:tblPr>
        <w:tblStyle w:val="TableNormal"/>
        <w:tblW w:w="0" w:type="auto"/>
        <w:tblInd w:w="4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310"/>
        <w:gridCol w:w="4223"/>
      </w:tblGrid>
      <w:tr w:rsidR="00CC7A7D" w14:paraId="1FC052F8" w14:textId="77777777">
        <w:trPr>
          <w:trHeight w:hRule="exact" w:val="495"/>
        </w:trPr>
        <w:tc>
          <w:tcPr>
            <w:tcW w:w="4310" w:type="dxa"/>
          </w:tcPr>
          <w:p w14:paraId="0238CCAF" w14:textId="77777777" w:rsidR="00CC7A7D" w:rsidRDefault="0049028F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Sviadnov</w:t>
            </w:r>
            <w:proofErr w:type="spellEnd"/>
            <w:r>
              <w:rPr>
                <w:sz w:val="20"/>
              </w:rPr>
              <w:t xml:space="preserve"> …………………….2022</w:t>
            </w:r>
          </w:p>
        </w:tc>
        <w:tc>
          <w:tcPr>
            <w:tcW w:w="4223" w:type="dxa"/>
          </w:tcPr>
          <w:p w14:paraId="58110381" w14:textId="77777777" w:rsidR="00CC7A7D" w:rsidRDefault="0049028F">
            <w:pPr>
              <w:pStyle w:val="TableParagraph"/>
              <w:spacing w:line="223" w:lineRule="exact"/>
              <w:ind w:left="1134"/>
              <w:rPr>
                <w:sz w:val="20"/>
              </w:rPr>
            </w:pPr>
            <w:proofErr w:type="spellStart"/>
            <w:r>
              <w:rPr>
                <w:sz w:val="20"/>
              </w:rPr>
              <w:t>Plzeň</w:t>
            </w:r>
            <w:proofErr w:type="spellEnd"/>
            <w:r>
              <w:rPr>
                <w:sz w:val="20"/>
              </w:rPr>
              <w:t xml:space="preserve"> …………………….2022</w:t>
            </w:r>
          </w:p>
        </w:tc>
      </w:tr>
      <w:tr w:rsidR="00CC7A7D" w14:paraId="224C6DD2" w14:textId="77777777">
        <w:trPr>
          <w:trHeight w:hRule="exact" w:val="3188"/>
        </w:trPr>
        <w:tc>
          <w:tcPr>
            <w:tcW w:w="4310" w:type="dxa"/>
          </w:tcPr>
          <w:p w14:paraId="303BBC2D" w14:textId="77777777" w:rsidR="00CC7A7D" w:rsidRDefault="00CC7A7D">
            <w:pPr>
              <w:pStyle w:val="TableParagraph"/>
              <w:spacing w:before="1"/>
              <w:rPr>
                <w:sz w:val="23"/>
              </w:rPr>
            </w:pPr>
          </w:p>
          <w:p w14:paraId="7EAEDA25" w14:textId="77777777" w:rsidR="00CC7A7D" w:rsidRDefault="0049028F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 xml:space="preserve">za </w:t>
            </w:r>
            <w:proofErr w:type="spellStart"/>
            <w:r>
              <w:rPr>
                <w:sz w:val="20"/>
              </w:rPr>
              <w:t>Dodavatele</w:t>
            </w:r>
            <w:proofErr w:type="spellEnd"/>
            <w:r>
              <w:rPr>
                <w:sz w:val="20"/>
              </w:rPr>
              <w:t>:</w:t>
            </w:r>
          </w:p>
          <w:p w14:paraId="14F3A871" w14:textId="77777777" w:rsidR="00CC7A7D" w:rsidRDefault="00CC7A7D">
            <w:pPr>
              <w:pStyle w:val="TableParagraph"/>
            </w:pPr>
          </w:p>
          <w:p w14:paraId="347F31B9" w14:textId="77777777" w:rsidR="00CC7A7D" w:rsidRDefault="0049028F">
            <w:pPr>
              <w:pStyle w:val="TableParagraph"/>
              <w:tabs>
                <w:tab w:val="left" w:pos="2142"/>
              </w:tabs>
              <w:spacing w:line="138" w:lineRule="exact"/>
              <w:ind w:left="200"/>
              <w:rPr>
                <w:sz w:val="20"/>
              </w:rPr>
            </w:pPr>
            <w:r>
              <w:rPr>
                <w:sz w:val="20"/>
              </w:rPr>
              <w:t>................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rFonts w:ascii="Calibri"/>
                <w:position w:val="12"/>
                <w:sz w:val="19"/>
              </w:rPr>
              <w:t>+02'00'</w:t>
            </w:r>
            <w:r>
              <w:rPr>
                <w:rFonts w:ascii="Calibri"/>
                <w:position w:val="12"/>
                <w:sz w:val="19"/>
              </w:rPr>
              <w:tab/>
            </w:r>
            <w:r>
              <w:rPr>
                <w:sz w:val="20"/>
              </w:rPr>
              <w:t>.....</w:t>
            </w:r>
          </w:p>
          <w:p w14:paraId="0EA35D94" w14:textId="77777777" w:rsidR="00CC7A7D" w:rsidRDefault="0049028F">
            <w:pPr>
              <w:pStyle w:val="TableParagraph"/>
              <w:spacing w:line="115" w:lineRule="exact"/>
              <w:ind w:left="1087"/>
              <w:rPr>
                <w:sz w:val="20"/>
              </w:rPr>
            </w:pPr>
            <w:r>
              <w:rPr>
                <w:sz w:val="20"/>
              </w:rPr>
              <w:t>...................</w:t>
            </w:r>
          </w:p>
          <w:p w14:paraId="2C49A24D" w14:textId="777D4345" w:rsidR="00CC7A7D" w:rsidRDefault="00F10E43">
            <w:pPr>
              <w:pStyle w:val="TableParagraph"/>
              <w:spacing w:before="7" w:line="380" w:lineRule="atLeast"/>
              <w:ind w:left="200" w:right="1903"/>
              <w:rPr>
                <w:sz w:val="20"/>
              </w:rPr>
            </w:pPr>
            <w:proofErr w:type="spellStart"/>
            <w:r>
              <w:rPr>
                <w:sz w:val="20"/>
              </w:rPr>
              <w:t>xxxxxxxxxxxxxxx</w:t>
            </w:r>
            <w:proofErr w:type="spellEnd"/>
            <w:r w:rsidR="0049028F">
              <w:rPr>
                <w:sz w:val="20"/>
              </w:rPr>
              <w:t xml:space="preserve"> </w:t>
            </w:r>
            <w:proofErr w:type="spellStart"/>
            <w:r w:rsidR="0049028F">
              <w:rPr>
                <w:sz w:val="20"/>
              </w:rPr>
              <w:t>likvidátor</w:t>
            </w:r>
            <w:proofErr w:type="spellEnd"/>
            <w:r w:rsidR="0049028F">
              <w:rPr>
                <w:sz w:val="20"/>
              </w:rPr>
              <w:t xml:space="preserve"> </w:t>
            </w:r>
            <w:proofErr w:type="spellStart"/>
            <w:r w:rsidR="0049028F">
              <w:rPr>
                <w:sz w:val="20"/>
              </w:rPr>
              <w:t>společnosti</w:t>
            </w:r>
            <w:proofErr w:type="spellEnd"/>
          </w:p>
        </w:tc>
        <w:tc>
          <w:tcPr>
            <w:tcW w:w="4223" w:type="dxa"/>
          </w:tcPr>
          <w:p w14:paraId="1FE42BE8" w14:textId="77777777" w:rsidR="00CC7A7D" w:rsidRDefault="00CC7A7D">
            <w:pPr>
              <w:pStyle w:val="TableParagraph"/>
              <w:spacing w:before="1"/>
              <w:rPr>
                <w:sz w:val="23"/>
              </w:rPr>
            </w:pPr>
          </w:p>
          <w:p w14:paraId="0F752526" w14:textId="77777777" w:rsidR="00CC7A7D" w:rsidRDefault="0049028F">
            <w:pPr>
              <w:pStyle w:val="TableParagraph"/>
              <w:ind w:left="1134"/>
              <w:rPr>
                <w:sz w:val="20"/>
              </w:rPr>
            </w:pPr>
            <w:r>
              <w:rPr>
                <w:sz w:val="20"/>
              </w:rPr>
              <w:t xml:space="preserve">za </w:t>
            </w:r>
            <w:proofErr w:type="spellStart"/>
            <w:r>
              <w:rPr>
                <w:sz w:val="20"/>
              </w:rPr>
              <w:t>Odběratele</w:t>
            </w:r>
            <w:proofErr w:type="spellEnd"/>
            <w:r>
              <w:rPr>
                <w:sz w:val="20"/>
              </w:rPr>
              <w:t>:</w:t>
            </w:r>
          </w:p>
          <w:p w14:paraId="1C1EC952" w14:textId="77777777" w:rsidR="00CC7A7D" w:rsidRDefault="00CC7A7D">
            <w:pPr>
              <w:pStyle w:val="TableParagraph"/>
              <w:spacing w:before="5"/>
              <w:rPr>
                <w:sz w:val="20"/>
              </w:rPr>
            </w:pPr>
          </w:p>
          <w:p w14:paraId="3006ACB8" w14:textId="118BDB06" w:rsidR="00CC7A7D" w:rsidRDefault="00CC7A7D">
            <w:pPr>
              <w:pStyle w:val="TableParagraph"/>
              <w:tabs>
                <w:tab w:val="left" w:pos="2562"/>
              </w:tabs>
              <w:spacing w:before="5" w:line="357" w:lineRule="exact"/>
              <w:ind w:left="805"/>
              <w:rPr>
                <w:rFonts w:ascii="Calibri" w:hAnsi="Calibri"/>
                <w:sz w:val="21"/>
              </w:rPr>
            </w:pPr>
          </w:p>
          <w:p w14:paraId="0B1CDEB9" w14:textId="77777777" w:rsidR="00CC7A7D" w:rsidRDefault="0049028F">
            <w:pPr>
              <w:pStyle w:val="TableParagraph"/>
              <w:spacing w:line="209" w:lineRule="exact"/>
              <w:ind w:left="1134"/>
              <w:rPr>
                <w:sz w:val="20"/>
              </w:rPr>
            </w:pPr>
            <w:r>
              <w:rPr>
                <w:sz w:val="20"/>
              </w:rPr>
              <w:t>....................................................</w:t>
            </w:r>
          </w:p>
          <w:p w14:paraId="6D990472" w14:textId="77777777" w:rsidR="00CC7A7D" w:rsidRDefault="0049028F">
            <w:pPr>
              <w:pStyle w:val="TableParagraph"/>
              <w:spacing w:before="7" w:line="380" w:lineRule="atLeast"/>
              <w:ind w:left="1134"/>
              <w:rPr>
                <w:sz w:val="20"/>
              </w:rPr>
            </w:pPr>
            <w:r>
              <w:rPr>
                <w:sz w:val="20"/>
              </w:rPr>
              <w:t xml:space="preserve">doc. Dr. </w:t>
            </w:r>
            <w:proofErr w:type="spellStart"/>
            <w:r>
              <w:rPr>
                <w:sz w:val="20"/>
              </w:rPr>
              <w:t>RNDr</w:t>
            </w:r>
            <w:proofErr w:type="spellEnd"/>
            <w:r>
              <w:rPr>
                <w:sz w:val="20"/>
              </w:rPr>
              <w:t xml:space="preserve">. Miroslav Holeček </w:t>
            </w:r>
            <w:proofErr w:type="spellStart"/>
            <w:r>
              <w:rPr>
                <w:sz w:val="20"/>
              </w:rPr>
              <w:t>rektor</w:t>
            </w:r>
            <w:proofErr w:type="spellEnd"/>
          </w:p>
        </w:tc>
      </w:tr>
    </w:tbl>
    <w:p w14:paraId="691DD40C" w14:textId="77777777" w:rsidR="0049028F" w:rsidRDefault="0049028F"/>
    <w:sectPr w:rsidR="0049028F">
      <w:pgSz w:w="11910" w:h="16840"/>
      <w:pgMar w:top="1320" w:right="1300" w:bottom="920" w:left="1300" w:header="0" w:footer="7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D8214" w14:textId="77777777" w:rsidR="0049028F" w:rsidRDefault="0049028F">
      <w:r>
        <w:separator/>
      </w:r>
    </w:p>
  </w:endnote>
  <w:endnote w:type="continuationSeparator" w:id="0">
    <w:p w14:paraId="3A9AC567" w14:textId="77777777" w:rsidR="0049028F" w:rsidRDefault="0049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5C79" w14:textId="77777777" w:rsidR="00CC7A7D" w:rsidRDefault="0049028F">
    <w:pPr>
      <w:pStyle w:val="Zkladntext"/>
      <w:spacing w:line="14" w:lineRule="auto"/>
      <w:ind w:left="0"/>
    </w:pPr>
    <w:r>
      <w:pict w14:anchorId="7496E34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9pt;margin-top:794.35pt;width:9.6pt;height:13.05pt;z-index:-251658752;mso-position-horizontal-relative:page;mso-position-vertical-relative:page" filled="f" stroked="f">
          <v:textbox inset="0,0,0,0">
            <w:txbxContent>
              <w:p w14:paraId="5B999852" w14:textId="77777777" w:rsidR="00CC7A7D" w:rsidRDefault="0049028F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08DFA" w14:textId="77777777" w:rsidR="0049028F" w:rsidRDefault="0049028F">
      <w:r>
        <w:separator/>
      </w:r>
    </w:p>
  </w:footnote>
  <w:footnote w:type="continuationSeparator" w:id="0">
    <w:p w14:paraId="2DEF1650" w14:textId="77777777" w:rsidR="0049028F" w:rsidRDefault="00490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5277"/>
    <w:multiLevelType w:val="hybridMultilevel"/>
    <w:tmpl w:val="C65A0C32"/>
    <w:lvl w:ilvl="0" w:tplc="405C547E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C5386D86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0CC2DC02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ED0EBB88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096E3098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9A8215C6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8D1CF9EE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A8C28BC2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0D364A5E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1" w15:restartNumberingAfterBreak="0">
    <w:nsid w:val="3D57645A"/>
    <w:multiLevelType w:val="hybridMultilevel"/>
    <w:tmpl w:val="46D25224"/>
    <w:lvl w:ilvl="0" w:tplc="9C723C50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423C8360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916A2038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84289AA0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7172B530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96AAA13E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2E82C092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27E4A8D6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8F205EB6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2" w15:restartNumberingAfterBreak="0">
    <w:nsid w:val="495B7C47"/>
    <w:multiLevelType w:val="hybridMultilevel"/>
    <w:tmpl w:val="1D6E441A"/>
    <w:lvl w:ilvl="0" w:tplc="EBA80F26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779C136A">
      <w:start w:val="1"/>
      <w:numFmt w:val="lowerRoman"/>
      <w:lvlText w:val="(%2)"/>
      <w:lvlJc w:val="left"/>
      <w:pPr>
        <w:ind w:left="1119" w:hanging="72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05B429C6">
      <w:numFmt w:val="bullet"/>
      <w:lvlText w:val="•"/>
      <w:lvlJc w:val="left"/>
      <w:pPr>
        <w:ind w:left="2029" w:hanging="720"/>
      </w:pPr>
      <w:rPr>
        <w:rFonts w:hint="default"/>
      </w:rPr>
    </w:lvl>
    <w:lvl w:ilvl="3" w:tplc="E6502AA4">
      <w:numFmt w:val="bullet"/>
      <w:lvlText w:val="•"/>
      <w:lvlJc w:val="left"/>
      <w:pPr>
        <w:ind w:left="2939" w:hanging="720"/>
      </w:pPr>
      <w:rPr>
        <w:rFonts w:hint="default"/>
      </w:rPr>
    </w:lvl>
    <w:lvl w:ilvl="4" w:tplc="1A9E84A0">
      <w:numFmt w:val="bullet"/>
      <w:lvlText w:val="•"/>
      <w:lvlJc w:val="left"/>
      <w:pPr>
        <w:ind w:left="3848" w:hanging="720"/>
      </w:pPr>
      <w:rPr>
        <w:rFonts w:hint="default"/>
      </w:rPr>
    </w:lvl>
    <w:lvl w:ilvl="5" w:tplc="6D14130C">
      <w:numFmt w:val="bullet"/>
      <w:lvlText w:val="•"/>
      <w:lvlJc w:val="left"/>
      <w:pPr>
        <w:ind w:left="4758" w:hanging="720"/>
      </w:pPr>
      <w:rPr>
        <w:rFonts w:hint="default"/>
      </w:rPr>
    </w:lvl>
    <w:lvl w:ilvl="6" w:tplc="0908D86A">
      <w:numFmt w:val="bullet"/>
      <w:lvlText w:val="•"/>
      <w:lvlJc w:val="left"/>
      <w:pPr>
        <w:ind w:left="5668" w:hanging="720"/>
      </w:pPr>
      <w:rPr>
        <w:rFonts w:hint="default"/>
      </w:rPr>
    </w:lvl>
    <w:lvl w:ilvl="7" w:tplc="D68E8578">
      <w:numFmt w:val="bullet"/>
      <w:lvlText w:val="•"/>
      <w:lvlJc w:val="left"/>
      <w:pPr>
        <w:ind w:left="6577" w:hanging="720"/>
      </w:pPr>
      <w:rPr>
        <w:rFonts w:hint="default"/>
      </w:rPr>
    </w:lvl>
    <w:lvl w:ilvl="8" w:tplc="C53ACA00">
      <w:numFmt w:val="bullet"/>
      <w:lvlText w:val="•"/>
      <w:lvlJc w:val="left"/>
      <w:pPr>
        <w:ind w:left="7487" w:hanging="720"/>
      </w:pPr>
      <w:rPr>
        <w:rFonts w:hint="default"/>
      </w:rPr>
    </w:lvl>
  </w:abstractNum>
  <w:abstractNum w:abstractNumId="3" w15:restartNumberingAfterBreak="0">
    <w:nsid w:val="6557039A"/>
    <w:multiLevelType w:val="hybridMultilevel"/>
    <w:tmpl w:val="D3284396"/>
    <w:lvl w:ilvl="0" w:tplc="1F3A3C64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46B4E796">
      <w:numFmt w:val="bullet"/>
      <w:lvlText w:val="•"/>
      <w:lvlJc w:val="left"/>
      <w:pPr>
        <w:ind w:left="760" w:hanging="284"/>
      </w:pPr>
      <w:rPr>
        <w:rFonts w:hint="default"/>
      </w:rPr>
    </w:lvl>
    <w:lvl w:ilvl="2" w:tplc="061A79AA">
      <w:numFmt w:val="bullet"/>
      <w:lvlText w:val="•"/>
      <w:lvlJc w:val="left"/>
      <w:pPr>
        <w:ind w:left="1709" w:hanging="284"/>
      </w:pPr>
      <w:rPr>
        <w:rFonts w:hint="default"/>
      </w:rPr>
    </w:lvl>
    <w:lvl w:ilvl="3" w:tplc="1120439C">
      <w:numFmt w:val="bullet"/>
      <w:lvlText w:val="•"/>
      <w:lvlJc w:val="left"/>
      <w:pPr>
        <w:ind w:left="2659" w:hanging="284"/>
      </w:pPr>
      <w:rPr>
        <w:rFonts w:hint="default"/>
      </w:rPr>
    </w:lvl>
    <w:lvl w:ilvl="4" w:tplc="15445596">
      <w:numFmt w:val="bullet"/>
      <w:lvlText w:val="•"/>
      <w:lvlJc w:val="left"/>
      <w:pPr>
        <w:ind w:left="3608" w:hanging="284"/>
      </w:pPr>
      <w:rPr>
        <w:rFonts w:hint="default"/>
      </w:rPr>
    </w:lvl>
    <w:lvl w:ilvl="5" w:tplc="DAFCA4A8">
      <w:numFmt w:val="bullet"/>
      <w:lvlText w:val="•"/>
      <w:lvlJc w:val="left"/>
      <w:pPr>
        <w:ind w:left="4558" w:hanging="284"/>
      </w:pPr>
      <w:rPr>
        <w:rFonts w:hint="default"/>
      </w:rPr>
    </w:lvl>
    <w:lvl w:ilvl="6" w:tplc="74FEC796">
      <w:numFmt w:val="bullet"/>
      <w:lvlText w:val="•"/>
      <w:lvlJc w:val="left"/>
      <w:pPr>
        <w:ind w:left="5508" w:hanging="284"/>
      </w:pPr>
      <w:rPr>
        <w:rFonts w:hint="default"/>
      </w:rPr>
    </w:lvl>
    <w:lvl w:ilvl="7" w:tplc="5A10886A">
      <w:numFmt w:val="bullet"/>
      <w:lvlText w:val="•"/>
      <w:lvlJc w:val="left"/>
      <w:pPr>
        <w:ind w:left="6457" w:hanging="284"/>
      </w:pPr>
      <w:rPr>
        <w:rFonts w:hint="default"/>
      </w:rPr>
    </w:lvl>
    <w:lvl w:ilvl="8" w:tplc="BEDC740A">
      <w:numFmt w:val="bullet"/>
      <w:lvlText w:val="•"/>
      <w:lvlJc w:val="left"/>
      <w:pPr>
        <w:ind w:left="7407" w:hanging="284"/>
      </w:pPr>
      <w:rPr>
        <w:rFonts w:hint="default"/>
      </w:rPr>
    </w:lvl>
  </w:abstractNum>
  <w:abstractNum w:abstractNumId="4" w15:restartNumberingAfterBreak="0">
    <w:nsid w:val="65A10B98"/>
    <w:multiLevelType w:val="hybridMultilevel"/>
    <w:tmpl w:val="E74A97C0"/>
    <w:lvl w:ilvl="0" w:tplc="06ECCDCA">
      <w:start w:val="1"/>
      <w:numFmt w:val="decimal"/>
      <w:lvlText w:val="%1."/>
      <w:lvlJc w:val="left"/>
      <w:pPr>
        <w:ind w:left="479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7CE0E5A"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FB766F9E">
      <w:numFmt w:val="bullet"/>
      <w:lvlText w:val="•"/>
      <w:lvlJc w:val="left"/>
      <w:pPr>
        <w:ind w:left="2261" w:hanging="360"/>
      </w:pPr>
      <w:rPr>
        <w:rFonts w:hint="default"/>
      </w:rPr>
    </w:lvl>
    <w:lvl w:ilvl="3" w:tplc="81066584"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F4C27158">
      <w:numFmt w:val="bullet"/>
      <w:lvlText w:val="•"/>
      <w:lvlJc w:val="left"/>
      <w:pPr>
        <w:ind w:left="4042" w:hanging="360"/>
      </w:pPr>
      <w:rPr>
        <w:rFonts w:hint="default"/>
      </w:rPr>
    </w:lvl>
    <w:lvl w:ilvl="5" w:tplc="C34E399A"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19BA6F42">
      <w:numFmt w:val="bullet"/>
      <w:lvlText w:val="•"/>
      <w:lvlJc w:val="left"/>
      <w:pPr>
        <w:ind w:left="5823" w:hanging="360"/>
      </w:pPr>
      <w:rPr>
        <w:rFonts w:hint="default"/>
      </w:rPr>
    </w:lvl>
    <w:lvl w:ilvl="7" w:tplc="BD5035EC">
      <w:numFmt w:val="bullet"/>
      <w:lvlText w:val="•"/>
      <w:lvlJc w:val="left"/>
      <w:pPr>
        <w:ind w:left="6714" w:hanging="360"/>
      </w:pPr>
      <w:rPr>
        <w:rFonts w:hint="default"/>
      </w:rPr>
    </w:lvl>
    <w:lvl w:ilvl="8" w:tplc="048A67EC">
      <w:numFmt w:val="bullet"/>
      <w:lvlText w:val="•"/>
      <w:lvlJc w:val="left"/>
      <w:pPr>
        <w:ind w:left="7605" w:hanging="360"/>
      </w:pPr>
      <w:rPr>
        <w:rFonts w:hint="default"/>
      </w:rPr>
    </w:lvl>
  </w:abstractNum>
  <w:abstractNum w:abstractNumId="5" w15:restartNumberingAfterBreak="0">
    <w:nsid w:val="7AA150AD"/>
    <w:multiLevelType w:val="hybridMultilevel"/>
    <w:tmpl w:val="8E4C93E2"/>
    <w:lvl w:ilvl="0" w:tplc="B2700B3E">
      <w:start w:val="1"/>
      <w:numFmt w:val="decimal"/>
      <w:lvlText w:val="%1."/>
      <w:lvlJc w:val="left"/>
      <w:pPr>
        <w:ind w:left="479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9B5484D6">
      <w:numFmt w:val="bullet"/>
      <w:lvlText w:val="•"/>
      <w:lvlJc w:val="left"/>
      <w:pPr>
        <w:ind w:left="1370" w:hanging="284"/>
      </w:pPr>
      <w:rPr>
        <w:rFonts w:hint="default"/>
      </w:rPr>
    </w:lvl>
    <w:lvl w:ilvl="2" w:tplc="A4ACC458">
      <w:numFmt w:val="bullet"/>
      <w:lvlText w:val="•"/>
      <w:lvlJc w:val="left"/>
      <w:pPr>
        <w:ind w:left="2261" w:hanging="284"/>
      </w:pPr>
      <w:rPr>
        <w:rFonts w:hint="default"/>
      </w:rPr>
    </w:lvl>
    <w:lvl w:ilvl="3" w:tplc="FD485F2C">
      <w:numFmt w:val="bullet"/>
      <w:lvlText w:val="•"/>
      <w:lvlJc w:val="left"/>
      <w:pPr>
        <w:ind w:left="3151" w:hanging="284"/>
      </w:pPr>
      <w:rPr>
        <w:rFonts w:hint="default"/>
      </w:rPr>
    </w:lvl>
    <w:lvl w:ilvl="4" w:tplc="7AF459E4">
      <w:numFmt w:val="bullet"/>
      <w:lvlText w:val="•"/>
      <w:lvlJc w:val="left"/>
      <w:pPr>
        <w:ind w:left="4042" w:hanging="284"/>
      </w:pPr>
      <w:rPr>
        <w:rFonts w:hint="default"/>
      </w:rPr>
    </w:lvl>
    <w:lvl w:ilvl="5" w:tplc="0596C468">
      <w:numFmt w:val="bullet"/>
      <w:lvlText w:val="•"/>
      <w:lvlJc w:val="left"/>
      <w:pPr>
        <w:ind w:left="4933" w:hanging="284"/>
      </w:pPr>
      <w:rPr>
        <w:rFonts w:hint="default"/>
      </w:rPr>
    </w:lvl>
    <w:lvl w:ilvl="6" w:tplc="5528576C">
      <w:numFmt w:val="bullet"/>
      <w:lvlText w:val="•"/>
      <w:lvlJc w:val="left"/>
      <w:pPr>
        <w:ind w:left="5823" w:hanging="284"/>
      </w:pPr>
      <w:rPr>
        <w:rFonts w:hint="default"/>
      </w:rPr>
    </w:lvl>
    <w:lvl w:ilvl="7" w:tplc="4BD0CB7E">
      <w:numFmt w:val="bullet"/>
      <w:lvlText w:val="•"/>
      <w:lvlJc w:val="left"/>
      <w:pPr>
        <w:ind w:left="6714" w:hanging="284"/>
      </w:pPr>
      <w:rPr>
        <w:rFonts w:hint="default"/>
      </w:rPr>
    </w:lvl>
    <w:lvl w:ilvl="8" w:tplc="58089E76">
      <w:numFmt w:val="bullet"/>
      <w:lvlText w:val="•"/>
      <w:lvlJc w:val="left"/>
      <w:pPr>
        <w:ind w:left="7605" w:hanging="284"/>
      </w:pPr>
      <w:rPr>
        <w:rFonts w:hint="default"/>
      </w:rPr>
    </w:lvl>
  </w:abstractNum>
  <w:num w:numId="1" w16cid:durableId="694228934">
    <w:abstractNumId w:val="0"/>
  </w:num>
  <w:num w:numId="2" w16cid:durableId="1409771534">
    <w:abstractNumId w:val="2"/>
  </w:num>
  <w:num w:numId="3" w16cid:durableId="802040089">
    <w:abstractNumId w:val="1"/>
  </w:num>
  <w:num w:numId="4" w16cid:durableId="892735501">
    <w:abstractNumId w:val="3"/>
  </w:num>
  <w:num w:numId="5" w16cid:durableId="493882613">
    <w:abstractNumId w:val="4"/>
  </w:num>
  <w:num w:numId="6" w16cid:durableId="981617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A7D"/>
    <w:rsid w:val="0049028F"/>
    <w:rsid w:val="00CC7A7D"/>
    <w:rsid w:val="00F1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CF20E8F"/>
  <w15:docId w15:val="{E378E7D5-8AB3-4E84-8E53-25BFDDD3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77"/>
      <w:ind w:left="3582" w:right="211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99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3"/>
      <w:ind w:left="399" w:right="116" w:hanging="28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1344</Words>
  <Characters>7935</Characters>
  <Application>Microsoft Office Word</Application>
  <DocSecurity>0</DocSecurity>
  <Lines>66</Lines>
  <Paragraphs>18</Paragraphs>
  <ScaleCrop>false</ScaleCrop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Štverková</dc:creator>
  <cp:lastModifiedBy>Blanka Grebeňová</cp:lastModifiedBy>
  <cp:revision>3</cp:revision>
  <dcterms:created xsi:type="dcterms:W3CDTF">2022-06-20T09:13:00Z</dcterms:created>
  <dcterms:modified xsi:type="dcterms:W3CDTF">2022-06-20T07:14:00Z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2022-06-20T00:00:00Z</vt:filetime>
  </property>
</Properties>
</file>