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A3B8F" w14:textId="185F946F" w:rsidR="001518D1" w:rsidRPr="00B509BE" w:rsidRDefault="001518D1" w:rsidP="001518D1">
      <w:pPr>
        <w:spacing w:line="276" w:lineRule="auto"/>
        <w:contextualSpacing/>
        <w:jc w:val="center"/>
        <w:rPr>
          <w:rFonts w:ascii="Calibri Light" w:hAnsi="Calibri Light" w:cs="Calibri Light"/>
          <w:b/>
          <w:caps/>
          <w:spacing w:val="-10"/>
          <w:kern w:val="28"/>
          <w:sz w:val="28"/>
          <w:szCs w:val="28"/>
        </w:rPr>
      </w:pPr>
      <w:r>
        <w:rPr>
          <w:rFonts w:ascii="Calibri Light" w:hAnsi="Calibri Light" w:cs="Calibri Light"/>
          <w:b/>
          <w:caps/>
          <w:spacing w:val="-10"/>
          <w:kern w:val="28"/>
          <w:sz w:val="40"/>
          <w:szCs w:val="72"/>
        </w:rPr>
        <w:t>příkazní smlouva</w:t>
      </w:r>
      <w:r w:rsidR="00B509BE">
        <w:rPr>
          <w:rFonts w:ascii="Calibri Light" w:hAnsi="Calibri Light" w:cs="Calibri Light"/>
          <w:b/>
          <w:caps/>
          <w:spacing w:val="-10"/>
          <w:kern w:val="28"/>
          <w:sz w:val="40"/>
          <w:szCs w:val="72"/>
        </w:rPr>
        <w:t xml:space="preserve">   </w:t>
      </w:r>
      <w:r w:rsidR="00B509BE">
        <w:rPr>
          <w:rFonts w:ascii="Calibri Light" w:hAnsi="Calibri Light" w:cs="Calibri Light"/>
          <w:b/>
          <w:spacing w:val="-10"/>
          <w:kern w:val="28"/>
          <w:sz w:val="28"/>
          <w:szCs w:val="28"/>
        </w:rPr>
        <w:t>č.</w:t>
      </w:r>
      <w:r w:rsidR="00B509BE" w:rsidRPr="00B509BE">
        <w:rPr>
          <w:rFonts w:ascii="Calibri Light" w:hAnsi="Calibri Light" w:cs="Calibri Light"/>
          <w:b/>
          <w:caps/>
          <w:spacing w:val="-10"/>
          <w:kern w:val="28"/>
          <w:sz w:val="28"/>
          <w:szCs w:val="28"/>
        </w:rPr>
        <w:t xml:space="preserve"> 94/2022</w:t>
      </w:r>
    </w:p>
    <w:p w14:paraId="2A6C22EB" w14:textId="22D95C6F" w:rsidR="00393720" w:rsidRPr="004750B4" w:rsidRDefault="001518D1" w:rsidP="001518D1">
      <w:pPr>
        <w:pStyle w:val="Nzev"/>
        <w:spacing w:line="276" w:lineRule="auto"/>
        <w:rPr>
          <w:caps/>
          <w:sz w:val="40"/>
        </w:rPr>
      </w:pPr>
      <w:r w:rsidRPr="00AA0E35">
        <w:rPr>
          <w:rFonts w:ascii="Calibri Light" w:hAnsi="Calibri Light" w:cs="Calibri Light"/>
          <w:caps/>
          <w:sz w:val="32"/>
          <w:szCs w:val="32"/>
        </w:rPr>
        <w:t xml:space="preserve">pro výkon </w:t>
      </w:r>
      <w:r w:rsidR="00162490">
        <w:rPr>
          <w:rFonts w:ascii="Calibri Light" w:hAnsi="Calibri Light" w:cs="Calibri Light"/>
          <w:caps/>
          <w:sz w:val="32"/>
          <w:szCs w:val="32"/>
        </w:rPr>
        <w:t>TDS</w:t>
      </w:r>
    </w:p>
    <w:p w14:paraId="3C61C7C5" w14:textId="77777777" w:rsidR="00950037" w:rsidRPr="004750B4" w:rsidRDefault="00950037" w:rsidP="00950037">
      <w:pPr>
        <w:widowControl w:val="0"/>
        <w:spacing w:after="120" w:line="276" w:lineRule="auto"/>
        <w:jc w:val="center"/>
        <w:rPr>
          <w:rFonts w:asciiTheme="majorHAnsi" w:hAnsiTheme="majorHAnsi" w:cstheme="majorHAnsi"/>
          <w:bCs/>
        </w:rPr>
      </w:pPr>
      <w:r w:rsidRPr="004750B4">
        <w:rPr>
          <w:rFonts w:asciiTheme="majorHAnsi" w:hAnsiTheme="majorHAnsi" w:cstheme="majorHAnsi"/>
          <w:bCs/>
        </w:rPr>
        <w:t>na akci:</w:t>
      </w:r>
    </w:p>
    <w:p w14:paraId="0E39B68C" w14:textId="6A3D7554" w:rsidR="00950037" w:rsidRPr="004750B4" w:rsidRDefault="00950037" w:rsidP="00950037">
      <w:pPr>
        <w:widowControl w:val="0"/>
        <w:spacing w:after="120" w:line="276" w:lineRule="auto"/>
        <w:jc w:val="center"/>
        <w:rPr>
          <w:rFonts w:asciiTheme="majorHAnsi" w:hAnsiTheme="majorHAnsi" w:cstheme="majorHAnsi"/>
          <w:b/>
          <w:bCs/>
          <w:sz w:val="24"/>
        </w:rPr>
      </w:pPr>
      <w:r w:rsidRPr="00081DC9">
        <w:rPr>
          <w:rFonts w:asciiTheme="majorHAnsi" w:hAnsiTheme="majorHAnsi" w:cstheme="majorHAnsi"/>
          <w:b/>
          <w:sz w:val="24"/>
        </w:rPr>
        <w:t>„</w:t>
      </w:r>
      <w:r w:rsidR="00081DC9" w:rsidRPr="00081DC9">
        <w:rPr>
          <w:rFonts w:asciiTheme="majorHAnsi" w:hAnsiTheme="majorHAnsi" w:cstheme="majorHAnsi"/>
          <w:b/>
          <w:bCs/>
        </w:rPr>
        <w:t>Centrální depozitář, expozice a centrum regionální výuky</w:t>
      </w:r>
      <w:r w:rsidRPr="00081DC9">
        <w:rPr>
          <w:rFonts w:asciiTheme="majorHAnsi" w:hAnsiTheme="majorHAnsi" w:cstheme="majorHAnsi"/>
          <w:b/>
          <w:bCs/>
          <w:iCs/>
          <w:sz w:val="24"/>
        </w:rPr>
        <w:t>“</w:t>
      </w:r>
    </w:p>
    <w:p w14:paraId="571CD480" w14:textId="4D25E48B" w:rsidR="00950037" w:rsidRPr="004750B4" w:rsidRDefault="00950037" w:rsidP="29C94868">
      <w:pPr>
        <w:pStyle w:val="Zkladntext"/>
        <w:spacing w:after="120" w:line="276" w:lineRule="auto"/>
        <w:jc w:val="center"/>
        <w:rPr>
          <w:rFonts w:asciiTheme="majorHAnsi" w:hAnsiTheme="majorHAnsi" w:cstheme="majorBidi"/>
          <w:sz w:val="22"/>
          <w:szCs w:val="22"/>
          <w:u w:val="single"/>
        </w:rPr>
      </w:pPr>
      <w:r w:rsidRPr="29C94868">
        <w:rPr>
          <w:rFonts w:asciiTheme="majorHAnsi" w:hAnsiTheme="majorHAnsi" w:cstheme="majorBidi"/>
          <w:sz w:val="22"/>
          <w:szCs w:val="22"/>
        </w:rPr>
        <w:t xml:space="preserve">uzavřená dle </w:t>
      </w:r>
      <w:r w:rsidRPr="29C94868">
        <w:rPr>
          <w:rFonts w:asciiTheme="majorHAnsi" w:hAnsiTheme="majorHAnsi" w:cstheme="majorBidi"/>
          <w:sz w:val="22"/>
          <w:szCs w:val="22"/>
          <w:lang w:val="cs-CZ"/>
        </w:rPr>
        <w:t xml:space="preserve">ust. </w:t>
      </w:r>
      <w:r w:rsidRPr="29C94868">
        <w:rPr>
          <w:rFonts w:asciiTheme="majorHAnsi" w:hAnsiTheme="majorHAnsi" w:cstheme="majorBidi"/>
          <w:sz w:val="22"/>
          <w:szCs w:val="22"/>
        </w:rPr>
        <w:t xml:space="preserve">§ </w:t>
      </w:r>
      <w:r w:rsidR="00F45D28" w:rsidRPr="29C94868">
        <w:rPr>
          <w:rFonts w:asciiTheme="majorHAnsi" w:hAnsiTheme="majorHAnsi" w:cstheme="majorBidi"/>
          <w:sz w:val="22"/>
          <w:szCs w:val="22"/>
          <w:lang w:val="cs-CZ"/>
        </w:rPr>
        <w:t>2</w:t>
      </w:r>
      <w:r w:rsidR="10F0E5F5" w:rsidRPr="29C94868">
        <w:rPr>
          <w:rFonts w:asciiTheme="majorHAnsi" w:hAnsiTheme="majorHAnsi" w:cstheme="majorBidi"/>
          <w:sz w:val="22"/>
          <w:szCs w:val="22"/>
          <w:lang w:val="cs-CZ"/>
        </w:rPr>
        <w:t>430</w:t>
      </w:r>
      <w:r w:rsidRPr="29C94868">
        <w:rPr>
          <w:rFonts w:asciiTheme="majorHAnsi" w:hAnsiTheme="majorHAnsi" w:cstheme="majorBidi"/>
          <w:sz w:val="22"/>
          <w:szCs w:val="22"/>
        </w:rPr>
        <w:t xml:space="preserve"> a násl. zák. č. 89/2012 Sb., </w:t>
      </w:r>
      <w:r w:rsidR="000E7084" w:rsidRPr="29C94868">
        <w:rPr>
          <w:rFonts w:asciiTheme="majorHAnsi" w:hAnsiTheme="majorHAnsi" w:cstheme="majorBidi"/>
          <w:sz w:val="22"/>
          <w:szCs w:val="22"/>
        </w:rPr>
        <w:t>občanského zákoníku</w:t>
      </w:r>
      <w:r w:rsidR="000E7084" w:rsidRPr="29C94868">
        <w:rPr>
          <w:rFonts w:asciiTheme="majorHAnsi" w:hAnsiTheme="majorHAnsi" w:cstheme="majorBidi"/>
          <w:sz w:val="22"/>
          <w:szCs w:val="22"/>
          <w:lang w:val="cs-CZ"/>
        </w:rPr>
        <w:t>, ve znění pozdějších předpisů</w:t>
      </w:r>
      <w:r w:rsidR="000E7084" w:rsidRPr="29C94868">
        <w:rPr>
          <w:rFonts w:asciiTheme="majorHAnsi" w:hAnsiTheme="majorHAnsi" w:cstheme="majorBidi"/>
          <w:sz w:val="22"/>
          <w:szCs w:val="22"/>
        </w:rPr>
        <w:t xml:space="preserve"> </w:t>
      </w:r>
      <w:r w:rsidR="000E7084" w:rsidRPr="29C94868">
        <w:rPr>
          <w:rFonts w:asciiTheme="majorHAnsi" w:hAnsiTheme="majorHAnsi" w:cstheme="majorBidi"/>
          <w:sz w:val="22"/>
          <w:szCs w:val="22"/>
          <w:lang w:val="cs-CZ"/>
        </w:rPr>
        <w:t>(</w:t>
      </w:r>
      <w:r w:rsidR="000E7084" w:rsidRPr="29C94868">
        <w:rPr>
          <w:rFonts w:asciiTheme="majorHAnsi" w:hAnsiTheme="majorHAnsi" w:cstheme="majorBidi"/>
          <w:sz w:val="22"/>
          <w:szCs w:val="22"/>
        </w:rPr>
        <w:t>dále jen „</w:t>
      </w:r>
      <w:r w:rsidR="000E7084" w:rsidRPr="29C94868">
        <w:rPr>
          <w:rFonts w:asciiTheme="majorHAnsi" w:hAnsiTheme="majorHAnsi" w:cstheme="majorBidi"/>
          <w:b/>
          <w:bCs/>
          <w:sz w:val="22"/>
          <w:szCs w:val="22"/>
        </w:rPr>
        <w:t>občanský zákoník</w:t>
      </w:r>
      <w:r w:rsidR="000E7084" w:rsidRPr="29C94868">
        <w:rPr>
          <w:rFonts w:asciiTheme="majorHAnsi" w:hAnsiTheme="majorHAnsi" w:cstheme="majorBidi"/>
          <w:sz w:val="22"/>
          <w:szCs w:val="22"/>
        </w:rPr>
        <w:t>“</w:t>
      </w:r>
      <w:r w:rsidR="000E7084" w:rsidRPr="29C94868">
        <w:rPr>
          <w:rFonts w:asciiTheme="majorHAnsi" w:hAnsiTheme="majorHAnsi" w:cstheme="majorBidi"/>
          <w:sz w:val="22"/>
          <w:szCs w:val="22"/>
          <w:lang w:val="cs-CZ"/>
        </w:rPr>
        <w:t>)</w:t>
      </w:r>
    </w:p>
    <w:p w14:paraId="3C465054" w14:textId="77777777" w:rsidR="001F4A4C" w:rsidRPr="004750B4" w:rsidRDefault="001F4A4C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  <w:b/>
          <w:bCs/>
        </w:rPr>
      </w:pPr>
    </w:p>
    <w:p w14:paraId="70846B13" w14:textId="77777777" w:rsidR="001F4A4C" w:rsidRPr="004750B4" w:rsidRDefault="001F4A4C" w:rsidP="001F4A4C">
      <w:pPr>
        <w:pStyle w:val="Zkladntext"/>
        <w:spacing w:before="120" w:after="120" w:line="276" w:lineRule="auto"/>
        <w:jc w:val="center"/>
        <w:outlineLvl w:val="0"/>
        <w:rPr>
          <w:rFonts w:asciiTheme="majorHAnsi" w:hAnsiTheme="majorHAnsi" w:cstheme="majorHAnsi"/>
          <w:b/>
          <w:snapToGrid w:val="0"/>
          <w:sz w:val="22"/>
          <w:szCs w:val="22"/>
        </w:rPr>
      </w:pPr>
      <w:r w:rsidRPr="004750B4">
        <w:rPr>
          <w:rFonts w:asciiTheme="majorHAnsi" w:hAnsiTheme="majorHAnsi" w:cstheme="majorHAnsi"/>
          <w:b/>
          <w:snapToGrid w:val="0"/>
          <w:sz w:val="22"/>
          <w:szCs w:val="22"/>
        </w:rPr>
        <w:t>Smluvní strany</w:t>
      </w:r>
    </w:p>
    <w:p w14:paraId="230C9976" w14:textId="3ABA3AFD" w:rsidR="001F4A4C" w:rsidRPr="004750B4" w:rsidRDefault="001518D1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Příkazce</w:t>
      </w:r>
      <w:r w:rsidR="001F4A4C" w:rsidRPr="004750B4">
        <w:rPr>
          <w:rFonts w:asciiTheme="majorHAnsi" w:hAnsiTheme="majorHAnsi" w:cstheme="majorHAnsi"/>
          <w:b/>
          <w:bCs/>
        </w:rPr>
        <w:t>:</w:t>
      </w:r>
    </w:p>
    <w:p w14:paraId="35680A87" w14:textId="256773F2" w:rsidR="001F4A4C" w:rsidRPr="004750B4" w:rsidRDefault="001F4A4C" w:rsidP="001F4A4C">
      <w:pPr>
        <w:spacing w:after="0" w:line="276" w:lineRule="auto"/>
        <w:jc w:val="both"/>
        <w:outlineLvl w:val="1"/>
        <w:rPr>
          <w:rFonts w:asciiTheme="majorHAnsi" w:hAnsiTheme="majorHAnsi" w:cstheme="majorHAnsi"/>
        </w:rPr>
      </w:pPr>
      <w:r w:rsidRPr="004750B4">
        <w:rPr>
          <w:rFonts w:asciiTheme="majorHAnsi" w:hAnsiTheme="majorHAnsi" w:cstheme="majorHAnsi"/>
          <w:bCs/>
        </w:rPr>
        <w:t>Název:</w:t>
      </w:r>
      <w:r w:rsidRPr="004750B4">
        <w:rPr>
          <w:rFonts w:asciiTheme="majorHAnsi" w:hAnsiTheme="majorHAnsi" w:cstheme="majorHAnsi"/>
          <w:bCs/>
        </w:rPr>
        <w:tab/>
      </w:r>
      <w:r w:rsidRPr="004750B4">
        <w:rPr>
          <w:rFonts w:asciiTheme="majorHAnsi" w:hAnsiTheme="majorHAnsi" w:cstheme="majorHAnsi"/>
          <w:b/>
          <w:bCs/>
        </w:rPr>
        <w:tab/>
      </w:r>
      <w:r w:rsidRPr="004750B4">
        <w:rPr>
          <w:rFonts w:asciiTheme="majorHAnsi" w:hAnsiTheme="majorHAnsi" w:cstheme="majorHAnsi"/>
          <w:b/>
          <w:bCs/>
        </w:rPr>
        <w:tab/>
      </w:r>
      <w:r w:rsidRPr="004750B4">
        <w:rPr>
          <w:rFonts w:asciiTheme="majorHAnsi" w:hAnsiTheme="majorHAnsi" w:cstheme="majorHAnsi"/>
          <w:b/>
          <w:bCs/>
        </w:rPr>
        <w:tab/>
      </w:r>
      <w:r w:rsidR="00F518E4">
        <w:rPr>
          <w:rFonts w:asciiTheme="majorHAnsi" w:hAnsiTheme="majorHAnsi" w:cstheme="majorHAnsi"/>
          <w:b/>
        </w:rPr>
        <w:t>Jihomoravské muzeum ve Znojmě, příspěvková organizace</w:t>
      </w:r>
    </w:p>
    <w:p w14:paraId="73689B88" w14:textId="6EB985AF" w:rsidR="001F4A4C" w:rsidRPr="00F518E4" w:rsidRDefault="001F4A4C" w:rsidP="001F4A4C">
      <w:pPr>
        <w:spacing w:after="0" w:line="276" w:lineRule="auto"/>
        <w:jc w:val="both"/>
        <w:outlineLvl w:val="1"/>
        <w:rPr>
          <w:rFonts w:asciiTheme="majorHAnsi" w:hAnsiTheme="majorHAnsi" w:cstheme="majorHAnsi"/>
        </w:rPr>
      </w:pPr>
      <w:r w:rsidRPr="00F518E4">
        <w:rPr>
          <w:rFonts w:asciiTheme="majorHAnsi" w:eastAsia="Calibri" w:hAnsiTheme="majorHAnsi" w:cstheme="majorHAnsi"/>
          <w:color w:val="000000"/>
        </w:rPr>
        <w:t>Sídlo:</w:t>
      </w:r>
      <w:r w:rsidRPr="00F518E4">
        <w:rPr>
          <w:rFonts w:asciiTheme="majorHAnsi" w:eastAsia="Calibri" w:hAnsiTheme="majorHAnsi" w:cstheme="majorHAnsi"/>
          <w:color w:val="000000"/>
        </w:rPr>
        <w:tab/>
      </w:r>
      <w:r w:rsidRPr="00F518E4">
        <w:rPr>
          <w:rFonts w:asciiTheme="majorHAnsi" w:eastAsia="Calibri" w:hAnsiTheme="majorHAnsi" w:cstheme="majorHAnsi"/>
          <w:color w:val="000000"/>
        </w:rPr>
        <w:tab/>
      </w:r>
      <w:r w:rsidRPr="00F518E4">
        <w:rPr>
          <w:rFonts w:asciiTheme="majorHAnsi" w:eastAsia="Calibri" w:hAnsiTheme="majorHAnsi" w:cstheme="majorHAnsi"/>
          <w:color w:val="000000"/>
        </w:rPr>
        <w:tab/>
      </w:r>
      <w:r w:rsidRPr="00F518E4">
        <w:rPr>
          <w:rFonts w:asciiTheme="majorHAnsi" w:eastAsia="Calibri" w:hAnsiTheme="majorHAnsi" w:cstheme="majorHAnsi"/>
          <w:color w:val="000000"/>
        </w:rPr>
        <w:tab/>
      </w:r>
      <w:r w:rsidR="00F518E4" w:rsidRPr="00F518E4">
        <w:rPr>
          <w:rFonts w:asciiTheme="majorHAnsi" w:hAnsiTheme="majorHAnsi" w:cstheme="majorHAnsi"/>
        </w:rPr>
        <w:t>Přemyslovců 129/8, 669 02 Znojmo</w:t>
      </w:r>
    </w:p>
    <w:p w14:paraId="0F239CFB" w14:textId="547827B5" w:rsidR="001F4A4C" w:rsidRPr="00F518E4" w:rsidRDefault="001F4A4C" w:rsidP="001F4A4C">
      <w:pPr>
        <w:widowControl w:val="0"/>
        <w:spacing w:after="0" w:line="276" w:lineRule="auto"/>
        <w:ind w:left="2835" w:hanging="2835"/>
        <w:jc w:val="both"/>
        <w:outlineLvl w:val="1"/>
        <w:rPr>
          <w:rFonts w:asciiTheme="majorHAnsi" w:eastAsia="Calibri" w:hAnsiTheme="majorHAnsi" w:cstheme="majorHAnsi"/>
          <w:color w:val="000000"/>
        </w:rPr>
      </w:pPr>
      <w:r w:rsidRPr="00F518E4">
        <w:rPr>
          <w:rFonts w:asciiTheme="majorHAnsi" w:eastAsia="Calibri" w:hAnsiTheme="majorHAnsi" w:cstheme="majorHAnsi"/>
          <w:color w:val="000000"/>
        </w:rPr>
        <w:t>Zastoupen:</w:t>
      </w:r>
      <w:r w:rsidRPr="00F518E4">
        <w:rPr>
          <w:rFonts w:asciiTheme="majorHAnsi" w:eastAsia="Calibri" w:hAnsiTheme="majorHAnsi" w:cstheme="majorHAnsi"/>
          <w:color w:val="000000"/>
        </w:rPr>
        <w:tab/>
      </w:r>
      <w:r w:rsidR="00F518E4" w:rsidRPr="00F518E4">
        <w:rPr>
          <w:rFonts w:asciiTheme="majorHAnsi" w:hAnsiTheme="majorHAnsi" w:cstheme="majorHAnsi"/>
          <w:bCs/>
        </w:rPr>
        <w:t>Ing. Vladimíra Durajková, ředitelka</w:t>
      </w:r>
    </w:p>
    <w:p w14:paraId="644A044D" w14:textId="5CEEAFD5" w:rsidR="001F4A4C" w:rsidRPr="00F518E4" w:rsidRDefault="001F4A4C" w:rsidP="001F4A4C">
      <w:pPr>
        <w:widowControl w:val="0"/>
        <w:spacing w:after="0" w:line="276" w:lineRule="auto"/>
        <w:ind w:left="2835" w:hanging="2835"/>
        <w:jc w:val="both"/>
        <w:outlineLvl w:val="1"/>
        <w:rPr>
          <w:rFonts w:asciiTheme="majorHAnsi" w:eastAsia="Calibri" w:hAnsiTheme="majorHAnsi" w:cstheme="majorHAnsi"/>
          <w:color w:val="000000"/>
        </w:rPr>
      </w:pPr>
      <w:r w:rsidRPr="00F518E4">
        <w:rPr>
          <w:rFonts w:asciiTheme="majorHAnsi" w:eastAsia="Calibri" w:hAnsiTheme="majorHAnsi" w:cstheme="majorHAnsi"/>
          <w:color w:val="000000"/>
        </w:rPr>
        <w:t>IČO:</w:t>
      </w:r>
      <w:r w:rsidRPr="00F518E4">
        <w:rPr>
          <w:rFonts w:asciiTheme="majorHAnsi" w:eastAsia="Calibri" w:hAnsiTheme="majorHAnsi" w:cstheme="majorHAnsi"/>
          <w:color w:val="000000"/>
        </w:rPr>
        <w:tab/>
      </w:r>
      <w:r w:rsidR="00F518E4" w:rsidRPr="00F518E4">
        <w:rPr>
          <w:rFonts w:asciiTheme="majorHAnsi" w:hAnsiTheme="majorHAnsi" w:cstheme="majorHAnsi"/>
        </w:rPr>
        <w:t>00092738</w:t>
      </w:r>
    </w:p>
    <w:p w14:paraId="0693E3E1" w14:textId="21972582" w:rsidR="001F4A4C" w:rsidRPr="00F518E4" w:rsidRDefault="001F4A4C" w:rsidP="001F4A4C">
      <w:pPr>
        <w:widowControl w:val="0"/>
        <w:spacing w:after="0" w:line="276" w:lineRule="auto"/>
        <w:ind w:left="2835" w:hanging="2835"/>
        <w:jc w:val="both"/>
        <w:rPr>
          <w:rFonts w:asciiTheme="majorHAnsi" w:hAnsiTheme="majorHAnsi" w:cstheme="majorHAnsi"/>
          <w:color w:val="000000"/>
        </w:rPr>
      </w:pPr>
      <w:r w:rsidRPr="00F518E4">
        <w:rPr>
          <w:rFonts w:asciiTheme="majorHAnsi" w:hAnsiTheme="majorHAnsi" w:cstheme="majorHAnsi"/>
          <w:color w:val="000000"/>
        </w:rPr>
        <w:t>DIČ:</w:t>
      </w:r>
      <w:r w:rsidRPr="00F518E4">
        <w:rPr>
          <w:rFonts w:asciiTheme="majorHAnsi" w:hAnsiTheme="majorHAnsi" w:cstheme="majorHAnsi"/>
          <w:color w:val="000000"/>
        </w:rPr>
        <w:tab/>
      </w:r>
      <w:r w:rsidR="00F518E4" w:rsidRPr="00F518E4">
        <w:rPr>
          <w:rFonts w:asciiTheme="majorHAnsi" w:hAnsiTheme="majorHAnsi" w:cstheme="majorHAnsi"/>
          <w:color w:val="000000"/>
        </w:rPr>
        <w:t>n</w:t>
      </w:r>
      <w:r w:rsidR="00F518E4" w:rsidRPr="00F518E4">
        <w:rPr>
          <w:rFonts w:asciiTheme="majorHAnsi" w:hAnsiTheme="majorHAnsi" w:cstheme="majorHAnsi"/>
        </w:rPr>
        <w:t>ení plátce DPH</w:t>
      </w:r>
    </w:p>
    <w:p w14:paraId="2CB7EEEA" w14:textId="21675E0D" w:rsidR="00F518E4" w:rsidRPr="00F518E4" w:rsidRDefault="00F518E4" w:rsidP="00F518E4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sz w:val="22"/>
          <w:szCs w:val="22"/>
        </w:rPr>
      </w:pPr>
      <w:r w:rsidRPr="00F518E4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Bankovní spojení:</w:t>
      </w:r>
      <w:r w:rsidRPr="00F518E4">
        <w:rPr>
          <w:rStyle w:val="tabchar"/>
          <w:rFonts w:eastAsiaTheme="minorEastAsia"/>
          <w:color w:val="000000"/>
          <w:sz w:val="22"/>
          <w:szCs w:val="22"/>
        </w:rPr>
        <w:t xml:space="preserve"> </w:t>
      </w:r>
      <w:r w:rsidRPr="00F518E4">
        <w:rPr>
          <w:rStyle w:val="tabchar"/>
          <w:rFonts w:eastAsiaTheme="minorEastAsia"/>
          <w:color w:val="000000"/>
          <w:sz w:val="22"/>
          <w:szCs w:val="22"/>
        </w:rPr>
        <w:tab/>
      </w:r>
      <w:r w:rsidRPr="00F518E4">
        <w:rPr>
          <w:rStyle w:val="tabchar"/>
          <w:rFonts w:eastAsiaTheme="minorEastAsia"/>
          <w:color w:val="000000"/>
          <w:sz w:val="22"/>
          <w:szCs w:val="22"/>
        </w:rPr>
        <w:tab/>
      </w:r>
      <w:r w:rsidRPr="00F518E4">
        <w:rPr>
          <w:rStyle w:val="normaltextrun"/>
          <w:rFonts w:ascii="Calibri Light" w:hAnsi="Calibri Light" w:cs="Calibri Light"/>
          <w:sz w:val="22"/>
          <w:szCs w:val="22"/>
        </w:rPr>
        <w:t>Česká spořitelna, a.s., Znojmo</w:t>
      </w:r>
      <w:r w:rsidRPr="00F518E4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27554B7E" w14:textId="158FEAC6" w:rsidR="00F518E4" w:rsidRPr="00F518E4" w:rsidRDefault="00F518E4" w:rsidP="00F518E4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sz w:val="22"/>
          <w:szCs w:val="22"/>
        </w:rPr>
      </w:pPr>
      <w:r w:rsidRPr="00F518E4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Číslo účtu: </w:t>
      </w:r>
      <w:r w:rsidRPr="00F518E4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F518E4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F518E4">
        <w:rPr>
          <w:rStyle w:val="normaltextrun"/>
          <w:rFonts w:ascii="Calibri Light" w:hAnsi="Calibri Light" w:cs="Calibri Light"/>
          <w:sz w:val="22"/>
          <w:szCs w:val="22"/>
        </w:rPr>
        <w:t>1581165309/0800</w:t>
      </w:r>
      <w:r w:rsidRPr="00F518E4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2B196376" w14:textId="4A176389" w:rsidR="001F4A4C" w:rsidRPr="00F518E4" w:rsidRDefault="161817FA" w:rsidP="1863C04E">
      <w:pPr>
        <w:pStyle w:val="Zkladntext"/>
        <w:keepNext/>
        <w:spacing w:line="276" w:lineRule="auto"/>
        <w:jc w:val="both"/>
        <w:rPr>
          <w:rFonts w:asciiTheme="majorHAnsi" w:hAnsiTheme="majorHAnsi" w:cstheme="majorBidi"/>
          <w:sz w:val="22"/>
          <w:szCs w:val="22"/>
        </w:rPr>
      </w:pPr>
      <w:r w:rsidRPr="00F518E4">
        <w:rPr>
          <w:rFonts w:asciiTheme="majorHAnsi" w:hAnsiTheme="majorHAnsi" w:cstheme="majorBidi"/>
          <w:sz w:val="22"/>
          <w:szCs w:val="22"/>
        </w:rPr>
        <w:t xml:space="preserve">Příkazce </w:t>
      </w:r>
      <w:r w:rsidR="001F4A4C" w:rsidRPr="00F518E4">
        <w:rPr>
          <w:rFonts w:asciiTheme="majorHAnsi" w:hAnsiTheme="majorHAnsi" w:cstheme="majorBidi"/>
          <w:sz w:val="22"/>
          <w:szCs w:val="22"/>
        </w:rPr>
        <w:t>jsou oprávněni zastupovat:</w:t>
      </w:r>
    </w:p>
    <w:p w14:paraId="0E0F9281" w14:textId="4923010E" w:rsidR="00F518E4" w:rsidRPr="00F518E4" w:rsidRDefault="001F4A4C" w:rsidP="00F908DA">
      <w:pPr>
        <w:pStyle w:val="Zkladntext"/>
        <w:keepNext/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518E4">
        <w:rPr>
          <w:rFonts w:asciiTheme="majorHAnsi" w:hAnsiTheme="majorHAnsi" w:cstheme="majorHAnsi"/>
          <w:sz w:val="22"/>
          <w:szCs w:val="22"/>
        </w:rPr>
        <w:t xml:space="preserve">ve věcech technických: </w:t>
      </w:r>
      <w:r w:rsidRPr="00F518E4">
        <w:rPr>
          <w:rFonts w:asciiTheme="majorHAnsi" w:hAnsiTheme="majorHAnsi" w:cstheme="majorHAnsi"/>
          <w:sz w:val="22"/>
          <w:szCs w:val="22"/>
        </w:rPr>
        <w:tab/>
      </w:r>
      <w:proofErr w:type="spellStart"/>
      <w:r w:rsidR="00147492">
        <w:rPr>
          <w:rFonts w:asciiTheme="majorHAnsi" w:hAnsiTheme="majorHAnsi" w:cstheme="majorHAnsi"/>
          <w:sz w:val="22"/>
          <w:szCs w:val="22"/>
          <w:lang w:val="cs-CZ"/>
        </w:rPr>
        <w:t>xxxxxxxxx</w:t>
      </w:r>
      <w:proofErr w:type="spellEnd"/>
      <w:r w:rsidR="00F518E4" w:rsidRPr="00F518E4">
        <w:rPr>
          <w:rFonts w:asciiTheme="majorHAnsi" w:hAnsiTheme="majorHAnsi" w:cstheme="majorHAnsi"/>
          <w:sz w:val="22"/>
          <w:szCs w:val="22"/>
        </w:rPr>
        <w:t xml:space="preserve">, tel.: </w:t>
      </w:r>
      <w:proofErr w:type="spellStart"/>
      <w:r w:rsidR="00147492">
        <w:rPr>
          <w:rFonts w:asciiTheme="majorHAnsi" w:hAnsiTheme="majorHAnsi" w:cstheme="majorHAnsi"/>
          <w:sz w:val="22"/>
          <w:szCs w:val="22"/>
          <w:lang w:val="cs-CZ"/>
        </w:rPr>
        <w:t>xxxxxxxxxxxxxxxxx</w:t>
      </w:r>
      <w:proofErr w:type="spellEnd"/>
      <w:r w:rsidR="00F518E4" w:rsidRPr="00F518E4">
        <w:rPr>
          <w:rFonts w:asciiTheme="majorHAnsi" w:hAnsiTheme="majorHAnsi" w:cstheme="majorHAnsi"/>
          <w:sz w:val="22"/>
          <w:szCs w:val="22"/>
        </w:rPr>
        <w:t xml:space="preserve">, </w:t>
      </w:r>
      <w:bookmarkStart w:id="0" w:name="_GoBack"/>
      <w:bookmarkEnd w:id="0"/>
      <w:proofErr w:type="spellStart"/>
      <w:r w:rsidR="00147492">
        <w:rPr>
          <w:rFonts w:asciiTheme="majorHAnsi" w:hAnsiTheme="majorHAnsi" w:cstheme="majorHAnsi"/>
          <w:sz w:val="22"/>
          <w:szCs w:val="22"/>
          <w:lang w:val="cs-CZ"/>
        </w:rPr>
        <w:t>xxxxxxxxxxxxxxx</w:t>
      </w:r>
      <w:proofErr w:type="spellEnd"/>
      <w:r w:rsidR="00F518E4" w:rsidRPr="00F518E4">
        <w:rPr>
          <w:rFonts w:asciiTheme="majorHAnsi" w:hAnsiTheme="majorHAnsi" w:cstheme="majorHAnsi"/>
          <w:sz w:val="22"/>
          <w:szCs w:val="22"/>
        </w:rPr>
        <w:t xml:space="preserve">, </w:t>
      </w:r>
    </w:p>
    <w:p w14:paraId="6AF46848" w14:textId="1EBD6CDD" w:rsidR="001F4A4C" w:rsidRPr="00147492" w:rsidRDefault="00F518E4" w:rsidP="00F518E4">
      <w:pPr>
        <w:pStyle w:val="Zkladntext"/>
        <w:keepNext/>
        <w:spacing w:line="276" w:lineRule="auto"/>
        <w:ind w:left="2136" w:firstLine="696"/>
        <w:jc w:val="both"/>
        <w:rPr>
          <w:rFonts w:asciiTheme="majorHAnsi" w:hAnsiTheme="majorHAnsi" w:cstheme="majorHAnsi"/>
          <w:sz w:val="22"/>
          <w:szCs w:val="22"/>
          <w:lang w:val="cs-CZ"/>
        </w:rPr>
      </w:pPr>
      <w:r w:rsidRPr="00F518E4">
        <w:rPr>
          <w:rFonts w:asciiTheme="majorHAnsi" w:hAnsiTheme="majorHAnsi" w:cstheme="majorHAnsi"/>
          <w:sz w:val="22"/>
          <w:szCs w:val="22"/>
          <w:lang w:val="cs-CZ"/>
        </w:rPr>
        <w:t>e</w:t>
      </w:r>
      <w:r w:rsidRPr="00F518E4">
        <w:rPr>
          <w:rFonts w:asciiTheme="majorHAnsi" w:hAnsiTheme="majorHAnsi" w:cstheme="majorHAnsi"/>
          <w:sz w:val="22"/>
          <w:szCs w:val="22"/>
        </w:rPr>
        <w:t xml:space="preserve">mail: </w:t>
      </w:r>
      <w:proofErr w:type="spellStart"/>
      <w:r w:rsidR="00147492">
        <w:rPr>
          <w:lang w:val="cs-CZ"/>
        </w:rPr>
        <w:t>xxxxxxxxxxxx</w:t>
      </w:r>
      <w:proofErr w:type="spellEnd"/>
    </w:p>
    <w:p w14:paraId="7DC780D3" w14:textId="4BDF69E3" w:rsidR="001F4A4C" w:rsidRPr="004750B4" w:rsidRDefault="001F4A4C" w:rsidP="001F4A4C">
      <w:pPr>
        <w:widowControl w:val="0"/>
        <w:spacing w:before="120" w:after="0" w:line="276" w:lineRule="auto"/>
        <w:jc w:val="right"/>
        <w:rPr>
          <w:rFonts w:asciiTheme="majorHAnsi" w:hAnsiTheme="majorHAnsi" w:cstheme="majorHAnsi"/>
        </w:rPr>
      </w:pPr>
      <w:r w:rsidRPr="004750B4">
        <w:rPr>
          <w:rFonts w:asciiTheme="majorHAnsi" w:hAnsiTheme="majorHAnsi" w:cstheme="majorHAnsi"/>
          <w:iCs/>
        </w:rPr>
        <w:t>na straně jedné jako „</w:t>
      </w:r>
      <w:r w:rsidR="001518D1">
        <w:rPr>
          <w:rFonts w:asciiTheme="majorHAnsi" w:hAnsiTheme="majorHAnsi" w:cstheme="majorHAnsi"/>
          <w:b/>
          <w:iCs/>
        </w:rPr>
        <w:t>příkazce</w:t>
      </w:r>
      <w:r w:rsidRPr="004750B4">
        <w:rPr>
          <w:rFonts w:asciiTheme="majorHAnsi" w:hAnsiTheme="majorHAnsi" w:cstheme="majorHAnsi"/>
          <w:iCs/>
        </w:rPr>
        <w:t>“</w:t>
      </w:r>
    </w:p>
    <w:p w14:paraId="69A6097F" w14:textId="77777777" w:rsidR="001F4A4C" w:rsidRPr="004750B4" w:rsidRDefault="001F4A4C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</w:rPr>
      </w:pPr>
    </w:p>
    <w:p w14:paraId="21C74E3E" w14:textId="77777777" w:rsidR="001F4A4C" w:rsidRPr="004750B4" w:rsidRDefault="001F4A4C" w:rsidP="001F4A4C">
      <w:pPr>
        <w:widowControl w:val="0"/>
        <w:spacing w:after="0" w:line="276" w:lineRule="auto"/>
        <w:rPr>
          <w:rFonts w:asciiTheme="majorHAnsi" w:hAnsiTheme="majorHAnsi" w:cstheme="majorHAnsi"/>
          <w:b/>
        </w:rPr>
      </w:pPr>
      <w:r w:rsidRPr="004750B4">
        <w:rPr>
          <w:rFonts w:asciiTheme="majorHAnsi" w:hAnsiTheme="majorHAnsi" w:cstheme="majorHAnsi"/>
          <w:b/>
        </w:rPr>
        <w:t>a</w:t>
      </w:r>
    </w:p>
    <w:p w14:paraId="761152B9" w14:textId="77777777" w:rsidR="001F4A4C" w:rsidRPr="004750B4" w:rsidRDefault="001F4A4C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  <w:b/>
          <w:bCs/>
        </w:rPr>
      </w:pPr>
    </w:p>
    <w:p w14:paraId="119F77E0" w14:textId="6267F108" w:rsidR="001F4A4C" w:rsidRPr="004750B4" w:rsidRDefault="001518D1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Příkazník</w:t>
      </w:r>
      <w:r w:rsidR="001F4A4C" w:rsidRPr="004750B4">
        <w:rPr>
          <w:rFonts w:asciiTheme="majorHAnsi" w:hAnsiTheme="majorHAnsi" w:cstheme="majorHAnsi"/>
          <w:b/>
          <w:bCs/>
        </w:rPr>
        <w:t>:</w:t>
      </w:r>
      <w:r w:rsidR="001F4A4C" w:rsidRPr="004750B4">
        <w:rPr>
          <w:rFonts w:asciiTheme="majorHAnsi" w:hAnsiTheme="majorHAnsi" w:cstheme="majorHAnsi"/>
          <w:b/>
          <w:bCs/>
        </w:rPr>
        <w:tab/>
      </w:r>
      <w:r w:rsidR="001F4A4C" w:rsidRPr="004750B4">
        <w:rPr>
          <w:rFonts w:asciiTheme="majorHAnsi" w:hAnsiTheme="majorHAnsi" w:cstheme="majorHAnsi"/>
          <w:b/>
          <w:bCs/>
        </w:rPr>
        <w:tab/>
      </w:r>
      <w:r w:rsidR="001F4A4C" w:rsidRPr="004750B4">
        <w:rPr>
          <w:rFonts w:asciiTheme="majorHAnsi" w:hAnsiTheme="majorHAnsi" w:cstheme="majorHAnsi"/>
          <w:b/>
          <w:bCs/>
        </w:rPr>
        <w:tab/>
      </w:r>
      <w:bookmarkStart w:id="1" w:name="Text2"/>
    </w:p>
    <w:p w14:paraId="2DC678CF" w14:textId="326333B9" w:rsidR="001F4A4C" w:rsidRPr="006D77ED" w:rsidRDefault="001F4A4C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4750B4">
        <w:rPr>
          <w:rFonts w:asciiTheme="majorHAnsi" w:hAnsiTheme="majorHAnsi" w:cstheme="majorHAnsi"/>
          <w:bCs/>
        </w:rPr>
        <w:t>Název/obchodní firma:</w:t>
      </w:r>
      <w:r w:rsidRPr="004750B4">
        <w:rPr>
          <w:rFonts w:asciiTheme="majorHAnsi" w:hAnsiTheme="majorHAnsi" w:cstheme="majorHAnsi"/>
          <w:bCs/>
        </w:rPr>
        <w:tab/>
      </w:r>
      <w:r w:rsidRPr="004750B4">
        <w:rPr>
          <w:rFonts w:asciiTheme="majorHAnsi" w:hAnsiTheme="majorHAnsi" w:cstheme="majorHAnsi"/>
          <w:bCs/>
        </w:rPr>
        <w:tab/>
      </w:r>
      <w:bookmarkEnd w:id="1"/>
      <w:r w:rsidR="006D77ED" w:rsidRPr="006D77ED">
        <w:rPr>
          <w:rFonts w:asciiTheme="majorHAnsi" w:hAnsiTheme="majorHAnsi" w:cstheme="majorHAnsi"/>
          <w:b/>
        </w:rPr>
        <w:t>Ing. Pavel Mrňa</w:t>
      </w:r>
    </w:p>
    <w:p w14:paraId="32156C06" w14:textId="38013BB8" w:rsidR="001F4A4C" w:rsidRPr="004750B4" w:rsidRDefault="001F4A4C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</w:rPr>
      </w:pPr>
      <w:r w:rsidRPr="004750B4">
        <w:rPr>
          <w:rFonts w:asciiTheme="majorHAnsi" w:hAnsiTheme="majorHAnsi" w:cstheme="majorHAnsi"/>
        </w:rPr>
        <w:t>Sídlo:</w:t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proofErr w:type="spellStart"/>
      <w:r w:rsidR="00147492">
        <w:rPr>
          <w:rFonts w:asciiTheme="majorHAnsi" w:hAnsiTheme="majorHAnsi" w:cstheme="majorHAnsi"/>
          <w:bCs/>
        </w:rPr>
        <w:t>xxxxxxxxxxxxxxxxxxxxxxxxx</w:t>
      </w:r>
      <w:proofErr w:type="spellEnd"/>
    </w:p>
    <w:p w14:paraId="319897CD" w14:textId="02858E18" w:rsidR="001F4A4C" w:rsidRPr="004750B4" w:rsidRDefault="001F4A4C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</w:rPr>
      </w:pPr>
      <w:r w:rsidRPr="004750B4">
        <w:rPr>
          <w:rFonts w:asciiTheme="majorHAnsi" w:hAnsiTheme="majorHAnsi" w:cstheme="majorHAnsi"/>
        </w:rPr>
        <w:t>Zastoupen:</w:t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="006D77ED">
        <w:rPr>
          <w:rFonts w:asciiTheme="majorHAnsi" w:hAnsiTheme="majorHAnsi" w:cstheme="majorHAnsi"/>
          <w:bCs/>
        </w:rPr>
        <w:t>Ing. Pavel Mrňa</w:t>
      </w:r>
    </w:p>
    <w:p w14:paraId="46045123" w14:textId="439CCAC6" w:rsidR="001F4A4C" w:rsidRPr="004750B4" w:rsidRDefault="001F4A4C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</w:rPr>
      </w:pPr>
      <w:r w:rsidRPr="004750B4">
        <w:rPr>
          <w:rFonts w:asciiTheme="majorHAnsi" w:hAnsiTheme="majorHAnsi" w:cstheme="majorHAnsi"/>
        </w:rPr>
        <w:t>IČO:</w:t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="006D77ED">
        <w:rPr>
          <w:rFonts w:asciiTheme="majorHAnsi" w:hAnsiTheme="majorHAnsi" w:cstheme="majorHAnsi"/>
          <w:bCs/>
        </w:rPr>
        <w:t>499 54 369</w:t>
      </w:r>
    </w:p>
    <w:p w14:paraId="2EA9985D" w14:textId="0ADBA413" w:rsidR="001F4A4C" w:rsidRPr="004750B4" w:rsidRDefault="001F4A4C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</w:rPr>
      </w:pPr>
      <w:r w:rsidRPr="004750B4">
        <w:rPr>
          <w:rFonts w:asciiTheme="majorHAnsi" w:hAnsiTheme="majorHAnsi" w:cstheme="majorHAnsi"/>
        </w:rPr>
        <w:t>DIČ:</w:t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r w:rsidR="006D77ED">
        <w:rPr>
          <w:rFonts w:asciiTheme="majorHAnsi" w:hAnsiTheme="majorHAnsi" w:cstheme="majorHAnsi"/>
          <w:bCs/>
        </w:rPr>
        <w:t>není plátce DPH</w:t>
      </w:r>
    </w:p>
    <w:p w14:paraId="2A8411ED" w14:textId="17A42C87" w:rsidR="001F4A4C" w:rsidRPr="004750B4" w:rsidRDefault="001F4A4C" w:rsidP="001F4A4C">
      <w:pPr>
        <w:widowControl w:val="0"/>
        <w:spacing w:after="0" w:line="276" w:lineRule="auto"/>
        <w:jc w:val="both"/>
        <w:rPr>
          <w:rFonts w:asciiTheme="majorHAnsi" w:hAnsiTheme="majorHAnsi" w:cstheme="majorHAnsi"/>
        </w:rPr>
      </w:pPr>
      <w:r w:rsidRPr="004750B4">
        <w:rPr>
          <w:rFonts w:asciiTheme="majorHAnsi" w:hAnsiTheme="majorHAnsi" w:cstheme="majorHAnsi"/>
        </w:rPr>
        <w:t>Bankovní spojení:</w:t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  <w:bCs/>
          </w:rPr>
          <w:id w:val="-2068093494"/>
          <w:placeholder>
            <w:docPart w:val="E5208015A565415093A2E6E404231807"/>
          </w:placeholder>
          <w:text/>
        </w:sdtPr>
        <w:sdtEndPr/>
        <w:sdtContent>
          <w:proofErr w:type="spellStart"/>
          <w:r w:rsidR="00110EBD">
            <w:rPr>
              <w:rFonts w:asciiTheme="majorHAnsi" w:hAnsiTheme="majorHAnsi" w:cstheme="majorHAnsi"/>
              <w:bCs/>
            </w:rPr>
            <w:t>Raiffeisenbank</w:t>
          </w:r>
          <w:proofErr w:type="spellEnd"/>
        </w:sdtContent>
      </w:sdt>
    </w:p>
    <w:p w14:paraId="27B06A45" w14:textId="5C1E80B1" w:rsidR="001F4A4C" w:rsidRPr="004750B4" w:rsidRDefault="001F4A4C" w:rsidP="001F4A4C">
      <w:pPr>
        <w:widowControl w:val="0"/>
        <w:spacing w:after="0" w:line="276" w:lineRule="auto"/>
        <w:ind w:left="2127" w:hanging="2127"/>
        <w:rPr>
          <w:rFonts w:asciiTheme="majorHAnsi" w:hAnsiTheme="majorHAnsi" w:cstheme="majorHAnsi"/>
          <w:i/>
          <w:iCs/>
        </w:rPr>
      </w:pPr>
      <w:r w:rsidRPr="004750B4">
        <w:rPr>
          <w:rFonts w:asciiTheme="majorHAnsi" w:hAnsiTheme="majorHAnsi" w:cstheme="majorHAnsi"/>
        </w:rPr>
        <w:t>Číslo účtu:</w:t>
      </w:r>
      <w:r w:rsidRPr="004750B4">
        <w:rPr>
          <w:rFonts w:asciiTheme="majorHAnsi" w:hAnsiTheme="majorHAnsi" w:cstheme="majorHAnsi"/>
        </w:rPr>
        <w:tab/>
      </w:r>
      <w:r w:rsidRPr="004750B4">
        <w:rPr>
          <w:rFonts w:asciiTheme="majorHAnsi" w:hAnsiTheme="majorHAnsi" w:cstheme="majorHAnsi"/>
        </w:rPr>
        <w:tab/>
      </w:r>
      <w:sdt>
        <w:sdtPr>
          <w:rPr>
            <w:rFonts w:asciiTheme="majorHAnsi" w:hAnsiTheme="majorHAnsi" w:cstheme="majorHAnsi"/>
            <w:bCs/>
          </w:rPr>
          <w:id w:val="443805979"/>
          <w:placeholder>
            <w:docPart w:val="3F3A087F875D4D1797DE6241D8680BB5"/>
          </w:placeholder>
          <w:text/>
        </w:sdtPr>
        <w:sdtEndPr/>
        <w:sdtContent>
          <w:proofErr w:type="spellStart"/>
          <w:r w:rsidR="00147492">
            <w:rPr>
              <w:rFonts w:asciiTheme="majorHAnsi" w:hAnsiTheme="majorHAnsi" w:cstheme="majorHAnsi"/>
              <w:bCs/>
            </w:rPr>
            <w:t>xxxxxxxxxxxxxxxxx</w:t>
          </w:r>
          <w:proofErr w:type="spellEnd"/>
        </w:sdtContent>
      </w:sdt>
    </w:p>
    <w:p w14:paraId="35E9A33F" w14:textId="37FA93E1" w:rsidR="001F4A4C" w:rsidRPr="004750B4" w:rsidRDefault="090E7C0F" w:rsidP="1863C04E">
      <w:pPr>
        <w:widowControl w:val="0"/>
        <w:spacing w:after="0" w:line="276" w:lineRule="auto"/>
        <w:jc w:val="both"/>
        <w:rPr>
          <w:rFonts w:asciiTheme="majorHAnsi" w:hAnsiTheme="majorHAnsi" w:cstheme="majorBidi"/>
        </w:rPr>
      </w:pPr>
      <w:r w:rsidRPr="1863C04E">
        <w:rPr>
          <w:rFonts w:asciiTheme="majorHAnsi" w:hAnsiTheme="majorHAnsi" w:cstheme="majorBidi"/>
        </w:rPr>
        <w:t xml:space="preserve">Příkazníka </w:t>
      </w:r>
      <w:r w:rsidR="001F4A4C" w:rsidRPr="1863C04E">
        <w:rPr>
          <w:rFonts w:asciiTheme="majorHAnsi" w:hAnsiTheme="majorHAnsi" w:cstheme="majorBidi"/>
        </w:rPr>
        <w:t>jsou oprávněni zastupovat (vč. kontaktu):</w:t>
      </w:r>
    </w:p>
    <w:p w14:paraId="2F02D9E2" w14:textId="58C14CF9" w:rsidR="001F4A4C" w:rsidRPr="004750B4" w:rsidRDefault="001F4A4C" w:rsidP="1863C04E">
      <w:pPr>
        <w:pStyle w:val="Zkladntext"/>
        <w:keepNext/>
        <w:numPr>
          <w:ilvl w:val="0"/>
          <w:numId w:val="5"/>
        </w:numPr>
        <w:spacing w:line="276" w:lineRule="auto"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2"/>
        </w:rPr>
      </w:pPr>
      <w:r w:rsidRPr="1863C04E">
        <w:rPr>
          <w:rFonts w:asciiTheme="majorHAnsi" w:hAnsiTheme="majorHAnsi" w:cstheme="majorBidi"/>
          <w:sz w:val="22"/>
          <w:szCs w:val="22"/>
        </w:rPr>
        <w:t xml:space="preserve">ve věcech technických: </w:t>
      </w:r>
      <w:r w:rsidRPr="004750B4">
        <w:rPr>
          <w:rFonts w:asciiTheme="majorHAnsi" w:hAnsiTheme="majorHAnsi" w:cstheme="majorHAnsi"/>
          <w:sz w:val="22"/>
          <w:szCs w:val="22"/>
        </w:rPr>
        <w:tab/>
      </w:r>
      <w:r w:rsidR="006D77ED">
        <w:rPr>
          <w:rFonts w:asciiTheme="majorHAnsi" w:hAnsiTheme="majorHAnsi" w:cstheme="majorHAnsi"/>
          <w:bCs/>
          <w:sz w:val="22"/>
          <w:szCs w:val="22"/>
          <w:lang w:val="cs-CZ"/>
        </w:rPr>
        <w:t xml:space="preserve">Ing. Pavel Mrňa, </w:t>
      </w:r>
      <w:bookmarkStart w:id="2" w:name="_Hlk106189695"/>
      <w:r w:rsidR="006D77ED">
        <w:rPr>
          <w:rFonts w:asciiTheme="majorHAnsi" w:hAnsiTheme="majorHAnsi" w:cstheme="majorHAnsi"/>
          <w:bCs/>
          <w:sz w:val="22"/>
          <w:szCs w:val="22"/>
          <w:lang w:val="cs-CZ"/>
        </w:rPr>
        <w:t xml:space="preserve">tel. </w:t>
      </w:r>
      <w:proofErr w:type="spellStart"/>
      <w:r w:rsidR="00147492">
        <w:rPr>
          <w:rFonts w:asciiTheme="majorHAnsi" w:hAnsiTheme="majorHAnsi" w:cstheme="majorHAnsi"/>
          <w:bCs/>
          <w:sz w:val="22"/>
          <w:szCs w:val="22"/>
          <w:lang w:val="cs-CZ"/>
        </w:rPr>
        <w:t>xxxxxxxxxxxxxxxx</w:t>
      </w:r>
      <w:proofErr w:type="spellEnd"/>
      <w:r w:rsidR="006D77ED">
        <w:rPr>
          <w:rFonts w:asciiTheme="majorHAnsi" w:hAnsiTheme="majorHAnsi" w:cstheme="majorHAnsi"/>
          <w:sz w:val="22"/>
          <w:szCs w:val="22"/>
          <w:lang w:val="cs-CZ" w:eastAsia="cs-CZ"/>
        </w:rPr>
        <w:t xml:space="preserve">, email: </w:t>
      </w:r>
      <w:hyperlink r:id="rId11" w:history="1">
        <w:proofErr w:type="spellStart"/>
        <w:r w:rsidR="00147492">
          <w:rPr>
            <w:rStyle w:val="Hypertextovodkaz"/>
            <w:rFonts w:asciiTheme="majorHAnsi" w:hAnsiTheme="majorHAnsi" w:cstheme="majorHAnsi"/>
            <w:sz w:val="22"/>
            <w:szCs w:val="22"/>
            <w:lang w:val="cs-CZ" w:eastAsia="cs-CZ"/>
          </w:rPr>
          <w:t>xxxxxxxxxxxxxxxxx</w:t>
        </w:r>
        <w:proofErr w:type="spellEnd"/>
      </w:hyperlink>
      <w:bookmarkEnd w:id="2"/>
      <w:r w:rsidR="006D77ED">
        <w:rPr>
          <w:rFonts w:asciiTheme="majorHAnsi" w:hAnsiTheme="majorHAnsi" w:cstheme="majorHAnsi"/>
          <w:sz w:val="22"/>
          <w:szCs w:val="22"/>
          <w:lang w:val="cs-CZ" w:eastAsia="cs-CZ"/>
        </w:rPr>
        <w:t xml:space="preserve"> </w:t>
      </w:r>
    </w:p>
    <w:p w14:paraId="52CAE1FC" w14:textId="0B1B54CE" w:rsidR="001F4A4C" w:rsidRDefault="001F4A4C" w:rsidP="001F4A4C">
      <w:pPr>
        <w:widowControl w:val="0"/>
        <w:spacing w:before="120" w:after="0" w:line="276" w:lineRule="auto"/>
        <w:jc w:val="right"/>
        <w:rPr>
          <w:rFonts w:asciiTheme="majorHAnsi" w:hAnsiTheme="majorHAnsi" w:cstheme="majorHAnsi"/>
          <w:iCs/>
        </w:rPr>
      </w:pPr>
      <w:r w:rsidRPr="004750B4">
        <w:rPr>
          <w:rFonts w:asciiTheme="majorHAnsi" w:hAnsiTheme="majorHAnsi" w:cstheme="majorHAnsi"/>
          <w:iCs/>
        </w:rPr>
        <w:t>na straně druhé jako „</w:t>
      </w:r>
      <w:r w:rsidR="001518D1">
        <w:rPr>
          <w:rFonts w:asciiTheme="majorHAnsi" w:hAnsiTheme="majorHAnsi" w:cstheme="majorHAnsi"/>
          <w:b/>
          <w:iCs/>
        </w:rPr>
        <w:t>příkazník</w:t>
      </w:r>
      <w:r w:rsidRPr="004750B4">
        <w:rPr>
          <w:rFonts w:asciiTheme="majorHAnsi" w:hAnsiTheme="majorHAnsi" w:cstheme="majorHAnsi"/>
          <w:iCs/>
        </w:rPr>
        <w:t>“.</w:t>
      </w:r>
    </w:p>
    <w:p w14:paraId="3291200E" w14:textId="77777777" w:rsidR="00BB7DCE" w:rsidRPr="004750B4" w:rsidRDefault="00BB7DCE" w:rsidP="001F4A4C">
      <w:pPr>
        <w:widowControl w:val="0"/>
        <w:spacing w:before="120" w:after="0" w:line="276" w:lineRule="auto"/>
        <w:jc w:val="right"/>
        <w:rPr>
          <w:rFonts w:asciiTheme="majorHAnsi" w:hAnsiTheme="majorHAnsi" w:cstheme="majorHAnsi"/>
          <w:iCs/>
        </w:rPr>
      </w:pPr>
    </w:p>
    <w:p w14:paraId="3F193A53" w14:textId="2B1D3801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napToGrid w:val="0"/>
          <w:sz w:val="22"/>
          <w:szCs w:val="22"/>
        </w:rPr>
        <w:br w:type="page"/>
      </w:r>
      <w:r w:rsidRPr="00870057">
        <w:rPr>
          <w:rFonts w:asciiTheme="majorHAnsi" w:hAnsiTheme="majorHAnsi" w:cstheme="majorHAnsi"/>
          <w:b/>
          <w:bCs/>
          <w:sz w:val="22"/>
          <w:szCs w:val="22"/>
        </w:rPr>
        <w:lastRenderedPageBreak/>
        <w:t>ČLÁNEK 1</w:t>
      </w:r>
    </w:p>
    <w:p w14:paraId="501A8069" w14:textId="77777777" w:rsidR="00CC1FDC" w:rsidRDefault="00F30EF0" w:rsidP="00CC1FDC">
      <w:pPr>
        <w:pStyle w:val="Normlnweb"/>
        <w:shd w:val="clear" w:color="auto" w:fill="FFFFFF"/>
        <w:tabs>
          <w:tab w:val="num" w:pos="284"/>
        </w:tabs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PŘEDMĚT SMLOUVY</w:t>
      </w:r>
    </w:p>
    <w:p w14:paraId="5A4BD86B" w14:textId="7AF33EB1" w:rsidR="00CC1FDC" w:rsidRPr="00AA0401" w:rsidRDefault="00CC1FDC" w:rsidP="00DD6FC7">
      <w:pPr>
        <w:pStyle w:val="Default"/>
        <w:numPr>
          <w:ilvl w:val="0"/>
          <w:numId w:val="28"/>
        </w:numPr>
        <w:tabs>
          <w:tab w:val="clear" w:pos="720"/>
          <w:tab w:val="num" w:pos="426"/>
        </w:tabs>
        <w:ind w:left="426" w:hanging="426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sz w:val="22"/>
          <w:szCs w:val="22"/>
        </w:rPr>
        <w:t xml:space="preserve">Předmětem této smlouvy je </w:t>
      </w:r>
      <w:r w:rsidR="001D65BB">
        <w:rPr>
          <w:rFonts w:asciiTheme="majorHAnsi" w:hAnsiTheme="majorHAnsi" w:cstheme="majorHAnsi"/>
          <w:sz w:val="22"/>
          <w:szCs w:val="22"/>
        </w:rPr>
        <w:t>závazek Příkazníka zajistit</w:t>
      </w:r>
      <w:r w:rsidRPr="00323283">
        <w:rPr>
          <w:rFonts w:asciiTheme="majorHAnsi" w:hAnsiTheme="majorHAnsi" w:cstheme="majorHAnsi"/>
          <w:sz w:val="22"/>
          <w:szCs w:val="22"/>
        </w:rPr>
        <w:t xml:space="preserve"> výkon </w:t>
      </w:r>
      <w:r w:rsidR="00162490">
        <w:rPr>
          <w:rFonts w:asciiTheme="majorHAnsi" w:hAnsiTheme="majorHAnsi" w:cstheme="majorHAnsi"/>
          <w:sz w:val="22"/>
          <w:szCs w:val="22"/>
        </w:rPr>
        <w:t>technického dozoru stavebníka</w:t>
      </w:r>
      <w:r w:rsidRPr="00323283">
        <w:rPr>
          <w:rFonts w:asciiTheme="majorHAnsi" w:hAnsiTheme="majorHAnsi" w:cstheme="majorHAnsi"/>
          <w:sz w:val="22"/>
          <w:szCs w:val="22"/>
        </w:rPr>
        <w:t xml:space="preserve"> </w:t>
      </w:r>
      <w:r w:rsidR="00162490">
        <w:rPr>
          <w:rFonts w:asciiTheme="majorHAnsi" w:hAnsiTheme="majorHAnsi" w:cstheme="majorHAnsi"/>
          <w:sz w:val="22"/>
          <w:szCs w:val="22"/>
        </w:rPr>
        <w:t xml:space="preserve">(dále jen „TDS“) v rámci přestavby </w:t>
      </w:r>
      <w:r w:rsidR="00162490" w:rsidRPr="00DD6FC7">
        <w:rPr>
          <w:rFonts w:asciiTheme="majorHAnsi" w:hAnsiTheme="majorHAnsi" w:cstheme="majorHAnsi"/>
          <w:sz w:val="22"/>
          <w:szCs w:val="22"/>
        </w:rPr>
        <w:t>bývalé střední školy na ulici Alšova 975/15, Znojmo</w:t>
      </w:r>
      <w:r w:rsidR="00162490">
        <w:rPr>
          <w:rFonts w:asciiTheme="majorHAnsi" w:hAnsiTheme="majorHAnsi" w:cstheme="majorHAnsi"/>
          <w:sz w:val="22"/>
          <w:szCs w:val="22"/>
        </w:rPr>
        <w:t xml:space="preserve"> </w:t>
      </w:r>
      <w:r w:rsidR="001B094E" w:rsidRPr="001B094E">
        <w:rPr>
          <w:rFonts w:asciiTheme="majorHAnsi" w:hAnsiTheme="majorHAnsi" w:cstheme="majorHAnsi"/>
          <w:b/>
          <w:bCs/>
          <w:sz w:val="22"/>
          <w:szCs w:val="22"/>
        </w:rPr>
        <w:t>„</w:t>
      </w:r>
      <w:r w:rsidRPr="001B094E">
        <w:rPr>
          <w:rFonts w:asciiTheme="majorHAnsi" w:hAnsiTheme="majorHAnsi" w:cstheme="majorHAnsi"/>
          <w:b/>
          <w:bCs/>
          <w:sz w:val="22"/>
          <w:szCs w:val="22"/>
        </w:rPr>
        <w:t>Centrální depozitář, expozice a centrum regionální výuky“</w:t>
      </w:r>
      <w:r w:rsidR="001D65BB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1D65BB" w:rsidRPr="001D65BB">
        <w:rPr>
          <w:rFonts w:asciiTheme="majorHAnsi" w:hAnsiTheme="majorHAnsi" w:cstheme="majorHAnsi"/>
          <w:sz w:val="22"/>
          <w:szCs w:val="22"/>
        </w:rPr>
        <w:t>a závazek</w:t>
      </w:r>
      <w:r w:rsidRPr="001B094E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1B094E">
        <w:rPr>
          <w:rFonts w:asciiTheme="majorHAnsi" w:hAnsiTheme="majorHAnsi" w:cstheme="majorHAnsi"/>
          <w:sz w:val="22"/>
          <w:szCs w:val="22"/>
        </w:rPr>
        <w:t>Příkazce za plnění příkazu</w:t>
      </w:r>
      <w:r w:rsidRPr="00323283">
        <w:rPr>
          <w:rFonts w:asciiTheme="majorHAnsi" w:hAnsiTheme="majorHAnsi" w:cstheme="majorHAnsi"/>
          <w:sz w:val="22"/>
          <w:szCs w:val="22"/>
        </w:rPr>
        <w:t xml:space="preserve"> uhradit příkazníkovi odměnu </w:t>
      </w:r>
      <w:r w:rsidRPr="00AA0401">
        <w:rPr>
          <w:rFonts w:asciiTheme="majorHAnsi" w:hAnsiTheme="majorHAnsi" w:cstheme="majorHAnsi"/>
          <w:sz w:val="22"/>
          <w:szCs w:val="22"/>
        </w:rPr>
        <w:t xml:space="preserve">dle čl. </w:t>
      </w:r>
      <w:r w:rsidR="00AE52B7" w:rsidRPr="00AA0401">
        <w:rPr>
          <w:rFonts w:asciiTheme="majorHAnsi" w:hAnsiTheme="majorHAnsi" w:cstheme="majorHAnsi"/>
          <w:sz w:val="22"/>
          <w:szCs w:val="22"/>
        </w:rPr>
        <w:t>5</w:t>
      </w:r>
      <w:r w:rsidR="001D65BB">
        <w:rPr>
          <w:rFonts w:asciiTheme="majorHAnsi" w:hAnsiTheme="majorHAnsi" w:cstheme="majorHAnsi"/>
          <w:sz w:val="22"/>
          <w:szCs w:val="22"/>
        </w:rPr>
        <w:t xml:space="preserve"> odst. 1 </w:t>
      </w:r>
      <w:r w:rsidRPr="00AA0401">
        <w:rPr>
          <w:rFonts w:asciiTheme="majorHAnsi" w:hAnsiTheme="majorHAnsi" w:cstheme="majorHAnsi"/>
          <w:sz w:val="22"/>
          <w:szCs w:val="22"/>
        </w:rPr>
        <w:t>smlouvy.</w:t>
      </w:r>
    </w:p>
    <w:p w14:paraId="53F7F780" w14:textId="05718F7D" w:rsidR="00CC1FDC" w:rsidRPr="00DD6FC7" w:rsidRDefault="00CC1FDC" w:rsidP="00081DC9">
      <w:pPr>
        <w:pStyle w:val="Default"/>
        <w:numPr>
          <w:ilvl w:val="0"/>
          <w:numId w:val="28"/>
        </w:numPr>
        <w:tabs>
          <w:tab w:val="clear" w:pos="720"/>
          <w:tab w:val="num" w:pos="426"/>
        </w:tabs>
        <w:spacing w:before="240" w:after="240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323283">
        <w:rPr>
          <w:rFonts w:asciiTheme="majorHAnsi" w:hAnsiTheme="majorHAnsi" w:cstheme="majorHAnsi"/>
          <w:sz w:val="22"/>
          <w:szCs w:val="22"/>
        </w:rPr>
        <w:t xml:space="preserve">Výkon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Pr="00323283">
        <w:rPr>
          <w:rFonts w:asciiTheme="majorHAnsi" w:hAnsiTheme="majorHAnsi" w:cstheme="majorHAnsi"/>
          <w:sz w:val="22"/>
          <w:szCs w:val="22"/>
        </w:rPr>
        <w:t xml:space="preserve"> bude příkazníkem prováděn v souvislosti s </w:t>
      </w:r>
      <w:bookmarkStart w:id="3" w:name="_Hlk75779005"/>
      <w:r w:rsidRPr="00DD6FC7">
        <w:rPr>
          <w:rFonts w:asciiTheme="majorHAnsi" w:hAnsiTheme="majorHAnsi" w:cstheme="majorHAnsi"/>
          <w:sz w:val="22"/>
          <w:szCs w:val="22"/>
        </w:rPr>
        <w:t>přestavb</w:t>
      </w:r>
      <w:r w:rsidR="001D65BB">
        <w:rPr>
          <w:rFonts w:asciiTheme="majorHAnsi" w:hAnsiTheme="majorHAnsi" w:cstheme="majorHAnsi"/>
          <w:sz w:val="22"/>
          <w:szCs w:val="22"/>
        </w:rPr>
        <w:t>ou</w:t>
      </w:r>
      <w:r w:rsidRPr="00DD6FC7">
        <w:rPr>
          <w:rFonts w:asciiTheme="majorHAnsi" w:hAnsiTheme="majorHAnsi" w:cstheme="majorHAnsi"/>
          <w:sz w:val="22"/>
          <w:szCs w:val="22"/>
        </w:rPr>
        <w:t xml:space="preserve"> stávajícího objektu bývalé střední školy </w:t>
      </w:r>
      <w:bookmarkEnd w:id="3"/>
      <w:r w:rsidRPr="00DD6FC7">
        <w:rPr>
          <w:rFonts w:asciiTheme="majorHAnsi" w:hAnsiTheme="majorHAnsi" w:cstheme="majorHAnsi"/>
          <w:sz w:val="22"/>
          <w:szCs w:val="22"/>
        </w:rPr>
        <w:t>na ulici Alšova 975/15, Znojmo</w:t>
      </w:r>
      <w:r w:rsidRPr="00323283">
        <w:rPr>
          <w:rFonts w:asciiTheme="majorHAnsi" w:hAnsiTheme="majorHAnsi" w:cstheme="majorHAnsi"/>
          <w:sz w:val="22"/>
          <w:szCs w:val="22"/>
        </w:rPr>
        <w:t xml:space="preserve"> za účelem vybudování zejména centrálního depozitáře, konferenčního sálu se zázemím, výstavních prostor, centra regionální výuky, konzervátorských laboratoří, pracoven a skladovacích prostor</w:t>
      </w:r>
      <w:r w:rsidR="00323283">
        <w:rPr>
          <w:rFonts w:asciiTheme="majorHAnsi" w:hAnsiTheme="majorHAnsi" w:cstheme="majorHAnsi"/>
          <w:sz w:val="22"/>
          <w:szCs w:val="22"/>
        </w:rPr>
        <w:t xml:space="preserve"> (dále jen „Stavba“)</w:t>
      </w:r>
      <w:r w:rsidRPr="00323283">
        <w:rPr>
          <w:rFonts w:asciiTheme="majorHAnsi" w:hAnsiTheme="majorHAnsi" w:cstheme="majorHAnsi"/>
          <w:sz w:val="22"/>
          <w:szCs w:val="22"/>
        </w:rPr>
        <w:t>.</w:t>
      </w:r>
    </w:p>
    <w:p w14:paraId="2B7E67AF" w14:textId="37844A5E" w:rsidR="00CC1FDC" w:rsidRPr="00DD6FC7" w:rsidRDefault="00CC1FDC" w:rsidP="00081DC9">
      <w:pPr>
        <w:pStyle w:val="Default"/>
        <w:numPr>
          <w:ilvl w:val="0"/>
          <w:numId w:val="28"/>
        </w:numPr>
        <w:tabs>
          <w:tab w:val="clear" w:pos="720"/>
          <w:tab w:val="num" w:pos="426"/>
        </w:tabs>
        <w:spacing w:after="240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DD6FC7">
        <w:rPr>
          <w:rFonts w:asciiTheme="majorHAnsi" w:hAnsiTheme="majorHAnsi" w:cstheme="majorHAnsi"/>
          <w:sz w:val="22"/>
          <w:szCs w:val="22"/>
        </w:rPr>
        <w:t xml:space="preserve">Blíže je </w:t>
      </w:r>
      <w:r w:rsidR="001D65BB">
        <w:rPr>
          <w:rFonts w:asciiTheme="majorHAnsi" w:hAnsiTheme="majorHAnsi" w:cstheme="majorHAnsi"/>
          <w:sz w:val="22"/>
          <w:szCs w:val="22"/>
        </w:rPr>
        <w:t>Stavba</w:t>
      </w:r>
      <w:r w:rsidRPr="00DD6FC7">
        <w:rPr>
          <w:rFonts w:asciiTheme="majorHAnsi" w:hAnsiTheme="majorHAnsi" w:cstheme="majorHAnsi"/>
          <w:sz w:val="22"/>
          <w:szCs w:val="22"/>
        </w:rPr>
        <w:t xml:space="preserve"> specifikován</w:t>
      </w:r>
      <w:r w:rsidR="001D65BB">
        <w:rPr>
          <w:rFonts w:asciiTheme="majorHAnsi" w:hAnsiTheme="majorHAnsi" w:cstheme="majorHAnsi"/>
          <w:sz w:val="22"/>
          <w:szCs w:val="22"/>
        </w:rPr>
        <w:t>a</w:t>
      </w:r>
      <w:r w:rsidRPr="00DD6FC7">
        <w:rPr>
          <w:rFonts w:asciiTheme="majorHAnsi" w:hAnsiTheme="majorHAnsi" w:cstheme="majorHAnsi"/>
          <w:sz w:val="22"/>
          <w:szCs w:val="22"/>
        </w:rPr>
        <w:t xml:space="preserve"> v</w:t>
      </w:r>
      <w:r w:rsidR="001D65BB">
        <w:rPr>
          <w:rFonts w:asciiTheme="majorHAnsi" w:hAnsiTheme="majorHAnsi" w:cstheme="majorHAnsi"/>
          <w:sz w:val="22"/>
          <w:szCs w:val="22"/>
        </w:rPr>
        <w:t xml:space="preserve"> projektové </w:t>
      </w:r>
      <w:r w:rsidRPr="00DD6FC7">
        <w:rPr>
          <w:rFonts w:asciiTheme="majorHAnsi" w:hAnsiTheme="majorHAnsi" w:cstheme="majorHAnsi"/>
          <w:sz w:val="22"/>
          <w:szCs w:val="22"/>
        </w:rPr>
        <w:t xml:space="preserve">dokumentaci pro provedení </w:t>
      </w:r>
      <w:r w:rsidR="00323283" w:rsidRPr="00DD6FC7">
        <w:rPr>
          <w:rFonts w:asciiTheme="majorHAnsi" w:hAnsiTheme="majorHAnsi" w:cstheme="majorHAnsi"/>
          <w:sz w:val="22"/>
          <w:szCs w:val="22"/>
        </w:rPr>
        <w:t>s</w:t>
      </w:r>
      <w:r w:rsidRPr="00DD6FC7">
        <w:rPr>
          <w:rFonts w:asciiTheme="majorHAnsi" w:hAnsiTheme="majorHAnsi" w:cstheme="majorHAnsi"/>
          <w:sz w:val="22"/>
          <w:szCs w:val="22"/>
        </w:rPr>
        <w:t>tavby</w:t>
      </w:r>
      <w:r w:rsidR="00323283" w:rsidRPr="00DD6FC7">
        <w:rPr>
          <w:rFonts w:asciiTheme="majorHAnsi" w:hAnsiTheme="majorHAnsi" w:cstheme="majorHAnsi"/>
          <w:sz w:val="22"/>
          <w:szCs w:val="22"/>
        </w:rPr>
        <w:t xml:space="preserve"> </w:t>
      </w:r>
      <w:r w:rsidR="00323283" w:rsidRPr="00323283">
        <w:rPr>
          <w:rFonts w:asciiTheme="majorHAnsi" w:hAnsiTheme="majorHAnsi" w:cstheme="majorHAnsi"/>
          <w:sz w:val="22"/>
          <w:szCs w:val="22"/>
        </w:rPr>
        <w:t>„</w:t>
      </w:r>
      <w:r w:rsidR="00323283" w:rsidRPr="00DD6FC7">
        <w:rPr>
          <w:rFonts w:asciiTheme="majorHAnsi" w:hAnsiTheme="majorHAnsi" w:cstheme="majorHAnsi"/>
          <w:sz w:val="22"/>
          <w:szCs w:val="22"/>
        </w:rPr>
        <w:t>Centrální depozitář, expozice a Centrum regionální výuky</w:t>
      </w:r>
      <w:r w:rsidR="00323283" w:rsidRPr="00323283">
        <w:rPr>
          <w:rFonts w:asciiTheme="majorHAnsi" w:hAnsiTheme="majorHAnsi" w:cstheme="majorHAnsi"/>
          <w:sz w:val="22"/>
          <w:szCs w:val="22"/>
        </w:rPr>
        <w:t xml:space="preserve">“, kterou vypracoval </w:t>
      </w:r>
      <w:bookmarkStart w:id="4" w:name="_Hlk75779077"/>
      <w:r w:rsidR="00323283" w:rsidRPr="00323283">
        <w:rPr>
          <w:rFonts w:asciiTheme="majorHAnsi" w:hAnsiTheme="majorHAnsi" w:cstheme="majorHAnsi"/>
          <w:sz w:val="22"/>
          <w:szCs w:val="22"/>
        </w:rPr>
        <w:t>Ing. Aleš Čeleda, AC – projekt, Dobšická 12, Znojmo, sídlem Jiráskova 1065/7, Znojmo, IČO 12201014, ČKAIT: 1001007</w:t>
      </w:r>
      <w:bookmarkEnd w:id="4"/>
      <w:r w:rsidRPr="00DD6FC7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E5C03F3" w14:textId="72710C42" w:rsidR="00CC1FDC" w:rsidRPr="00DD6FC7" w:rsidRDefault="00CC1FDC" w:rsidP="00DD6FC7">
      <w:pPr>
        <w:pStyle w:val="Default"/>
        <w:numPr>
          <w:ilvl w:val="0"/>
          <w:numId w:val="28"/>
        </w:numPr>
        <w:tabs>
          <w:tab w:val="clear" w:pos="720"/>
          <w:tab w:val="num" w:pos="426"/>
        </w:tabs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DD6FC7">
        <w:rPr>
          <w:rFonts w:asciiTheme="majorHAnsi" w:hAnsiTheme="majorHAnsi" w:cstheme="majorHAnsi"/>
          <w:sz w:val="22"/>
          <w:szCs w:val="22"/>
        </w:rPr>
        <w:t xml:space="preserve">Příkazník se zavazuje, že pro příkazce zajistí za úplatu všechny nezbytné práce a výkony inženýrské činnosti související se zabezpečením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="00162490" w:rsidRPr="00323283">
        <w:rPr>
          <w:rFonts w:asciiTheme="majorHAnsi" w:hAnsiTheme="majorHAnsi" w:cstheme="majorHAnsi"/>
          <w:sz w:val="22"/>
          <w:szCs w:val="22"/>
        </w:rPr>
        <w:t xml:space="preserve"> </w:t>
      </w:r>
      <w:r w:rsidRPr="00DD6FC7">
        <w:rPr>
          <w:rFonts w:asciiTheme="majorHAnsi" w:hAnsiTheme="majorHAnsi" w:cstheme="majorHAnsi"/>
          <w:sz w:val="22"/>
          <w:szCs w:val="22"/>
        </w:rPr>
        <w:t xml:space="preserve">při realizaci </w:t>
      </w:r>
      <w:r w:rsidR="00F518E4">
        <w:rPr>
          <w:rFonts w:asciiTheme="majorHAnsi" w:hAnsiTheme="majorHAnsi" w:cstheme="majorHAnsi"/>
          <w:sz w:val="22"/>
          <w:szCs w:val="22"/>
        </w:rPr>
        <w:t>S</w:t>
      </w:r>
      <w:r w:rsidRPr="00DD6FC7">
        <w:rPr>
          <w:rFonts w:asciiTheme="majorHAnsi" w:hAnsiTheme="majorHAnsi" w:cstheme="majorHAnsi"/>
          <w:sz w:val="22"/>
          <w:szCs w:val="22"/>
        </w:rPr>
        <w:t>tavby spočíva</w:t>
      </w:r>
      <w:r w:rsidR="00323283" w:rsidRPr="00DD6FC7">
        <w:rPr>
          <w:rFonts w:asciiTheme="majorHAnsi" w:hAnsiTheme="majorHAnsi" w:cstheme="majorHAnsi"/>
          <w:sz w:val="22"/>
          <w:szCs w:val="22"/>
        </w:rPr>
        <w:t>jící</w:t>
      </w:r>
      <w:r w:rsidRPr="00DD6FC7">
        <w:rPr>
          <w:rFonts w:asciiTheme="majorHAnsi" w:hAnsiTheme="majorHAnsi" w:cstheme="majorHAnsi"/>
          <w:sz w:val="22"/>
          <w:szCs w:val="22"/>
        </w:rPr>
        <w:t xml:space="preserve"> zejména v kontrole postupu výstavby, kvality prováděných prací a technologických postupů a plnění rozhodnutí veřejnoprávních orgánů. Současně tento výkon zahrnuje i věcnou a cenovou kontrolu fakturovaných prací a kontrolu termínového plnění výstavby včetně sledování závad a jejich úspěšného odstranění </w:t>
      </w:r>
      <w:r w:rsidRPr="001B2742">
        <w:rPr>
          <w:rFonts w:asciiTheme="majorHAnsi" w:hAnsiTheme="majorHAnsi" w:cstheme="majorHAnsi"/>
          <w:sz w:val="22"/>
          <w:szCs w:val="22"/>
        </w:rPr>
        <w:t xml:space="preserve">po předání </w:t>
      </w:r>
      <w:r w:rsidR="00F518E4" w:rsidRPr="001B2742">
        <w:rPr>
          <w:rFonts w:asciiTheme="majorHAnsi" w:hAnsiTheme="majorHAnsi" w:cstheme="majorHAnsi"/>
          <w:sz w:val="22"/>
          <w:szCs w:val="22"/>
        </w:rPr>
        <w:t>S</w:t>
      </w:r>
      <w:r w:rsidRPr="001B2742">
        <w:rPr>
          <w:rFonts w:asciiTheme="majorHAnsi" w:hAnsiTheme="majorHAnsi" w:cstheme="majorHAnsi"/>
          <w:sz w:val="22"/>
          <w:szCs w:val="22"/>
        </w:rPr>
        <w:t>tavby zhotovitelem (resp</w:t>
      </w:r>
      <w:r w:rsidRPr="00DD6FC7">
        <w:rPr>
          <w:rFonts w:asciiTheme="majorHAnsi" w:hAnsiTheme="majorHAnsi" w:cstheme="majorHAnsi"/>
          <w:sz w:val="22"/>
          <w:szCs w:val="22"/>
        </w:rPr>
        <w:t xml:space="preserve">. dle požadavku příkazce). </w:t>
      </w:r>
    </w:p>
    <w:p w14:paraId="4D758D96" w14:textId="77777777" w:rsidR="00CC1FDC" w:rsidRPr="00CC1FDC" w:rsidRDefault="00CC1FDC" w:rsidP="00DD6FC7">
      <w:pPr>
        <w:pStyle w:val="Default"/>
        <w:ind w:left="426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0D1DE51" w14:textId="77777777" w:rsidR="00CC1FDC" w:rsidRDefault="00CC1FDC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50318B1C" w14:textId="31C58025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ČLÁNEK 2</w:t>
      </w:r>
    </w:p>
    <w:p w14:paraId="17B2840C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POVINNOSTI PŘÍKAZNÍKA</w:t>
      </w:r>
    </w:p>
    <w:p w14:paraId="364AACFA" w14:textId="1AB30F4A" w:rsidR="00323283" w:rsidRDefault="00CC1FDC" w:rsidP="00DD6FC7">
      <w:pPr>
        <w:pStyle w:val="Default"/>
        <w:numPr>
          <w:ilvl w:val="0"/>
          <w:numId w:val="46"/>
        </w:numPr>
        <w:tabs>
          <w:tab w:val="clear" w:pos="720"/>
        </w:tabs>
        <w:ind w:left="426" w:hanging="426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Výkon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="00162490" w:rsidRPr="00323283">
        <w:rPr>
          <w:rFonts w:asciiTheme="majorHAnsi" w:hAnsiTheme="majorHAnsi" w:cstheme="majorHAnsi"/>
          <w:sz w:val="22"/>
          <w:szCs w:val="22"/>
        </w:rPr>
        <w:t xml:space="preserve"> 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bude v rozsahu těchto úkonů: </w:t>
      </w:r>
    </w:p>
    <w:p w14:paraId="475409F6" w14:textId="7E43D92D" w:rsidR="001B094E" w:rsidRDefault="001B094E" w:rsidP="001B094E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seznámení se s podklady, podle kterých se realizuje Stavba, zejména s obsahem dokladů stavebního řízení, s projektovou dokumentací, se smlouvou o dílo a jejími přílohami, s rozpočtem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</w:t>
      </w:r>
      <w:r>
        <w:rPr>
          <w:rFonts w:asciiTheme="majorHAnsi" w:hAnsiTheme="majorHAnsi" w:cstheme="majorHAnsi"/>
          <w:color w:val="auto"/>
          <w:sz w:val="22"/>
          <w:szCs w:val="22"/>
        </w:rPr>
        <w:t>tavby;</w:t>
      </w:r>
    </w:p>
    <w:p w14:paraId="7DC1EFFA" w14:textId="7583BDDC" w:rsidR="001B094E" w:rsidRPr="001B094E" w:rsidRDefault="001B094E" w:rsidP="001B094E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účastí na jednání komise pověřené posouzením a hodnocením nabídek podaných k podlimitní veřejné zakázce na stavební práce </w:t>
      </w:r>
      <w:r w:rsidRPr="001B094E">
        <w:rPr>
          <w:rFonts w:asciiTheme="majorHAnsi" w:hAnsiTheme="majorHAnsi" w:cstheme="majorHAnsi"/>
          <w:b/>
          <w:bCs/>
          <w:sz w:val="22"/>
          <w:szCs w:val="22"/>
        </w:rPr>
        <w:t>„Centrální depozitář, expozice a centrum regionální výuky“</w:t>
      </w:r>
      <w:r>
        <w:rPr>
          <w:rFonts w:asciiTheme="majorHAnsi" w:hAnsiTheme="majorHAnsi" w:cstheme="majorHAnsi"/>
          <w:color w:val="auto"/>
          <w:sz w:val="22"/>
          <w:szCs w:val="22"/>
        </w:rPr>
        <w:t>;</w:t>
      </w:r>
    </w:p>
    <w:p w14:paraId="1C003732" w14:textId="77777777" w:rsidR="001D65BB" w:rsidRDefault="00CC1FDC" w:rsidP="001D65BB">
      <w:pPr>
        <w:pStyle w:val="Default"/>
        <w:numPr>
          <w:ilvl w:val="1"/>
          <w:numId w:val="45"/>
        </w:numPr>
        <w:ind w:left="426" w:firstLine="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předání staveniště zhotoviteli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St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avby včetně vypracování předávacího protokolu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</w:p>
    <w:p w14:paraId="11301A58" w14:textId="72D2CC9A" w:rsidR="00CC1FDC" w:rsidRPr="001D65BB" w:rsidRDefault="00CC1FDC" w:rsidP="001D65BB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1D65BB">
        <w:rPr>
          <w:rFonts w:asciiTheme="majorHAnsi" w:hAnsiTheme="majorHAnsi" w:cstheme="majorHAnsi"/>
          <w:color w:val="auto"/>
          <w:sz w:val="22"/>
          <w:szCs w:val="22"/>
        </w:rPr>
        <w:t xml:space="preserve">zabezpečení zápisů ve stavebním deníku, </w:t>
      </w:r>
      <w:r w:rsidR="001D65BB" w:rsidRPr="001D65BB">
        <w:rPr>
          <w:rFonts w:asciiTheme="majorHAnsi" w:hAnsiTheme="majorHAnsi" w:cstheme="majorHAnsi"/>
          <w:color w:val="auto"/>
          <w:sz w:val="22"/>
          <w:szCs w:val="22"/>
        </w:rPr>
        <w:t xml:space="preserve">kontrola vedení stavebního deníku, </w:t>
      </w:r>
      <w:r w:rsidRPr="001D65BB">
        <w:rPr>
          <w:rFonts w:asciiTheme="majorHAnsi" w:hAnsiTheme="majorHAnsi" w:cstheme="majorHAnsi"/>
          <w:color w:val="auto"/>
          <w:sz w:val="22"/>
          <w:szCs w:val="22"/>
        </w:rPr>
        <w:t>archivace kopií</w:t>
      </w:r>
      <w:r w:rsidR="001B094E" w:rsidRPr="001D65BB">
        <w:rPr>
          <w:rFonts w:asciiTheme="majorHAnsi" w:hAnsiTheme="majorHAnsi" w:cstheme="majorHAnsi"/>
          <w:color w:val="auto"/>
          <w:sz w:val="22"/>
          <w:szCs w:val="22"/>
        </w:rPr>
        <w:t>;</w:t>
      </w:r>
    </w:p>
    <w:p w14:paraId="7D6F54FE" w14:textId="4E9B7B33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organizování a vedení pravidelných kontrolních dnů Stavby, pořízení zápisu, rozeslání účastníkům výstavby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68BB5209" w14:textId="45E66102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systematického doplňování projektové dokumentace, podle které se Stavba realizuje a evidence dokončených částí Stavby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7547159B" w14:textId="322452C8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zaujímání stanovisek včetně příslušného vyjadřování k eventuálním vícepracím a méněpracím v průběhu realizace </w:t>
      </w:r>
      <w:r w:rsidR="00323283">
        <w:rPr>
          <w:rFonts w:asciiTheme="majorHAnsi" w:hAnsiTheme="majorHAnsi" w:cstheme="majorHAnsi"/>
          <w:color w:val="auto"/>
          <w:sz w:val="22"/>
          <w:szCs w:val="22"/>
        </w:rPr>
        <w:t>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tavby, včetně vyhodnocení důvodů pro změnu díla z věcné i časové stránky a následným případným dodatkům uzavřených smluv, zejména smluv o dílo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4314E28E" w14:textId="3688A051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prováděných stavebních prací v souladu s dokumentací pro provedení Stavby, podle které se Stavba realizuje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1344362F" w14:textId="26B1161B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informování </w:t>
      </w:r>
      <w:r w:rsidR="001D65BB">
        <w:rPr>
          <w:rFonts w:asciiTheme="majorHAnsi" w:hAnsiTheme="majorHAnsi" w:cstheme="majorHAnsi"/>
          <w:color w:val="auto"/>
          <w:sz w:val="22"/>
          <w:szCs w:val="22"/>
        </w:rPr>
        <w:t>Příkazce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o všech závažných okolnostech pro provádění Stavby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3ADF5F53" w14:textId="63A1387D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zastavení prací v případě, že zhotovitel provádí </w:t>
      </w:r>
      <w:r w:rsidR="0053372C">
        <w:rPr>
          <w:rFonts w:asciiTheme="majorHAnsi" w:hAnsiTheme="majorHAnsi" w:cstheme="majorHAnsi"/>
          <w:color w:val="auto"/>
          <w:sz w:val="22"/>
          <w:szCs w:val="22"/>
        </w:rPr>
        <w:t>Stavbu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tak, že by mohlo dojít ke škodě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2658BA1D" w14:textId="21EFC2E6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kontrola termínů všech správních rozhodnutí příslušných orgánů státní správy a kontrola dodržování podmínek stanovených v těchto </w:t>
      </w:r>
      <w:r w:rsidR="001D65BB">
        <w:rPr>
          <w:rFonts w:asciiTheme="majorHAnsi" w:hAnsiTheme="majorHAnsi" w:cstheme="majorHAnsi"/>
          <w:color w:val="auto"/>
          <w:sz w:val="22"/>
          <w:szCs w:val="22"/>
        </w:rPr>
        <w:t>rozhodnutích a obdobných dokumentech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34E89E89" w14:textId="263E1334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plnění podmínek stanovených ve vyjádření správců inženýrských sítí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5B16C9DB" w14:textId="36736ECF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a odsouhlasení soupisu provedených prací a zjišťovacích protokolů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144AB978" w14:textId="2708C27C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věcné a cenové správnosti a úplnosti oceňovacích podkladů a daňových dokladů, jejich soulad s podmínkami uvedenými ve smlouv</w:t>
      </w:r>
      <w:r w:rsidR="001D65BB">
        <w:rPr>
          <w:rFonts w:asciiTheme="majorHAnsi" w:hAnsiTheme="majorHAnsi" w:cstheme="majorHAnsi"/>
          <w:color w:val="auto"/>
          <w:sz w:val="22"/>
          <w:szCs w:val="22"/>
        </w:rPr>
        <w:t>ě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a jejich předkládání k úhradě </w:t>
      </w:r>
      <w:r w:rsidR="001D65BB">
        <w:rPr>
          <w:rFonts w:asciiTheme="majorHAnsi" w:hAnsiTheme="majorHAnsi" w:cstheme="majorHAnsi"/>
          <w:color w:val="auto"/>
          <w:sz w:val="22"/>
          <w:szCs w:val="22"/>
        </w:rPr>
        <w:t>Příkazci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</w:p>
    <w:p w14:paraId="11B9DB15" w14:textId="21A91FFD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prací, které jsou prováděny prostřednictvím poddodavatelů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221667BB" w14:textId="703CE2EE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dohled nad efektivním využíváním finančních prostředků příkazce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50964620" w14:textId="4759BD91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těch částí prací, které budou dalším postupem prací zakryty nebo se stanou nepřístupnými</w:t>
      </w:r>
      <w:r w:rsidR="0053372C">
        <w:rPr>
          <w:rFonts w:asciiTheme="majorHAnsi" w:hAnsiTheme="majorHAnsi" w:cstheme="majorHAnsi"/>
          <w:color w:val="auto"/>
          <w:sz w:val="22"/>
          <w:szCs w:val="22"/>
        </w:rPr>
        <w:t>,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zapsání výsledků do stavebního deníku</w:t>
      </w:r>
      <w:r w:rsidR="0053372C">
        <w:rPr>
          <w:rFonts w:asciiTheme="majorHAnsi" w:hAnsiTheme="majorHAnsi" w:cstheme="majorHAnsi"/>
          <w:color w:val="auto"/>
          <w:sz w:val="22"/>
          <w:szCs w:val="22"/>
        </w:rPr>
        <w:t>, pořízení fotodokumentace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300D279F" w14:textId="0E2B7C1F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spolupráce s pracovníky </w:t>
      </w:r>
      <w:r w:rsidR="0053372C">
        <w:rPr>
          <w:rFonts w:asciiTheme="majorHAnsi" w:hAnsiTheme="majorHAnsi" w:cstheme="majorHAnsi"/>
          <w:color w:val="auto"/>
          <w:sz w:val="22"/>
          <w:szCs w:val="22"/>
        </w:rPr>
        <w:t>autora projektové dokumentace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, zabezpečujícími autorský dozor při zajišťování souladu realizovaných prací s</w:t>
      </w:r>
      <w:r w:rsidR="001D65BB">
        <w:rPr>
          <w:rFonts w:asciiTheme="majorHAnsi" w:hAnsiTheme="majorHAnsi" w:cstheme="majorHAnsi"/>
          <w:color w:val="auto"/>
          <w:sz w:val="22"/>
          <w:szCs w:val="22"/>
        </w:rPr>
        <w:t> dokumentací pro provedení stavby;</w:t>
      </w:r>
    </w:p>
    <w:p w14:paraId="03B5CB1E" w14:textId="5F44B71B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spolupráce s projektantem a s</w:t>
      </w:r>
      <w:r w:rsidR="00AC7E89">
        <w:rPr>
          <w:rFonts w:asciiTheme="majorHAnsi" w:hAnsiTheme="majorHAnsi" w:cstheme="majorHAnsi"/>
          <w:color w:val="auto"/>
          <w:sz w:val="22"/>
          <w:szCs w:val="22"/>
        </w:rPr>
        <w:t>e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AC7E89">
        <w:rPr>
          <w:rFonts w:asciiTheme="majorHAnsi" w:hAnsiTheme="majorHAnsi" w:cstheme="majorHAnsi"/>
          <w:color w:val="auto"/>
          <w:sz w:val="22"/>
          <w:szCs w:val="22"/>
        </w:rPr>
        <w:t>zhotovitelem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při provádění nebo navrhování opatření na odstranění případných závad projektu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703DF4E5" w14:textId="1C669C81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provádění předepsaných a dohodnutých zkoušek materiálu, konstrukcí a prací, kontrola jejich výsledků a dokladů, které prokazují kvalitu prováděných prací, služeb a dodávek (certifikáty, atesty, protokoly apod.)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6738622F" w14:textId="536078CF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spolupráce s pracovníky zhotovitele při provádění opatření na odvrácení nebo omezení škod při ohrožení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tavby živelnými událostmi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791B8BDF" w14:textId="65CF32CB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technologických postupů dle platných ČSN, EN či jiných oborových předpisů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30D1F24F" w14:textId="1242DD5C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kontrola postupu prací podle harmonogramu </w:t>
      </w:r>
      <w:r w:rsidR="00612624">
        <w:rPr>
          <w:rFonts w:asciiTheme="majorHAnsi" w:hAnsiTheme="majorHAnsi" w:cstheme="majorHAnsi"/>
          <w:color w:val="auto"/>
          <w:sz w:val="22"/>
          <w:szCs w:val="22"/>
        </w:rPr>
        <w:t>plnění díla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v návaznosti na zajištění dodržení konečného termínu dokončení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tavby s povinností upozornit příkazce na hrozící prodlení dokončení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tavby, a to zejména formou upozornění v zápisech z kontrolních dnů, případně nesnese-li věc odkladu, formou podání e-mailových zpráv příkazci – zástupci oprávněnému jednat ve věcech technických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014983C4" w14:textId="56D4ED72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postupu prací podle harmonogramu výstavby (časového plánu) a podle smlouvy s povinností upozornit zhotovitele na nedodržení termínů, včetně přípravy podkladů pro uplatnění majetkových sankcí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7C50991E" w14:textId="1C0FDAD6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řádného uskladnění materiálu, strojů a konstrukcí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</w:p>
    <w:p w14:paraId="3B0F0677" w14:textId="274B04DB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v průběhu Stavby příprava podkladů pro závěrečné vyúčtování Stavby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0FD60E6D" w14:textId="4F7909EC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průběžné předávání informací o průběhu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tavby příkazci – zástupci oprávněnému jednat ve věcech technických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</w:p>
    <w:p w14:paraId="21F421B3" w14:textId="7C0CA0D7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průběžné pořizování fotodokumentace </w:t>
      </w:r>
      <w:r w:rsidR="0053372C">
        <w:rPr>
          <w:rFonts w:asciiTheme="majorHAnsi" w:hAnsiTheme="majorHAnsi" w:cstheme="majorHAnsi"/>
          <w:color w:val="auto"/>
          <w:sz w:val="22"/>
          <w:szCs w:val="22"/>
        </w:rPr>
        <w:t>Stavby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, která bude předána zhotoviteli po ukončení akce elektronicky na CD příp. flash disku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2DBD890D" w14:textId="04194491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spolupráce při kontrolách dotčených orgánů státní správy (DOSS) a správců sítí v průběhu výstavby a kontrola odstranění závad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5B3F73F7" w14:textId="1ED0EA4E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příprava podkladů pro odevzdání a převzetí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tavby nebo její části a zajištění odevzdání a převzetí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2C50A612" w14:textId="2D1E4D69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zajištění kolaudačního souhlasu, včetně projednání se stavebním úřadem, orgány a uživateli v zastoupení příkazce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2CFFC420" w14:textId="7E8C8C95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uplatňování požadavků vyplývajících z kolaudačního řízení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6B13D351" w14:textId="70FA2F5B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odstraňování vad a nedodělků, zjištěných při přebírání, v dohodnutých termínech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729EC681" w14:textId="48F7A062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vyklizení staveniště zhotovitelem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50323B46" w14:textId="5ED09FD9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součinnost při předání dokončené Stavby (objektů) příkazci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7AE59D76" w14:textId="04913648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kontrola správnosti dokumentace skutečného provedení Stavby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55D6A7BC" w14:textId="51DC1197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průběžný dohled nad dodržováním všech podmínek vydaného rozhodnutí o užívání veřejného prostranství, zejména účelu užívání, rozsahu a povoleného termínu záboru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714D01A3" w14:textId="006D01A2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dohled zhotovitele Stavby, aby Stavba byla provedena v kvalitě stanovené příslušnými platnými normami a předpisy, podle dokumentace pro provedení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tavby </w:t>
      </w:r>
      <w:r w:rsidR="00DD6FC7" w:rsidRPr="00323283">
        <w:rPr>
          <w:rFonts w:asciiTheme="majorHAnsi" w:hAnsiTheme="majorHAnsi" w:cstheme="majorHAnsi"/>
          <w:sz w:val="22"/>
          <w:szCs w:val="22"/>
        </w:rPr>
        <w:t>„</w:t>
      </w:r>
      <w:r w:rsidR="00DD6FC7" w:rsidRPr="00323283">
        <w:rPr>
          <w:rFonts w:asciiTheme="majorHAnsi" w:hAnsiTheme="majorHAnsi" w:cstheme="majorHAnsi"/>
          <w:caps/>
          <w:sz w:val="22"/>
          <w:szCs w:val="22"/>
        </w:rPr>
        <w:t>Centrální depozitář, expozice a Centrum regionální výuky</w:t>
      </w:r>
      <w:r w:rsidR="00DD6FC7" w:rsidRPr="00323283">
        <w:rPr>
          <w:rFonts w:asciiTheme="majorHAnsi" w:hAnsiTheme="majorHAnsi" w:cstheme="majorHAnsi"/>
          <w:sz w:val="22"/>
          <w:szCs w:val="22"/>
        </w:rPr>
        <w:t>“, kterou vypracoval Ing. Aleš Čeleda, AC – projekt, Dobšická 12, Znojmo, sídlem Jiráskova 1065/7, Znojmo, IČO 12201014, ČKAIT: 1001007</w:t>
      </w:r>
      <w:r w:rsidR="001B094E">
        <w:rPr>
          <w:rFonts w:asciiTheme="majorHAnsi" w:hAnsiTheme="majorHAnsi" w:cstheme="majorHAnsi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3244BD28" w14:textId="3B976D83" w:rsidR="00CC1FDC" w:rsidRPr="00323283" w:rsidRDefault="00DD6FC7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průběžná kontrola dodržování </w:t>
      </w:r>
      <w:r w:rsidR="00CC1FDC"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smlouvy o dílo uzavřené mezi příkazcem jako objednatelem a zhotovitelem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="00CC1FDC" w:rsidRPr="00323283">
        <w:rPr>
          <w:rFonts w:asciiTheme="majorHAnsi" w:hAnsiTheme="majorHAnsi" w:cstheme="majorHAnsi"/>
          <w:color w:val="auto"/>
          <w:sz w:val="22"/>
          <w:szCs w:val="22"/>
        </w:rPr>
        <w:t>tavby včetně rozpočtu Stavby</w:t>
      </w:r>
      <w:r w:rsidR="001D65BB">
        <w:rPr>
          <w:rFonts w:asciiTheme="majorHAnsi" w:hAnsiTheme="majorHAnsi" w:cstheme="majorHAnsi"/>
          <w:color w:val="auto"/>
          <w:sz w:val="22"/>
          <w:szCs w:val="22"/>
        </w:rPr>
        <w:t>.</w:t>
      </w:r>
    </w:p>
    <w:p w14:paraId="12197396" w14:textId="4B7F6CAD" w:rsidR="00CC1FDC" w:rsidRPr="00323283" w:rsidRDefault="00CC1FDC" w:rsidP="00AE52B7">
      <w:pPr>
        <w:pStyle w:val="Default"/>
        <w:numPr>
          <w:ilvl w:val="0"/>
          <w:numId w:val="45"/>
        </w:numPr>
        <w:tabs>
          <w:tab w:val="clear" w:pos="720"/>
          <w:tab w:val="num" w:pos="426"/>
        </w:tabs>
        <w:spacing w:before="240"/>
        <w:ind w:left="1418" w:hanging="1418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Výkon </w:t>
      </w:r>
      <w:r w:rsidR="00162490">
        <w:rPr>
          <w:rFonts w:asciiTheme="majorHAnsi" w:hAnsiTheme="majorHAnsi" w:cstheme="majorHAnsi"/>
          <w:color w:val="auto"/>
          <w:sz w:val="22"/>
          <w:szCs w:val="22"/>
        </w:rPr>
        <w:t>TDS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vyžaduje: </w:t>
      </w:r>
    </w:p>
    <w:p w14:paraId="757402FA" w14:textId="63229869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přítomnost na Stavbě - dle rozpisu jednotlivých </w:t>
      </w:r>
      <w:r w:rsidRPr="001B2742">
        <w:rPr>
          <w:rFonts w:asciiTheme="majorHAnsi" w:hAnsiTheme="majorHAnsi" w:cstheme="majorHAnsi"/>
          <w:color w:val="auto"/>
          <w:sz w:val="22"/>
          <w:szCs w:val="22"/>
        </w:rPr>
        <w:t xml:space="preserve">činností min. </w:t>
      </w:r>
      <w:r w:rsidR="001767D0">
        <w:rPr>
          <w:rFonts w:asciiTheme="majorHAnsi" w:hAnsiTheme="majorHAnsi" w:cstheme="majorHAnsi"/>
          <w:color w:val="auto"/>
          <w:sz w:val="22"/>
          <w:szCs w:val="22"/>
        </w:rPr>
        <w:t>2</w:t>
      </w:r>
      <w:r w:rsidRPr="001B2742">
        <w:rPr>
          <w:rFonts w:asciiTheme="majorHAnsi" w:hAnsiTheme="majorHAnsi" w:cstheme="majorHAnsi"/>
          <w:color w:val="auto"/>
          <w:sz w:val="22"/>
          <w:szCs w:val="22"/>
        </w:rPr>
        <w:t xml:space="preserve">x týdně prohlídka Stavby, 1x za </w:t>
      </w:r>
      <w:r w:rsidR="001B2742" w:rsidRPr="001B2742">
        <w:rPr>
          <w:rFonts w:asciiTheme="majorHAnsi" w:hAnsiTheme="majorHAnsi" w:cstheme="majorHAnsi"/>
          <w:color w:val="auto"/>
          <w:sz w:val="22"/>
          <w:szCs w:val="22"/>
        </w:rPr>
        <w:t>měsíc</w:t>
      </w:r>
      <w:r w:rsidRPr="001B2742">
        <w:rPr>
          <w:rFonts w:asciiTheme="majorHAnsi" w:hAnsiTheme="majorHAnsi" w:cstheme="majorHAnsi"/>
          <w:color w:val="auto"/>
          <w:sz w:val="22"/>
          <w:szCs w:val="22"/>
        </w:rPr>
        <w:t xml:space="preserve"> kontrolní den Stavby, 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při technologicky důležitých procesech (např. betonáže, zkoušk</w:t>
      </w:r>
      <w:r w:rsidR="00DD6FC7">
        <w:rPr>
          <w:rFonts w:asciiTheme="majorHAnsi" w:hAnsiTheme="majorHAnsi" w:cstheme="majorHAnsi"/>
          <w:color w:val="auto"/>
          <w:sz w:val="22"/>
          <w:szCs w:val="22"/>
        </w:rPr>
        <w:t>y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) zvýšený dozor na </w:t>
      </w:r>
      <w:r w:rsidR="00F518E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tavbě a </w:t>
      </w:r>
      <w:r w:rsidR="001B2742">
        <w:rPr>
          <w:rFonts w:asciiTheme="majorHAnsi" w:hAnsiTheme="majorHAnsi" w:cstheme="majorHAnsi"/>
          <w:color w:val="auto"/>
          <w:sz w:val="22"/>
          <w:szCs w:val="22"/>
        </w:rPr>
        <w:t xml:space="preserve">zvýšená četnost 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>kontrolní</w:t>
      </w:r>
      <w:r w:rsidR="001B2742">
        <w:rPr>
          <w:rFonts w:asciiTheme="majorHAnsi" w:hAnsiTheme="majorHAnsi" w:cstheme="majorHAnsi"/>
          <w:color w:val="auto"/>
          <w:sz w:val="22"/>
          <w:szCs w:val="22"/>
        </w:rPr>
        <w:t>ch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dn</w:t>
      </w:r>
      <w:r w:rsidR="001B2742">
        <w:rPr>
          <w:rFonts w:asciiTheme="majorHAnsi" w:hAnsiTheme="majorHAnsi" w:cstheme="majorHAnsi"/>
          <w:color w:val="auto"/>
          <w:sz w:val="22"/>
          <w:szCs w:val="22"/>
        </w:rPr>
        <w:t>ů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1B2742">
        <w:rPr>
          <w:rFonts w:asciiTheme="majorHAnsi" w:hAnsiTheme="majorHAnsi" w:cstheme="majorHAnsi"/>
          <w:color w:val="auto"/>
          <w:sz w:val="22"/>
          <w:szCs w:val="22"/>
        </w:rPr>
        <w:t>dle potřeby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7EA32794" w14:textId="6AD525B6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zajištění zástupu v případě nepřítomnosti dozoru na Stavbě delším </w:t>
      </w:r>
      <w:r w:rsidRPr="008945D0">
        <w:rPr>
          <w:rFonts w:asciiTheme="majorHAnsi" w:hAnsiTheme="majorHAnsi" w:cstheme="majorHAnsi"/>
          <w:color w:val="auto"/>
          <w:sz w:val="22"/>
          <w:szCs w:val="22"/>
        </w:rPr>
        <w:t>než 5 dnů (po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oznámení příkazci)</w:t>
      </w:r>
      <w:r w:rsidR="001B094E">
        <w:rPr>
          <w:rFonts w:asciiTheme="majorHAnsi" w:hAnsiTheme="majorHAnsi" w:cstheme="majorHAnsi"/>
          <w:color w:val="auto"/>
          <w:sz w:val="22"/>
          <w:szCs w:val="22"/>
        </w:rPr>
        <w:t>;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54325538" w14:textId="531017A0" w:rsidR="00CC1FDC" w:rsidRPr="00323283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práce v kanceláři (zápisy z KDS, kontroly předložených podkladů od zhotovitele). </w:t>
      </w:r>
    </w:p>
    <w:p w14:paraId="29FC3A4F" w14:textId="65876632" w:rsidR="00CC1FDC" w:rsidRPr="00323283" w:rsidRDefault="00CC1FDC" w:rsidP="00AE52B7">
      <w:pPr>
        <w:pStyle w:val="Default"/>
        <w:numPr>
          <w:ilvl w:val="0"/>
          <w:numId w:val="45"/>
        </w:numPr>
        <w:tabs>
          <w:tab w:val="clear" w:pos="720"/>
          <w:tab w:val="num" w:pos="426"/>
        </w:tabs>
        <w:spacing w:before="240"/>
        <w:ind w:left="1418" w:hanging="1418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Výkon </w:t>
      </w:r>
      <w:r w:rsidR="00162490">
        <w:rPr>
          <w:rFonts w:asciiTheme="majorHAnsi" w:hAnsiTheme="majorHAnsi" w:cstheme="majorHAnsi"/>
          <w:color w:val="auto"/>
          <w:sz w:val="22"/>
          <w:szCs w:val="22"/>
        </w:rPr>
        <w:t>TDS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ve vztahu k příkazci dále obsahuje: </w:t>
      </w:r>
    </w:p>
    <w:p w14:paraId="2F3A5FDC" w14:textId="7E62CF74" w:rsidR="00DD6FC7" w:rsidRDefault="00CC1FDC" w:rsidP="00DD6FC7">
      <w:pPr>
        <w:pStyle w:val="Default"/>
        <w:numPr>
          <w:ilvl w:val="1"/>
          <w:numId w:val="45"/>
        </w:numPr>
        <w:ind w:left="1418" w:hanging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pravidelné písemné zprávy – měsíční reporty</w:t>
      </w:r>
      <w:r w:rsidR="00DD6FC7">
        <w:rPr>
          <w:rFonts w:asciiTheme="majorHAnsi" w:hAnsiTheme="majorHAnsi" w:cstheme="majorHAnsi"/>
          <w:color w:val="auto"/>
          <w:sz w:val="22"/>
          <w:szCs w:val="22"/>
        </w:rPr>
        <w:t xml:space="preserve"> předávaná společně s </w:t>
      </w:r>
      <w:r w:rsidR="00DD6FC7"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měsíčními </w:t>
      </w:r>
      <w:r w:rsidR="008945D0" w:rsidRPr="00323283">
        <w:rPr>
          <w:rFonts w:asciiTheme="majorHAnsi" w:hAnsiTheme="majorHAnsi" w:cstheme="majorHAnsi"/>
          <w:color w:val="auto"/>
          <w:sz w:val="22"/>
          <w:szCs w:val="22"/>
        </w:rPr>
        <w:t>fakturami,</w:t>
      </w:r>
      <w:r w:rsidR="00DD6FC7"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a to i v digitální podobě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, které budou obsahovat zejména: </w:t>
      </w:r>
    </w:p>
    <w:p w14:paraId="7C1C6C42" w14:textId="77777777" w:rsidR="00DD6FC7" w:rsidRDefault="00DD6FC7" w:rsidP="00DD6FC7">
      <w:pPr>
        <w:pStyle w:val="Default"/>
        <w:ind w:left="426" w:firstLine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- </w:t>
      </w:r>
      <w:r w:rsidR="00CC1FDC"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zhodnocení stupně rozpracovanosti – harmonogramu, </w:t>
      </w:r>
    </w:p>
    <w:p w14:paraId="40B901E4" w14:textId="77777777" w:rsidR="00DD6FC7" w:rsidRDefault="00DD6FC7" w:rsidP="00DD6FC7">
      <w:pPr>
        <w:pStyle w:val="Default"/>
        <w:ind w:left="426" w:firstLine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 xml:space="preserve">- </w:t>
      </w:r>
      <w:r w:rsidR="00CC1FDC"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přehled provedených prací a činnosti, </w:t>
      </w:r>
    </w:p>
    <w:p w14:paraId="6437F3A5" w14:textId="4269DEA5" w:rsidR="00CC1FDC" w:rsidRPr="00323283" w:rsidRDefault="00CC1FDC" w:rsidP="001767D0">
      <w:pPr>
        <w:pStyle w:val="Default"/>
        <w:ind w:left="426" w:firstLine="992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323283">
        <w:rPr>
          <w:rFonts w:asciiTheme="majorHAnsi" w:hAnsiTheme="majorHAnsi" w:cstheme="majorHAnsi"/>
          <w:color w:val="auto"/>
          <w:sz w:val="22"/>
          <w:szCs w:val="22"/>
        </w:rPr>
        <w:t>- přehled fakturací</w:t>
      </w:r>
      <w:r w:rsidR="001D65BB">
        <w:rPr>
          <w:rFonts w:asciiTheme="majorHAnsi" w:hAnsiTheme="majorHAnsi" w:cstheme="majorHAnsi"/>
          <w:color w:val="auto"/>
          <w:sz w:val="22"/>
          <w:szCs w:val="22"/>
        </w:rPr>
        <w:t>.</w:t>
      </w:r>
      <w:r w:rsidRPr="00323283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4D684D72" w14:textId="096EE154" w:rsidR="00F30EF0" w:rsidRPr="00870057" w:rsidRDefault="00F30EF0" w:rsidP="00AE52B7">
      <w:pPr>
        <w:pStyle w:val="Normlnweb"/>
        <w:numPr>
          <w:ilvl w:val="0"/>
          <w:numId w:val="45"/>
        </w:numPr>
        <w:shd w:val="clear" w:color="auto" w:fill="FFFFFF"/>
        <w:spacing w:before="24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bude provádět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Pr="00870057">
        <w:rPr>
          <w:rFonts w:asciiTheme="majorHAnsi" w:hAnsiTheme="majorHAnsi" w:cstheme="majorHAnsi"/>
          <w:sz w:val="22"/>
          <w:szCs w:val="22"/>
        </w:rPr>
        <w:t xml:space="preserve"> s vynaložením odborné péče, za použití nejnovějších poznatků a v rozsahu plně umožňujícím Příkazci </w:t>
      </w:r>
      <w:r w:rsidR="00DD6FC7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tavbu, prostřednictvím zhotovitele a dalších osob vystavět a bez omezení užívat.</w:t>
      </w:r>
    </w:p>
    <w:p w14:paraId="356FE0E9" w14:textId="03FA51A6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je povinen řídit se při poskytování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Pr="00870057">
        <w:rPr>
          <w:rFonts w:asciiTheme="majorHAnsi" w:hAnsiTheme="majorHAnsi" w:cstheme="majorHAnsi"/>
          <w:sz w:val="22"/>
          <w:szCs w:val="22"/>
        </w:rPr>
        <w:t xml:space="preserve"> pokyny Příkazce. Příkazník je povinen Příkazce bez meškání upozornit na jeho případné nepřiměřené nebo nesprávné pokyny. Od příkazcových pokynů se příkazník může odchýlit, pokud to je nezbytné v zájmu příkazce a pokud nemůže včas obdržet jeho souhlas.</w:t>
      </w:r>
    </w:p>
    <w:p w14:paraId="2A8E185A" w14:textId="72F84979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je oprávněn jednat o technických otázkách týkajících se </w:t>
      </w:r>
      <w:r w:rsidR="00F518E4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tavby s projektantem, zhotovitelem, poddodavateli zhotovitele, stavebním úřadem a dalšími příslušnými orgány a organizacemi.</w:t>
      </w:r>
    </w:p>
    <w:p w14:paraId="2848F775" w14:textId="77777777" w:rsidR="00F30EF0" w:rsidRPr="00870057" w:rsidRDefault="00F30EF0" w:rsidP="00AC7E89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Příkazník je oprávněn vydat závazné stanovisko jménem Příkazce k technickým otázkám týkajícím se stavby vždy pouze po jejich předchozím písemném schválení Příkazcem (ve Stavebním deníku nebo jiným vhodným způsobem) v případě změn</w:t>
      </w:r>
    </w:p>
    <w:p w14:paraId="124A1747" w14:textId="77777777" w:rsidR="00F30EF0" w:rsidRPr="00870057" w:rsidRDefault="00F30EF0" w:rsidP="00AC7E89">
      <w:pPr>
        <w:pStyle w:val="Normlnweb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v důsledku, kterých by došlo k použití jiných materiálů nebo technických postupů než těch, které jsou určeny v projektové dokumentaci;</w:t>
      </w:r>
    </w:p>
    <w:p w14:paraId="3F6BB51E" w14:textId="7FBDD8EB" w:rsidR="00F30EF0" w:rsidRPr="00870057" w:rsidRDefault="00F30EF0" w:rsidP="00F30EF0">
      <w:pPr>
        <w:pStyle w:val="Normlnweb"/>
        <w:numPr>
          <w:ilvl w:val="0"/>
          <w:numId w:val="36"/>
        </w:numPr>
        <w:shd w:val="clear" w:color="auto" w:fill="FFFFFF"/>
        <w:spacing w:before="0" w:beforeAutospacing="0" w:after="18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které by měly vliv na dispoziční řešení </w:t>
      </w:r>
      <w:r w:rsidR="00F518E4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 xml:space="preserve">tavby, na kvalitu provedení, na cenu nebo na vzhled interiéru nebo exteriéru </w:t>
      </w:r>
      <w:r w:rsidR="00F518E4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tavby.</w:t>
      </w:r>
    </w:p>
    <w:p w14:paraId="22100DD3" w14:textId="5BA07D30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945D0">
        <w:rPr>
          <w:rFonts w:asciiTheme="majorHAnsi" w:hAnsiTheme="majorHAnsi" w:cstheme="majorHAnsi"/>
          <w:sz w:val="22"/>
          <w:szCs w:val="22"/>
        </w:rPr>
        <w:t xml:space="preserve">Příkazník bude provádět </w:t>
      </w:r>
      <w:r w:rsidR="00162490" w:rsidRPr="008945D0">
        <w:rPr>
          <w:rFonts w:asciiTheme="majorHAnsi" w:hAnsiTheme="majorHAnsi" w:cstheme="majorHAnsi"/>
          <w:sz w:val="22"/>
          <w:szCs w:val="22"/>
        </w:rPr>
        <w:t>TDS</w:t>
      </w:r>
      <w:r w:rsidRPr="008945D0">
        <w:rPr>
          <w:rFonts w:asciiTheme="majorHAnsi" w:hAnsiTheme="majorHAnsi" w:cstheme="majorHAnsi"/>
          <w:sz w:val="22"/>
          <w:szCs w:val="22"/>
        </w:rPr>
        <w:t xml:space="preserve"> zásadně osobně. V případě dovolené Příkazníka (maximálně</w:t>
      </w:r>
      <w:r w:rsidR="0053372C" w:rsidRPr="008945D0">
        <w:rPr>
          <w:rFonts w:asciiTheme="majorHAnsi" w:hAnsiTheme="majorHAnsi" w:cstheme="majorHAnsi"/>
          <w:sz w:val="22"/>
          <w:szCs w:val="22"/>
        </w:rPr>
        <w:t xml:space="preserve"> najednou</w:t>
      </w:r>
      <w:r w:rsidRPr="008945D0">
        <w:rPr>
          <w:rFonts w:asciiTheme="majorHAnsi" w:hAnsiTheme="majorHAnsi" w:cstheme="majorHAnsi"/>
          <w:sz w:val="22"/>
          <w:szCs w:val="22"/>
        </w:rPr>
        <w:t xml:space="preserve"> 14 kalendářních dnů) nebo v případě, kdy Příkazník nebude moci vykonávat činnost osobně ze zdravotních důvodů (pracovní</w:t>
      </w:r>
      <w:r w:rsidRPr="00870057">
        <w:rPr>
          <w:rFonts w:asciiTheme="majorHAnsi" w:hAnsiTheme="majorHAnsi" w:cstheme="majorHAnsi"/>
          <w:sz w:val="22"/>
          <w:szCs w:val="22"/>
        </w:rPr>
        <w:t xml:space="preserve"> neschopnost) či jiných závažných důvodů, je Příkazník oprávněn s předchozím souhlasem Příkazce za sebe určit zástupce</w:t>
      </w:r>
      <w:r w:rsidR="0053372C">
        <w:rPr>
          <w:rFonts w:asciiTheme="majorHAnsi" w:hAnsiTheme="majorHAnsi" w:cstheme="majorHAnsi"/>
          <w:sz w:val="22"/>
          <w:szCs w:val="22"/>
        </w:rPr>
        <w:t xml:space="preserve"> s odpovídající praxí a zkušenostmi</w:t>
      </w:r>
      <w:r w:rsidRPr="00870057">
        <w:rPr>
          <w:rFonts w:asciiTheme="majorHAnsi" w:hAnsiTheme="majorHAnsi" w:cstheme="majorHAnsi"/>
          <w:sz w:val="22"/>
          <w:szCs w:val="22"/>
        </w:rPr>
        <w:t>.</w:t>
      </w:r>
    </w:p>
    <w:p w14:paraId="5CEF2DE5" w14:textId="4BC8021E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může po předchozím souhlasu Příkazce pověřit poskytnutím části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Pr="00870057">
        <w:rPr>
          <w:rFonts w:asciiTheme="majorHAnsi" w:hAnsiTheme="majorHAnsi" w:cstheme="majorHAnsi"/>
          <w:sz w:val="22"/>
          <w:szCs w:val="22"/>
        </w:rPr>
        <w:t xml:space="preserve"> třetí osoby. Příkazník zajistí, aby tyto osoby splnili min. kvalifikační požadavky stanovené v zadávací dokumentaci a byly přiměřeně vázány ustanoveními této smlouvy.</w:t>
      </w:r>
    </w:p>
    <w:p w14:paraId="5EC086A7" w14:textId="392BF1D9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zodpovídá Příkazci za splnění všech svých závazků podle této smlouvy všemi jeho zástupci a jím pověřenými osobami ve stejném rozsahu jako při osobním výkonu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Pr="00870057">
        <w:rPr>
          <w:rFonts w:asciiTheme="majorHAnsi" w:hAnsiTheme="majorHAnsi" w:cstheme="majorHAnsi"/>
          <w:sz w:val="22"/>
          <w:szCs w:val="22"/>
        </w:rPr>
        <w:t xml:space="preserve"> podle této smlouvy Příkazníkem. Jakékoli ujednání mezi Příkazníkem a těmito subjekty nezprostí Příkazníka jeho povinností provést řádně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="00162490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 xml:space="preserve">nebo jakýchkoli jeho jiných povinností, které pro Příkazníka z této smlouvy vyplývají. Příkazník ponese odpovědnost též za koordinaci provádění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="00162490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>mezi ním a jím pověřenými osobami.</w:t>
      </w:r>
    </w:p>
    <w:p w14:paraId="1AFA940E" w14:textId="57D5503F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ponese odpovědnost za veškeré nesrovnalosti, chyby nebo opomenutí v jakýchkoli podkladech, které Příkazník v souvislosti s prováděním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="00162490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>poskytne Příkazci nebo třetím osobám. Příkazník ihned bezplatně odstraní veškeré tyto nesrovnalosti, chyby nebo opomenutí. Jakýkoli souhlas Příkazce nebo třetí osoby s výše uvedenými podklady v žádném případě nezbavuje Příkazníka odpovědnosti za nesrovnalost, chybu nebo opomenutí jím způsobené.</w:t>
      </w:r>
    </w:p>
    <w:p w14:paraId="1A0E9955" w14:textId="77777777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Příkazník bude Příkazce informovat o každém nedostatku, opomenutí nebo nejasnosti v podkladech, které mu Příkazce poskytl. V případě, že Příkazník o nedostatku, opomenutí nebo nejasnosti, jichž si všiml, neinformuje včas, budou takové podklady považovány za informace bez nedostatků, opomenutí nebo nejasností.</w:t>
      </w:r>
    </w:p>
    <w:p w14:paraId="3D1D06DB" w14:textId="62CC6E9F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bude ve všech ohledech jednat v souladu s ustanoveními všech příslušných platných právních předpisů, vztahujících se na předmětnou </w:t>
      </w:r>
      <w:r w:rsidR="00F518E4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 xml:space="preserve">tavbu a provedení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="00162490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>a v souladu s vydanými veřejnoprávními rozhodnutími.</w:t>
      </w:r>
    </w:p>
    <w:p w14:paraId="1D9CC325" w14:textId="7D66BF63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Uzavřením této smlouvy Příkazce nepověřil Příkazníka, aby za Příkazce jeho jménem nebo na jeho účet najímal jakékoli osoby. Jakákoli osoba zaměstnaná nebo využívaná Příkazníkem při provádění </w:t>
      </w:r>
      <w:r w:rsidR="00162490">
        <w:rPr>
          <w:rFonts w:asciiTheme="majorHAnsi" w:hAnsiTheme="majorHAnsi" w:cstheme="majorHAnsi"/>
          <w:sz w:val="22"/>
          <w:szCs w:val="22"/>
        </w:rPr>
        <w:t>TDS</w:t>
      </w:r>
      <w:r w:rsidR="00162490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>bude placena Příkazníkem a nebude zaměstnancem Příkazce.</w:t>
      </w:r>
    </w:p>
    <w:p w14:paraId="21F73623" w14:textId="336E8265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nesmí provést žádný úkon, který by měl za následek vznik zástavních, zádržných nebo jiných věcných a jiných obdobných práv třetích osob ke </w:t>
      </w:r>
      <w:r w:rsidR="00F518E4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 xml:space="preserve">tavbě, materiálu pro </w:t>
      </w:r>
      <w:r w:rsidR="00F518E4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 xml:space="preserve">tavbu nebo jakémukoli jinému majetku Příkazce souvisejícího se </w:t>
      </w:r>
      <w:r w:rsidR="00F518E4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tavbou. Příkazník zajistí, že všichni jeho případní zástupci a pověření pracovníci se zaváží dodržovat stejný závazek vůči Příkazníkovi.</w:t>
      </w:r>
    </w:p>
    <w:p w14:paraId="23E4B26F" w14:textId="1D671347" w:rsidR="00F30EF0" w:rsidRPr="00870057" w:rsidRDefault="00F30EF0" w:rsidP="00AC7E89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prohlašuje, že při provádění </w:t>
      </w:r>
      <w:r w:rsidR="0053372C">
        <w:rPr>
          <w:rFonts w:asciiTheme="majorHAnsi" w:hAnsiTheme="majorHAnsi" w:cstheme="majorHAnsi"/>
          <w:sz w:val="22"/>
          <w:szCs w:val="22"/>
        </w:rPr>
        <w:t>TDS</w:t>
      </w:r>
      <w:r w:rsidR="0053372C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>dle článku 1 smlouvy:</w:t>
      </w:r>
    </w:p>
    <w:p w14:paraId="179E1E60" w14:textId="77777777" w:rsidR="00F30EF0" w:rsidRPr="00870057" w:rsidRDefault="00F30EF0" w:rsidP="00AC7E89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bude za všech okolností hájit zájmy příkazce vůči třetím osobám;</w:t>
      </w:r>
    </w:p>
    <w:p w14:paraId="27FFF862" w14:textId="77777777" w:rsidR="00F30EF0" w:rsidRPr="00870057" w:rsidRDefault="00F30EF0" w:rsidP="00AC7E89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zachová nezávislost příkazníka na zájmech třetích osob;</w:t>
      </w:r>
    </w:p>
    <w:p w14:paraId="0F0CBE47" w14:textId="77777777" w:rsidR="001D65BB" w:rsidRDefault="00F30EF0" w:rsidP="00F30EF0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18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jakýkoli střet zájmů ve smyslu předcházejících bodů oznámí bez zbytečného odkladu Příkazci.</w:t>
      </w:r>
    </w:p>
    <w:p w14:paraId="21E88139" w14:textId="724653E0" w:rsidR="00F30EF0" w:rsidRPr="00870057" w:rsidRDefault="00F30EF0" w:rsidP="001D65BB">
      <w:pPr>
        <w:pStyle w:val="Normlnweb"/>
        <w:shd w:val="clear" w:color="auto" w:fill="FFFFFF"/>
        <w:spacing w:before="0" w:beforeAutospacing="0" w:after="180" w:afterAutospacing="0"/>
        <w:ind w:left="284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Nedodržení této povinnosti se považuje za podstatné porušení smlouvy dle článku 7 Odpovědnost za škodu.</w:t>
      </w:r>
    </w:p>
    <w:p w14:paraId="6FB23555" w14:textId="4847EE05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prohlašuje, že od Příkazce obdržel veškeré potřebné podklady potřebné pro řádné provedení </w:t>
      </w:r>
      <w:r w:rsidR="0053372C">
        <w:rPr>
          <w:rFonts w:asciiTheme="majorHAnsi" w:hAnsiTheme="majorHAnsi" w:cstheme="majorHAnsi"/>
          <w:sz w:val="22"/>
          <w:szCs w:val="22"/>
        </w:rPr>
        <w:t>TDS</w:t>
      </w:r>
      <w:r w:rsidRPr="00870057">
        <w:rPr>
          <w:rFonts w:asciiTheme="majorHAnsi" w:hAnsiTheme="majorHAnsi" w:cstheme="majorHAnsi"/>
          <w:sz w:val="22"/>
          <w:szCs w:val="22"/>
        </w:rPr>
        <w:t>.</w:t>
      </w:r>
    </w:p>
    <w:p w14:paraId="22B4DE9D" w14:textId="0F8E8AD5" w:rsidR="00F30EF0" w:rsidRPr="00870057" w:rsidRDefault="00F30EF0" w:rsidP="00323283">
      <w:pPr>
        <w:pStyle w:val="Normlnweb"/>
        <w:numPr>
          <w:ilvl w:val="0"/>
          <w:numId w:val="45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bez předchozího písemného souhlasu Příkazce nesdělí žádné třetí straně žádné informace vztahující se k Příkazci nebo ke </w:t>
      </w:r>
      <w:r w:rsidR="00F518E4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tavbě, ani nepoužije takové informace ke svému prospěchu nebo ku prospěchu jakékoliv třetí strany. Výjimku tvoří povinnost Příkazníka podle zákona.</w:t>
      </w:r>
    </w:p>
    <w:p w14:paraId="56986EBD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0DD2A11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ČLÁNEK 3</w:t>
      </w:r>
    </w:p>
    <w:p w14:paraId="2FA3AD1C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POVINNOSTI PŘÍKAZCE</w:t>
      </w:r>
    </w:p>
    <w:p w14:paraId="3534EA55" w14:textId="77777777" w:rsidR="00F30EF0" w:rsidRPr="00870057" w:rsidRDefault="00F30EF0" w:rsidP="00F30EF0">
      <w:pPr>
        <w:pStyle w:val="Normlnweb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Příkazce vybaví Příkazníka zvláštní plnou mocí ve všech případech, kdy je toho nezbytně třeba k obstarání sjednané záležitosti, a poskytnout osobní součinnost tam, kde je to s ohledem na aplikovatelnou právní úpravu nezbytné k naplnění účelu této smlouvy.</w:t>
      </w:r>
    </w:p>
    <w:p w14:paraId="4A0E8C94" w14:textId="070F1C6E" w:rsidR="00F30EF0" w:rsidRPr="00870057" w:rsidRDefault="00F30EF0" w:rsidP="00F30EF0">
      <w:pPr>
        <w:pStyle w:val="Normlnweb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Příkazce předá Příkazníkovi nebo zajistí, aby mu byly včas předány kopie projektové dokumentace a všech dokumentů souvisejících se </w:t>
      </w:r>
      <w:r w:rsidR="00AC7E89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tavbou.</w:t>
      </w:r>
    </w:p>
    <w:p w14:paraId="2B33F178" w14:textId="5F65F2EE" w:rsidR="00F30EF0" w:rsidRPr="00870057" w:rsidRDefault="00F30EF0" w:rsidP="00F30EF0">
      <w:pPr>
        <w:pStyle w:val="Normlnweb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Příkazce bude v průběhu </w:t>
      </w:r>
      <w:r w:rsidR="00AC7E89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tavby kdykoli v rozumné době poskytovat Příkazníkovi veškeré informace nezbytné pro výkon činnosti Příkazníka, o které Příkazník požádá a které bude mít Příkazce k dispozici.</w:t>
      </w:r>
    </w:p>
    <w:p w14:paraId="02C34B0F" w14:textId="67A955C8" w:rsidR="00F30EF0" w:rsidRPr="00870057" w:rsidRDefault="00F30EF0" w:rsidP="00F30EF0">
      <w:pPr>
        <w:pStyle w:val="Normlnweb"/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Příkazce bez zbytečného odkladu Příkazníkovi na jeho výzvu sdělí, pro které z řešení týkající se případné sporné situace na </w:t>
      </w:r>
      <w:r w:rsidR="00AC7E89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tavbě se Příkazce rozhodl.</w:t>
      </w:r>
    </w:p>
    <w:p w14:paraId="19233659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6E8BB23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9603782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ČLÁNEK 4</w:t>
      </w:r>
    </w:p>
    <w:p w14:paraId="5B3E5190" w14:textId="5FE59E3F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 xml:space="preserve">TERMÍNY PROVÁDĚNÍ </w:t>
      </w:r>
      <w:r w:rsidR="0053372C" w:rsidRPr="0053372C">
        <w:rPr>
          <w:rFonts w:asciiTheme="majorHAnsi" w:hAnsiTheme="majorHAnsi" w:cstheme="majorHAnsi"/>
          <w:b/>
          <w:bCs/>
          <w:sz w:val="22"/>
          <w:szCs w:val="22"/>
        </w:rPr>
        <w:t>TDS</w:t>
      </w:r>
    </w:p>
    <w:p w14:paraId="00CBEB44" w14:textId="00A3D2D8" w:rsidR="00F30EF0" w:rsidRPr="00612624" w:rsidRDefault="00F30EF0" w:rsidP="0085698C">
      <w:pPr>
        <w:pStyle w:val="Normlnweb"/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612624">
        <w:rPr>
          <w:rFonts w:asciiTheme="majorHAnsi" w:hAnsiTheme="majorHAnsi" w:cstheme="majorHAnsi"/>
          <w:sz w:val="22"/>
          <w:szCs w:val="22"/>
        </w:rPr>
        <w:t>Předmět smlouvy specifikovaný v čl. I. této smlouvy je Příkazník povinen plnit v termínech, které vyplývají ze sml</w:t>
      </w:r>
      <w:r w:rsidR="001D65BB" w:rsidRPr="00612624">
        <w:rPr>
          <w:rFonts w:asciiTheme="majorHAnsi" w:hAnsiTheme="majorHAnsi" w:cstheme="majorHAnsi"/>
          <w:sz w:val="22"/>
          <w:szCs w:val="22"/>
        </w:rPr>
        <w:t>o</w:t>
      </w:r>
      <w:r w:rsidRPr="00612624">
        <w:rPr>
          <w:rFonts w:asciiTheme="majorHAnsi" w:hAnsiTheme="majorHAnsi" w:cstheme="majorHAnsi"/>
          <w:sz w:val="22"/>
          <w:szCs w:val="22"/>
        </w:rPr>
        <w:t>uv</w:t>
      </w:r>
      <w:r w:rsidR="001D65BB" w:rsidRPr="00612624">
        <w:rPr>
          <w:rFonts w:asciiTheme="majorHAnsi" w:hAnsiTheme="majorHAnsi" w:cstheme="majorHAnsi"/>
          <w:sz w:val="22"/>
          <w:szCs w:val="22"/>
        </w:rPr>
        <w:t>y</w:t>
      </w:r>
      <w:r w:rsidRPr="00612624">
        <w:rPr>
          <w:rFonts w:asciiTheme="majorHAnsi" w:hAnsiTheme="majorHAnsi" w:cstheme="majorHAnsi"/>
          <w:sz w:val="22"/>
          <w:szCs w:val="22"/>
        </w:rPr>
        <w:t>, kter</w:t>
      </w:r>
      <w:r w:rsidR="001D65BB" w:rsidRPr="00612624">
        <w:rPr>
          <w:rFonts w:asciiTheme="majorHAnsi" w:hAnsiTheme="majorHAnsi" w:cstheme="majorHAnsi"/>
          <w:sz w:val="22"/>
          <w:szCs w:val="22"/>
        </w:rPr>
        <w:t>ou</w:t>
      </w:r>
      <w:r w:rsidRPr="00612624">
        <w:rPr>
          <w:rFonts w:asciiTheme="majorHAnsi" w:hAnsiTheme="majorHAnsi" w:cstheme="majorHAnsi"/>
          <w:sz w:val="22"/>
          <w:szCs w:val="22"/>
        </w:rPr>
        <w:t xml:space="preserve"> Příkazce uzavřel k přípravě a realizaci uvedené </w:t>
      </w:r>
      <w:r w:rsidR="00AC7E89" w:rsidRPr="00612624">
        <w:rPr>
          <w:rFonts w:asciiTheme="majorHAnsi" w:hAnsiTheme="majorHAnsi" w:cstheme="majorHAnsi"/>
          <w:sz w:val="22"/>
          <w:szCs w:val="22"/>
        </w:rPr>
        <w:t>S</w:t>
      </w:r>
      <w:r w:rsidRPr="00612624">
        <w:rPr>
          <w:rFonts w:asciiTheme="majorHAnsi" w:hAnsiTheme="majorHAnsi" w:cstheme="majorHAnsi"/>
          <w:sz w:val="22"/>
          <w:szCs w:val="22"/>
        </w:rPr>
        <w:t xml:space="preserve">tavby, nebo do </w:t>
      </w:r>
      <w:r w:rsidR="001D65BB" w:rsidRPr="00612624">
        <w:rPr>
          <w:rFonts w:asciiTheme="majorHAnsi" w:hAnsiTheme="majorHAnsi" w:cstheme="majorHAnsi"/>
          <w:sz w:val="22"/>
          <w:szCs w:val="22"/>
        </w:rPr>
        <w:t>níž</w:t>
      </w:r>
      <w:r w:rsidRPr="00612624">
        <w:rPr>
          <w:rFonts w:asciiTheme="majorHAnsi" w:hAnsiTheme="majorHAnsi" w:cstheme="majorHAnsi"/>
          <w:sz w:val="22"/>
          <w:szCs w:val="22"/>
        </w:rPr>
        <w:t xml:space="preserve"> vstoupil nebo ještě vstoupí</w:t>
      </w:r>
      <w:r w:rsidR="00612624" w:rsidRPr="00612624">
        <w:rPr>
          <w:rFonts w:asciiTheme="majorHAnsi" w:hAnsiTheme="majorHAnsi" w:cstheme="majorHAnsi"/>
          <w:sz w:val="22"/>
          <w:szCs w:val="22"/>
        </w:rPr>
        <w:t xml:space="preserve"> na základě výsledků zadávacího řízení k podlimitní veřejné zakázce na stavební práce zadávané v otevřeném řízení s názvem Centrální depozitář, expozice a centrum regionální výuky</w:t>
      </w:r>
      <w:r w:rsidRPr="00612624">
        <w:rPr>
          <w:rFonts w:asciiTheme="majorHAnsi" w:hAnsiTheme="majorHAnsi" w:cstheme="majorHAnsi"/>
          <w:sz w:val="22"/>
          <w:szCs w:val="22"/>
        </w:rPr>
        <w:t>, a dále, které vyplývají z obecně závazných platných právních předpisů anebo na jejich základě vydaných rozhodnutí příslušných orgánů, popř. v termínech, které stanoví Příkazníkovi Příkazce způsobem v této smlouvě dohodnutým nebo způsobem obvyklým.</w:t>
      </w:r>
    </w:p>
    <w:p w14:paraId="2A0D3D09" w14:textId="77777777" w:rsidR="00F30EF0" w:rsidRPr="00870057" w:rsidRDefault="00F30EF0" w:rsidP="00F30EF0">
      <w:pPr>
        <w:pStyle w:val="Normlnweb"/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se zavazuje zahájit svou činnost dle této </w:t>
      </w:r>
      <w:r w:rsidRPr="008945D0">
        <w:rPr>
          <w:rFonts w:asciiTheme="majorHAnsi" w:hAnsiTheme="majorHAnsi" w:cstheme="majorHAnsi"/>
          <w:sz w:val="22"/>
          <w:szCs w:val="22"/>
        </w:rPr>
        <w:t>smlouvy bezprostředně po podpisu této smlouvy.</w:t>
      </w:r>
    </w:p>
    <w:p w14:paraId="58EB57FD" w14:textId="3513E5FD" w:rsidR="00F30EF0" w:rsidRPr="00870057" w:rsidRDefault="00F30EF0" w:rsidP="00F30EF0">
      <w:pPr>
        <w:pStyle w:val="Normlnweb"/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Činnost Příkazníka dle této smlouvy se považuje za ukončenou dnem předání komplexních podkladů s vyčíslením nákladů </w:t>
      </w:r>
      <w:r w:rsidR="00612624">
        <w:rPr>
          <w:rFonts w:asciiTheme="majorHAnsi" w:hAnsiTheme="majorHAnsi" w:cstheme="majorHAnsi"/>
          <w:sz w:val="22"/>
          <w:szCs w:val="22"/>
        </w:rPr>
        <w:t>k Žádosti o dotaci v rámci Projektu a</w:t>
      </w:r>
      <w:r w:rsidRPr="00870057">
        <w:rPr>
          <w:rFonts w:asciiTheme="majorHAnsi" w:hAnsiTheme="majorHAnsi" w:cstheme="majorHAnsi"/>
          <w:sz w:val="22"/>
          <w:szCs w:val="22"/>
        </w:rPr>
        <w:t xml:space="preserve"> současně dnem podepsání protokolu o odstranění veškerých vad a nedodělků </w:t>
      </w:r>
      <w:r w:rsidR="00AE52B7">
        <w:rPr>
          <w:rFonts w:asciiTheme="majorHAnsi" w:hAnsiTheme="majorHAnsi" w:cstheme="majorHAnsi"/>
          <w:sz w:val="22"/>
          <w:szCs w:val="22"/>
        </w:rPr>
        <w:t>zhotovitelem</w:t>
      </w:r>
      <w:r w:rsidRPr="00870057">
        <w:rPr>
          <w:rFonts w:asciiTheme="majorHAnsi" w:hAnsiTheme="majorHAnsi" w:cstheme="majorHAnsi"/>
          <w:sz w:val="22"/>
          <w:szCs w:val="22"/>
        </w:rPr>
        <w:t>, Příkazcem (objednatelem) a Příkazníkem (TDI)</w:t>
      </w:r>
      <w:r w:rsidR="00612624">
        <w:rPr>
          <w:rFonts w:asciiTheme="majorHAnsi" w:hAnsiTheme="majorHAnsi" w:cstheme="majorHAnsi"/>
          <w:sz w:val="22"/>
          <w:szCs w:val="22"/>
        </w:rPr>
        <w:t xml:space="preserve"> a současně vydáním kolaudačního souhlasu</w:t>
      </w:r>
      <w:r w:rsidRPr="00870057">
        <w:rPr>
          <w:rFonts w:asciiTheme="majorHAnsi" w:hAnsiTheme="majorHAnsi" w:cstheme="majorHAnsi"/>
          <w:sz w:val="22"/>
          <w:szCs w:val="22"/>
        </w:rPr>
        <w:t>.</w:t>
      </w:r>
    </w:p>
    <w:p w14:paraId="579B6275" w14:textId="35A179C3" w:rsidR="00F30EF0" w:rsidRPr="00870057" w:rsidRDefault="00F30EF0" w:rsidP="00F30EF0">
      <w:pPr>
        <w:pStyle w:val="Normlnweb"/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Pokud dojde v průběhu doby provádění činnosti </w:t>
      </w:r>
      <w:r w:rsidR="0053372C">
        <w:rPr>
          <w:rFonts w:asciiTheme="majorHAnsi" w:hAnsiTheme="majorHAnsi" w:cstheme="majorHAnsi"/>
          <w:sz w:val="22"/>
          <w:szCs w:val="22"/>
        </w:rPr>
        <w:t>TDS</w:t>
      </w:r>
      <w:r w:rsidR="0053372C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 xml:space="preserve">k přerušení stavební činnosti na </w:t>
      </w:r>
      <w:r w:rsidR="00AC7E89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 xml:space="preserve">tavbě, minimálně však na 30 kalendářních dnů, bude po tuto dobu omezeno nebo úplně pozastaveno i provádění </w:t>
      </w:r>
      <w:r w:rsidR="0053372C">
        <w:rPr>
          <w:rFonts w:asciiTheme="majorHAnsi" w:hAnsiTheme="majorHAnsi" w:cstheme="majorHAnsi"/>
          <w:sz w:val="22"/>
          <w:szCs w:val="22"/>
        </w:rPr>
        <w:t>TDS</w:t>
      </w:r>
      <w:r w:rsidR="0053372C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>Příkazníkem.</w:t>
      </w:r>
    </w:p>
    <w:p w14:paraId="17A49B26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0E0CC69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ČLÁNEK 5</w:t>
      </w:r>
    </w:p>
    <w:p w14:paraId="6B0E962F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ODMĚNA, PLATEBNÍ PODMÍNKY</w:t>
      </w:r>
    </w:p>
    <w:p w14:paraId="29A47233" w14:textId="50247C4C" w:rsidR="00F30EF0" w:rsidRPr="00870057" w:rsidRDefault="00F30EF0" w:rsidP="00F30EF0">
      <w:pPr>
        <w:pStyle w:val="Normlnweb"/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Příkazce zaplatí Příkazníkovi za provádění </w:t>
      </w:r>
      <w:r w:rsidR="0053372C">
        <w:rPr>
          <w:rFonts w:asciiTheme="majorHAnsi" w:hAnsiTheme="majorHAnsi" w:cstheme="majorHAnsi"/>
          <w:sz w:val="22"/>
          <w:szCs w:val="22"/>
        </w:rPr>
        <w:t>TDS</w:t>
      </w:r>
      <w:r w:rsidR="0053372C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>odměnu ve výši</w:t>
      </w:r>
    </w:p>
    <w:p w14:paraId="4588AA83" w14:textId="20D3DDAD" w:rsidR="00F01928" w:rsidRPr="00110EBD" w:rsidRDefault="00F01928" w:rsidP="7C41320C">
      <w:pPr>
        <w:pStyle w:val="Zkladntext"/>
        <w:ind w:left="426"/>
        <w:rPr>
          <w:rFonts w:asciiTheme="majorHAnsi" w:hAnsiTheme="majorHAnsi" w:cstheme="majorBidi"/>
          <w:b/>
          <w:bCs/>
          <w:sz w:val="22"/>
          <w:szCs w:val="22"/>
        </w:rPr>
      </w:pPr>
      <w:bookmarkStart w:id="5" w:name="_Hlk45181885"/>
      <w:r w:rsidRPr="7C41320C">
        <w:rPr>
          <w:rFonts w:asciiTheme="majorHAnsi" w:hAnsiTheme="majorHAnsi" w:cstheme="majorBidi"/>
          <w:b/>
          <w:bCs/>
          <w:sz w:val="22"/>
          <w:szCs w:val="22"/>
        </w:rPr>
        <w:t>Cena bez DPH</w:t>
      </w:r>
      <w:r w:rsidRPr="00870057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870057">
        <w:rPr>
          <w:rFonts w:asciiTheme="majorHAnsi" w:hAnsiTheme="majorHAnsi" w:cstheme="majorHAnsi"/>
          <w:b/>
          <w:bCs/>
          <w:sz w:val="22"/>
          <w:szCs w:val="22"/>
        </w:rPr>
        <w:tab/>
      </w:r>
      <w:sdt>
        <w:sdtPr>
          <w:rPr>
            <w:rFonts w:asciiTheme="majorHAnsi" w:hAnsiTheme="majorHAnsi" w:cstheme="majorBidi"/>
            <w:b/>
            <w:bCs/>
            <w:sz w:val="22"/>
            <w:szCs w:val="22"/>
          </w:rPr>
          <w:id w:val="-664864832"/>
          <w:placeholder>
            <w:docPart w:val="C3A7F7B836C04C05989FEFC81A1FEA5D"/>
          </w:placeholder>
        </w:sdtPr>
        <w:sdtEndPr/>
        <w:sdtContent>
          <w:r w:rsidR="00110EBD" w:rsidRPr="00110EBD">
            <w:rPr>
              <w:rFonts w:asciiTheme="majorHAnsi" w:hAnsiTheme="majorHAnsi" w:cstheme="majorBidi"/>
              <w:b/>
              <w:bCs/>
              <w:sz w:val="22"/>
              <w:szCs w:val="22"/>
              <w:lang w:val="cs-CZ"/>
            </w:rPr>
            <w:t>440.000</w:t>
          </w:r>
        </w:sdtContent>
      </w:sdt>
      <w:r w:rsidRPr="00110EBD">
        <w:rPr>
          <w:rFonts w:asciiTheme="majorHAnsi" w:hAnsiTheme="majorHAnsi" w:cstheme="majorBidi"/>
          <w:b/>
          <w:bCs/>
          <w:sz w:val="22"/>
          <w:szCs w:val="22"/>
        </w:rPr>
        <w:t xml:space="preserve"> Kč</w:t>
      </w:r>
    </w:p>
    <w:p w14:paraId="27024B98" w14:textId="6F5EF5C7" w:rsidR="00F01928" w:rsidRPr="00110EBD" w:rsidRDefault="00F01928" w:rsidP="7C41320C">
      <w:pPr>
        <w:pStyle w:val="Zkladntext"/>
        <w:ind w:left="426"/>
        <w:rPr>
          <w:rFonts w:asciiTheme="majorHAnsi" w:hAnsiTheme="majorHAnsi" w:cstheme="majorBidi"/>
          <w:sz w:val="22"/>
          <w:szCs w:val="22"/>
        </w:rPr>
      </w:pPr>
      <w:r w:rsidRPr="00110EBD">
        <w:rPr>
          <w:rFonts w:asciiTheme="majorHAnsi" w:hAnsiTheme="majorHAnsi" w:cstheme="majorBidi"/>
          <w:sz w:val="22"/>
          <w:szCs w:val="22"/>
        </w:rPr>
        <w:t>DPH</w:t>
      </w:r>
      <w:r w:rsidRPr="00110EBD">
        <w:rPr>
          <w:rFonts w:asciiTheme="majorHAnsi" w:hAnsiTheme="majorHAnsi" w:cstheme="majorHAnsi"/>
          <w:sz w:val="22"/>
          <w:szCs w:val="22"/>
        </w:rPr>
        <w:tab/>
      </w:r>
      <w:r w:rsidRPr="00110EBD">
        <w:rPr>
          <w:rFonts w:asciiTheme="majorHAnsi" w:hAnsiTheme="majorHAnsi" w:cstheme="majorHAnsi"/>
          <w:sz w:val="22"/>
          <w:szCs w:val="22"/>
          <w:lang w:val="cs-CZ"/>
        </w:rPr>
        <w:tab/>
      </w:r>
      <w:r w:rsidRPr="00110EBD">
        <w:rPr>
          <w:rFonts w:asciiTheme="majorHAnsi" w:hAnsiTheme="majorHAnsi" w:cstheme="majorHAnsi"/>
          <w:sz w:val="22"/>
          <w:szCs w:val="22"/>
          <w:lang w:val="cs-CZ"/>
        </w:rPr>
        <w:tab/>
      </w:r>
      <w:sdt>
        <w:sdtPr>
          <w:rPr>
            <w:rFonts w:asciiTheme="majorHAnsi" w:hAnsiTheme="majorHAnsi" w:cstheme="majorBidi"/>
            <w:sz w:val="22"/>
            <w:szCs w:val="22"/>
          </w:rPr>
          <w:id w:val="-399897613"/>
          <w:placeholder>
            <w:docPart w:val="1B26AA975D184145A6C100006016DD8E"/>
          </w:placeholder>
        </w:sdtPr>
        <w:sdtEndPr/>
        <w:sdtContent>
          <w:r w:rsidR="00110EBD" w:rsidRPr="00110EBD">
            <w:rPr>
              <w:rFonts w:asciiTheme="majorHAnsi" w:hAnsiTheme="majorHAnsi" w:cstheme="majorBidi"/>
              <w:sz w:val="22"/>
              <w:szCs w:val="22"/>
              <w:lang w:val="cs-CZ"/>
            </w:rPr>
            <w:t>0</w:t>
          </w:r>
        </w:sdtContent>
      </w:sdt>
      <w:r w:rsidRPr="00110EBD">
        <w:rPr>
          <w:rFonts w:asciiTheme="majorHAnsi" w:hAnsiTheme="majorHAnsi" w:cstheme="majorBidi"/>
          <w:sz w:val="22"/>
          <w:szCs w:val="22"/>
        </w:rPr>
        <w:t xml:space="preserve"> Kč</w:t>
      </w:r>
    </w:p>
    <w:p w14:paraId="1E1ABE31" w14:textId="651C3E0D" w:rsidR="00F01928" w:rsidRPr="00870057" w:rsidRDefault="00F01928" w:rsidP="7C41320C">
      <w:pPr>
        <w:pStyle w:val="Zkladntext"/>
        <w:spacing w:after="120"/>
        <w:ind w:left="426"/>
        <w:rPr>
          <w:rFonts w:asciiTheme="majorHAnsi" w:hAnsiTheme="majorHAnsi" w:cstheme="majorBidi"/>
          <w:snapToGrid w:val="0"/>
          <w:color w:val="auto"/>
          <w:sz w:val="22"/>
          <w:szCs w:val="22"/>
        </w:rPr>
      </w:pPr>
      <w:r w:rsidRPr="00110EBD">
        <w:rPr>
          <w:rFonts w:asciiTheme="majorHAnsi" w:hAnsiTheme="majorHAnsi" w:cstheme="majorBidi"/>
          <w:sz w:val="22"/>
          <w:szCs w:val="22"/>
        </w:rPr>
        <w:t>Cena včetně DPH</w:t>
      </w:r>
      <w:r w:rsidRPr="00110EBD">
        <w:rPr>
          <w:rFonts w:asciiTheme="majorHAnsi" w:hAnsiTheme="majorHAnsi" w:cstheme="majorHAnsi"/>
          <w:bCs/>
          <w:sz w:val="22"/>
          <w:szCs w:val="22"/>
        </w:rPr>
        <w:tab/>
      </w:r>
      <w:r w:rsidRPr="00110EBD">
        <w:rPr>
          <w:rFonts w:asciiTheme="majorHAnsi" w:hAnsiTheme="majorHAnsi" w:cstheme="majorHAnsi"/>
          <w:bCs/>
          <w:sz w:val="22"/>
          <w:szCs w:val="22"/>
        </w:rPr>
        <w:tab/>
      </w:r>
      <w:sdt>
        <w:sdtPr>
          <w:rPr>
            <w:rFonts w:asciiTheme="majorHAnsi" w:hAnsiTheme="majorHAnsi" w:cstheme="majorBidi"/>
            <w:sz w:val="22"/>
            <w:szCs w:val="22"/>
          </w:rPr>
          <w:id w:val="-1450161341"/>
          <w:placeholder>
            <w:docPart w:val="7657916C3615491EA9720BBEEF6C859F"/>
          </w:placeholder>
        </w:sdtPr>
        <w:sdtEndPr/>
        <w:sdtContent>
          <w:r w:rsidR="00110EBD" w:rsidRPr="00110EBD">
            <w:rPr>
              <w:rFonts w:asciiTheme="majorHAnsi" w:hAnsiTheme="majorHAnsi" w:cstheme="majorBidi"/>
              <w:sz w:val="22"/>
              <w:szCs w:val="22"/>
              <w:lang w:val="cs-CZ"/>
            </w:rPr>
            <w:t>440.000</w:t>
          </w:r>
        </w:sdtContent>
      </w:sdt>
      <w:r w:rsidRPr="00110EBD">
        <w:rPr>
          <w:rFonts w:asciiTheme="majorHAnsi" w:hAnsiTheme="majorHAnsi" w:cstheme="majorBidi"/>
          <w:sz w:val="22"/>
          <w:szCs w:val="22"/>
        </w:rPr>
        <w:t xml:space="preserve"> Kč</w:t>
      </w:r>
    </w:p>
    <w:bookmarkEnd w:id="5"/>
    <w:p w14:paraId="510D2537" w14:textId="77777777" w:rsidR="00F30EF0" w:rsidRPr="00870057" w:rsidRDefault="00F30EF0" w:rsidP="00AC7E89">
      <w:pPr>
        <w:pStyle w:val="Normlnweb"/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Odměna v sobě zahrnuje:</w:t>
      </w:r>
    </w:p>
    <w:p w14:paraId="005987ED" w14:textId="4C965F42" w:rsidR="00F30EF0" w:rsidRPr="00870057" w:rsidRDefault="00F30EF0" w:rsidP="00AC7E89">
      <w:pPr>
        <w:pStyle w:val="Normlnweb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všechny náklady Příkazníka vzniklé při kontrolách na </w:t>
      </w:r>
      <w:r w:rsidR="00AC7E89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tavbě;</w:t>
      </w:r>
    </w:p>
    <w:p w14:paraId="05C03384" w14:textId="59BEC2F3" w:rsidR="00F30EF0" w:rsidRPr="00870057" w:rsidRDefault="00F30EF0" w:rsidP="00AC7E89">
      <w:pPr>
        <w:pStyle w:val="Normlnweb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náklady Příkazníka na dopravu na </w:t>
      </w:r>
      <w:r w:rsidR="00AC7E89">
        <w:rPr>
          <w:rFonts w:asciiTheme="majorHAnsi" w:hAnsiTheme="majorHAnsi" w:cstheme="majorHAnsi"/>
          <w:sz w:val="22"/>
          <w:szCs w:val="22"/>
        </w:rPr>
        <w:t>S</w:t>
      </w:r>
      <w:r w:rsidRPr="00870057">
        <w:rPr>
          <w:rFonts w:asciiTheme="majorHAnsi" w:hAnsiTheme="majorHAnsi" w:cstheme="majorHAnsi"/>
          <w:sz w:val="22"/>
          <w:szCs w:val="22"/>
        </w:rPr>
        <w:t>tavbu a zpět;</w:t>
      </w:r>
    </w:p>
    <w:p w14:paraId="39850D12" w14:textId="552078F0" w:rsidR="00F30EF0" w:rsidRPr="00870057" w:rsidRDefault="00F30EF0" w:rsidP="00F30EF0">
      <w:pPr>
        <w:pStyle w:val="Normlnweb"/>
        <w:numPr>
          <w:ilvl w:val="0"/>
          <w:numId w:val="38"/>
        </w:numPr>
        <w:shd w:val="clear" w:color="auto" w:fill="FFFFFF"/>
        <w:spacing w:before="0" w:beforeAutospacing="0" w:after="18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všechny režijní náklady, pojištění a veškeré daně a poplatky splatné Příkazníkem a jeho případnými zástupci a </w:t>
      </w:r>
      <w:r w:rsidR="00AC7E89">
        <w:rPr>
          <w:rFonts w:asciiTheme="majorHAnsi" w:hAnsiTheme="majorHAnsi" w:cstheme="majorHAnsi"/>
          <w:sz w:val="22"/>
          <w:szCs w:val="22"/>
        </w:rPr>
        <w:t>pod</w:t>
      </w:r>
      <w:r w:rsidRPr="00870057">
        <w:rPr>
          <w:rFonts w:asciiTheme="majorHAnsi" w:hAnsiTheme="majorHAnsi" w:cstheme="majorHAnsi"/>
          <w:sz w:val="22"/>
          <w:szCs w:val="22"/>
        </w:rPr>
        <w:t>dodavateli v souvislosti s plněním této smlouvy.</w:t>
      </w:r>
    </w:p>
    <w:p w14:paraId="5556C4F1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CCE2DA2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ČLÁNEK 6</w:t>
      </w:r>
    </w:p>
    <w:p w14:paraId="0CB9A920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PLATEBNÍ PODMÍNKY</w:t>
      </w:r>
    </w:p>
    <w:p w14:paraId="09B660C7" w14:textId="2907D126" w:rsidR="001767D0" w:rsidRPr="001767D0" w:rsidRDefault="001767D0" w:rsidP="001767D0">
      <w:pPr>
        <w:pStyle w:val="Normlnweb"/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Příkazce neposkytuje zálohy. </w:t>
      </w:r>
      <w:r w:rsidRPr="00870057">
        <w:rPr>
          <w:rFonts w:asciiTheme="majorHAnsi" w:hAnsiTheme="majorHAnsi" w:cstheme="majorHAnsi"/>
          <w:sz w:val="22"/>
          <w:szCs w:val="22"/>
        </w:rPr>
        <w:t xml:space="preserve">Odměna je splatná vždy po skončení </w:t>
      </w:r>
      <w:r w:rsidRPr="001767D0">
        <w:rPr>
          <w:rFonts w:asciiTheme="majorHAnsi" w:hAnsiTheme="majorHAnsi" w:cstheme="majorHAnsi"/>
          <w:sz w:val="22"/>
          <w:szCs w:val="22"/>
        </w:rPr>
        <w:t xml:space="preserve">kalendářního měsíce ve výši 5 % odměny dle čl. 5, odst. 1 této smlouvy max. však do výše 90 % odměny dle čl. 5, odst. 1 této smlouvy.  </w:t>
      </w:r>
    </w:p>
    <w:p w14:paraId="4999DB1C" w14:textId="1E39C358" w:rsidR="00F30EF0" w:rsidRPr="001767D0" w:rsidRDefault="00F30EF0" w:rsidP="00F30EF0">
      <w:pPr>
        <w:pStyle w:val="Normlnweb"/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1767D0">
        <w:rPr>
          <w:rFonts w:asciiTheme="majorHAnsi" w:hAnsiTheme="majorHAnsi" w:cstheme="majorHAnsi"/>
          <w:sz w:val="22"/>
          <w:szCs w:val="22"/>
        </w:rPr>
        <w:t xml:space="preserve">Odměna je splatná na základě faktur vystavovaných Příkazníkem vždy po skončení kalendářního měsíce za tento kalendářní měsíc.  </w:t>
      </w:r>
    </w:p>
    <w:p w14:paraId="2E779AA3" w14:textId="2E966A1E" w:rsidR="00F30EF0" w:rsidRPr="00870057" w:rsidRDefault="00F30EF0" w:rsidP="00F30EF0">
      <w:pPr>
        <w:pStyle w:val="Normlnweb"/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Doplatek </w:t>
      </w:r>
      <w:r w:rsidR="00BE7310">
        <w:rPr>
          <w:rFonts w:asciiTheme="majorHAnsi" w:hAnsiTheme="majorHAnsi" w:cstheme="majorHAnsi"/>
          <w:sz w:val="22"/>
          <w:szCs w:val="22"/>
        </w:rPr>
        <w:t>odměny</w:t>
      </w:r>
      <w:r w:rsidRPr="00870057">
        <w:rPr>
          <w:rFonts w:asciiTheme="majorHAnsi" w:hAnsiTheme="majorHAnsi" w:cstheme="majorHAnsi"/>
          <w:sz w:val="22"/>
          <w:szCs w:val="22"/>
        </w:rPr>
        <w:t xml:space="preserve"> bude uhrazen na základě faktury vystavené příkazníkem po ukončení kolaudačního řízení.</w:t>
      </w:r>
    </w:p>
    <w:p w14:paraId="3D743469" w14:textId="77777777" w:rsidR="00F30EF0" w:rsidRPr="00870057" w:rsidRDefault="00F30EF0" w:rsidP="00F30EF0">
      <w:pPr>
        <w:pStyle w:val="Normlnweb"/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Faktury vystavené Příkazníkem uhradí Příkazce převodem na bankovní účet uvedený v záhlaví této smlouvy se lhůtou splatnosti do 30 dnů ode dne jejich obdržení. Příkazce nenese odpovědnost za jakékoliv zdržení platby odměny, pokud bylo způsobeno opomenutím nebo zpožděním ze strany Příkazníka.</w:t>
      </w:r>
    </w:p>
    <w:p w14:paraId="2E0B67C7" w14:textId="77777777" w:rsidR="00F30EF0" w:rsidRPr="00870057" w:rsidRDefault="00F30EF0" w:rsidP="00AC7E89">
      <w:pPr>
        <w:pStyle w:val="Normlnweb"/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Faktury budou obsahovat následující údaje:</w:t>
      </w:r>
    </w:p>
    <w:p w14:paraId="069909A6" w14:textId="77777777" w:rsidR="00F30EF0" w:rsidRPr="00870057" w:rsidRDefault="00F30EF0" w:rsidP="00AC7E89">
      <w:pPr>
        <w:pStyle w:val="Normln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označení plátce a příjemce a adresu jejích sídla podle této smlouvy;</w:t>
      </w:r>
    </w:p>
    <w:p w14:paraId="3813DC4E" w14:textId="77777777" w:rsidR="00F30EF0" w:rsidRPr="00870057" w:rsidRDefault="00F30EF0" w:rsidP="00AC7E89">
      <w:pPr>
        <w:pStyle w:val="Normln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číslo dokumentu;</w:t>
      </w:r>
    </w:p>
    <w:p w14:paraId="6CF75C3F" w14:textId="77777777" w:rsidR="00F30EF0" w:rsidRPr="00870057" w:rsidRDefault="00F30EF0" w:rsidP="00AC7E89">
      <w:pPr>
        <w:pStyle w:val="Normln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datum odeslání a datum splatnosti;</w:t>
      </w:r>
    </w:p>
    <w:p w14:paraId="689ADAC4" w14:textId="77777777" w:rsidR="00F30EF0" w:rsidRPr="00870057" w:rsidRDefault="00F30EF0" w:rsidP="00AC7E89">
      <w:pPr>
        <w:pStyle w:val="Normln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označení banky a čísla účtu, na nějž má být platba převedena podle této smlouvy;</w:t>
      </w:r>
    </w:p>
    <w:p w14:paraId="17C7710A" w14:textId="77777777" w:rsidR="00F30EF0" w:rsidRPr="00870057" w:rsidRDefault="00F30EF0" w:rsidP="00AC7E89">
      <w:pPr>
        <w:pStyle w:val="Normln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účtovanou částku;</w:t>
      </w:r>
    </w:p>
    <w:p w14:paraId="59484C52" w14:textId="77777777" w:rsidR="00F30EF0" w:rsidRPr="00AC7E89" w:rsidRDefault="00F30EF0" w:rsidP="00AC7E89">
      <w:pPr>
        <w:pStyle w:val="Normln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účetní </w:t>
      </w:r>
      <w:r w:rsidRPr="00AC7E89">
        <w:rPr>
          <w:rFonts w:asciiTheme="majorHAnsi" w:hAnsiTheme="majorHAnsi" w:cstheme="majorHAnsi"/>
          <w:sz w:val="22"/>
          <w:szCs w:val="22"/>
        </w:rPr>
        <w:t>období;</w:t>
      </w:r>
    </w:p>
    <w:p w14:paraId="45A4CEC3" w14:textId="77777777" w:rsidR="00F30EF0" w:rsidRPr="00AC7E89" w:rsidRDefault="00F30EF0" w:rsidP="00AC7E89">
      <w:pPr>
        <w:pStyle w:val="Normln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AC7E89">
        <w:rPr>
          <w:rFonts w:asciiTheme="majorHAnsi" w:hAnsiTheme="majorHAnsi" w:cstheme="majorHAnsi"/>
          <w:sz w:val="22"/>
          <w:szCs w:val="22"/>
        </w:rPr>
        <w:t>označení předmětu Příkazní smlouvy;</w:t>
      </w:r>
    </w:p>
    <w:p w14:paraId="6787A019" w14:textId="3D97F14F" w:rsidR="00AC7E89" w:rsidRPr="00AC7E89" w:rsidRDefault="00F30EF0" w:rsidP="00AC7E89">
      <w:pPr>
        <w:pStyle w:val="Normln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AC7E89">
        <w:rPr>
          <w:rFonts w:asciiTheme="majorHAnsi" w:hAnsiTheme="majorHAnsi" w:cstheme="majorHAnsi"/>
          <w:sz w:val="22"/>
          <w:szCs w:val="22"/>
        </w:rPr>
        <w:t>název projektu</w:t>
      </w:r>
      <w:r w:rsidRPr="00AC7E89">
        <w:rPr>
          <w:rStyle w:val="Siln"/>
          <w:rFonts w:asciiTheme="majorHAnsi" w:hAnsiTheme="majorHAnsi" w:cstheme="majorHAnsi"/>
          <w:sz w:val="22"/>
          <w:szCs w:val="22"/>
        </w:rPr>
        <w:t>:</w:t>
      </w:r>
      <w:r w:rsidR="00AC7E89" w:rsidRPr="00AC7E89">
        <w:rPr>
          <w:rStyle w:val="Siln"/>
          <w:rFonts w:asciiTheme="majorHAnsi" w:hAnsiTheme="majorHAnsi" w:cstheme="majorHAnsi"/>
          <w:b w:val="0"/>
          <w:bCs w:val="0"/>
          <w:sz w:val="22"/>
          <w:szCs w:val="22"/>
        </w:rPr>
        <w:t xml:space="preserve"> </w:t>
      </w:r>
      <w:r w:rsidR="00AC7E89" w:rsidRPr="00AC7E89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„</w:t>
      </w:r>
      <w:bookmarkStart w:id="6" w:name="_Hlk75778892"/>
      <w:r w:rsidR="00AC7E89" w:rsidRPr="00AC7E89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Centrální depozitář, expozice a centrum regionální výuky</w:t>
      </w:r>
      <w:bookmarkEnd w:id="6"/>
      <w:r w:rsidR="00AC7E89" w:rsidRPr="00AC7E89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 xml:space="preserve">“, </w:t>
      </w:r>
      <w:r w:rsidR="00AC7E89" w:rsidRPr="00AC7E89">
        <w:rPr>
          <w:rStyle w:val="normaltextrun"/>
          <w:rFonts w:asciiTheme="majorHAnsi" w:hAnsiTheme="majorHAnsi" w:cstheme="majorHAnsi"/>
          <w:sz w:val="22"/>
          <w:szCs w:val="22"/>
        </w:rPr>
        <w:t xml:space="preserve">registrační číslo projektu: </w:t>
      </w:r>
      <w:bookmarkStart w:id="7" w:name="_Hlk75778902"/>
      <w:r w:rsidR="00AC7E89" w:rsidRPr="00AC7E89">
        <w:rPr>
          <w:rFonts w:asciiTheme="majorHAnsi" w:eastAsia="Calibri" w:hAnsiTheme="majorHAnsi" w:cstheme="majorHAnsi"/>
          <w:b/>
          <w:sz w:val="22"/>
          <w:szCs w:val="22"/>
        </w:rPr>
        <w:t>CZ.06.3.33/0.0/0.0/17_099/0007909</w:t>
      </w:r>
      <w:bookmarkEnd w:id="7"/>
      <w:r w:rsidR="00AC7E89">
        <w:rPr>
          <w:rFonts w:asciiTheme="majorHAnsi" w:eastAsia="Calibri" w:hAnsiTheme="majorHAnsi" w:cstheme="majorHAnsi"/>
          <w:b/>
          <w:sz w:val="22"/>
          <w:szCs w:val="22"/>
        </w:rPr>
        <w:t>;</w:t>
      </w:r>
    </w:p>
    <w:p w14:paraId="00050AB5" w14:textId="544B4AF6" w:rsidR="00F30EF0" w:rsidRPr="00AC7E89" w:rsidRDefault="00F30EF0" w:rsidP="00AC7E89">
      <w:pPr>
        <w:pStyle w:val="Normlnweb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AC7E89">
        <w:rPr>
          <w:rFonts w:asciiTheme="majorHAnsi" w:hAnsiTheme="majorHAnsi" w:cstheme="majorHAnsi"/>
          <w:sz w:val="22"/>
          <w:szCs w:val="22"/>
        </w:rPr>
        <w:t>razítko a podpis Příkazníka/oprávněné osoby.</w:t>
      </w:r>
    </w:p>
    <w:p w14:paraId="4DA13C08" w14:textId="77777777" w:rsidR="00F30EF0" w:rsidRPr="00AC7E89" w:rsidRDefault="00F30EF0" w:rsidP="00F30EF0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D88CF28" w14:textId="77777777" w:rsidR="00F30EF0" w:rsidRPr="00AC7E89" w:rsidRDefault="00F30EF0" w:rsidP="00F30EF0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47FF99D" w14:textId="2D161F28" w:rsidR="00F30EF0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ČLÁNEK 7</w:t>
      </w:r>
    </w:p>
    <w:p w14:paraId="44B60D0F" w14:textId="14529154" w:rsidR="00AA0401" w:rsidRDefault="00AA0401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SANKCE</w:t>
      </w:r>
    </w:p>
    <w:p w14:paraId="510A328D" w14:textId="00401820" w:rsidR="00AA0401" w:rsidRPr="00AA0401" w:rsidRDefault="00AA0401" w:rsidP="00AA0401">
      <w:pPr>
        <w:pStyle w:val="Normlnweb"/>
        <w:numPr>
          <w:ilvl w:val="0"/>
          <w:numId w:val="26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AA0401">
        <w:rPr>
          <w:rFonts w:asciiTheme="majorHAnsi" w:hAnsiTheme="majorHAnsi" w:cstheme="majorHAnsi"/>
          <w:sz w:val="22"/>
          <w:szCs w:val="22"/>
        </w:rPr>
        <w:t xml:space="preserve">V případě, že příkazník v průběhu výstavby nesplní svou povinnost dle této smlouvy, je příkazník povinen uhradit příkazci smluvní pokutu ve výši </w:t>
      </w:r>
      <w:r w:rsidR="001767D0">
        <w:rPr>
          <w:rFonts w:asciiTheme="majorHAnsi" w:hAnsiTheme="majorHAnsi" w:cstheme="majorHAnsi"/>
          <w:sz w:val="22"/>
          <w:szCs w:val="22"/>
        </w:rPr>
        <w:t>1</w:t>
      </w:r>
      <w:r w:rsidRPr="00AA0401">
        <w:rPr>
          <w:rFonts w:asciiTheme="majorHAnsi" w:hAnsiTheme="majorHAnsi" w:cstheme="majorHAnsi"/>
          <w:sz w:val="22"/>
          <w:szCs w:val="22"/>
        </w:rPr>
        <w:t>.000,</w:t>
      </w:r>
      <w:r w:rsidR="00BE7310">
        <w:rPr>
          <w:rFonts w:asciiTheme="majorHAnsi" w:hAnsiTheme="majorHAnsi" w:cstheme="majorHAnsi"/>
          <w:sz w:val="22"/>
          <w:szCs w:val="22"/>
        </w:rPr>
        <w:t xml:space="preserve"> </w:t>
      </w:r>
      <w:r w:rsidRPr="00AA0401">
        <w:rPr>
          <w:rFonts w:asciiTheme="majorHAnsi" w:hAnsiTheme="majorHAnsi" w:cstheme="majorHAnsi"/>
          <w:sz w:val="22"/>
          <w:szCs w:val="22"/>
        </w:rPr>
        <w:t xml:space="preserve">- Kč za nesplnění každé jednotlivé povinnosti. </w:t>
      </w:r>
    </w:p>
    <w:p w14:paraId="0F422FEE" w14:textId="39CA575E" w:rsidR="00AA0401" w:rsidRPr="00AA0401" w:rsidRDefault="00AA0401" w:rsidP="00AA0401">
      <w:pPr>
        <w:pStyle w:val="Normlnweb"/>
        <w:numPr>
          <w:ilvl w:val="0"/>
          <w:numId w:val="26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AA0401">
        <w:rPr>
          <w:rFonts w:asciiTheme="majorHAnsi" w:hAnsiTheme="majorHAnsi" w:cstheme="majorHAnsi"/>
          <w:sz w:val="22"/>
          <w:szCs w:val="22"/>
        </w:rPr>
        <w:t xml:space="preserve">V případě, že příkazník nebude vykonávat řádně a včas výkon činnosti dle této smlouvy a v příčinné souvislosti s tímto se navýší cena za dílo (Stavbu) oproti ceně uvedené ve smlouvě o dílo se zhotovitelem </w:t>
      </w:r>
      <w:r w:rsidR="00AC7E89">
        <w:rPr>
          <w:rFonts w:asciiTheme="majorHAnsi" w:hAnsiTheme="majorHAnsi" w:cstheme="majorHAnsi"/>
          <w:sz w:val="22"/>
          <w:szCs w:val="22"/>
        </w:rPr>
        <w:t>S</w:t>
      </w:r>
      <w:r w:rsidRPr="00AA0401">
        <w:rPr>
          <w:rFonts w:asciiTheme="majorHAnsi" w:hAnsiTheme="majorHAnsi" w:cstheme="majorHAnsi"/>
          <w:sz w:val="22"/>
          <w:szCs w:val="22"/>
        </w:rPr>
        <w:t>tavby, bude příkazce účtovat příkazníkovi kromě smluvní pokuty dle odst. 1 tohoto článku i smluvní pokutu ve výši 5.000,</w:t>
      </w:r>
      <w:r w:rsidR="00BE7310">
        <w:rPr>
          <w:rFonts w:asciiTheme="majorHAnsi" w:hAnsiTheme="majorHAnsi" w:cstheme="majorHAnsi"/>
          <w:sz w:val="22"/>
          <w:szCs w:val="22"/>
        </w:rPr>
        <w:t xml:space="preserve"> </w:t>
      </w:r>
      <w:r w:rsidRPr="00AA0401">
        <w:rPr>
          <w:rFonts w:asciiTheme="majorHAnsi" w:hAnsiTheme="majorHAnsi" w:cstheme="majorHAnsi"/>
          <w:sz w:val="22"/>
          <w:szCs w:val="22"/>
        </w:rPr>
        <w:t xml:space="preserve">- Kč za každý takový jednotlivý případ navýšení ceny za dílo. </w:t>
      </w:r>
    </w:p>
    <w:p w14:paraId="793575BB" w14:textId="74F79620" w:rsidR="00AA0401" w:rsidRPr="00AA0401" w:rsidRDefault="00AA0401" w:rsidP="00AA0401">
      <w:pPr>
        <w:pStyle w:val="Normlnweb"/>
        <w:numPr>
          <w:ilvl w:val="0"/>
          <w:numId w:val="26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AA0401">
        <w:rPr>
          <w:rFonts w:asciiTheme="majorHAnsi" w:hAnsiTheme="majorHAnsi" w:cstheme="majorHAnsi"/>
          <w:sz w:val="22"/>
          <w:szCs w:val="22"/>
        </w:rPr>
        <w:t xml:space="preserve">V případě, že příkazník prokazatelně provede nedbalou nebo neúplnou kontrolu fakturace nebo soupisu provedených prací a ty budou obsahovat práce, které nebyly v daném období provedeny v odpovídajícím množství a kvalitě nebo budou obsahovat chybné údaje, bude příkazce účtovat příkazníkovi smluvní pokutu ve výši </w:t>
      </w:r>
      <w:r w:rsidR="001767D0">
        <w:rPr>
          <w:rFonts w:asciiTheme="majorHAnsi" w:hAnsiTheme="majorHAnsi" w:cstheme="majorHAnsi"/>
          <w:sz w:val="22"/>
          <w:szCs w:val="22"/>
        </w:rPr>
        <w:t>5</w:t>
      </w:r>
      <w:r w:rsidRPr="00AA0401">
        <w:rPr>
          <w:rFonts w:asciiTheme="majorHAnsi" w:hAnsiTheme="majorHAnsi" w:cstheme="majorHAnsi"/>
          <w:sz w:val="22"/>
          <w:szCs w:val="22"/>
        </w:rPr>
        <w:t>.000,</w:t>
      </w:r>
      <w:r w:rsidR="00BE7310">
        <w:rPr>
          <w:rFonts w:asciiTheme="majorHAnsi" w:hAnsiTheme="majorHAnsi" w:cstheme="majorHAnsi"/>
          <w:sz w:val="22"/>
          <w:szCs w:val="22"/>
        </w:rPr>
        <w:t xml:space="preserve"> </w:t>
      </w:r>
      <w:r w:rsidRPr="00AA0401">
        <w:rPr>
          <w:rFonts w:asciiTheme="majorHAnsi" w:hAnsiTheme="majorHAnsi" w:cstheme="majorHAnsi"/>
          <w:sz w:val="22"/>
          <w:szCs w:val="22"/>
        </w:rPr>
        <w:t xml:space="preserve">- Kč za každou jednotlivou položku prací, která nebyla provedena nebo byla uvedena chybně. </w:t>
      </w:r>
    </w:p>
    <w:p w14:paraId="12F27096" w14:textId="1D24D025" w:rsidR="00AA0401" w:rsidRPr="00AA0401" w:rsidRDefault="00AA0401" w:rsidP="00AA0401">
      <w:pPr>
        <w:pStyle w:val="Normlnweb"/>
        <w:numPr>
          <w:ilvl w:val="0"/>
          <w:numId w:val="26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AA0401">
        <w:rPr>
          <w:rFonts w:asciiTheme="majorHAnsi" w:hAnsiTheme="majorHAnsi" w:cstheme="majorHAnsi"/>
          <w:sz w:val="22"/>
          <w:szCs w:val="22"/>
        </w:rPr>
        <w:t xml:space="preserve">V případě, že příkazník prokazatelně provede nedbalé nebo neúplné posouzení změny díla (vícepráce a méněpráce), a to zejména cenovou kontrolu, důvodnost změny doby plnění, zdůvodnění změny položkového rozpočtu díla, bude příkazce účtovat příkazníkovi smluvní pokutu ve výši </w:t>
      </w:r>
      <w:r w:rsidR="001767D0">
        <w:rPr>
          <w:rFonts w:asciiTheme="majorHAnsi" w:hAnsiTheme="majorHAnsi" w:cstheme="majorHAnsi"/>
          <w:sz w:val="22"/>
          <w:szCs w:val="22"/>
        </w:rPr>
        <w:t>5</w:t>
      </w:r>
      <w:r w:rsidRPr="00AA0401">
        <w:rPr>
          <w:rFonts w:asciiTheme="majorHAnsi" w:hAnsiTheme="majorHAnsi" w:cstheme="majorHAnsi"/>
          <w:sz w:val="22"/>
          <w:szCs w:val="22"/>
        </w:rPr>
        <w:t>.000,</w:t>
      </w:r>
      <w:r w:rsidR="00BE7310">
        <w:rPr>
          <w:rFonts w:asciiTheme="majorHAnsi" w:hAnsiTheme="majorHAnsi" w:cstheme="majorHAnsi"/>
          <w:sz w:val="22"/>
          <w:szCs w:val="22"/>
        </w:rPr>
        <w:t xml:space="preserve"> </w:t>
      </w:r>
      <w:r w:rsidRPr="00AA0401">
        <w:rPr>
          <w:rFonts w:asciiTheme="majorHAnsi" w:hAnsiTheme="majorHAnsi" w:cstheme="majorHAnsi"/>
          <w:sz w:val="22"/>
          <w:szCs w:val="22"/>
        </w:rPr>
        <w:t xml:space="preserve">- Kč za každý jednotlivý případ. </w:t>
      </w:r>
    </w:p>
    <w:p w14:paraId="79D5E276" w14:textId="56EDA640" w:rsidR="00AA0401" w:rsidRPr="00AA0401" w:rsidRDefault="00AA0401" w:rsidP="00AA0401">
      <w:pPr>
        <w:pStyle w:val="Normlnweb"/>
        <w:numPr>
          <w:ilvl w:val="0"/>
          <w:numId w:val="26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AA0401">
        <w:rPr>
          <w:rFonts w:asciiTheme="majorHAnsi" w:hAnsiTheme="majorHAnsi" w:cstheme="majorHAnsi"/>
          <w:sz w:val="22"/>
          <w:szCs w:val="22"/>
        </w:rPr>
        <w:t xml:space="preserve">V případě nedodržení kontrolní povinnosti provádění díla poddodavateli, bude příkazce účtovat příkazníkovi smluvní pokutu ve výši 5.000 Kč za každý takto zjištěný případ. </w:t>
      </w:r>
    </w:p>
    <w:p w14:paraId="3E9E114B" w14:textId="70B9743F" w:rsidR="00AA0401" w:rsidRPr="00AA0401" w:rsidRDefault="00AA0401" w:rsidP="00AA0401">
      <w:pPr>
        <w:pStyle w:val="Normlnweb"/>
        <w:numPr>
          <w:ilvl w:val="0"/>
          <w:numId w:val="26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A0401">
        <w:rPr>
          <w:rFonts w:asciiTheme="majorHAnsi" w:hAnsiTheme="majorHAnsi" w:cstheme="majorHAnsi"/>
          <w:sz w:val="22"/>
          <w:szCs w:val="22"/>
        </w:rPr>
        <w:t>Sjednáním smluvní pokuty není dotčeno právo příkazce na náhradu škody.</w:t>
      </w:r>
    </w:p>
    <w:p w14:paraId="385E1BFD" w14:textId="0D648FD5" w:rsidR="00AA0401" w:rsidRDefault="00AA0401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3BFA8E0F" w14:textId="08403E25" w:rsidR="00AA0401" w:rsidRDefault="00AA0401" w:rsidP="00AA0401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 xml:space="preserve">ČLÁNEK </w:t>
      </w:r>
      <w:r>
        <w:rPr>
          <w:rFonts w:asciiTheme="majorHAnsi" w:hAnsiTheme="majorHAnsi" w:cstheme="majorHAnsi"/>
          <w:b/>
          <w:bCs/>
          <w:sz w:val="22"/>
          <w:szCs w:val="22"/>
        </w:rPr>
        <w:t>8</w:t>
      </w:r>
    </w:p>
    <w:p w14:paraId="46A23403" w14:textId="70558062" w:rsidR="00AA0401" w:rsidRDefault="00AA0401" w:rsidP="00AA0401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POJIŠTĚNÍ</w:t>
      </w:r>
    </w:p>
    <w:p w14:paraId="48CF4AD2" w14:textId="26BBC107" w:rsidR="00AA0401" w:rsidRPr="00AA0401" w:rsidRDefault="00AA0401" w:rsidP="00612624">
      <w:pPr>
        <w:pStyle w:val="Normlnweb"/>
        <w:shd w:val="clear" w:color="auto" w:fill="FFFFFF"/>
        <w:spacing w:before="0" w:beforeAutospacing="0" w:after="180" w:afterAutospacing="0"/>
        <w:ind w:left="284"/>
        <w:jc w:val="both"/>
        <w:rPr>
          <w:rFonts w:asciiTheme="majorHAnsi" w:hAnsiTheme="majorHAnsi" w:cstheme="majorHAnsi"/>
          <w:sz w:val="22"/>
          <w:szCs w:val="22"/>
        </w:rPr>
      </w:pPr>
      <w:r w:rsidRPr="00AA0401">
        <w:rPr>
          <w:rFonts w:asciiTheme="majorHAnsi" w:hAnsiTheme="majorHAnsi" w:cstheme="majorHAnsi"/>
          <w:sz w:val="22"/>
          <w:szCs w:val="22"/>
        </w:rPr>
        <w:t xml:space="preserve">Příkazník je povinen sjednat s účinností od počátku doby plnění dle této smlouvy pojištění proti všem škodám, které by mohl způsobit svojí činností na </w:t>
      </w:r>
      <w:r w:rsidR="00AC7E89">
        <w:rPr>
          <w:rFonts w:asciiTheme="majorHAnsi" w:hAnsiTheme="majorHAnsi" w:cstheme="majorHAnsi"/>
          <w:sz w:val="22"/>
          <w:szCs w:val="22"/>
        </w:rPr>
        <w:t>S</w:t>
      </w:r>
      <w:r w:rsidRPr="00AA0401">
        <w:rPr>
          <w:rFonts w:asciiTheme="majorHAnsi" w:hAnsiTheme="majorHAnsi" w:cstheme="majorHAnsi"/>
          <w:sz w:val="22"/>
          <w:szCs w:val="22"/>
        </w:rPr>
        <w:t xml:space="preserve">tavbě, a to až do </w:t>
      </w:r>
      <w:r w:rsidRPr="00713304">
        <w:rPr>
          <w:rFonts w:asciiTheme="majorHAnsi" w:hAnsiTheme="majorHAnsi" w:cstheme="majorHAnsi"/>
          <w:sz w:val="22"/>
          <w:szCs w:val="22"/>
        </w:rPr>
        <w:t>výše 1 mil. Kč na</w:t>
      </w:r>
      <w:r w:rsidRPr="00AA0401">
        <w:rPr>
          <w:rFonts w:asciiTheme="majorHAnsi" w:hAnsiTheme="majorHAnsi" w:cstheme="majorHAnsi"/>
          <w:sz w:val="22"/>
          <w:szCs w:val="22"/>
        </w:rPr>
        <w:t xml:space="preserve"> jednu pojistnou událost. Toto pojištění je povinen příkazník udržovat v platnosti po celou dobu účinnosti této smlouvy a je povinen řádně a včas platit pojistné. Na požádání je příkazník povinen do 10-ti dnů ode dne obdržení výzvy předložit příkazci úředně ověřenou kopii pojistné smlouvy a potvrzení pojišťovny ne starší jednoho měsíce, že uvedená pojistná smlouva je v platnosti a splatné pojistné je uhrazeno. </w:t>
      </w:r>
    </w:p>
    <w:p w14:paraId="126359FE" w14:textId="77777777" w:rsidR="00AA0401" w:rsidRDefault="00AA0401" w:rsidP="00AA0401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19874DA4" w14:textId="77777777" w:rsidR="00A87429" w:rsidRDefault="00A87429" w:rsidP="00AA0401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1322C31A" w14:textId="09A4FCEA" w:rsidR="00AA0401" w:rsidRDefault="00AA0401" w:rsidP="00AA0401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 xml:space="preserve">ČLÁNEK </w:t>
      </w:r>
      <w:r w:rsidR="00612624">
        <w:rPr>
          <w:rFonts w:asciiTheme="majorHAnsi" w:hAnsiTheme="majorHAnsi" w:cstheme="majorHAnsi"/>
          <w:b/>
          <w:bCs/>
          <w:sz w:val="22"/>
          <w:szCs w:val="22"/>
        </w:rPr>
        <w:t>9</w:t>
      </w:r>
    </w:p>
    <w:p w14:paraId="7C97CBD5" w14:textId="78630FA0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ODPOVĚDNOST ZA ŠKODU</w:t>
      </w:r>
    </w:p>
    <w:p w14:paraId="66739560" w14:textId="6DE63E88" w:rsidR="00F30EF0" w:rsidRPr="00870057" w:rsidRDefault="00F30EF0" w:rsidP="00AA0401">
      <w:pPr>
        <w:pStyle w:val="Normlnweb"/>
        <w:numPr>
          <w:ilvl w:val="0"/>
          <w:numId w:val="47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84" w:hanging="426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Smluvní strany jsou oprávněny uplatňovat náhradu škody vzniklé z nedodržení závazků druhé smluvní strany podle této smlouvy. Příkazník zejména odpovídá za škody, které Příkazci vzniknou v důsledku porušení povinnosti Příkazníka provádět </w:t>
      </w:r>
      <w:r w:rsidR="0053372C">
        <w:rPr>
          <w:rFonts w:asciiTheme="majorHAnsi" w:hAnsiTheme="majorHAnsi" w:cstheme="majorHAnsi"/>
          <w:sz w:val="22"/>
          <w:szCs w:val="22"/>
        </w:rPr>
        <w:t>TDS</w:t>
      </w:r>
      <w:r w:rsidR="0053372C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>s odbornou péčí.</w:t>
      </w:r>
    </w:p>
    <w:p w14:paraId="7B366C66" w14:textId="77777777" w:rsidR="00F30EF0" w:rsidRPr="00870057" w:rsidRDefault="00F30EF0" w:rsidP="00AA0401">
      <w:pPr>
        <w:pStyle w:val="Normlnweb"/>
        <w:numPr>
          <w:ilvl w:val="0"/>
          <w:numId w:val="47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Příkazník je povinen nahradit škodu způsobenou porušením svých povinností podle této smlouvy i v případě, pokud tato škoda může být nahrazena uplatněním nároku Příkazce vůči jiné osobě odpovědné za závadné plnění, jež bylo nebo je předmětem kontroly Příkazníka.</w:t>
      </w:r>
    </w:p>
    <w:p w14:paraId="71E96DCD" w14:textId="77777777" w:rsidR="00F30EF0" w:rsidRPr="00870057" w:rsidRDefault="00F30EF0" w:rsidP="00AA0401">
      <w:pPr>
        <w:pStyle w:val="Normlnweb"/>
        <w:numPr>
          <w:ilvl w:val="0"/>
          <w:numId w:val="47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Příkazník ani Příkazce neodpovídá druhé smluvní straně za výdaje, ztráty nebo škody vzniklé přímo i nepřímo následkem jakékoli okolnosti, na níž nemá žádný přiměřený vliv, zejména následkem následujících událostí: požáru, vichřice, exploze, povodně, stávky, havárie, obchodní blokády, války, živelní pohromy, činu společensky nebezpečného živlu, výtržnosti nebo opatření nebo žádosti státního orgánu. V případě, že kterákoli smluvní strana se z výše uvedeného důvodu ocitne v prodlení s plněním některého úkonu vyžadovaného touto smlouvou nebo jí bude v jeho plnění bráněno nebo jí jeho splnění bude znemožněno, pak bude po dobu prodlení zproštěna povinnosti plnění a termín pro plnění bude prodloužen bez úpravy odměny. Uvedené příčiny a nepředvídané události ovlivňující plnění kterékoli ze smluvních stran ji nezprostí odpovědnosti v případě, že se souběžně dopustí nedbalosti, nebo v případě, že nevynaloží řádnou péči, aby napravila vzniklou situaci a řádným způsobem a s přiměřenou rychlostí odstranila její příčinu.</w:t>
      </w:r>
    </w:p>
    <w:p w14:paraId="0FBC2FBC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1800A13" w14:textId="22FF7770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 xml:space="preserve">ČLÁNEK </w:t>
      </w:r>
      <w:r w:rsidR="00612624">
        <w:rPr>
          <w:rFonts w:asciiTheme="majorHAnsi" w:hAnsiTheme="majorHAnsi" w:cstheme="majorHAnsi"/>
          <w:b/>
          <w:bCs/>
          <w:sz w:val="22"/>
          <w:szCs w:val="22"/>
        </w:rPr>
        <w:t>10</w:t>
      </w:r>
    </w:p>
    <w:p w14:paraId="680F5F61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PLATNOST, ÚČINNOST A UKONČENÍ SMLOUVY</w:t>
      </w:r>
    </w:p>
    <w:p w14:paraId="30CAFC55" w14:textId="77777777" w:rsidR="00F30EF0" w:rsidRPr="00870057" w:rsidRDefault="00F30EF0" w:rsidP="00AC7E89">
      <w:pPr>
        <w:pStyle w:val="Normlnweb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Tato </w:t>
      </w:r>
      <w:r w:rsidRPr="00BE7310">
        <w:rPr>
          <w:rFonts w:asciiTheme="majorHAnsi" w:hAnsiTheme="majorHAnsi" w:cstheme="majorHAnsi"/>
          <w:sz w:val="22"/>
          <w:szCs w:val="22"/>
        </w:rPr>
        <w:t>smlouva nabývá platnosti a účinnosti v den jejího podepsání oběma</w:t>
      </w:r>
      <w:r w:rsidRPr="00870057">
        <w:rPr>
          <w:rFonts w:asciiTheme="majorHAnsi" w:hAnsiTheme="majorHAnsi" w:cstheme="majorHAnsi"/>
          <w:sz w:val="22"/>
          <w:szCs w:val="22"/>
        </w:rPr>
        <w:t xml:space="preserve"> stranami a skončí</w:t>
      </w:r>
    </w:p>
    <w:p w14:paraId="763F1886" w14:textId="77777777" w:rsidR="00F30EF0" w:rsidRPr="00870057" w:rsidRDefault="00F30EF0" w:rsidP="00AC7E89">
      <w:pPr>
        <w:pStyle w:val="Normlnweb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úplným splněním povinností obou smluvních stran;</w:t>
      </w:r>
    </w:p>
    <w:p w14:paraId="6D9CD01A" w14:textId="77777777" w:rsidR="00F30EF0" w:rsidRPr="00870057" w:rsidRDefault="00F30EF0" w:rsidP="00AC7E89">
      <w:pPr>
        <w:pStyle w:val="Normlnweb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výpovědí této smlouvy kteroukoli smluvní stranou nebo</w:t>
      </w:r>
    </w:p>
    <w:p w14:paraId="33E8665D" w14:textId="77777777" w:rsidR="00F30EF0" w:rsidRPr="00870057" w:rsidRDefault="00F30EF0" w:rsidP="00F30EF0">
      <w:pPr>
        <w:pStyle w:val="Normlnweb"/>
        <w:numPr>
          <w:ilvl w:val="0"/>
          <w:numId w:val="40"/>
        </w:numPr>
        <w:shd w:val="clear" w:color="auto" w:fill="FFFFFF"/>
        <w:spacing w:before="0" w:beforeAutospacing="0" w:after="18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odstoupením kterékoli ze smluvních stran od této smlouvy.</w:t>
      </w:r>
    </w:p>
    <w:p w14:paraId="75ABCD6E" w14:textId="77777777" w:rsidR="00F30EF0" w:rsidRPr="00870057" w:rsidRDefault="00F30EF0" w:rsidP="00F30EF0">
      <w:pPr>
        <w:pStyle w:val="Normlnweb"/>
        <w:numPr>
          <w:ilvl w:val="0"/>
          <w:numId w:val="27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Je-li však některá smluvní strana subjektem povinným postupovat podle Zákona č. 340/2015 Sb., o registru smluv, nabývá smlouva účinnosti nejdříve dnem uveřejnění v registru smluv, nebyla-li dohodnuta účinnost pozdější.</w:t>
      </w:r>
    </w:p>
    <w:p w14:paraId="5AF4F862" w14:textId="77777777" w:rsidR="00F30EF0" w:rsidRPr="00870057" w:rsidRDefault="00F30EF0" w:rsidP="00F30EF0">
      <w:pPr>
        <w:pStyle w:val="Normlnweb"/>
        <w:numPr>
          <w:ilvl w:val="0"/>
          <w:numId w:val="27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V případě, že kterékoli ustanovení této smlouvy bude považováno za neplatné, protiprávní nebo nevymahatelné, nebude tím dotčena ani oslabena platnost, zákonnost ani vymahatelnost zbývajících ustanovení této smlouvy.</w:t>
      </w:r>
    </w:p>
    <w:p w14:paraId="02E9B886" w14:textId="77777777" w:rsidR="00F30EF0" w:rsidRPr="00870057" w:rsidRDefault="00F30EF0" w:rsidP="00F30EF0">
      <w:pPr>
        <w:pStyle w:val="Normlnweb"/>
        <w:numPr>
          <w:ilvl w:val="0"/>
          <w:numId w:val="27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V případě, že by kterýkoli článek, odstavec nebo ustanovení této smlouvy z jakéhokoli důvodu pozbyl platnost, smluvní strany se dohodnou na právně přijatelném způsobu uskutečnění komerčních cílů obsažených v tomto neplatném článku, odstavci nebo ustanovení.</w:t>
      </w:r>
    </w:p>
    <w:p w14:paraId="5B5895E4" w14:textId="77777777" w:rsidR="00F30EF0" w:rsidRPr="00870057" w:rsidRDefault="00F30EF0" w:rsidP="00F30EF0">
      <w:pPr>
        <w:pStyle w:val="Normlnweb"/>
        <w:numPr>
          <w:ilvl w:val="0"/>
          <w:numId w:val="27"/>
        </w:numPr>
        <w:shd w:val="clear" w:color="auto" w:fill="FFFFFF"/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Smlouva obsahuje úplné ujednání smluvních stran ohledné jejího předmětu. Smlouva nahrazuje všechny případné předchozí dohody a ujednání mezi smluvními stranami, které se vztahují k jejímu předmětu.</w:t>
      </w:r>
    </w:p>
    <w:p w14:paraId="707B21EC" w14:textId="77777777" w:rsidR="00F30EF0" w:rsidRPr="00870057" w:rsidRDefault="00F30EF0" w:rsidP="00AC7E89">
      <w:pPr>
        <w:pStyle w:val="Normlnweb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Každá ze smluvních stran má právo od této smlouvy odstoupit s účinností ode dne následujícího po oznámení odstoupení druhé smluvní straně, pokud</w:t>
      </w:r>
    </w:p>
    <w:p w14:paraId="3ED14043" w14:textId="77777777" w:rsidR="00F30EF0" w:rsidRPr="00870057" w:rsidRDefault="00F30EF0" w:rsidP="00AC7E89">
      <w:pPr>
        <w:pStyle w:val="Normlnweb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druhá smluvní strana podstatným způsobem porušila tuto smlouvu nebo</w:t>
      </w:r>
    </w:p>
    <w:p w14:paraId="7C9B28F9" w14:textId="77777777" w:rsidR="00F30EF0" w:rsidRPr="00870057" w:rsidRDefault="00F30EF0" w:rsidP="00F30EF0">
      <w:pPr>
        <w:pStyle w:val="Normlnweb"/>
        <w:numPr>
          <w:ilvl w:val="0"/>
          <w:numId w:val="41"/>
        </w:numPr>
        <w:shd w:val="clear" w:color="auto" w:fill="FFFFFF"/>
        <w:spacing w:before="0" w:beforeAutospacing="0" w:after="18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případ vyšší moci, znemožňující druhé smluvní straně plnění jejích povinností podle této smlouvy, trvá po dobu delší než třicet dní.</w:t>
      </w:r>
    </w:p>
    <w:p w14:paraId="677FC21B" w14:textId="77777777" w:rsidR="00F30EF0" w:rsidRPr="00870057" w:rsidRDefault="00F30EF0" w:rsidP="00AC7E89">
      <w:pPr>
        <w:pStyle w:val="Normlnweb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Podstatné porušení smlouvy Příkazníkem zahrnuje zejména</w:t>
      </w:r>
    </w:p>
    <w:p w14:paraId="2B466425" w14:textId="6F06C225" w:rsidR="00F30EF0" w:rsidRPr="00870057" w:rsidRDefault="00F30EF0" w:rsidP="00AC7E89">
      <w:pPr>
        <w:pStyle w:val="Normlnweb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jakékoli hrubé porušení povinnosti Příkazníka provádět </w:t>
      </w:r>
      <w:r w:rsidR="0053372C">
        <w:rPr>
          <w:rFonts w:asciiTheme="majorHAnsi" w:hAnsiTheme="majorHAnsi" w:cstheme="majorHAnsi"/>
          <w:sz w:val="22"/>
          <w:szCs w:val="22"/>
        </w:rPr>
        <w:t>TDS</w:t>
      </w:r>
      <w:r w:rsidR="0053372C" w:rsidRPr="00870057">
        <w:rPr>
          <w:rFonts w:asciiTheme="majorHAnsi" w:hAnsiTheme="majorHAnsi" w:cstheme="majorHAnsi"/>
          <w:sz w:val="22"/>
          <w:szCs w:val="22"/>
        </w:rPr>
        <w:t xml:space="preserve"> </w:t>
      </w:r>
      <w:r w:rsidRPr="00870057">
        <w:rPr>
          <w:rFonts w:asciiTheme="majorHAnsi" w:hAnsiTheme="majorHAnsi" w:cstheme="majorHAnsi"/>
          <w:sz w:val="22"/>
          <w:szCs w:val="22"/>
        </w:rPr>
        <w:t>s vynaložením odborné péče nebo</w:t>
      </w:r>
    </w:p>
    <w:p w14:paraId="467CAD38" w14:textId="77777777" w:rsidR="00F30EF0" w:rsidRPr="00870057" w:rsidRDefault="00F30EF0" w:rsidP="00F30EF0">
      <w:pPr>
        <w:pStyle w:val="Normlnweb"/>
        <w:numPr>
          <w:ilvl w:val="0"/>
          <w:numId w:val="43"/>
        </w:numPr>
        <w:shd w:val="clear" w:color="auto" w:fill="FFFFFF"/>
        <w:spacing w:before="0" w:beforeAutospacing="0" w:after="18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opakované porušení povinností Příkazníka, na které byl upozorněn.</w:t>
      </w:r>
    </w:p>
    <w:p w14:paraId="380E05A6" w14:textId="77777777" w:rsidR="00F30EF0" w:rsidRPr="00870057" w:rsidRDefault="00F30EF0" w:rsidP="00F30EF0">
      <w:pPr>
        <w:pStyle w:val="Normlnweb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Za podstatné porušení smlouvy Příkazcem se považuje zpoždění kterékoli platby Příkazce, které převýší 30 kalendářních dní.</w:t>
      </w:r>
    </w:p>
    <w:p w14:paraId="0CFB9603" w14:textId="77777777" w:rsidR="00F30EF0" w:rsidRPr="00870057" w:rsidRDefault="00F30EF0" w:rsidP="00AC7E89">
      <w:pPr>
        <w:pStyle w:val="Normlnweb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V případě výpovědi nebo odstoupení od této smlouvy kteroukoli smluvní stranou</w:t>
      </w:r>
    </w:p>
    <w:p w14:paraId="2AB6A95D" w14:textId="1732121B" w:rsidR="00F30EF0" w:rsidRPr="00870057" w:rsidRDefault="00F30EF0" w:rsidP="00AC7E89">
      <w:pPr>
        <w:pStyle w:val="Normlnweb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je povinen provést neodkladné úkony a informovat Příkazce o všech skutečnostech a o všech běžících lhůtách souvisejících s prováděním smluveného </w:t>
      </w:r>
      <w:r w:rsidR="0053372C">
        <w:rPr>
          <w:rFonts w:asciiTheme="majorHAnsi" w:hAnsiTheme="majorHAnsi" w:cstheme="majorHAnsi"/>
          <w:sz w:val="22"/>
          <w:szCs w:val="22"/>
        </w:rPr>
        <w:t>TDS</w:t>
      </w:r>
      <w:r w:rsidRPr="00870057">
        <w:rPr>
          <w:rFonts w:asciiTheme="majorHAnsi" w:hAnsiTheme="majorHAnsi" w:cstheme="majorHAnsi"/>
          <w:sz w:val="22"/>
          <w:szCs w:val="22"/>
        </w:rPr>
        <w:t>;</w:t>
      </w:r>
    </w:p>
    <w:p w14:paraId="3C8C1812" w14:textId="77777777" w:rsidR="00F30EF0" w:rsidRPr="00870057" w:rsidRDefault="00F30EF0" w:rsidP="00AC7E89">
      <w:pPr>
        <w:pStyle w:val="Normlnweb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smluvní strany si ponechají veškerá plnění, které jim byla poskytnuta druhou smluvní stranou do dne odstoupení;</w:t>
      </w:r>
    </w:p>
    <w:p w14:paraId="658448B9" w14:textId="08944206" w:rsidR="00F30EF0" w:rsidRPr="00870057" w:rsidRDefault="00F30EF0" w:rsidP="00AC7E89">
      <w:pPr>
        <w:pStyle w:val="Normlnweb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 xml:space="preserve">Příkazník předá Příkazci všechny originály a kopie všech dokumentů, plánů, výkresů, souborů, výpočtů a popisů vypracovaných Příkazníkem k provedení </w:t>
      </w:r>
      <w:r w:rsidR="0053372C">
        <w:rPr>
          <w:rFonts w:asciiTheme="majorHAnsi" w:hAnsiTheme="majorHAnsi" w:cstheme="majorHAnsi"/>
          <w:sz w:val="22"/>
          <w:szCs w:val="22"/>
        </w:rPr>
        <w:t>TDS</w:t>
      </w:r>
      <w:r w:rsidRPr="00870057">
        <w:rPr>
          <w:rFonts w:asciiTheme="majorHAnsi" w:hAnsiTheme="majorHAnsi" w:cstheme="majorHAnsi"/>
          <w:sz w:val="22"/>
          <w:szCs w:val="22"/>
        </w:rPr>
        <w:t>, ať už v písemné nebo elektronické podobě ihned po ukončení činnosti Příkazníka pro Příkazce podle této smlouvy, výpovědi této smlouvy kteroukoli smluvní stranou nebo odstoupení kterékoli smluvní strany od této smlouvy, a to ve stavu, v jakém se tyto dokumenty nacházejí ke dni účinnosti výpovědi nebo odstoupení od smlouvy. Příkazce má právo používat výše uvedené podklady dle vlastního uvážení.</w:t>
      </w:r>
    </w:p>
    <w:p w14:paraId="167CD7B2" w14:textId="2E485494" w:rsidR="00F30EF0" w:rsidRPr="002B3305" w:rsidRDefault="00F30EF0" w:rsidP="00082141">
      <w:pPr>
        <w:pStyle w:val="Normlnweb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709" w:hanging="425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2B3305">
        <w:rPr>
          <w:rFonts w:asciiTheme="majorHAnsi" w:hAnsiTheme="majorHAnsi" w:cstheme="majorHAnsi"/>
          <w:sz w:val="22"/>
          <w:szCs w:val="22"/>
        </w:rPr>
        <w:t xml:space="preserve">po splnění uvedeného doplatí Příkazce Příkazníkovi část odměny v rozsahu odpovídajícím řádně provedenému </w:t>
      </w:r>
      <w:r w:rsidR="0053372C" w:rsidRPr="002B3305">
        <w:rPr>
          <w:rFonts w:asciiTheme="majorHAnsi" w:hAnsiTheme="majorHAnsi" w:cstheme="majorHAnsi"/>
          <w:sz w:val="22"/>
          <w:szCs w:val="22"/>
        </w:rPr>
        <w:t>TDS</w:t>
      </w:r>
      <w:r w:rsidRPr="002B3305">
        <w:rPr>
          <w:rFonts w:asciiTheme="majorHAnsi" w:hAnsiTheme="majorHAnsi" w:cstheme="majorHAnsi"/>
          <w:sz w:val="22"/>
          <w:szCs w:val="22"/>
        </w:rPr>
        <w:t>.</w:t>
      </w:r>
    </w:p>
    <w:p w14:paraId="4E6B8541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DE3F44B" w14:textId="3427B1DA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 xml:space="preserve">ČLÁNEK </w:t>
      </w:r>
      <w:r w:rsidR="00AA0401">
        <w:rPr>
          <w:rFonts w:asciiTheme="majorHAnsi" w:hAnsiTheme="majorHAnsi" w:cstheme="majorHAnsi"/>
          <w:b/>
          <w:bCs/>
          <w:sz w:val="22"/>
          <w:szCs w:val="22"/>
        </w:rPr>
        <w:t>1</w:t>
      </w:r>
      <w:r w:rsidR="00612624">
        <w:rPr>
          <w:rFonts w:asciiTheme="majorHAnsi" w:hAnsiTheme="majorHAnsi" w:cstheme="majorHAnsi"/>
          <w:b/>
          <w:bCs/>
          <w:sz w:val="22"/>
          <w:szCs w:val="22"/>
        </w:rPr>
        <w:t>1</w:t>
      </w:r>
    </w:p>
    <w:p w14:paraId="7D1FA760" w14:textId="77777777" w:rsidR="00F30EF0" w:rsidRPr="00870057" w:rsidRDefault="00F30EF0" w:rsidP="00F30EF0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b/>
          <w:bCs/>
          <w:sz w:val="22"/>
          <w:szCs w:val="22"/>
        </w:rPr>
        <w:t>ZÁVĚREČNÁ UJEDNÁNÍ</w:t>
      </w:r>
    </w:p>
    <w:p w14:paraId="42650EAD" w14:textId="77777777" w:rsidR="00F30EF0" w:rsidRPr="00870057" w:rsidRDefault="00F30EF0" w:rsidP="00F30EF0">
      <w:pPr>
        <w:pStyle w:val="Normlnweb"/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Smlouva je sepsána ve čtyřech stejnopisech, z nichž každá smluvní strana obdrží dva stejnopisy.</w:t>
      </w:r>
    </w:p>
    <w:p w14:paraId="39F0E5FA" w14:textId="77777777" w:rsidR="00F30EF0" w:rsidRPr="00870057" w:rsidRDefault="00F30EF0" w:rsidP="00F30EF0">
      <w:pPr>
        <w:pStyle w:val="Normlnweb"/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Jakékoliv změny nebo dodatky k této smlouvě musí být v písemné formě a podepsány oběma stranami, jinak jsou neplatné.</w:t>
      </w:r>
    </w:p>
    <w:p w14:paraId="69B38D92" w14:textId="77777777" w:rsidR="00F30EF0" w:rsidRPr="00870057" w:rsidRDefault="00F30EF0" w:rsidP="00F30EF0">
      <w:pPr>
        <w:pStyle w:val="Normlnweb"/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Pokud není v této smlouvě ujednáno jinak, řídí se právní vztahy z této smlouvy ustanoveními občanského zákoníku, v platném znění.</w:t>
      </w:r>
    </w:p>
    <w:p w14:paraId="284B0D81" w14:textId="77777777" w:rsidR="00F30EF0" w:rsidRPr="00870057" w:rsidRDefault="00F30EF0" w:rsidP="00F30EF0">
      <w:pPr>
        <w:pStyle w:val="Normlnweb"/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870057">
        <w:rPr>
          <w:rFonts w:asciiTheme="majorHAnsi" w:hAnsiTheme="majorHAnsi" w:cstheme="majorHAnsi"/>
          <w:sz w:val="22"/>
          <w:szCs w:val="22"/>
        </w:rPr>
        <w:t>Bez předchozího písemného souhlasu druhé smluvní strany žádná smluvní strana nepostoupí žádný její závazek uvedený v této smlouvě na žádnou třetí osobu.</w:t>
      </w:r>
    </w:p>
    <w:p w14:paraId="6251E42E" w14:textId="47CA0A86" w:rsidR="00F30EF0" w:rsidRPr="002B3305" w:rsidRDefault="00F30EF0" w:rsidP="00F30EF0">
      <w:pPr>
        <w:pStyle w:val="Normlnweb"/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2B3305">
        <w:rPr>
          <w:rFonts w:asciiTheme="majorHAnsi" w:hAnsiTheme="majorHAnsi" w:cstheme="majorHAnsi"/>
          <w:sz w:val="22"/>
          <w:szCs w:val="22"/>
        </w:rPr>
        <w:t>Jakékoli soudní řízení zahájené jednou smluvní stranou proti druhé smluvní straně a vyplývající ze smlouvy nebo jakékoli záležitosti s ní související bude zahájeno a vedeno u příslušného obchodního soudu v České republice.</w:t>
      </w:r>
    </w:p>
    <w:p w14:paraId="7B029E32" w14:textId="4C16BD1C" w:rsidR="002B3305" w:rsidRPr="002B3305" w:rsidRDefault="002B3305" w:rsidP="002B3305">
      <w:pPr>
        <w:pStyle w:val="Normlnweb"/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z w:val="22"/>
          <w:szCs w:val="22"/>
        </w:rPr>
      </w:pPr>
      <w:r w:rsidRPr="002B3305">
        <w:rPr>
          <w:rFonts w:asciiTheme="majorHAnsi" w:hAnsiTheme="majorHAnsi" w:cstheme="majorHAnsi"/>
          <w:sz w:val="22"/>
          <w:szCs w:val="22"/>
        </w:rPr>
        <w:t>Prodávající je povinen uchovávat veškerou dokumentaci související s realizací projektu včetně účetních dokladů minimálně do konce roku 2032. Pokud je v českých právních předpisech stanovena lhůta delší, musí ji žadatel/příjemce použít. </w:t>
      </w:r>
    </w:p>
    <w:p w14:paraId="58970E29" w14:textId="138C82D8" w:rsidR="00BE7310" w:rsidRPr="00BE7310" w:rsidRDefault="00BE7310" w:rsidP="00BE7310">
      <w:pPr>
        <w:pStyle w:val="Normlnweb"/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before="0" w:beforeAutospacing="0" w:after="180" w:afterAutospacing="0"/>
        <w:ind w:left="225"/>
        <w:jc w:val="both"/>
        <w:rPr>
          <w:rFonts w:asciiTheme="majorHAnsi" w:hAnsiTheme="majorHAnsi" w:cstheme="majorHAnsi"/>
          <w:snapToGrid w:val="0"/>
          <w:sz w:val="22"/>
          <w:szCs w:val="22"/>
        </w:rPr>
      </w:pPr>
      <w:r w:rsidRPr="00BE7310">
        <w:rPr>
          <w:rFonts w:asciiTheme="majorHAnsi" w:hAnsiTheme="majorHAnsi" w:cstheme="majorHAnsi"/>
          <w:snapToGrid w:val="0"/>
          <w:sz w:val="22"/>
          <w:szCs w:val="22"/>
        </w:rPr>
        <w:t xml:space="preserve">Zhotovitel je povinen minimálně do konce roku </w:t>
      </w:r>
      <w:r>
        <w:rPr>
          <w:rFonts w:asciiTheme="majorHAnsi" w:hAnsiTheme="majorHAnsi" w:cstheme="majorHAnsi"/>
          <w:snapToGrid w:val="0"/>
          <w:sz w:val="22"/>
          <w:szCs w:val="22"/>
        </w:rPr>
        <w:t>2032</w:t>
      </w:r>
      <w:r w:rsidRPr="00BE7310">
        <w:rPr>
          <w:rFonts w:asciiTheme="majorHAnsi" w:hAnsiTheme="majorHAnsi" w:cstheme="majorHAnsi"/>
          <w:snapToGrid w:val="0"/>
          <w:sz w:val="22"/>
          <w:szCs w:val="22"/>
        </w:rPr>
        <w:t xml:space="preserve"> poskytovat požadované informace a dokumentaci související s realizací projektu zaměstnancům nebo zmocněncům pověřených orgánů (CRR, MMR ČR, MF ČR, Evropské komise, Evropského účetního dvora, Nejvyššího kontrolního úřadu, příslušného orgánu finanční správy a dalších oprávněných orgánů státní správy) a je povinen vytvořit výše uvedeným osobám podmínky k provedení kontroly vztahující se k realizaci projektu a poskytnout jim při provádění kontroly součinnost.</w:t>
      </w:r>
    </w:p>
    <w:p w14:paraId="0C61718D" w14:textId="623606B7" w:rsidR="00E13532" w:rsidRPr="00110EBD" w:rsidRDefault="00E13532" w:rsidP="00E13532">
      <w:pPr>
        <w:pStyle w:val="Zkladntext"/>
        <w:spacing w:before="120" w:line="276" w:lineRule="auto"/>
        <w:outlineLvl w:val="0"/>
        <w:rPr>
          <w:rFonts w:asciiTheme="majorHAnsi" w:hAnsiTheme="majorHAnsi" w:cstheme="majorHAnsi"/>
          <w:snapToGrid w:val="0"/>
          <w:sz w:val="22"/>
          <w:szCs w:val="22"/>
          <w:lang w:val="cs-CZ"/>
        </w:rPr>
      </w:pPr>
      <w:r w:rsidRPr="00870057">
        <w:rPr>
          <w:rFonts w:asciiTheme="majorHAnsi" w:hAnsiTheme="majorHAnsi" w:cstheme="majorHAnsi"/>
          <w:snapToGrid w:val="0"/>
          <w:sz w:val="22"/>
          <w:szCs w:val="22"/>
        </w:rPr>
        <w:t>V</w:t>
      </w:r>
      <w:r w:rsidR="00AC7E89">
        <w:rPr>
          <w:rFonts w:asciiTheme="majorHAnsi" w:hAnsiTheme="majorHAnsi" w:cstheme="majorHAnsi"/>
          <w:snapToGrid w:val="0"/>
          <w:sz w:val="22"/>
          <w:szCs w:val="22"/>
          <w:lang w:val="cs-CZ"/>
        </w:rPr>
        <w:t>e</w:t>
      </w:r>
      <w:r w:rsidRPr="00870057">
        <w:rPr>
          <w:rFonts w:asciiTheme="majorHAnsi" w:hAnsiTheme="majorHAnsi" w:cstheme="majorHAnsi"/>
          <w:snapToGrid w:val="0"/>
          <w:sz w:val="22"/>
          <w:szCs w:val="22"/>
        </w:rPr>
        <w:t> </w:t>
      </w:r>
      <w:r w:rsidR="00AC7E89">
        <w:rPr>
          <w:rFonts w:asciiTheme="majorHAnsi" w:hAnsiTheme="majorHAnsi" w:cstheme="majorHAnsi"/>
          <w:snapToGrid w:val="0"/>
          <w:sz w:val="22"/>
          <w:szCs w:val="22"/>
          <w:lang w:val="cs-CZ"/>
        </w:rPr>
        <w:t>Znojmě</w:t>
      </w:r>
      <w:r w:rsidRPr="00870057">
        <w:rPr>
          <w:rFonts w:asciiTheme="majorHAnsi" w:hAnsiTheme="majorHAnsi" w:cstheme="majorHAnsi"/>
          <w:snapToGrid w:val="0"/>
          <w:sz w:val="22"/>
          <w:szCs w:val="22"/>
          <w:lang w:val="cs-CZ"/>
        </w:rPr>
        <w:t xml:space="preserve"> </w:t>
      </w:r>
      <w:r w:rsidRPr="00870057">
        <w:rPr>
          <w:rFonts w:asciiTheme="majorHAnsi" w:hAnsiTheme="majorHAnsi" w:cstheme="majorHAnsi"/>
          <w:snapToGrid w:val="0"/>
          <w:sz w:val="22"/>
          <w:szCs w:val="22"/>
        </w:rPr>
        <w:t xml:space="preserve">dne  </w:t>
      </w:r>
      <w:r w:rsidR="00110EBD">
        <w:rPr>
          <w:rFonts w:asciiTheme="majorHAnsi" w:hAnsiTheme="majorHAnsi" w:cstheme="majorHAnsi"/>
          <w:snapToGrid w:val="0"/>
          <w:sz w:val="22"/>
          <w:szCs w:val="22"/>
          <w:lang w:val="cs-CZ"/>
        </w:rPr>
        <w:t>17. 6. 2022</w:t>
      </w:r>
      <w:r w:rsidRPr="00870057">
        <w:rPr>
          <w:rFonts w:asciiTheme="majorHAnsi" w:hAnsiTheme="majorHAnsi" w:cstheme="majorHAnsi"/>
          <w:snapToGrid w:val="0"/>
          <w:sz w:val="22"/>
          <w:szCs w:val="22"/>
        </w:rPr>
        <w:tab/>
      </w:r>
      <w:r w:rsidRPr="00870057">
        <w:rPr>
          <w:rFonts w:asciiTheme="majorHAnsi" w:hAnsiTheme="majorHAnsi" w:cstheme="majorHAnsi"/>
          <w:snapToGrid w:val="0"/>
          <w:sz w:val="22"/>
          <w:szCs w:val="22"/>
        </w:rPr>
        <w:tab/>
      </w:r>
      <w:r w:rsidRPr="00870057">
        <w:rPr>
          <w:rFonts w:asciiTheme="majorHAnsi" w:hAnsiTheme="majorHAnsi" w:cstheme="majorHAnsi"/>
          <w:snapToGrid w:val="0"/>
          <w:sz w:val="22"/>
          <w:szCs w:val="22"/>
        </w:rPr>
        <w:tab/>
      </w:r>
      <w:r w:rsidRPr="00870057">
        <w:rPr>
          <w:rFonts w:asciiTheme="majorHAnsi" w:hAnsiTheme="majorHAnsi" w:cstheme="majorHAnsi"/>
          <w:snapToGrid w:val="0"/>
          <w:sz w:val="22"/>
          <w:szCs w:val="22"/>
          <w:lang w:val="cs-CZ"/>
        </w:rPr>
        <w:tab/>
      </w:r>
      <w:r w:rsidRPr="00870057">
        <w:rPr>
          <w:rFonts w:asciiTheme="majorHAnsi" w:hAnsiTheme="majorHAnsi" w:cstheme="majorHAnsi"/>
          <w:snapToGrid w:val="0"/>
          <w:sz w:val="22"/>
          <w:szCs w:val="22"/>
        </w:rPr>
        <w:t>V</w:t>
      </w:r>
      <w:r w:rsidR="00A87429">
        <w:rPr>
          <w:rFonts w:asciiTheme="majorHAnsi" w:hAnsiTheme="majorHAnsi" w:cstheme="majorHAnsi"/>
          <w:snapToGrid w:val="0"/>
          <w:sz w:val="22"/>
          <w:szCs w:val="22"/>
          <w:lang w:val="cs-CZ"/>
        </w:rPr>
        <w:t>e</w:t>
      </w:r>
      <w:r w:rsidRPr="00870057">
        <w:rPr>
          <w:rFonts w:asciiTheme="majorHAnsi" w:hAnsiTheme="majorHAnsi" w:cstheme="majorHAnsi"/>
          <w:snapToGrid w:val="0"/>
          <w:sz w:val="22"/>
          <w:szCs w:val="22"/>
        </w:rPr>
        <w:t> </w:t>
      </w:r>
      <w:r w:rsidR="00A87429">
        <w:rPr>
          <w:rFonts w:asciiTheme="majorHAnsi" w:hAnsiTheme="majorHAnsi" w:cstheme="majorHAnsi"/>
          <w:snapToGrid w:val="0"/>
          <w:sz w:val="22"/>
          <w:szCs w:val="22"/>
          <w:lang w:val="cs-CZ"/>
        </w:rPr>
        <w:t>Znojmě</w:t>
      </w:r>
      <w:r w:rsidRPr="005A3506">
        <w:rPr>
          <w:rFonts w:asciiTheme="majorHAnsi" w:hAnsiTheme="majorHAnsi" w:cstheme="majorHAnsi"/>
          <w:sz w:val="22"/>
          <w:szCs w:val="22"/>
          <w:lang w:val="cs-CZ"/>
        </w:rPr>
        <w:t xml:space="preserve"> </w:t>
      </w:r>
      <w:r w:rsidRPr="005A3506">
        <w:rPr>
          <w:rFonts w:asciiTheme="majorHAnsi" w:hAnsiTheme="majorHAnsi" w:cstheme="majorHAnsi"/>
          <w:snapToGrid w:val="0"/>
          <w:sz w:val="22"/>
          <w:szCs w:val="22"/>
        </w:rPr>
        <w:t xml:space="preserve">dne:  </w:t>
      </w:r>
      <w:r w:rsidR="00110EBD">
        <w:rPr>
          <w:rFonts w:asciiTheme="majorHAnsi" w:hAnsiTheme="majorHAnsi" w:cstheme="majorHAnsi"/>
          <w:snapToGrid w:val="0"/>
          <w:sz w:val="22"/>
          <w:szCs w:val="22"/>
          <w:lang w:val="cs-CZ"/>
        </w:rPr>
        <w:t>17. 6. 2022</w:t>
      </w:r>
    </w:p>
    <w:p w14:paraId="7303AB44" w14:textId="77777777" w:rsidR="00E13532" w:rsidRPr="005A3506" w:rsidRDefault="00E13532" w:rsidP="00E13532">
      <w:pPr>
        <w:pStyle w:val="Zkladntext"/>
        <w:tabs>
          <w:tab w:val="left" w:pos="5387"/>
        </w:tabs>
        <w:spacing w:line="276" w:lineRule="auto"/>
        <w:outlineLvl w:val="0"/>
        <w:rPr>
          <w:rFonts w:asciiTheme="majorHAnsi" w:hAnsiTheme="majorHAnsi" w:cstheme="majorHAnsi"/>
          <w:bCs/>
          <w:sz w:val="22"/>
          <w:szCs w:val="22"/>
        </w:rPr>
      </w:pPr>
    </w:p>
    <w:p w14:paraId="6ECE4D81" w14:textId="77777777" w:rsidR="00E13532" w:rsidRPr="005A3506" w:rsidRDefault="00E13532" w:rsidP="00E13532">
      <w:pPr>
        <w:pStyle w:val="Zkladntext"/>
        <w:tabs>
          <w:tab w:val="left" w:pos="4962"/>
        </w:tabs>
        <w:spacing w:line="276" w:lineRule="auto"/>
        <w:outlineLvl w:val="0"/>
        <w:rPr>
          <w:rFonts w:asciiTheme="majorHAnsi" w:hAnsiTheme="majorHAnsi" w:cstheme="majorHAnsi"/>
          <w:sz w:val="22"/>
          <w:szCs w:val="22"/>
        </w:rPr>
      </w:pPr>
      <w:r w:rsidRPr="005A3506">
        <w:rPr>
          <w:rFonts w:asciiTheme="majorHAnsi" w:hAnsiTheme="majorHAnsi" w:cstheme="majorHAnsi"/>
          <w:sz w:val="22"/>
          <w:szCs w:val="22"/>
        </w:rPr>
        <w:t>…………………………………………………</w:t>
      </w:r>
      <w:r w:rsidRPr="005A3506">
        <w:rPr>
          <w:rFonts w:asciiTheme="majorHAnsi" w:hAnsiTheme="majorHAnsi" w:cstheme="majorHAnsi"/>
          <w:sz w:val="22"/>
          <w:szCs w:val="22"/>
        </w:rPr>
        <w:tab/>
        <w:t>…………………………………………………</w:t>
      </w:r>
    </w:p>
    <w:p w14:paraId="7B804D2A" w14:textId="2A78201E" w:rsidR="00E13532" w:rsidRPr="005A3506" w:rsidRDefault="00AC7E89" w:rsidP="00E13532">
      <w:pPr>
        <w:pStyle w:val="Zkladntext"/>
        <w:tabs>
          <w:tab w:val="left" w:pos="4962"/>
        </w:tabs>
        <w:spacing w:line="276" w:lineRule="auto"/>
        <w:outlineLvl w:val="0"/>
        <w:rPr>
          <w:rFonts w:asciiTheme="majorHAnsi" w:eastAsia="Calibri" w:hAnsiTheme="majorHAnsi" w:cstheme="majorHAnsi"/>
          <w:b/>
          <w:sz w:val="22"/>
          <w:szCs w:val="22"/>
          <w:lang w:eastAsia="en-US"/>
        </w:rPr>
      </w:pPr>
      <w:bookmarkStart w:id="8" w:name="_Hlk85368097"/>
      <w:r>
        <w:rPr>
          <w:rFonts w:asciiTheme="majorHAnsi" w:hAnsiTheme="majorHAnsi" w:cstheme="majorHAnsi"/>
          <w:b/>
        </w:rPr>
        <w:t>Jihomoravské muzeum ve Znojmě,</w:t>
      </w:r>
      <w:bookmarkEnd w:id="8"/>
      <w:r w:rsidR="00E13532" w:rsidRPr="005A3506">
        <w:rPr>
          <w:rFonts w:asciiTheme="majorHAnsi" w:eastAsia="Calibri" w:hAnsiTheme="majorHAnsi" w:cstheme="majorHAnsi"/>
          <w:b/>
          <w:sz w:val="22"/>
          <w:szCs w:val="22"/>
          <w:lang w:val="cs-CZ" w:eastAsia="en-US"/>
        </w:rPr>
        <w:tab/>
      </w:r>
      <w:sdt>
        <w:sdtPr>
          <w:rPr>
            <w:rFonts w:asciiTheme="majorHAnsi" w:eastAsia="Calibri" w:hAnsiTheme="majorHAnsi" w:cstheme="majorHAnsi"/>
            <w:b/>
            <w:sz w:val="22"/>
            <w:szCs w:val="22"/>
            <w:lang w:val="cs-CZ" w:eastAsia="en-US"/>
          </w:rPr>
          <w:id w:val="1201291058"/>
          <w:placeholder>
            <w:docPart w:val="CEE471A13ADD48079E3E47F0300E7DF6"/>
          </w:placeholder>
        </w:sdtPr>
        <w:sdtEndPr/>
        <w:sdtContent>
          <w:r w:rsidR="00A87429">
            <w:rPr>
              <w:rFonts w:asciiTheme="majorHAnsi" w:eastAsia="Calibri" w:hAnsiTheme="majorHAnsi" w:cstheme="majorHAnsi"/>
              <w:b/>
              <w:sz w:val="22"/>
              <w:szCs w:val="22"/>
              <w:lang w:val="cs-CZ" w:eastAsia="en-US"/>
            </w:rPr>
            <w:t>Ing. Pavel Mrňa</w:t>
          </w:r>
        </w:sdtContent>
      </w:sdt>
    </w:p>
    <w:p w14:paraId="168E4B94" w14:textId="77777777" w:rsidR="002B3305" w:rsidRDefault="00AC7E89" w:rsidP="002B3305">
      <w:pPr>
        <w:tabs>
          <w:tab w:val="center" w:pos="993"/>
        </w:tabs>
        <w:spacing w:after="0" w:line="276" w:lineRule="auto"/>
        <w:rPr>
          <w:rFonts w:asciiTheme="majorHAnsi" w:hAnsiTheme="majorHAnsi" w:cstheme="majorHAnsi"/>
          <w:snapToGrid w:val="0"/>
        </w:rPr>
      </w:pPr>
      <w:r>
        <w:rPr>
          <w:rFonts w:asciiTheme="majorHAnsi" w:hAnsiTheme="majorHAnsi" w:cstheme="majorHAnsi"/>
          <w:b/>
        </w:rPr>
        <w:t>příspěvková organizace</w:t>
      </w:r>
      <w:r w:rsidRPr="005A3506">
        <w:rPr>
          <w:rFonts w:asciiTheme="majorHAnsi" w:hAnsiTheme="majorHAnsi" w:cstheme="majorHAnsi"/>
          <w:snapToGrid w:val="0"/>
          <w:highlight w:val="yellow"/>
        </w:rPr>
        <w:t xml:space="preserve"> </w:t>
      </w:r>
    </w:p>
    <w:p w14:paraId="041D357A" w14:textId="1A0082F2" w:rsidR="00E13532" w:rsidRPr="005A3506" w:rsidRDefault="00AC7E89" w:rsidP="002B3305">
      <w:pPr>
        <w:tabs>
          <w:tab w:val="center" w:pos="993"/>
        </w:tabs>
        <w:spacing w:after="0" w:line="276" w:lineRule="auto"/>
        <w:rPr>
          <w:rFonts w:asciiTheme="majorHAnsi" w:eastAsia="Calibri" w:hAnsiTheme="majorHAnsi" w:cstheme="majorHAnsi"/>
        </w:rPr>
      </w:pPr>
      <w:r w:rsidRPr="00F518E4">
        <w:rPr>
          <w:rFonts w:asciiTheme="majorHAnsi" w:hAnsiTheme="majorHAnsi" w:cstheme="majorHAnsi"/>
          <w:bCs/>
        </w:rPr>
        <w:t>Ing. Vladimíra Durajková, ředitelka</w:t>
      </w:r>
      <w:r w:rsidR="00E13532" w:rsidRPr="005A3506">
        <w:rPr>
          <w:rFonts w:asciiTheme="majorHAnsi" w:eastAsia="Calibri" w:hAnsiTheme="majorHAnsi" w:cstheme="majorHAnsi"/>
        </w:rPr>
        <w:tab/>
      </w:r>
      <w:r w:rsidR="00E13532" w:rsidRPr="005A3506">
        <w:rPr>
          <w:rFonts w:asciiTheme="majorHAnsi" w:eastAsia="Calibri" w:hAnsiTheme="majorHAnsi" w:cstheme="majorHAnsi"/>
        </w:rPr>
        <w:tab/>
      </w:r>
      <w:r w:rsidR="00E13532" w:rsidRPr="005A3506">
        <w:rPr>
          <w:rFonts w:asciiTheme="majorHAnsi" w:eastAsia="Calibri" w:hAnsiTheme="majorHAnsi" w:cstheme="majorHAnsi"/>
        </w:rPr>
        <w:tab/>
      </w:r>
    </w:p>
    <w:p w14:paraId="6F994E7A" w14:textId="5D5D11D7" w:rsidR="00E13532" w:rsidRPr="005A3506" w:rsidRDefault="00E13532" w:rsidP="00E13532">
      <w:pPr>
        <w:spacing w:line="276" w:lineRule="auto"/>
        <w:rPr>
          <w:rFonts w:asciiTheme="majorHAnsi" w:eastAsia="Calibri" w:hAnsiTheme="majorHAnsi" w:cstheme="majorHAnsi"/>
        </w:rPr>
      </w:pPr>
      <w:r w:rsidRPr="005A3506">
        <w:rPr>
          <w:rFonts w:asciiTheme="majorHAnsi" w:eastAsia="Calibri" w:hAnsiTheme="majorHAnsi" w:cstheme="majorHAnsi"/>
        </w:rPr>
        <w:t xml:space="preserve">za </w:t>
      </w:r>
      <w:r w:rsidR="002B772B">
        <w:rPr>
          <w:rFonts w:asciiTheme="majorHAnsi" w:eastAsia="Calibri" w:hAnsiTheme="majorHAnsi" w:cstheme="majorHAnsi"/>
        </w:rPr>
        <w:t>příkazce</w:t>
      </w:r>
      <w:r w:rsidRPr="005A3506">
        <w:rPr>
          <w:rFonts w:asciiTheme="majorHAnsi" w:eastAsia="Calibri" w:hAnsiTheme="majorHAnsi" w:cstheme="majorHAnsi"/>
        </w:rPr>
        <w:tab/>
      </w:r>
      <w:r w:rsidRPr="005A3506">
        <w:rPr>
          <w:rFonts w:asciiTheme="majorHAnsi" w:eastAsia="Calibri" w:hAnsiTheme="majorHAnsi" w:cstheme="majorHAnsi"/>
        </w:rPr>
        <w:tab/>
      </w:r>
      <w:r w:rsidRPr="005A3506">
        <w:rPr>
          <w:rFonts w:asciiTheme="majorHAnsi" w:eastAsia="Calibri" w:hAnsiTheme="majorHAnsi" w:cstheme="majorHAnsi"/>
        </w:rPr>
        <w:tab/>
      </w:r>
      <w:r w:rsidRPr="005A3506">
        <w:rPr>
          <w:rFonts w:asciiTheme="majorHAnsi" w:eastAsia="Calibri" w:hAnsiTheme="majorHAnsi" w:cstheme="majorHAnsi"/>
        </w:rPr>
        <w:tab/>
      </w:r>
      <w:r w:rsidRPr="005A3506">
        <w:rPr>
          <w:rFonts w:asciiTheme="majorHAnsi" w:eastAsia="Calibri" w:hAnsiTheme="majorHAnsi" w:cstheme="majorHAnsi"/>
        </w:rPr>
        <w:tab/>
      </w:r>
      <w:r w:rsidRPr="005A3506">
        <w:rPr>
          <w:rFonts w:asciiTheme="majorHAnsi" w:eastAsia="Calibri" w:hAnsiTheme="majorHAnsi" w:cstheme="majorHAnsi"/>
        </w:rPr>
        <w:tab/>
        <w:t xml:space="preserve">za </w:t>
      </w:r>
      <w:r w:rsidR="002B772B">
        <w:rPr>
          <w:rFonts w:asciiTheme="majorHAnsi" w:eastAsia="Calibri" w:hAnsiTheme="majorHAnsi" w:cstheme="majorHAnsi"/>
        </w:rPr>
        <w:t>příkazníka</w:t>
      </w:r>
    </w:p>
    <w:sectPr w:rsidR="00E13532" w:rsidRPr="005A3506" w:rsidSect="00393720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77BD1" w14:textId="77777777" w:rsidR="00FF70A1" w:rsidRDefault="00FF70A1" w:rsidP="002C4725">
      <w:pPr>
        <w:spacing w:after="0" w:line="240" w:lineRule="auto"/>
      </w:pPr>
      <w:r>
        <w:separator/>
      </w:r>
    </w:p>
  </w:endnote>
  <w:endnote w:type="continuationSeparator" w:id="0">
    <w:p w14:paraId="266099CB" w14:textId="77777777" w:rsidR="00FF70A1" w:rsidRDefault="00FF70A1" w:rsidP="002C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37D0F" w14:textId="481A7EB6" w:rsidR="003D2088" w:rsidRDefault="003D2088" w:rsidP="004B6AE8">
    <w:pPr>
      <w:pStyle w:val="Zpat"/>
      <w:pBdr>
        <w:bottom w:val="single" w:sz="6" w:space="1" w:color="auto"/>
      </w:pBdr>
      <w:jc w:val="right"/>
      <w:rPr>
        <w:rFonts w:asciiTheme="majorHAnsi" w:hAnsiTheme="majorHAnsi" w:cstheme="majorHAnsi"/>
        <w:sz w:val="20"/>
      </w:rPr>
    </w:pPr>
  </w:p>
  <w:p w14:paraId="1A82624C" w14:textId="0B19A99D" w:rsidR="003D2088" w:rsidRPr="004B6AE8" w:rsidRDefault="00105639" w:rsidP="004B6AE8">
    <w:pPr>
      <w:pStyle w:val="Zpat"/>
      <w:jc w:val="both"/>
      <w:rPr>
        <w:rFonts w:asciiTheme="majorHAnsi" w:hAnsiTheme="majorHAnsi" w:cstheme="majorHAnsi"/>
        <w:sz w:val="20"/>
      </w:rPr>
    </w:pPr>
    <w:r>
      <w:rPr>
        <w:rFonts w:asciiTheme="majorHAnsi" w:hAnsiTheme="majorHAnsi" w:cstheme="majorHAnsi"/>
        <w:sz w:val="20"/>
      </w:rPr>
      <w:t>Příkazní s</w:t>
    </w:r>
    <w:r w:rsidR="006363CA">
      <w:rPr>
        <w:rFonts w:asciiTheme="majorHAnsi" w:hAnsiTheme="majorHAnsi" w:cstheme="majorHAnsi"/>
        <w:sz w:val="20"/>
      </w:rPr>
      <w:t xml:space="preserve">mlouva </w:t>
    </w:r>
    <w:r>
      <w:rPr>
        <w:rFonts w:asciiTheme="majorHAnsi" w:hAnsiTheme="majorHAnsi" w:cstheme="majorHAnsi"/>
        <w:sz w:val="20"/>
      </w:rPr>
      <w:t>pro výkon TDS</w:t>
    </w:r>
    <w:r w:rsidR="003D2088">
      <w:rPr>
        <w:rFonts w:asciiTheme="majorHAnsi" w:hAnsiTheme="majorHAnsi" w:cstheme="majorHAnsi"/>
        <w:sz w:val="20"/>
      </w:rPr>
      <w:tab/>
    </w:r>
    <w:r w:rsidR="003D2088">
      <w:rPr>
        <w:rFonts w:asciiTheme="majorHAnsi" w:hAnsiTheme="majorHAnsi" w:cstheme="majorHAnsi"/>
        <w:sz w:val="20"/>
      </w:rPr>
      <w:tab/>
      <w:t xml:space="preserve">strana </w:t>
    </w:r>
    <w:sdt>
      <w:sdtPr>
        <w:rPr>
          <w:rFonts w:asciiTheme="majorHAnsi" w:hAnsiTheme="majorHAnsi" w:cstheme="majorHAnsi"/>
          <w:sz w:val="20"/>
        </w:rPr>
        <w:id w:val="427247401"/>
        <w:docPartObj>
          <w:docPartGallery w:val="Page Numbers (Bottom of Page)"/>
          <w:docPartUnique/>
        </w:docPartObj>
      </w:sdtPr>
      <w:sdtEndPr/>
      <w:sdtContent>
        <w:r w:rsidR="003D2088" w:rsidRPr="004B6AE8">
          <w:rPr>
            <w:rFonts w:asciiTheme="majorHAnsi" w:hAnsiTheme="majorHAnsi" w:cstheme="majorHAnsi"/>
            <w:sz w:val="20"/>
          </w:rPr>
          <w:fldChar w:fldCharType="begin"/>
        </w:r>
        <w:r w:rsidR="003D2088" w:rsidRPr="004B6AE8">
          <w:rPr>
            <w:rFonts w:asciiTheme="majorHAnsi" w:hAnsiTheme="majorHAnsi" w:cstheme="majorHAnsi"/>
            <w:sz w:val="20"/>
          </w:rPr>
          <w:instrText>PAGE   \* MERGEFORMAT</w:instrText>
        </w:r>
        <w:r w:rsidR="003D2088" w:rsidRPr="004B6AE8">
          <w:rPr>
            <w:rFonts w:asciiTheme="majorHAnsi" w:hAnsiTheme="majorHAnsi" w:cstheme="majorHAnsi"/>
            <w:sz w:val="20"/>
          </w:rPr>
          <w:fldChar w:fldCharType="separate"/>
        </w:r>
        <w:r w:rsidR="00147492">
          <w:rPr>
            <w:rFonts w:asciiTheme="majorHAnsi" w:hAnsiTheme="majorHAnsi" w:cstheme="majorHAnsi"/>
            <w:noProof/>
            <w:sz w:val="20"/>
          </w:rPr>
          <w:t>9</w:t>
        </w:r>
        <w:r w:rsidR="003D2088" w:rsidRPr="004B6AE8">
          <w:rPr>
            <w:rFonts w:asciiTheme="majorHAnsi" w:hAnsiTheme="majorHAnsi" w:cstheme="majorHAnsi"/>
            <w:sz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A651C" w14:textId="77777777" w:rsidR="003D2088" w:rsidRDefault="003D2088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04647A91" wp14:editId="1DBEC001">
          <wp:simplePos x="0" y="0"/>
          <wp:positionH relativeFrom="margin">
            <wp:align>center</wp:align>
          </wp:positionH>
          <wp:positionV relativeFrom="paragraph">
            <wp:posOffset>-523875</wp:posOffset>
          </wp:positionV>
          <wp:extent cx="2096655" cy="873375"/>
          <wp:effectExtent l="0" t="0" r="0" b="3175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ndera_01_zakladni-barev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6655" cy="87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FA64C" w14:textId="77777777" w:rsidR="00FF70A1" w:rsidRDefault="00FF70A1" w:rsidP="002C4725">
      <w:pPr>
        <w:spacing w:after="0" w:line="240" w:lineRule="auto"/>
      </w:pPr>
      <w:r>
        <w:separator/>
      </w:r>
    </w:p>
  </w:footnote>
  <w:footnote w:type="continuationSeparator" w:id="0">
    <w:p w14:paraId="1E501751" w14:textId="77777777" w:rsidR="00FF70A1" w:rsidRDefault="00FF70A1" w:rsidP="002C4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B1021" w14:textId="2111B0DF" w:rsidR="003D2088" w:rsidRPr="000D388A" w:rsidRDefault="00081DC9" w:rsidP="000D388A">
    <w:pPr>
      <w:pStyle w:val="Zhlav"/>
    </w:pPr>
    <w:r w:rsidRPr="00F13CD7">
      <w:rPr>
        <w:noProof/>
        <w:lang w:eastAsia="cs-CZ"/>
      </w:rPr>
      <w:drawing>
        <wp:inline distT="0" distB="0" distL="0" distR="0" wp14:anchorId="3EBB17C7" wp14:editId="08DB159C">
          <wp:extent cx="5760720" cy="950595"/>
          <wp:effectExtent l="0" t="0" r="0" b="1905"/>
          <wp:docPr id="1" name="Obrázek 1" descr="C:\Users\abrahamek\Desktop\kryštof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abrahamek\Desktop\kryštof\IROP_CZ_RO_B_C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E7EF60C"/>
    <w:styleLink w:val="Zadavacka1"/>
    <w:lvl w:ilvl="0">
      <w:start w:val="1"/>
      <w:numFmt w:val="upperRoman"/>
      <w:lvlText w:val="%1."/>
      <w:lvlJc w:val="left"/>
      <w:pPr>
        <w:tabs>
          <w:tab w:val="num" w:pos="284"/>
        </w:tabs>
        <w:ind w:left="681" w:hanging="397"/>
      </w:pPr>
      <w:rPr>
        <w:rFonts w:ascii="Calibri" w:hAnsi="Calibri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397" w:hanging="397"/>
      </w:pPr>
      <w:rPr>
        <w:rFonts w:ascii="Calibri" w:hAnsi="Calibri"/>
        <w:b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823" w:hanging="397"/>
      </w:pPr>
      <w:rPr>
        <w:b w:val="0"/>
        <w:i w:val="0"/>
        <w:color w:val="auto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4" w:hanging="340"/>
      </w:pPr>
      <w:rPr>
        <w:rFonts w:ascii="Symbol" w:hAnsi="Symbol"/>
        <w:color w:val="auto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1418" w:hanging="284"/>
      </w:pPr>
      <w:rPr>
        <w:rFonts w:ascii="Symbol" w:hAnsi="Symbol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" w15:restartNumberingAfterBreak="0">
    <w:nsid w:val="0000000B"/>
    <w:multiLevelType w:val="hybridMultilevel"/>
    <w:tmpl w:val="C4360822"/>
    <w:name w:val="WW8Num11"/>
    <w:lvl w:ilvl="0" w:tplc="C03C5BD0">
      <w:start w:val="1"/>
      <w:numFmt w:val="decimal"/>
      <w:lvlText w:val="12.%1."/>
      <w:lvlJc w:val="left"/>
      <w:pPr>
        <w:tabs>
          <w:tab w:val="num" w:pos="0"/>
        </w:tabs>
        <w:ind w:left="360" w:hanging="360"/>
      </w:pPr>
      <w:rPr>
        <w:rFonts w:hint="default"/>
        <w:b w:val="0"/>
        <w:sz w:val="22"/>
      </w:rPr>
    </w:lvl>
    <w:lvl w:ilvl="1" w:tplc="A5CAB0DC">
      <w:numFmt w:val="decimal"/>
      <w:lvlText w:val=""/>
      <w:lvlJc w:val="left"/>
    </w:lvl>
    <w:lvl w:ilvl="2" w:tplc="9F04F648">
      <w:numFmt w:val="decimal"/>
      <w:lvlText w:val=""/>
      <w:lvlJc w:val="left"/>
    </w:lvl>
    <w:lvl w:ilvl="3" w:tplc="D7E65274">
      <w:numFmt w:val="decimal"/>
      <w:lvlText w:val=""/>
      <w:lvlJc w:val="left"/>
    </w:lvl>
    <w:lvl w:ilvl="4" w:tplc="93689E6A">
      <w:numFmt w:val="decimal"/>
      <w:lvlText w:val=""/>
      <w:lvlJc w:val="left"/>
    </w:lvl>
    <w:lvl w:ilvl="5" w:tplc="CBBA4056">
      <w:numFmt w:val="decimal"/>
      <w:lvlText w:val=""/>
      <w:lvlJc w:val="left"/>
    </w:lvl>
    <w:lvl w:ilvl="6" w:tplc="B0E0307A">
      <w:numFmt w:val="decimal"/>
      <w:lvlText w:val=""/>
      <w:lvlJc w:val="left"/>
    </w:lvl>
    <w:lvl w:ilvl="7" w:tplc="2ED043B0">
      <w:numFmt w:val="decimal"/>
      <w:lvlText w:val=""/>
      <w:lvlJc w:val="left"/>
    </w:lvl>
    <w:lvl w:ilvl="8" w:tplc="24344F8C">
      <w:numFmt w:val="decimal"/>
      <w:lvlText w:val=""/>
      <w:lvlJc w:val="left"/>
    </w:lvl>
  </w:abstractNum>
  <w:abstractNum w:abstractNumId="2" w15:restartNumberingAfterBreak="0">
    <w:nsid w:val="00350F33"/>
    <w:multiLevelType w:val="hybridMultilevel"/>
    <w:tmpl w:val="D5B8974E"/>
    <w:lvl w:ilvl="0" w:tplc="04050017">
      <w:start w:val="1"/>
      <w:numFmt w:val="lowerLetter"/>
      <w:lvlText w:val="%1)"/>
      <w:lvlJc w:val="left"/>
      <w:pPr>
        <w:ind w:left="117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3" w15:restartNumberingAfterBreak="0">
    <w:nsid w:val="02720CE5"/>
    <w:multiLevelType w:val="multilevel"/>
    <w:tmpl w:val="9D5ECA4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0A1181"/>
    <w:multiLevelType w:val="multilevel"/>
    <w:tmpl w:val="DC121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4D80D76"/>
    <w:multiLevelType w:val="multilevel"/>
    <w:tmpl w:val="331E75F4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5803CE6"/>
    <w:multiLevelType w:val="hybridMultilevel"/>
    <w:tmpl w:val="D5B8974E"/>
    <w:lvl w:ilvl="0" w:tplc="04050017">
      <w:start w:val="1"/>
      <w:numFmt w:val="lowerLetter"/>
      <w:lvlText w:val="%1)"/>
      <w:lvlJc w:val="left"/>
      <w:pPr>
        <w:ind w:left="117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7" w15:restartNumberingAfterBreak="0">
    <w:nsid w:val="0B8E6698"/>
    <w:multiLevelType w:val="hybridMultilevel"/>
    <w:tmpl w:val="C5B43416"/>
    <w:name w:val="WW8Num113"/>
    <w:lvl w:ilvl="0" w:tplc="345E5CD6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b/>
        <w:color w:val="auto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E5F0DF4"/>
    <w:multiLevelType w:val="multilevel"/>
    <w:tmpl w:val="3B7A2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0E13D83"/>
    <w:multiLevelType w:val="hybridMultilevel"/>
    <w:tmpl w:val="D5B8974E"/>
    <w:lvl w:ilvl="0" w:tplc="04050017">
      <w:start w:val="1"/>
      <w:numFmt w:val="lowerLetter"/>
      <w:lvlText w:val="%1)"/>
      <w:lvlJc w:val="left"/>
      <w:pPr>
        <w:ind w:left="117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10" w15:restartNumberingAfterBreak="0">
    <w:nsid w:val="11786CB0"/>
    <w:multiLevelType w:val="hybridMultilevel"/>
    <w:tmpl w:val="E33637F8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4941C32"/>
    <w:multiLevelType w:val="hybridMultilevel"/>
    <w:tmpl w:val="D5B8974E"/>
    <w:lvl w:ilvl="0" w:tplc="04050017">
      <w:start w:val="1"/>
      <w:numFmt w:val="lowerLetter"/>
      <w:lvlText w:val="%1)"/>
      <w:lvlJc w:val="left"/>
      <w:pPr>
        <w:ind w:left="117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12" w15:restartNumberingAfterBreak="0">
    <w:nsid w:val="15AD3BEA"/>
    <w:multiLevelType w:val="multilevel"/>
    <w:tmpl w:val="C3FC5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188D192A"/>
    <w:multiLevelType w:val="multilevel"/>
    <w:tmpl w:val="8746E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19A63075"/>
    <w:multiLevelType w:val="hybridMultilevel"/>
    <w:tmpl w:val="252A2394"/>
    <w:lvl w:ilvl="0" w:tplc="D2046BC4">
      <w:start w:val="1"/>
      <w:numFmt w:val="decimal"/>
      <w:lvlText w:val="16.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0321D6"/>
    <w:multiLevelType w:val="multilevel"/>
    <w:tmpl w:val="7C46F9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1E4A279D"/>
    <w:multiLevelType w:val="multilevel"/>
    <w:tmpl w:val="2EE0B8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242550E9"/>
    <w:multiLevelType w:val="multilevel"/>
    <w:tmpl w:val="2EE0B85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24AE6703"/>
    <w:multiLevelType w:val="hybridMultilevel"/>
    <w:tmpl w:val="EA8A5D08"/>
    <w:lvl w:ilvl="0" w:tplc="7E1A3178">
      <w:start w:val="1"/>
      <w:numFmt w:val="bullet"/>
      <w:pStyle w:val="Odstavecseseznamem"/>
      <w:lvlText w:val=""/>
      <w:lvlJc w:val="left"/>
      <w:pPr>
        <w:ind w:left="24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2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5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4645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53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85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6805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75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45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CFD23D6"/>
    <w:multiLevelType w:val="hybridMultilevel"/>
    <w:tmpl w:val="D5B8974E"/>
    <w:lvl w:ilvl="0" w:tplc="04050017">
      <w:start w:val="1"/>
      <w:numFmt w:val="lowerLetter"/>
      <w:lvlText w:val="%1)"/>
      <w:lvlJc w:val="left"/>
      <w:pPr>
        <w:ind w:left="117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20" w15:restartNumberingAfterBreak="0">
    <w:nsid w:val="2D7C2E98"/>
    <w:multiLevelType w:val="hybridMultilevel"/>
    <w:tmpl w:val="6CC08F3C"/>
    <w:lvl w:ilvl="0" w:tplc="52026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8D7C32"/>
    <w:multiLevelType w:val="multilevel"/>
    <w:tmpl w:val="AD0061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0531140"/>
    <w:multiLevelType w:val="multilevel"/>
    <w:tmpl w:val="DC121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31EC623E"/>
    <w:multiLevelType w:val="hybridMultilevel"/>
    <w:tmpl w:val="754A20C8"/>
    <w:name w:val="WW8Num1132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47052B"/>
    <w:multiLevelType w:val="multilevel"/>
    <w:tmpl w:val="2EE0B8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37FF7B22"/>
    <w:multiLevelType w:val="multilevel"/>
    <w:tmpl w:val="2EE0B8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39E82AE2"/>
    <w:multiLevelType w:val="hybridMultilevel"/>
    <w:tmpl w:val="9612B19C"/>
    <w:lvl w:ilvl="0" w:tplc="04050017">
      <w:start w:val="1"/>
      <w:numFmt w:val="lowerLetter"/>
      <w:lvlText w:val="%1)"/>
      <w:lvlJc w:val="left"/>
      <w:pPr>
        <w:ind w:left="117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27" w15:restartNumberingAfterBreak="0">
    <w:nsid w:val="40AD5BDE"/>
    <w:multiLevelType w:val="hybridMultilevel"/>
    <w:tmpl w:val="4322FEA8"/>
    <w:lvl w:ilvl="0" w:tplc="FDA43F2E">
      <w:start w:val="1"/>
      <w:numFmt w:val="lowerLetter"/>
      <w:pStyle w:val="Odstavecspsmeny"/>
      <w:lvlText w:val="%1)"/>
      <w:lvlJc w:val="left"/>
      <w:pPr>
        <w:ind w:left="2485" w:hanging="360"/>
      </w:pPr>
      <w:rPr>
        <w:rFonts w:hint="default"/>
        <w:b w:val="0"/>
      </w:rPr>
    </w:lvl>
    <w:lvl w:ilvl="1" w:tplc="0405001B">
      <w:start w:val="1"/>
      <w:numFmt w:val="lowerRoman"/>
      <w:lvlText w:val="%2."/>
      <w:lvlJc w:val="right"/>
      <w:pPr>
        <w:ind w:left="3205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3925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4645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53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85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6805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75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45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2503346"/>
    <w:multiLevelType w:val="multilevel"/>
    <w:tmpl w:val="6B786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41D5F6E"/>
    <w:multiLevelType w:val="multilevel"/>
    <w:tmpl w:val="2EE0B85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463475BA"/>
    <w:multiLevelType w:val="multilevel"/>
    <w:tmpl w:val="484AB0E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7" w:hanging="1440"/>
      </w:pPr>
      <w:rPr>
        <w:rFonts w:hint="default"/>
      </w:rPr>
    </w:lvl>
  </w:abstractNum>
  <w:abstractNum w:abstractNumId="31" w15:restartNumberingAfterBreak="0">
    <w:nsid w:val="478B6DA9"/>
    <w:multiLevelType w:val="multilevel"/>
    <w:tmpl w:val="2EE0B85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49BC6D9E"/>
    <w:multiLevelType w:val="hybridMultilevel"/>
    <w:tmpl w:val="E33637F8"/>
    <w:lvl w:ilvl="0" w:tplc="04050019">
      <w:start w:val="1"/>
      <w:numFmt w:val="lowerLetter"/>
      <w:lvlText w:val="%1."/>
      <w:lvlJc w:val="left"/>
      <w:pPr>
        <w:ind w:left="1559" w:hanging="360"/>
      </w:pPr>
    </w:lvl>
    <w:lvl w:ilvl="1" w:tplc="04050019">
      <w:start w:val="1"/>
      <w:numFmt w:val="lowerLetter"/>
      <w:lvlText w:val="%2."/>
      <w:lvlJc w:val="left"/>
      <w:pPr>
        <w:ind w:left="2279" w:hanging="360"/>
      </w:pPr>
    </w:lvl>
    <w:lvl w:ilvl="2" w:tplc="0405001B" w:tentative="1">
      <w:start w:val="1"/>
      <w:numFmt w:val="lowerRoman"/>
      <w:lvlText w:val="%3."/>
      <w:lvlJc w:val="right"/>
      <w:pPr>
        <w:ind w:left="2999" w:hanging="180"/>
      </w:pPr>
    </w:lvl>
    <w:lvl w:ilvl="3" w:tplc="0405000F" w:tentative="1">
      <w:start w:val="1"/>
      <w:numFmt w:val="decimal"/>
      <w:lvlText w:val="%4."/>
      <w:lvlJc w:val="left"/>
      <w:pPr>
        <w:ind w:left="3719" w:hanging="360"/>
      </w:pPr>
    </w:lvl>
    <w:lvl w:ilvl="4" w:tplc="04050019" w:tentative="1">
      <w:start w:val="1"/>
      <w:numFmt w:val="lowerLetter"/>
      <w:lvlText w:val="%5."/>
      <w:lvlJc w:val="left"/>
      <w:pPr>
        <w:ind w:left="4439" w:hanging="360"/>
      </w:pPr>
    </w:lvl>
    <w:lvl w:ilvl="5" w:tplc="0405001B" w:tentative="1">
      <w:start w:val="1"/>
      <w:numFmt w:val="lowerRoman"/>
      <w:lvlText w:val="%6."/>
      <w:lvlJc w:val="right"/>
      <w:pPr>
        <w:ind w:left="5159" w:hanging="180"/>
      </w:pPr>
    </w:lvl>
    <w:lvl w:ilvl="6" w:tplc="0405000F" w:tentative="1">
      <w:start w:val="1"/>
      <w:numFmt w:val="decimal"/>
      <w:lvlText w:val="%7."/>
      <w:lvlJc w:val="left"/>
      <w:pPr>
        <w:ind w:left="5879" w:hanging="360"/>
      </w:pPr>
    </w:lvl>
    <w:lvl w:ilvl="7" w:tplc="04050019" w:tentative="1">
      <w:start w:val="1"/>
      <w:numFmt w:val="lowerLetter"/>
      <w:lvlText w:val="%8."/>
      <w:lvlJc w:val="left"/>
      <w:pPr>
        <w:ind w:left="6599" w:hanging="360"/>
      </w:pPr>
    </w:lvl>
    <w:lvl w:ilvl="8" w:tplc="0405001B" w:tentative="1">
      <w:start w:val="1"/>
      <w:numFmt w:val="lowerRoman"/>
      <w:lvlText w:val="%9."/>
      <w:lvlJc w:val="right"/>
      <w:pPr>
        <w:ind w:left="7319" w:hanging="180"/>
      </w:pPr>
    </w:lvl>
  </w:abstractNum>
  <w:abstractNum w:abstractNumId="33" w15:restartNumberingAfterBreak="0">
    <w:nsid w:val="4A561413"/>
    <w:multiLevelType w:val="hybridMultilevel"/>
    <w:tmpl w:val="E33637F8"/>
    <w:lvl w:ilvl="0" w:tplc="04050019">
      <w:start w:val="1"/>
      <w:numFmt w:val="lowerLetter"/>
      <w:lvlText w:val="%1."/>
      <w:lvlJc w:val="left"/>
      <w:pPr>
        <w:ind w:left="2320" w:hanging="360"/>
      </w:pPr>
    </w:lvl>
    <w:lvl w:ilvl="1" w:tplc="04050019">
      <w:start w:val="1"/>
      <w:numFmt w:val="lowerLetter"/>
      <w:lvlText w:val="%2."/>
      <w:lvlJc w:val="left"/>
      <w:pPr>
        <w:ind w:left="3399" w:hanging="360"/>
      </w:pPr>
    </w:lvl>
    <w:lvl w:ilvl="2" w:tplc="0405001B" w:tentative="1">
      <w:start w:val="1"/>
      <w:numFmt w:val="lowerRoman"/>
      <w:lvlText w:val="%3."/>
      <w:lvlJc w:val="right"/>
      <w:pPr>
        <w:ind w:left="4119" w:hanging="180"/>
      </w:pPr>
    </w:lvl>
    <w:lvl w:ilvl="3" w:tplc="0405000F" w:tentative="1">
      <w:start w:val="1"/>
      <w:numFmt w:val="decimal"/>
      <w:lvlText w:val="%4."/>
      <w:lvlJc w:val="left"/>
      <w:pPr>
        <w:ind w:left="4839" w:hanging="360"/>
      </w:pPr>
    </w:lvl>
    <w:lvl w:ilvl="4" w:tplc="04050019" w:tentative="1">
      <w:start w:val="1"/>
      <w:numFmt w:val="lowerLetter"/>
      <w:lvlText w:val="%5."/>
      <w:lvlJc w:val="left"/>
      <w:pPr>
        <w:ind w:left="5559" w:hanging="360"/>
      </w:pPr>
    </w:lvl>
    <w:lvl w:ilvl="5" w:tplc="0405001B" w:tentative="1">
      <w:start w:val="1"/>
      <w:numFmt w:val="lowerRoman"/>
      <w:lvlText w:val="%6."/>
      <w:lvlJc w:val="right"/>
      <w:pPr>
        <w:ind w:left="6279" w:hanging="180"/>
      </w:pPr>
    </w:lvl>
    <w:lvl w:ilvl="6" w:tplc="0405000F" w:tentative="1">
      <w:start w:val="1"/>
      <w:numFmt w:val="decimal"/>
      <w:lvlText w:val="%7."/>
      <w:lvlJc w:val="left"/>
      <w:pPr>
        <w:ind w:left="6999" w:hanging="360"/>
      </w:pPr>
    </w:lvl>
    <w:lvl w:ilvl="7" w:tplc="04050019" w:tentative="1">
      <w:start w:val="1"/>
      <w:numFmt w:val="lowerLetter"/>
      <w:lvlText w:val="%8."/>
      <w:lvlJc w:val="left"/>
      <w:pPr>
        <w:ind w:left="7719" w:hanging="360"/>
      </w:pPr>
    </w:lvl>
    <w:lvl w:ilvl="8" w:tplc="0405001B" w:tentative="1">
      <w:start w:val="1"/>
      <w:numFmt w:val="lowerRoman"/>
      <w:lvlText w:val="%9."/>
      <w:lvlJc w:val="right"/>
      <w:pPr>
        <w:ind w:left="8439" w:hanging="180"/>
      </w:pPr>
    </w:lvl>
  </w:abstractNum>
  <w:abstractNum w:abstractNumId="34" w15:restartNumberingAfterBreak="0">
    <w:nsid w:val="51EF754A"/>
    <w:multiLevelType w:val="hybridMultilevel"/>
    <w:tmpl w:val="EE12F1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C04298"/>
    <w:multiLevelType w:val="hybridMultilevel"/>
    <w:tmpl w:val="D5B8974E"/>
    <w:lvl w:ilvl="0" w:tplc="04050017">
      <w:start w:val="1"/>
      <w:numFmt w:val="lowerLetter"/>
      <w:lvlText w:val="%1)"/>
      <w:lvlJc w:val="left"/>
      <w:pPr>
        <w:ind w:left="117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36" w15:restartNumberingAfterBreak="0">
    <w:nsid w:val="58A91C9C"/>
    <w:multiLevelType w:val="multilevel"/>
    <w:tmpl w:val="DC121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59FC5E58"/>
    <w:multiLevelType w:val="multilevel"/>
    <w:tmpl w:val="C3FC5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49320A2"/>
    <w:multiLevelType w:val="multilevel"/>
    <w:tmpl w:val="23ECA008"/>
    <w:name w:val="WW8Num112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65E614F"/>
    <w:multiLevelType w:val="hybridMultilevel"/>
    <w:tmpl w:val="DC1217BA"/>
    <w:lvl w:ilvl="0" w:tplc="3A600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9B82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7F81B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F10CA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60031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688CB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7BAAC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1605A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1B044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677A6F86"/>
    <w:multiLevelType w:val="multilevel"/>
    <w:tmpl w:val="931AC7EA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68670F1C"/>
    <w:multiLevelType w:val="hybridMultilevel"/>
    <w:tmpl w:val="DC1217BA"/>
    <w:lvl w:ilvl="0" w:tplc="A7E0C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D465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82ACF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DAA7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EEF1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A0676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960B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80055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C8DF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694D7C77"/>
    <w:multiLevelType w:val="multilevel"/>
    <w:tmpl w:val="2EE0B8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 w15:restartNumberingAfterBreak="0">
    <w:nsid w:val="6A0935B5"/>
    <w:multiLevelType w:val="multilevel"/>
    <w:tmpl w:val="DC121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6B4C0C99"/>
    <w:multiLevelType w:val="hybridMultilevel"/>
    <w:tmpl w:val="F71C8E6E"/>
    <w:name w:val="WW8Num1132"/>
    <w:lvl w:ilvl="0" w:tplc="FFFFFFFF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3D5720F"/>
    <w:multiLevelType w:val="hybridMultilevel"/>
    <w:tmpl w:val="70480F82"/>
    <w:lvl w:ilvl="0" w:tplc="4E9E528E">
      <w:start w:val="1"/>
      <w:numFmt w:val="lowerLetter"/>
      <w:lvlText w:val="%1)"/>
      <w:lvlJc w:val="left"/>
      <w:pPr>
        <w:ind w:left="117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46" w15:restartNumberingAfterBreak="0">
    <w:nsid w:val="7409534F"/>
    <w:multiLevelType w:val="hybridMultilevel"/>
    <w:tmpl w:val="98A0A1B4"/>
    <w:lvl w:ilvl="0" w:tplc="BCC2FF40">
      <w:start w:val="1"/>
      <w:numFmt w:val="decimal"/>
      <w:pStyle w:val="Nadpis1"/>
      <w:lvlText w:val="Článek %1.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796027"/>
    <w:multiLevelType w:val="hybridMultilevel"/>
    <w:tmpl w:val="DC1217BA"/>
    <w:lvl w:ilvl="0" w:tplc="1204A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336E8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F242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6B45D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FB017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D0E6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1D6D2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6640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DB094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 w15:restartNumberingAfterBreak="0">
    <w:nsid w:val="79534067"/>
    <w:multiLevelType w:val="multilevel"/>
    <w:tmpl w:val="D49AC1E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9" w15:restartNumberingAfterBreak="0">
    <w:nsid w:val="7A513821"/>
    <w:multiLevelType w:val="hybridMultilevel"/>
    <w:tmpl w:val="D5B8974E"/>
    <w:lvl w:ilvl="0" w:tplc="04050017">
      <w:start w:val="1"/>
      <w:numFmt w:val="lowerLetter"/>
      <w:lvlText w:val="%1)"/>
      <w:lvlJc w:val="left"/>
      <w:pPr>
        <w:ind w:left="117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50" w15:restartNumberingAfterBreak="0">
    <w:nsid w:val="7A6676C1"/>
    <w:multiLevelType w:val="hybridMultilevel"/>
    <w:tmpl w:val="D5B8974E"/>
    <w:lvl w:ilvl="0" w:tplc="04050017">
      <w:start w:val="1"/>
      <w:numFmt w:val="lowerLetter"/>
      <w:lvlText w:val="%1)"/>
      <w:lvlJc w:val="left"/>
      <w:pPr>
        <w:ind w:left="117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51" w15:restartNumberingAfterBreak="0">
    <w:nsid w:val="7C4A6608"/>
    <w:multiLevelType w:val="hybridMultilevel"/>
    <w:tmpl w:val="3042BEF4"/>
    <w:lvl w:ilvl="0" w:tplc="0405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52" w15:restartNumberingAfterBreak="0">
    <w:nsid w:val="7C786E44"/>
    <w:multiLevelType w:val="multilevel"/>
    <w:tmpl w:val="DC121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6"/>
  </w:num>
  <w:num w:numId="2">
    <w:abstractNumId w:val="18"/>
  </w:num>
  <w:num w:numId="3">
    <w:abstractNumId w:val="0"/>
  </w:num>
  <w:num w:numId="4">
    <w:abstractNumId w:val="27"/>
  </w:num>
  <w:num w:numId="5">
    <w:abstractNumId w:val="20"/>
  </w:num>
  <w:num w:numId="6">
    <w:abstractNumId w:val="15"/>
  </w:num>
  <w:num w:numId="7">
    <w:abstractNumId w:val="8"/>
  </w:num>
  <w:num w:numId="8">
    <w:abstractNumId w:val="24"/>
  </w:num>
  <w:num w:numId="9">
    <w:abstractNumId w:val="32"/>
  </w:num>
  <w:num w:numId="10">
    <w:abstractNumId w:val="33"/>
  </w:num>
  <w:num w:numId="11">
    <w:abstractNumId w:val="51"/>
  </w:num>
  <w:num w:numId="12">
    <w:abstractNumId w:val="10"/>
  </w:num>
  <w:num w:numId="13">
    <w:abstractNumId w:val="21"/>
  </w:num>
  <w:num w:numId="14">
    <w:abstractNumId w:val="34"/>
  </w:num>
  <w:num w:numId="15">
    <w:abstractNumId w:val="25"/>
  </w:num>
  <w:num w:numId="16">
    <w:abstractNumId w:val="30"/>
  </w:num>
  <w:num w:numId="17">
    <w:abstractNumId w:val="42"/>
  </w:num>
  <w:num w:numId="18">
    <w:abstractNumId w:val="16"/>
  </w:num>
  <w:num w:numId="19">
    <w:abstractNumId w:val="31"/>
  </w:num>
  <w:num w:numId="20">
    <w:abstractNumId w:val="29"/>
  </w:num>
  <w:num w:numId="21">
    <w:abstractNumId w:val="17"/>
  </w:num>
  <w:num w:numId="22">
    <w:abstractNumId w:val="48"/>
  </w:num>
  <w:num w:numId="23">
    <w:abstractNumId w:val="5"/>
  </w:num>
  <w:num w:numId="24">
    <w:abstractNumId w:val="40"/>
  </w:num>
  <w:num w:numId="25">
    <w:abstractNumId w:val="39"/>
  </w:num>
  <w:num w:numId="26">
    <w:abstractNumId w:val="37"/>
  </w:num>
  <w:num w:numId="27">
    <w:abstractNumId w:val="28"/>
  </w:num>
  <w:num w:numId="28">
    <w:abstractNumId w:val="52"/>
  </w:num>
  <w:num w:numId="29">
    <w:abstractNumId w:val="41"/>
  </w:num>
  <w:num w:numId="30">
    <w:abstractNumId w:val="36"/>
  </w:num>
  <w:num w:numId="31">
    <w:abstractNumId w:val="22"/>
  </w:num>
  <w:num w:numId="32">
    <w:abstractNumId w:val="47"/>
  </w:num>
  <w:num w:numId="33">
    <w:abstractNumId w:val="4"/>
  </w:num>
  <w:num w:numId="34">
    <w:abstractNumId w:val="26"/>
  </w:num>
  <w:num w:numId="35">
    <w:abstractNumId w:val="11"/>
  </w:num>
  <w:num w:numId="36">
    <w:abstractNumId w:val="2"/>
  </w:num>
  <w:num w:numId="37">
    <w:abstractNumId w:val="35"/>
  </w:num>
  <w:num w:numId="38">
    <w:abstractNumId w:val="9"/>
  </w:num>
  <w:num w:numId="39">
    <w:abstractNumId w:val="6"/>
  </w:num>
  <w:num w:numId="40">
    <w:abstractNumId w:val="50"/>
  </w:num>
  <w:num w:numId="41">
    <w:abstractNumId w:val="19"/>
  </w:num>
  <w:num w:numId="42">
    <w:abstractNumId w:val="45"/>
  </w:num>
  <w:num w:numId="43">
    <w:abstractNumId w:val="49"/>
  </w:num>
  <w:num w:numId="44">
    <w:abstractNumId w:val="7"/>
  </w:num>
  <w:num w:numId="45">
    <w:abstractNumId w:val="13"/>
  </w:num>
  <w:num w:numId="46">
    <w:abstractNumId w:val="43"/>
  </w:num>
  <w:num w:numId="47">
    <w:abstractNumId w:val="12"/>
  </w:num>
  <w:num w:numId="48">
    <w:abstractNumId w:val="14"/>
  </w:num>
  <w:num w:numId="49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CDE"/>
    <w:rsid w:val="0003688E"/>
    <w:rsid w:val="00037BE2"/>
    <w:rsid w:val="000502B4"/>
    <w:rsid w:val="00072135"/>
    <w:rsid w:val="00081DC9"/>
    <w:rsid w:val="00082C5A"/>
    <w:rsid w:val="000A3A57"/>
    <w:rsid w:val="000B0DAC"/>
    <w:rsid w:val="000B42C0"/>
    <w:rsid w:val="000D388A"/>
    <w:rsid w:val="000D3E20"/>
    <w:rsid w:val="000E7084"/>
    <w:rsid w:val="00101267"/>
    <w:rsid w:val="00105639"/>
    <w:rsid w:val="00110EBD"/>
    <w:rsid w:val="001154A2"/>
    <w:rsid w:val="00116AE7"/>
    <w:rsid w:val="00130843"/>
    <w:rsid w:val="00147492"/>
    <w:rsid w:val="00147F54"/>
    <w:rsid w:val="001518D1"/>
    <w:rsid w:val="00155B3A"/>
    <w:rsid w:val="001617BB"/>
    <w:rsid w:val="00162490"/>
    <w:rsid w:val="001767D0"/>
    <w:rsid w:val="0018027C"/>
    <w:rsid w:val="0018712C"/>
    <w:rsid w:val="00195D10"/>
    <w:rsid w:val="001A3941"/>
    <w:rsid w:val="001B094E"/>
    <w:rsid w:val="001B2742"/>
    <w:rsid w:val="001D4142"/>
    <w:rsid w:val="001D65BB"/>
    <w:rsid w:val="001E0A0F"/>
    <w:rsid w:val="001E0E0C"/>
    <w:rsid w:val="001F4A4C"/>
    <w:rsid w:val="0022176A"/>
    <w:rsid w:val="00230BC9"/>
    <w:rsid w:val="0024583D"/>
    <w:rsid w:val="00267824"/>
    <w:rsid w:val="002724F1"/>
    <w:rsid w:val="00273B04"/>
    <w:rsid w:val="002B3305"/>
    <w:rsid w:val="002B772B"/>
    <w:rsid w:val="002C4725"/>
    <w:rsid w:val="002D60DF"/>
    <w:rsid w:val="002D727F"/>
    <w:rsid w:val="002F739C"/>
    <w:rsid w:val="003006F3"/>
    <w:rsid w:val="00316023"/>
    <w:rsid w:val="00323283"/>
    <w:rsid w:val="00351A75"/>
    <w:rsid w:val="00360120"/>
    <w:rsid w:val="003823F4"/>
    <w:rsid w:val="00387047"/>
    <w:rsid w:val="00393718"/>
    <w:rsid w:val="00393720"/>
    <w:rsid w:val="003D2088"/>
    <w:rsid w:val="003D63C4"/>
    <w:rsid w:val="003E74D3"/>
    <w:rsid w:val="003F0F2F"/>
    <w:rsid w:val="003F121F"/>
    <w:rsid w:val="003F3A86"/>
    <w:rsid w:val="003F660A"/>
    <w:rsid w:val="003F6A50"/>
    <w:rsid w:val="00402441"/>
    <w:rsid w:val="00427539"/>
    <w:rsid w:val="004524C6"/>
    <w:rsid w:val="0045372E"/>
    <w:rsid w:val="00474F9E"/>
    <w:rsid w:val="004750B4"/>
    <w:rsid w:val="00476C99"/>
    <w:rsid w:val="00484B72"/>
    <w:rsid w:val="00494E93"/>
    <w:rsid w:val="004B0B9F"/>
    <w:rsid w:val="004B3047"/>
    <w:rsid w:val="004B6AE8"/>
    <w:rsid w:val="004C07D9"/>
    <w:rsid w:val="004C6550"/>
    <w:rsid w:val="004E1A31"/>
    <w:rsid w:val="004E39CE"/>
    <w:rsid w:val="0053372C"/>
    <w:rsid w:val="0055358D"/>
    <w:rsid w:val="005A3506"/>
    <w:rsid w:val="005A497B"/>
    <w:rsid w:val="005D53C2"/>
    <w:rsid w:val="005F350C"/>
    <w:rsid w:val="00612624"/>
    <w:rsid w:val="006363CA"/>
    <w:rsid w:val="00636415"/>
    <w:rsid w:val="006365AF"/>
    <w:rsid w:val="0067039C"/>
    <w:rsid w:val="006723FA"/>
    <w:rsid w:val="00686E9D"/>
    <w:rsid w:val="00694C0A"/>
    <w:rsid w:val="006A51E9"/>
    <w:rsid w:val="006B78E6"/>
    <w:rsid w:val="006C1405"/>
    <w:rsid w:val="006C64E7"/>
    <w:rsid w:val="006D77ED"/>
    <w:rsid w:val="00713304"/>
    <w:rsid w:val="00722CDE"/>
    <w:rsid w:val="007244DA"/>
    <w:rsid w:val="007442A1"/>
    <w:rsid w:val="00763788"/>
    <w:rsid w:val="00775992"/>
    <w:rsid w:val="007913D3"/>
    <w:rsid w:val="00794A6B"/>
    <w:rsid w:val="007B0EB4"/>
    <w:rsid w:val="007C2C75"/>
    <w:rsid w:val="007E078A"/>
    <w:rsid w:val="007E5031"/>
    <w:rsid w:val="007F73AC"/>
    <w:rsid w:val="00812B87"/>
    <w:rsid w:val="00827468"/>
    <w:rsid w:val="008309D1"/>
    <w:rsid w:val="0083788E"/>
    <w:rsid w:val="00842250"/>
    <w:rsid w:val="00844A0A"/>
    <w:rsid w:val="00847C62"/>
    <w:rsid w:val="00870057"/>
    <w:rsid w:val="008945D0"/>
    <w:rsid w:val="008A57AE"/>
    <w:rsid w:val="008C45B9"/>
    <w:rsid w:val="008F3E3E"/>
    <w:rsid w:val="00907871"/>
    <w:rsid w:val="00917068"/>
    <w:rsid w:val="00934484"/>
    <w:rsid w:val="00950037"/>
    <w:rsid w:val="009649C0"/>
    <w:rsid w:val="00993A33"/>
    <w:rsid w:val="009974C4"/>
    <w:rsid w:val="009A5C04"/>
    <w:rsid w:val="009B67B4"/>
    <w:rsid w:val="009B7883"/>
    <w:rsid w:val="00A1234D"/>
    <w:rsid w:val="00A2401C"/>
    <w:rsid w:val="00A87429"/>
    <w:rsid w:val="00AA0401"/>
    <w:rsid w:val="00AC4E5A"/>
    <w:rsid w:val="00AC7E89"/>
    <w:rsid w:val="00AE3343"/>
    <w:rsid w:val="00AE52B7"/>
    <w:rsid w:val="00AF25BE"/>
    <w:rsid w:val="00AF4FAD"/>
    <w:rsid w:val="00B03D5D"/>
    <w:rsid w:val="00B067DF"/>
    <w:rsid w:val="00B21584"/>
    <w:rsid w:val="00B32F7D"/>
    <w:rsid w:val="00B40A7C"/>
    <w:rsid w:val="00B509BE"/>
    <w:rsid w:val="00B527F4"/>
    <w:rsid w:val="00B56A03"/>
    <w:rsid w:val="00B620D0"/>
    <w:rsid w:val="00B954AA"/>
    <w:rsid w:val="00BA141F"/>
    <w:rsid w:val="00BB7DCE"/>
    <w:rsid w:val="00BC005C"/>
    <w:rsid w:val="00BE7310"/>
    <w:rsid w:val="00BF318F"/>
    <w:rsid w:val="00BF4D9C"/>
    <w:rsid w:val="00BF71BE"/>
    <w:rsid w:val="00C01C47"/>
    <w:rsid w:val="00C23834"/>
    <w:rsid w:val="00C26691"/>
    <w:rsid w:val="00C70411"/>
    <w:rsid w:val="00C72A8D"/>
    <w:rsid w:val="00C76BAC"/>
    <w:rsid w:val="00C772D3"/>
    <w:rsid w:val="00CB2191"/>
    <w:rsid w:val="00CC1FDC"/>
    <w:rsid w:val="00CD39FA"/>
    <w:rsid w:val="00CD59A1"/>
    <w:rsid w:val="00CE111F"/>
    <w:rsid w:val="00CE184D"/>
    <w:rsid w:val="00CE5CDF"/>
    <w:rsid w:val="00D22DCA"/>
    <w:rsid w:val="00D24D2D"/>
    <w:rsid w:val="00D41F6D"/>
    <w:rsid w:val="00D86833"/>
    <w:rsid w:val="00DA2467"/>
    <w:rsid w:val="00DD01E9"/>
    <w:rsid w:val="00DD6FC7"/>
    <w:rsid w:val="00E00962"/>
    <w:rsid w:val="00E13532"/>
    <w:rsid w:val="00E54BD7"/>
    <w:rsid w:val="00E65E02"/>
    <w:rsid w:val="00E80743"/>
    <w:rsid w:val="00E94454"/>
    <w:rsid w:val="00E97905"/>
    <w:rsid w:val="00EA06C0"/>
    <w:rsid w:val="00EC6D81"/>
    <w:rsid w:val="00EE2E83"/>
    <w:rsid w:val="00EF2A2A"/>
    <w:rsid w:val="00F01928"/>
    <w:rsid w:val="00F038FF"/>
    <w:rsid w:val="00F118E1"/>
    <w:rsid w:val="00F13430"/>
    <w:rsid w:val="00F30EF0"/>
    <w:rsid w:val="00F45D28"/>
    <w:rsid w:val="00F518E4"/>
    <w:rsid w:val="00F6706F"/>
    <w:rsid w:val="00F72D7A"/>
    <w:rsid w:val="00F76B2F"/>
    <w:rsid w:val="00F84153"/>
    <w:rsid w:val="00F908DA"/>
    <w:rsid w:val="00F9668E"/>
    <w:rsid w:val="00F9779B"/>
    <w:rsid w:val="00FB7088"/>
    <w:rsid w:val="00FF1032"/>
    <w:rsid w:val="00FF70A1"/>
    <w:rsid w:val="00FF7263"/>
    <w:rsid w:val="090E7C0F"/>
    <w:rsid w:val="10F0E5F5"/>
    <w:rsid w:val="161817FA"/>
    <w:rsid w:val="1863C04E"/>
    <w:rsid w:val="1DE82C97"/>
    <w:rsid w:val="1F3DF108"/>
    <w:rsid w:val="21C5B83B"/>
    <w:rsid w:val="29C94868"/>
    <w:rsid w:val="7C41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2FE9D"/>
  <w15:chartTrackingRefBased/>
  <w15:docId w15:val="{4EEFA601-A3E6-4A9F-813B-706FBDB17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70411"/>
  </w:style>
  <w:style w:type="paragraph" w:styleId="Nadpis1">
    <w:name w:val="heading 1"/>
    <w:aliases w:val="Clanek1_ZD"/>
    <w:basedOn w:val="Normln"/>
    <w:next w:val="Normln"/>
    <w:link w:val="Nadpis1Char"/>
    <w:uiPriority w:val="99"/>
    <w:qFormat/>
    <w:rsid w:val="00C01C47"/>
    <w:pPr>
      <w:keepNext/>
      <w:keepLines/>
      <w:numPr>
        <w:numId w:val="1"/>
      </w:numPr>
      <w:spacing w:before="480" w:after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2C47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unhideWhenUsed/>
    <w:qFormat/>
    <w:rsid w:val="002C47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adpis3"/>
    <w:next w:val="Normln"/>
    <w:link w:val="Nadpis4Char"/>
    <w:uiPriority w:val="99"/>
    <w:qFormat/>
    <w:rsid w:val="00C70411"/>
    <w:pPr>
      <w:keepNext w:val="0"/>
      <w:keepLines w:val="0"/>
      <w:spacing w:before="0" w:line="240" w:lineRule="auto"/>
      <w:ind w:left="426"/>
      <w:jc w:val="both"/>
      <w:outlineLvl w:val="3"/>
    </w:pPr>
    <w:rPr>
      <w:rFonts w:eastAsia="Calibri" w:cstheme="majorHAnsi"/>
      <w:color w:val="auto"/>
      <w:sz w:val="22"/>
      <w:szCs w:val="22"/>
      <w:lang w:val="x-none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C704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lanek1_ZD Char"/>
    <w:basedOn w:val="Standardnpsmoodstavce"/>
    <w:link w:val="Nadpis1"/>
    <w:uiPriority w:val="99"/>
    <w:rsid w:val="00C01C4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C47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2C47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zev">
    <w:name w:val="Title"/>
    <w:basedOn w:val="Normln"/>
    <w:next w:val="Normln"/>
    <w:link w:val="NzevChar"/>
    <w:qFormat/>
    <w:rsid w:val="002C4725"/>
    <w:pPr>
      <w:spacing w:after="0" w:line="240" w:lineRule="auto"/>
      <w:contextualSpacing/>
      <w:jc w:val="center"/>
    </w:pPr>
    <w:rPr>
      <w:rFonts w:asciiTheme="majorHAnsi" w:eastAsiaTheme="majorEastAsia" w:hAnsiTheme="majorHAnsi" w:cstheme="majorHAnsi"/>
      <w:b/>
      <w:spacing w:val="-10"/>
      <w:kern w:val="28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2C4725"/>
    <w:rPr>
      <w:rFonts w:asciiTheme="majorHAnsi" w:eastAsiaTheme="majorEastAsia" w:hAnsiTheme="majorHAnsi" w:cstheme="majorHAnsi"/>
      <w:b/>
      <w:spacing w:val="-10"/>
      <w:kern w:val="28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C4725"/>
    <w:pPr>
      <w:numPr>
        <w:ilvl w:val="1"/>
      </w:numPr>
      <w:spacing w:before="240"/>
      <w:jc w:val="center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2C4725"/>
    <w:rPr>
      <w:rFonts w:eastAsiaTheme="minorEastAsia"/>
      <w:color w:val="5A5A5A" w:themeColor="text1" w:themeTint="A5"/>
      <w:spacing w:val="15"/>
    </w:rPr>
  </w:style>
  <w:style w:type="paragraph" w:styleId="Zhlav">
    <w:name w:val="header"/>
    <w:basedOn w:val="Normln"/>
    <w:link w:val="Zhlav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4725"/>
  </w:style>
  <w:style w:type="paragraph" w:styleId="Zpat">
    <w:name w:val="footer"/>
    <w:basedOn w:val="Normln"/>
    <w:link w:val="Zpat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4725"/>
  </w:style>
  <w:style w:type="character" w:styleId="Zdraznnjemn">
    <w:name w:val="Subtle Emphasis"/>
    <w:basedOn w:val="Standardnpsmoodstavce"/>
    <w:uiPriority w:val="19"/>
    <w:qFormat/>
    <w:rsid w:val="00827468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827468"/>
    <w:rPr>
      <w:b/>
      <w:bCs/>
    </w:rPr>
  </w:style>
  <w:style w:type="table" w:styleId="Mkatabulky">
    <w:name w:val="Table Grid"/>
    <w:basedOn w:val="Normlntabulka"/>
    <w:uiPriority w:val="99"/>
    <w:rsid w:val="00BF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nhideWhenUsed/>
    <w:rsid w:val="00791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7913D3"/>
    <w:rPr>
      <w:rFonts w:ascii="Segoe UI" w:hAnsi="Segoe UI" w:cs="Segoe UI"/>
      <w:sz w:val="18"/>
      <w:szCs w:val="18"/>
    </w:rPr>
  </w:style>
  <w:style w:type="character" w:styleId="Odkaznakoment">
    <w:name w:val="annotation reference"/>
    <w:rsid w:val="00082C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082C5A"/>
    <w:pPr>
      <w:spacing w:before="120" w:after="0" w:line="240" w:lineRule="auto"/>
      <w:outlineLvl w:val="1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82C5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Nadpisobsahu">
    <w:name w:val="TOC Heading"/>
    <w:basedOn w:val="Nadpis1"/>
    <w:next w:val="Normln"/>
    <w:uiPriority w:val="39"/>
    <w:unhideWhenUsed/>
    <w:rsid w:val="007F73AC"/>
    <w:pPr>
      <w:spacing w:after="0"/>
      <w:outlineLvl w:val="9"/>
    </w:pPr>
    <w:rPr>
      <w:b w:val="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722CDE"/>
    <w:pPr>
      <w:tabs>
        <w:tab w:val="left" w:pos="1276"/>
        <w:tab w:val="righ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F73A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7F73AC"/>
    <w:pPr>
      <w:spacing w:after="100"/>
      <w:ind w:left="440"/>
    </w:pPr>
  </w:style>
  <w:style w:type="character" w:styleId="Hypertextovodkaz">
    <w:name w:val="Hyperlink"/>
    <w:basedOn w:val="Standardnpsmoodstavce"/>
    <w:unhideWhenUsed/>
    <w:rsid w:val="007F73AC"/>
    <w:rPr>
      <w:color w:val="0563C1" w:themeColor="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4524C6"/>
    <w:pPr>
      <w:numPr>
        <w:numId w:val="2"/>
      </w:numPr>
      <w:spacing w:before="120" w:after="120" w:line="240" w:lineRule="auto"/>
      <w:contextualSpacing/>
      <w:jc w:val="both"/>
      <w:outlineLvl w:val="1"/>
    </w:pPr>
    <w:rPr>
      <w:rFonts w:eastAsia="Calibri" w:cstheme="minorHAnsi"/>
    </w:rPr>
  </w:style>
  <w:style w:type="paragraph" w:customStyle="1" w:styleId="Bezmezer1">
    <w:name w:val="Bez mezer1"/>
    <w:basedOn w:val="Normln"/>
    <w:rsid w:val="00C70411"/>
    <w:pPr>
      <w:tabs>
        <w:tab w:val="left" w:pos="1105"/>
      </w:tabs>
      <w:suppressAutoHyphens/>
      <w:spacing w:after="0" w:line="240" w:lineRule="auto"/>
      <w:ind w:left="397"/>
      <w:jc w:val="both"/>
    </w:pPr>
    <w:rPr>
      <w:rFonts w:eastAsia="Calibri" w:cstheme="minorHAnsi"/>
      <w:color w:val="00000A"/>
      <w:kern w:val="1"/>
    </w:rPr>
  </w:style>
  <w:style w:type="numbering" w:customStyle="1" w:styleId="Zadavacka1">
    <w:name w:val="Zadavacka1"/>
    <w:uiPriority w:val="99"/>
    <w:rsid w:val="00AF25BE"/>
    <w:pPr>
      <w:numPr>
        <w:numId w:val="3"/>
      </w:numPr>
    </w:pPr>
  </w:style>
  <w:style w:type="character" w:customStyle="1" w:styleId="Nadpis4Char">
    <w:name w:val="Nadpis 4 Char"/>
    <w:basedOn w:val="Standardnpsmoodstavce"/>
    <w:link w:val="Nadpis4"/>
    <w:uiPriority w:val="99"/>
    <w:rsid w:val="00C70411"/>
    <w:rPr>
      <w:rFonts w:asciiTheme="majorHAnsi" w:eastAsia="Calibri" w:hAnsiTheme="majorHAnsi" w:cstheme="majorHAnsi"/>
      <w:lang w:val="x-none"/>
    </w:rPr>
  </w:style>
  <w:style w:type="paragraph" w:customStyle="1" w:styleId="Odstavecspsmeny">
    <w:name w:val="Odstavec s písmeny"/>
    <w:basedOn w:val="Normln"/>
    <w:qFormat/>
    <w:rsid w:val="004524C6"/>
    <w:pPr>
      <w:numPr>
        <w:numId w:val="4"/>
      </w:numPr>
      <w:ind w:left="1134" w:hanging="425"/>
    </w:pPr>
  </w:style>
  <w:style w:type="character" w:customStyle="1" w:styleId="Nadpis5Char">
    <w:name w:val="Nadpis 5 Char"/>
    <w:basedOn w:val="Standardnpsmoodstavce"/>
    <w:link w:val="Nadpis5"/>
    <w:uiPriority w:val="9"/>
    <w:rsid w:val="00C7041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A141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A141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A141F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nhideWhenUsed/>
    <w:rsid w:val="00CE5CDF"/>
    <w:pPr>
      <w:spacing w:before="0" w:after="160"/>
      <w:outlineLvl w:val="9"/>
    </w:pPr>
    <w:rPr>
      <w:rFonts w:asciiTheme="minorHAnsi" w:eastAsiaTheme="minorHAnsi" w:hAnsiTheme="minorHAnsi" w:cstheme="minorBidi"/>
      <w:b/>
      <w:bCs/>
      <w:lang w:val="cs-CZ" w:eastAsia="en-US"/>
    </w:rPr>
  </w:style>
  <w:style w:type="character" w:customStyle="1" w:styleId="PedmtkomenteChar">
    <w:name w:val="Předmět komentáře Char"/>
    <w:basedOn w:val="TextkomenteChar"/>
    <w:link w:val="Pedmtkomente"/>
    <w:rsid w:val="00CE5CD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OdstavecseseznamemChar">
    <w:name w:val="Odstavec se seznamem Char"/>
    <w:link w:val="Odstavecseseznamem"/>
    <w:uiPriority w:val="34"/>
    <w:rsid w:val="009974C4"/>
    <w:rPr>
      <w:rFonts w:eastAsia="Calibri" w:cstheme="minorHAnsi"/>
    </w:rPr>
  </w:style>
  <w:style w:type="character" w:styleId="Zstupntext">
    <w:name w:val="Placeholder Text"/>
    <w:basedOn w:val="Standardnpsmoodstavce"/>
    <w:uiPriority w:val="99"/>
    <w:semiHidden/>
    <w:rsid w:val="00B067DF"/>
    <w:rPr>
      <w:color w:val="808080"/>
    </w:rPr>
  </w:style>
  <w:style w:type="table" w:customStyle="1" w:styleId="Mkatabulky1">
    <w:name w:val="Mřížka tabulky1"/>
    <w:basedOn w:val="Normlntabulka"/>
    <w:next w:val="Mkatabulky"/>
    <w:uiPriority w:val="99"/>
    <w:rsid w:val="00B067DF"/>
    <w:pPr>
      <w:spacing w:after="0" w:line="240" w:lineRule="auto"/>
      <w:jc w:val="both"/>
    </w:pPr>
    <w:rPr>
      <w:rFonts w:ascii="Arial Narrow" w:eastAsia="Times New Roman" w:hAnsi="Arial Narrow" w:cs="Times New Roman"/>
      <w:szCs w:val="24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od2rove">
    <w:name w:val="Text pod 2. úroveň"/>
    <w:basedOn w:val="Normln"/>
    <w:qFormat/>
    <w:rsid w:val="00B067DF"/>
    <w:pPr>
      <w:spacing w:after="120" w:line="240" w:lineRule="auto"/>
      <w:ind w:left="1956" w:hanging="425"/>
      <w:jc w:val="both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Odrky">
    <w:name w:val="Odrážky"/>
    <w:aliases w:val="2. úroveň"/>
    <w:basedOn w:val="Normln"/>
    <w:qFormat/>
    <w:rsid w:val="00B067DF"/>
    <w:pPr>
      <w:spacing w:before="120" w:after="120" w:line="240" w:lineRule="auto"/>
      <w:ind w:left="1224" w:hanging="504"/>
      <w:jc w:val="both"/>
    </w:pPr>
    <w:rPr>
      <w:rFonts w:ascii="Arial Narrow" w:eastAsia="Times New Roman" w:hAnsi="Arial Narrow" w:cs="Times New Roman"/>
    </w:rPr>
  </w:style>
  <w:style w:type="character" w:customStyle="1" w:styleId="TextkomenteChar1">
    <w:name w:val="Text komentáře Char1"/>
    <w:uiPriority w:val="99"/>
    <w:rsid w:val="00950037"/>
    <w:rPr>
      <w:rFonts w:ascii="Calibri" w:eastAsia="Calibri" w:hAnsi="Calibri"/>
      <w:lang w:val="x-none" w:eastAsia="ar-SA"/>
    </w:rPr>
  </w:style>
  <w:style w:type="paragraph" w:styleId="Zkladntext">
    <w:name w:val="Body Text"/>
    <w:basedOn w:val="Normln"/>
    <w:link w:val="ZkladntextChar"/>
    <w:rsid w:val="009500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950037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Zkladntext2">
    <w:name w:val="Body Text 2"/>
    <w:basedOn w:val="Normln"/>
    <w:link w:val="Zkladntext2Char"/>
    <w:rsid w:val="00950037"/>
    <w:pPr>
      <w:tabs>
        <w:tab w:val="left" w:pos="1701"/>
        <w:tab w:val="left" w:pos="4820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Zkladntext2Char">
    <w:name w:val="Základní text 2 Char"/>
    <w:basedOn w:val="Standardnpsmoodstavce"/>
    <w:link w:val="Zkladntext2"/>
    <w:rsid w:val="0095003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9500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F45D2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F45D28"/>
  </w:style>
  <w:style w:type="paragraph" w:styleId="Bezmezer">
    <w:name w:val="No Spacing"/>
    <w:uiPriority w:val="99"/>
    <w:qFormat/>
    <w:rsid w:val="00F45D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cs-CZ"/>
    </w:rPr>
  </w:style>
  <w:style w:type="paragraph" w:styleId="Normlnweb">
    <w:name w:val="Normal (Web)"/>
    <w:basedOn w:val="Normln"/>
    <w:uiPriority w:val="99"/>
    <w:rsid w:val="00F4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A3506"/>
    <w:rPr>
      <w:color w:val="605E5C"/>
      <w:shd w:val="clear" w:color="auto" w:fill="E1DFDD"/>
    </w:rPr>
  </w:style>
  <w:style w:type="paragraph" w:customStyle="1" w:styleId="Odstavecseseznamem1">
    <w:name w:val="Odstavec se seznamem1"/>
    <w:basedOn w:val="Normln"/>
    <w:rsid w:val="005A350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aragraph">
    <w:name w:val="paragraph"/>
    <w:basedOn w:val="Normln"/>
    <w:rsid w:val="00F51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F518E4"/>
  </w:style>
  <w:style w:type="character" w:customStyle="1" w:styleId="eop">
    <w:name w:val="eop"/>
    <w:basedOn w:val="Standardnpsmoodstavce"/>
    <w:rsid w:val="00F518E4"/>
  </w:style>
  <w:style w:type="character" w:customStyle="1" w:styleId="tabchar">
    <w:name w:val="tabchar"/>
    <w:basedOn w:val="Standardnpsmoodstavce"/>
    <w:rsid w:val="00F518E4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6D7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mz@volny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skova\Desktop\Vzory%20T\Vzory%20mimo%20ZZVZ\1_Vzory%20ZD%20mimo%20ZZVZ-dle_OP\Tendera\ZD_vzo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5208015A565415093A2E6E4042318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9852B0-470D-4611-B47D-00A458901C8F}"/>
      </w:docPartPr>
      <w:docPartBody>
        <w:p w:rsidR="00842250" w:rsidRDefault="00230BC9" w:rsidP="00230BC9">
          <w:pPr>
            <w:pStyle w:val="E5208015A565415093A2E6E404231807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F3A087F875D4D1797DE6241D8680B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669F33-C5BE-43F7-ADC1-E2A1020E281E}"/>
      </w:docPartPr>
      <w:docPartBody>
        <w:p w:rsidR="00842250" w:rsidRDefault="00230BC9" w:rsidP="00230BC9">
          <w:pPr>
            <w:pStyle w:val="3F3A087F875D4D1797DE6241D8680BB5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3A7F7B836C04C05989FEFC81A1FEA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BB13FC-DEEB-492F-A4FF-A4B7EF2E6752}"/>
      </w:docPartPr>
      <w:docPartBody>
        <w:p w:rsidR="002F097E" w:rsidRDefault="00D86833" w:rsidP="00D86833">
          <w:r w:rsidRPr="00821C31">
            <w:rPr>
              <w:rStyle w:val="Zstupntext"/>
              <w:rFonts w:asciiTheme="majorHAnsi" w:hAnsiTheme="majorHAnsi" w:cstheme="majorHAnsi"/>
              <w:b/>
              <w:bCs/>
              <w:highlight w:val="yellow"/>
            </w:rPr>
            <w:t>Klikněte nebo klepněte sem a zadejte text.</w:t>
          </w:r>
        </w:p>
      </w:docPartBody>
    </w:docPart>
    <w:docPart>
      <w:docPartPr>
        <w:name w:val="1B26AA975D184145A6C100006016DD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1228ED-727B-49D4-A47B-CC7C40FED28A}"/>
      </w:docPartPr>
      <w:docPartBody>
        <w:p w:rsidR="002F097E" w:rsidRDefault="00D86833" w:rsidP="00D86833">
          <w:r w:rsidRPr="00821C31">
            <w:rPr>
              <w:rStyle w:val="Zstupntext"/>
              <w:rFonts w:asciiTheme="majorHAnsi" w:hAnsiTheme="majorHAnsi" w:cstheme="majorHAnsi"/>
              <w:highlight w:val="yellow"/>
            </w:rPr>
            <w:t>Klikněte nebo klepněte sem a zadejte text.</w:t>
          </w:r>
        </w:p>
      </w:docPartBody>
    </w:docPart>
    <w:docPart>
      <w:docPartPr>
        <w:name w:val="7657916C3615491EA9720BBEEF6C85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81C416-416C-43EC-82ED-B3422D72807C}"/>
      </w:docPartPr>
      <w:docPartBody>
        <w:p w:rsidR="002F097E" w:rsidRDefault="00D86833" w:rsidP="00D86833">
          <w:r w:rsidRPr="00821C31">
            <w:rPr>
              <w:rStyle w:val="Zstupntext"/>
              <w:rFonts w:asciiTheme="majorHAnsi" w:hAnsiTheme="majorHAnsi" w:cstheme="majorHAnsi"/>
              <w:bCs/>
              <w:highlight w:val="yellow"/>
            </w:rPr>
            <w:t>Klikněte nebo klepněte sem a zadejte text.</w:t>
          </w:r>
        </w:p>
      </w:docPartBody>
    </w:docPart>
    <w:docPart>
      <w:docPartPr>
        <w:name w:val="CEE471A13ADD48079E3E47F0300E7DF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ACC43F-67DA-4C02-83FB-C25AAEC8241F}"/>
      </w:docPartPr>
      <w:docPartBody>
        <w:p w:rsidR="002F097E" w:rsidRDefault="00D86833" w:rsidP="00D86833">
          <w:r>
            <w:rPr>
              <w:rStyle w:val="Zstupntext"/>
              <w:rFonts w:asciiTheme="majorHAnsi" w:hAnsiTheme="majorHAnsi" w:cstheme="majorHAnsi"/>
              <w:b/>
              <w:bCs/>
              <w:highlight w:val="yellow"/>
            </w:rPr>
            <w:t>Jméno a příjmení</w:t>
          </w:r>
          <w:r>
            <w:rPr>
              <w:rStyle w:val="Zstupntext"/>
              <w:rFonts w:asciiTheme="majorHAnsi" w:hAnsiTheme="majorHAnsi" w:cstheme="majorHAnsi"/>
              <w:highlight w:val="yellow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BC9"/>
    <w:rsid w:val="001A28A7"/>
    <w:rsid w:val="00230BC9"/>
    <w:rsid w:val="002B4B78"/>
    <w:rsid w:val="002E7119"/>
    <w:rsid w:val="002F097E"/>
    <w:rsid w:val="0031128A"/>
    <w:rsid w:val="00314839"/>
    <w:rsid w:val="00366AE1"/>
    <w:rsid w:val="003876E9"/>
    <w:rsid w:val="004F04AF"/>
    <w:rsid w:val="005E6F8E"/>
    <w:rsid w:val="0075109B"/>
    <w:rsid w:val="00842250"/>
    <w:rsid w:val="0098247F"/>
    <w:rsid w:val="00A36798"/>
    <w:rsid w:val="00AA10D0"/>
    <w:rsid w:val="00B368E4"/>
    <w:rsid w:val="00C235E5"/>
    <w:rsid w:val="00D86833"/>
    <w:rsid w:val="00E754B5"/>
    <w:rsid w:val="00EB7BDD"/>
    <w:rsid w:val="00F738F9"/>
    <w:rsid w:val="00F8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86833"/>
    <w:rPr>
      <w:color w:val="808080"/>
    </w:rPr>
  </w:style>
  <w:style w:type="paragraph" w:customStyle="1" w:styleId="C615E4DAB1884F138E6C9BD1EF6452DF">
    <w:name w:val="C615E4DAB1884F138E6C9BD1EF6452DF"/>
    <w:rsid w:val="00230BC9"/>
  </w:style>
  <w:style w:type="paragraph" w:customStyle="1" w:styleId="40EB8E11F3FE4125A0C225F434E4077C">
    <w:name w:val="40EB8E11F3FE4125A0C225F434E4077C"/>
    <w:rsid w:val="00230BC9"/>
  </w:style>
  <w:style w:type="paragraph" w:customStyle="1" w:styleId="1865C70D2CC64E0AA2D8B667204E4FAC">
    <w:name w:val="1865C70D2CC64E0AA2D8B667204E4FAC"/>
    <w:rsid w:val="00230BC9"/>
  </w:style>
  <w:style w:type="paragraph" w:customStyle="1" w:styleId="C720B02176804690A8CC204356138912">
    <w:name w:val="C720B02176804690A8CC204356138912"/>
    <w:rsid w:val="00230BC9"/>
  </w:style>
  <w:style w:type="paragraph" w:customStyle="1" w:styleId="314B68454BB64E3DA56DCDC543BD5958">
    <w:name w:val="314B68454BB64E3DA56DCDC543BD5958"/>
    <w:rsid w:val="00230BC9"/>
  </w:style>
  <w:style w:type="paragraph" w:customStyle="1" w:styleId="7F5E362E97AA450EAD8189F40F433088">
    <w:name w:val="7F5E362E97AA450EAD8189F40F433088"/>
    <w:rsid w:val="00230BC9"/>
  </w:style>
  <w:style w:type="paragraph" w:customStyle="1" w:styleId="E5208015A565415093A2E6E404231807">
    <w:name w:val="E5208015A565415093A2E6E404231807"/>
    <w:rsid w:val="00230BC9"/>
  </w:style>
  <w:style w:type="paragraph" w:customStyle="1" w:styleId="3F3A087F875D4D1797DE6241D8680BB5">
    <w:name w:val="3F3A087F875D4D1797DE6241D8680BB5"/>
    <w:rsid w:val="00230BC9"/>
  </w:style>
  <w:style w:type="paragraph" w:customStyle="1" w:styleId="C3A7F7B836C04C05989FEFC81A1FEA5D">
    <w:name w:val="C3A7F7B836C04C05989FEFC81A1FEA5D"/>
    <w:rsid w:val="00D868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d4cc1580-2a65-4676-bc43-8335e1d944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29A8566905EE43B27BE3EB837E23D1" ma:contentTypeVersion="13" ma:contentTypeDescription="Vytvoří nový dokument" ma:contentTypeScope="" ma:versionID="e4fb12c9d4dc22cbe535b1d6ba51bde8">
  <xsd:schema xmlns:xsd="http://www.w3.org/2001/XMLSchema" xmlns:xs="http://www.w3.org/2001/XMLSchema" xmlns:p="http://schemas.microsoft.com/office/2006/metadata/properties" xmlns:ns2="9ff150a7-0dd8-4c18-9463-a952d6568fe2" xmlns:ns3="d4cc1580-2a65-4676-bc43-8335e1d94486" targetNamespace="http://schemas.microsoft.com/office/2006/metadata/properties" ma:root="true" ma:fieldsID="f6085de7b6de8ec35c43fa3fd4982794" ns2:_="" ns3:_="">
    <xsd:import namespace="9ff150a7-0dd8-4c18-9463-a952d6568fe2"/>
    <xsd:import namespace="d4cc1580-2a65-4676-bc43-8335e1d944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150a7-0dd8-4c18-9463-a952d6568f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c1580-2a65-4676-bc43-8335e1d94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81EF3-F6B2-4D46-8D4B-A28BE0E10D6B}">
  <ds:schemaRefs>
    <ds:schemaRef ds:uri="http://schemas.microsoft.com/office/2006/metadata/properties"/>
    <ds:schemaRef ds:uri="http://schemas.microsoft.com/office/infopath/2007/PartnerControls"/>
    <ds:schemaRef ds:uri="d4cc1580-2a65-4676-bc43-8335e1d94486"/>
  </ds:schemaRefs>
</ds:datastoreItem>
</file>

<file path=customXml/itemProps2.xml><?xml version="1.0" encoding="utf-8"?>
<ds:datastoreItem xmlns:ds="http://schemas.openxmlformats.org/officeDocument/2006/customXml" ds:itemID="{D14F0FB1-8D50-411B-BBA2-47C94656B2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05D3DD-F07B-428A-91CF-27AEFDB9D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150a7-0dd8-4c18-9463-a952d6568fe2"/>
    <ds:schemaRef ds:uri="d4cc1580-2a65-4676-bc43-8335e1d94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E136F0-B5CF-4E6C-9311-680135309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ZD_vzor</Template>
  <TotalTime>3</TotalTime>
  <Pages>9</Pages>
  <Words>3693</Words>
  <Characters>21795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TENDERA partners, s.r.o.</Company>
  <LinksUpToDate>false</LinksUpToDate>
  <CharactersWithSpaces>25438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Ing., Bc. Iveta Prášková</dc:creator>
  <cp:keywords/>
  <dc:description/>
  <cp:lastModifiedBy>durajkova</cp:lastModifiedBy>
  <cp:revision>3</cp:revision>
  <cp:lastPrinted>2021-10-18T12:34:00Z</cp:lastPrinted>
  <dcterms:created xsi:type="dcterms:W3CDTF">2022-06-17T12:05:00Z</dcterms:created>
  <dcterms:modified xsi:type="dcterms:W3CDTF">2022-06-17T12:07:00Z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0x0101008C29A8566905EE43B27BE3EB837E23D1</vt:lpwstr>
  </property>
</Properties>
</file>