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AF36" w14:textId="62B4A2F3" w:rsidR="00685A56" w:rsidRPr="00A673A6" w:rsidRDefault="00B76EBD" w:rsidP="00685A56">
      <w:pPr>
        <w:jc w:val="center"/>
        <w:rPr>
          <w:rFonts w:ascii="Calibri" w:hAnsi="Calibri" w:cs="Calibri"/>
          <w:b/>
          <w:sz w:val="28"/>
          <w:szCs w:val="28"/>
        </w:rPr>
      </w:pPr>
      <w:r w:rsidRPr="00A673A6">
        <w:rPr>
          <w:rFonts w:ascii="Calibri" w:hAnsi="Calibri" w:cs="Calibri"/>
          <w:b/>
          <w:sz w:val="28"/>
          <w:szCs w:val="28"/>
        </w:rPr>
        <w:t>Dohoda o ukončení smlouvy o dílo č.</w:t>
      </w:r>
      <w:r w:rsidR="005C4C66">
        <w:rPr>
          <w:rFonts w:ascii="Calibri" w:hAnsi="Calibri" w:cs="Calibri"/>
          <w:b/>
          <w:sz w:val="28"/>
          <w:szCs w:val="28"/>
        </w:rPr>
        <w:t xml:space="preserve"> 2015/05</w:t>
      </w:r>
      <w:r w:rsidRPr="00A673A6">
        <w:rPr>
          <w:rFonts w:ascii="Calibri" w:hAnsi="Calibri" w:cs="Calibri"/>
          <w:b/>
          <w:sz w:val="28"/>
          <w:szCs w:val="28"/>
        </w:rPr>
        <w:t xml:space="preserve"> </w:t>
      </w:r>
    </w:p>
    <w:p w14:paraId="465C7293" w14:textId="2CB3C318" w:rsidR="00685A56" w:rsidRPr="00BD2D30" w:rsidRDefault="00B76EBD" w:rsidP="00145373">
      <w:pPr>
        <w:jc w:val="center"/>
        <w:rPr>
          <w:rFonts w:ascii="Calibri" w:hAnsi="Calibri" w:cs="Calibri"/>
          <w:sz w:val="22"/>
          <w:szCs w:val="22"/>
        </w:rPr>
      </w:pPr>
      <w:r w:rsidRPr="00BD2D30">
        <w:rPr>
          <w:rFonts w:ascii="Calibri" w:hAnsi="Calibri" w:cs="Calibri"/>
          <w:sz w:val="22"/>
          <w:szCs w:val="22"/>
        </w:rPr>
        <w:t xml:space="preserve"> </w:t>
      </w:r>
      <w:r w:rsidR="00685A56" w:rsidRPr="00BD2D30">
        <w:rPr>
          <w:rFonts w:ascii="Calibri" w:hAnsi="Calibri" w:cs="Calibri"/>
          <w:sz w:val="22"/>
          <w:szCs w:val="22"/>
        </w:rPr>
        <w:t>uzavřen</w:t>
      </w:r>
      <w:r w:rsidR="00261F28">
        <w:rPr>
          <w:rFonts w:ascii="Calibri" w:hAnsi="Calibri" w:cs="Calibri"/>
          <w:sz w:val="22"/>
          <w:szCs w:val="22"/>
        </w:rPr>
        <w:t>á</w:t>
      </w:r>
      <w:r w:rsidR="007751AE">
        <w:rPr>
          <w:rFonts w:ascii="Calibri" w:hAnsi="Calibri" w:cs="Calibri"/>
          <w:sz w:val="22"/>
          <w:szCs w:val="22"/>
        </w:rPr>
        <w:t xml:space="preserve"> </w:t>
      </w:r>
      <w:r w:rsidR="00685A56" w:rsidRPr="00BD2D30">
        <w:rPr>
          <w:rFonts w:ascii="Calibri" w:hAnsi="Calibri" w:cs="Calibri"/>
          <w:sz w:val="22"/>
          <w:szCs w:val="22"/>
        </w:rPr>
        <w:t xml:space="preserve">dle </w:t>
      </w:r>
      <w:r w:rsidR="00145373">
        <w:rPr>
          <w:rFonts w:ascii="Calibri" w:hAnsi="Calibri" w:cs="Calibri"/>
          <w:sz w:val="22"/>
          <w:szCs w:val="22"/>
        </w:rPr>
        <w:t xml:space="preserve">§ 2586 a násl. </w:t>
      </w:r>
      <w:r w:rsidR="00685A56" w:rsidRPr="00BD2D30">
        <w:rPr>
          <w:rFonts w:ascii="Calibri" w:hAnsi="Calibri" w:cs="Calibri"/>
          <w:sz w:val="22"/>
          <w:szCs w:val="22"/>
        </w:rPr>
        <w:t xml:space="preserve"> zák</w:t>
      </w:r>
      <w:r w:rsidR="00145373">
        <w:rPr>
          <w:rFonts w:ascii="Calibri" w:hAnsi="Calibri" w:cs="Calibri"/>
          <w:sz w:val="22"/>
          <w:szCs w:val="22"/>
        </w:rPr>
        <w:t>ona</w:t>
      </w:r>
      <w:r w:rsidR="00685A56" w:rsidRPr="00BD2D30">
        <w:rPr>
          <w:rFonts w:ascii="Calibri" w:hAnsi="Calibri" w:cs="Calibri"/>
          <w:sz w:val="22"/>
          <w:szCs w:val="22"/>
        </w:rPr>
        <w:t xml:space="preserve"> č. 89/2012 Sb., </w:t>
      </w:r>
      <w:r w:rsidR="00145373">
        <w:rPr>
          <w:rFonts w:ascii="Calibri" w:hAnsi="Calibri" w:cs="Calibri"/>
          <w:sz w:val="22"/>
          <w:szCs w:val="22"/>
        </w:rPr>
        <w:t>o</w:t>
      </w:r>
      <w:r w:rsidR="00685A56" w:rsidRPr="00BD2D30">
        <w:rPr>
          <w:rFonts w:ascii="Calibri" w:hAnsi="Calibri" w:cs="Calibri"/>
          <w:sz w:val="22"/>
          <w:szCs w:val="22"/>
        </w:rPr>
        <w:t>bčanský zákoník</w:t>
      </w:r>
      <w:r w:rsidR="00067E77">
        <w:rPr>
          <w:rFonts w:ascii="Calibri" w:hAnsi="Calibri" w:cs="Calibri"/>
          <w:sz w:val="22"/>
          <w:szCs w:val="22"/>
        </w:rPr>
        <w:t xml:space="preserve">, </w:t>
      </w:r>
      <w:r w:rsidR="00685A56" w:rsidRPr="00BD2D30">
        <w:rPr>
          <w:rFonts w:ascii="Calibri" w:hAnsi="Calibri" w:cs="Calibri"/>
          <w:sz w:val="22"/>
          <w:szCs w:val="22"/>
        </w:rPr>
        <w:t xml:space="preserve">(dále jen </w:t>
      </w:r>
      <w:r w:rsidR="00145373">
        <w:rPr>
          <w:rFonts w:ascii="Calibri" w:hAnsi="Calibri" w:cs="Calibri"/>
          <w:sz w:val="22"/>
          <w:szCs w:val="22"/>
        </w:rPr>
        <w:t>„</w:t>
      </w:r>
      <w:r w:rsidR="00685A56" w:rsidRPr="00BD2D30">
        <w:rPr>
          <w:rFonts w:ascii="Calibri" w:hAnsi="Calibri" w:cs="Calibri"/>
          <w:sz w:val="22"/>
          <w:szCs w:val="22"/>
        </w:rPr>
        <w:t>občanský zákoník</w:t>
      </w:r>
      <w:r w:rsidR="00145373">
        <w:rPr>
          <w:rFonts w:ascii="Calibri" w:hAnsi="Calibri" w:cs="Calibri"/>
          <w:sz w:val="22"/>
          <w:szCs w:val="22"/>
        </w:rPr>
        <w:t>“</w:t>
      </w:r>
      <w:r w:rsidR="00685A56" w:rsidRPr="00BD2D30">
        <w:rPr>
          <w:rFonts w:ascii="Calibri" w:hAnsi="Calibri" w:cs="Calibri"/>
          <w:sz w:val="22"/>
          <w:szCs w:val="22"/>
        </w:rPr>
        <w:t>)</w:t>
      </w:r>
    </w:p>
    <w:p w14:paraId="31F2AF2B" w14:textId="5C72E6CA" w:rsidR="00B76EBD" w:rsidRDefault="00B76EBD" w:rsidP="00B76EBD">
      <w:pPr>
        <w:jc w:val="both"/>
        <w:rPr>
          <w:rFonts w:ascii="Calibri" w:hAnsi="Calibri" w:cs="Calibri"/>
          <w:b/>
          <w:sz w:val="22"/>
          <w:szCs w:val="22"/>
          <w:u w:val="single"/>
        </w:rPr>
      </w:pPr>
    </w:p>
    <w:p w14:paraId="4636DE63" w14:textId="77777777" w:rsidR="00B76EBD" w:rsidRDefault="00B76EBD" w:rsidP="00B76EBD">
      <w:pPr>
        <w:jc w:val="both"/>
        <w:rPr>
          <w:rFonts w:ascii="Calibri" w:hAnsi="Calibri" w:cs="Calibri"/>
          <w:b/>
          <w:sz w:val="22"/>
          <w:szCs w:val="22"/>
          <w:u w:val="single"/>
        </w:rPr>
      </w:pPr>
    </w:p>
    <w:p w14:paraId="41FE46AB" w14:textId="77777777" w:rsidR="00B76EBD" w:rsidRDefault="00B76EBD" w:rsidP="00B76EBD">
      <w:pPr>
        <w:jc w:val="center"/>
        <w:rPr>
          <w:rFonts w:ascii="Calibri" w:eastAsia="MS Mincho" w:hAnsi="Calibri"/>
          <w:b/>
          <w:sz w:val="32"/>
          <w:szCs w:val="32"/>
        </w:rPr>
      </w:pPr>
      <w:r w:rsidRPr="00702830">
        <w:rPr>
          <w:rFonts w:ascii="Calibri" w:eastAsia="MS Mincho" w:hAnsi="Calibri"/>
          <w:b/>
          <w:sz w:val="32"/>
          <w:szCs w:val="32"/>
        </w:rPr>
        <w:t>Smluvní strany</w:t>
      </w:r>
    </w:p>
    <w:p w14:paraId="52E9EBA1" w14:textId="77777777" w:rsidR="00685A56" w:rsidRPr="00685A56" w:rsidRDefault="00685A56" w:rsidP="00685A56">
      <w:pPr>
        <w:rPr>
          <w:rFonts w:ascii="Calibri" w:eastAsia="MS Mincho" w:hAnsi="Calibri"/>
          <w:sz w:val="22"/>
          <w:szCs w:val="22"/>
        </w:rPr>
      </w:pPr>
    </w:p>
    <w:p w14:paraId="525DCD6C" w14:textId="77777777" w:rsidR="005C4C66" w:rsidRDefault="005C4C66" w:rsidP="00812A10">
      <w:pPr>
        <w:jc w:val="both"/>
        <w:rPr>
          <w:rFonts w:ascii="Calibri" w:eastAsia="MS Mincho" w:hAnsi="Calibri"/>
          <w:b/>
          <w:bCs/>
          <w:sz w:val="22"/>
          <w:szCs w:val="22"/>
          <w:lang w:val="x-none"/>
        </w:rPr>
      </w:pPr>
    </w:p>
    <w:p w14:paraId="7F0293C6" w14:textId="77777777" w:rsidR="005C4C66" w:rsidRPr="005C4C66" w:rsidRDefault="005C4C66" w:rsidP="005C4C66">
      <w:pPr>
        <w:jc w:val="both"/>
        <w:rPr>
          <w:rFonts w:ascii="Calibri" w:eastAsia="Calibri" w:hAnsi="Calibri" w:cs="Calibri"/>
          <w:sz w:val="22"/>
          <w:szCs w:val="22"/>
          <w:lang w:eastAsia="en-US"/>
        </w:rPr>
      </w:pPr>
      <w:r w:rsidRPr="005C4C66">
        <w:rPr>
          <w:rFonts w:ascii="Calibri" w:eastAsia="Calibri" w:hAnsi="Calibri" w:cs="Calibri"/>
          <w:b/>
          <w:sz w:val="22"/>
          <w:szCs w:val="22"/>
          <w:lang w:eastAsia="en-US"/>
        </w:rPr>
        <w:t xml:space="preserve">Statutární město Pardubice, </w:t>
      </w:r>
      <w:r w:rsidRPr="005C4C66">
        <w:rPr>
          <w:rFonts w:ascii="Calibri" w:eastAsia="Calibri" w:hAnsi="Calibri" w:cs="Calibri"/>
          <w:sz w:val="22"/>
          <w:szCs w:val="22"/>
          <w:lang w:eastAsia="en-US"/>
        </w:rPr>
        <w:t xml:space="preserve">IČO: 00274046, se sídlem Pernštýnské náměstí 1, 530 21 Pardubice, </w:t>
      </w:r>
    </w:p>
    <w:p w14:paraId="20EC1B60" w14:textId="73FA56F8" w:rsidR="005C4C66" w:rsidRPr="005C4C66" w:rsidRDefault="005C4C66" w:rsidP="005C4C66">
      <w:pPr>
        <w:jc w:val="both"/>
        <w:rPr>
          <w:rFonts w:ascii="Calibri" w:eastAsia="Calibri" w:hAnsi="Calibri" w:cs="Calibri"/>
          <w:sz w:val="22"/>
          <w:szCs w:val="22"/>
          <w:lang w:eastAsia="en-US"/>
        </w:rPr>
      </w:pPr>
      <w:r w:rsidRPr="005C4C66">
        <w:rPr>
          <w:rFonts w:ascii="Calibri" w:eastAsia="Calibri" w:hAnsi="Calibri" w:cs="Calibri"/>
          <w:sz w:val="22"/>
          <w:szCs w:val="22"/>
          <w:lang w:eastAsia="en-US"/>
        </w:rPr>
        <w:t xml:space="preserve">zastoupené: </w:t>
      </w:r>
      <w:r w:rsidRPr="005C4C66">
        <w:rPr>
          <w:rFonts w:ascii="Calibri" w:eastAsia="Calibri" w:hAnsi="Calibri" w:cs="Calibri"/>
          <w:sz w:val="22"/>
          <w:szCs w:val="22"/>
          <w:lang w:eastAsia="en-US"/>
        </w:rPr>
        <w:tab/>
      </w:r>
      <w:r w:rsidRPr="005C4C66">
        <w:rPr>
          <w:rFonts w:ascii="Calibri" w:eastAsia="Calibri" w:hAnsi="Calibri" w:cs="Calibri"/>
          <w:sz w:val="22"/>
          <w:szCs w:val="22"/>
          <w:lang w:eastAsia="en-US"/>
        </w:rPr>
        <w:tab/>
        <w:t xml:space="preserve">Ing. arch. Zuzana Kavalírová, vedoucí odboru hlavního architekta </w:t>
      </w:r>
    </w:p>
    <w:p w14:paraId="1CE302E0" w14:textId="43AFFE3D" w:rsidR="005C4C66" w:rsidRPr="005C4C66" w:rsidRDefault="005C4C66" w:rsidP="005C4C66">
      <w:pPr>
        <w:rPr>
          <w:rFonts w:ascii="Calibri" w:eastAsia="Calibri" w:hAnsi="Calibri" w:cs="Arial"/>
          <w:snapToGrid w:val="0"/>
          <w:sz w:val="22"/>
          <w:szCs w:val="22"/>
          <w:lang w:eastAsia="en-US"/>
        </w:rPr>
      </w:pPr>
      <w:r w:rsidRPr="005C4C66">
        <w:rPr>
          <w:rFonts w:ascii="Calibri" w:eastAsia="Calibri" w:hAnsi="Calibri" w:cs="Calibri"/>
          <w:sz w:val="22"/>
          <w:szCs w:val="22"/>
          <w:lang w:eastAsia="en-US"/>
        </w:rPr>
        <w:t xml:space="preserve">e-mail: </w:t>
      </w:r>
      <w:r w:rsidRPr="005C4C66">
        <w:rPr>
          <w:rFonts w:ascii="Calibri" w:eastAsia="Calibri" w:hAnsi="Calibri" w:cs="Calibri"/>
          <w:sz w:val="22"/>
          <w:szCs w:val="22"/>
          <w:lang w:eastAsia="en-US"/>
        </w:rPr>
        <w:tab/>
      </w:r>
      <w:r w:rsidRPr="005C4C66">
        <w:rPr>
          <w:rFonts w:ascii="Calibri" w:eastAsia="Calibri" w:hAnsi="Calibri" w:cs="Calibri"/>
          <w:sz w:val="22"/>
          <w:szCs w:val="22"/>
          <w:lang w:eastAsia="en-US"/>
        </w:rPr>
        <w:tab/>
      </w:r>
      <w:r w:rsidRPr="005C4C66">
        <w:rPr>
          <w:rFonts w:ascii="Calibri" w:eastAsia="Calibri" w:hAnsi="Calibri" w:cs="Calibri"/>
          <w:sz w:val="22"/>
          <w:szCs w:val="22"/>
          <w:lang w:eastAsia="en-US"/>
        </w:rPr>
        <w:tab/>
      </w:r>
    </w:p>
    <w:p w14:paraId="4BF20C6A" w14:textId="7E9CD500" w:rsidR="005C4C66" w:rsidRPr="005C4C66" w:rsidRDefault="005C4C66" w:rsidP="005C4C66">
      <w:pPr>
        <w:jc w:val="both"/>
        <w:rPr>
          <w:rFonts w:ascii="Calibri" w:eastAsia="Calibri" w:hAnsi="Calibri" w:cs="Calibri"/>
          <w:sz w:val="22"/>
          <w:szCs w:val="22"/>
          <w:lang w:eastAsia="en-US"/>
        </w:rPr>
      </w:pPr>
      <w:r w:rsidRPr="005C4C66">
        <w:rPr>
          <w:rFonts w:ascii="Calibri" w:eastAsia="Calibri" w:hAnsi="Calibri" w:cs="Calibri"/>
          <w:sz w:val="22"/>
          <w:szCs w:val="22"/>
          <w:lang w:eastAsia="en-US"/>
        </w:rPr>
        <w:t>bankovní spojení:</w:t>
      </w:r>
      <w:r w:rsidRPr="005C4C66">
        <w:rPr>
          <w:rFonts w:ascii="Calibri" w:eastAsia="Calibri" w:hAnsi="Calibri" w:cs="Calibri"/>
          <w:sz w:val="22"/>
          <w:szCs w:val="22"/>
          <w:lang w:eastAsia="en-US"/>
        </w:rPr>
        <w:tab/>
      </w:r>
    </w:p>
    <w:p w14:paraId="1FD30B76" w14:textId="77ADF69A" w:rsidR="005C4C66" w:rsidRPr="005C4C66" w:rsidRDefault="005C4C66" w:rsidP="005C4C66">
      <w:pPr>
        <w:widowControl w:val="0"/>
        <w:jc w:val="both"/>
        <w:rPr>
          <w:rFonts w:ascii="Calibri" w:eastAsia="Calibri" w:hAnsi="Calibri" w:cs="Arial"/>
          <w:snapToGrid w:val="0"/>
          <w:sz w:val="22"/>
          <w:szCs w:val="22"/>
          <w:lang w:eastAsia="en-US"/>
        </w:rPr>
      </w:pPr>
      <w:proofErr w:type="spellStart"/>
      <w:r w:rsidRPr="005C4C66">
        <w:rPr>
          <w:rFonts w:ascii="Calibri" w:eastAsia="Calibri" w:hAnsi="Calibri" w:cs="Arial"/>
          <w:snapToGrid w:val="0"/>
          <w:sz w:val="22"/>
          <w:szCs w:val="22"/>
          <w:lang w:eastAsia="en-US"/>
        </w:rPr>
        <w:t>č.ú</w:t>
      </w:r>
      <w:proofErr w:type="spellEnd"/>
      <w:r w:rsidRPr="005C4C66">
        <w:rPr>
          <w:rFonts w:ascii="Calibri" w:eastAsia="Calibri" w:hAnsi="Calibri" w:cs="Arial"/>
          <w:snapToGrid w:val="0"/>
          <w:sz w:val="22"/>
          <w:szCs w:val="22"/>
          <w:lang w:eastAsia="en-US"/>
        </w:rPr>
        <w:t>.:</w:t>
      </w:r>
      <w:r w:rsidRPr="005C4C66">
        <w:rPr>
          <w:rFonts w:ascii="Calibri" w:eastAsia="Calibri" w:hAnsi="Calibri" w:cs="Arial"/>
          <w:snapToGrid w:val="0"/>
          <w:sz w:val="22"/>
          <w:szCs w:val="22"/>
          <w:lang w:eastAsia="en-US"/>
        </w:rPr>
        <w:tab/>
      </w:r>
      <w:r w:rsidRPr="005C4C66">
        <w:rPr>
          <w:rFonts w:ascii="Calibri" w:eastAsia="Calibri" w:hAnsi="Calibri" w:cs="Arial"/>
          <w:snapToGrid w:val="0"/>
          <w:sz w:val="22"/>
          <w:szCs w:val="22"/>
          <w:lang w:eastAsia="en-US"/>
        </w:rPr>
        <w:tab/>
      </w:r>
      <w:r w:rsidRPr="005C4C66">
        <w:rPr>
          <w:rFonts w:ascii="Calibri" w:eastAsia="Calibri" w:hAnsi="Calibri" w:cs="Arial"/>
          <w:snapToGrid w:val="0"/>
          <w:sz w:val="22"/>
          <w:szCs w:val="22"/>
          <w:lang w:eastAsia="en-US"/>
        </w:rPr>
        <w:tab/>
      </w:r>
    </w:p>
    <w:p w14:paraId="7E6B763F" w14:textId="77777777" w:rsidR="005C4C66" w:rsidRPr="005C4C66" w:rsidRDefault="005C4C66" w:rsidP="005C4C66">
      <w:pPr>
        <w:jc w:val="both"/>
        <w:rPr>
          <w:rFonts w:ascii="Calibri" w:eastAsia="Calibri" w:hAnsi="Calibri" w:cs="Calibri"/>
          <w:sz w:val="22"/>
          <w:szCs w:val="22"/>
          <w:lang w:eastAsia="en-US"/>
        </w:rPr>
      </w:pPr>
      <w:r w:rsidRPr="005C4C66">
        <w:rPr>
          <w:rFonts w:ascii="Calibri" w:eastAsia="Calibri" w:hAnsi="Calibri" w:cs="Calibri"/>
          <w:sz w:val="22"/>
          <w:szCs w:val="22"/>
          <w:lang w:eastAsia="en-US"/>
        </w:rPr>
        <w:t>na straně jedné jako objednatel</w:t>
      </w:r>
    </w:p>
    <w:p w14:paraId="7BA43A8E" w14:textId="77777777" w:rsidR="005C4C66" w:rsidRPr="005C4C66" w:rsidRDefault="005C4C66" w:rsidP="005C4C66">
      <w:pPr>
        <w:jc w:val="both"/>
        <w:rPr>
          <w:rFonts w:ascii="Calibri" w:eastAsia="Calibri" w:hAnsi="Calibri" w:cs="Calibri"/>
          <w:sz w:val="22"/>
          <w:szCs w:val="22"/>
          <w:lang w:eastAsia="en-US"/>
        </w:rPr>
      </w:pPr>
      <w:r w:rsidRPr="005C4C66">
        <w:rPr>
          <w:rFonts w:ascii="Calibri" w:eastAsia="Calibri" w:hAnsi="Calibri" w:cs="Calibri"/>
          <w:sz w:val="22"/>
          <w:szCs w:val="22"/>
          <w:lang w:eastAsia="en-US"/>
        </w:rPr>
        <w:t xml:space="preserve">(dále jen „objednatel“) </w:t>
      </w:r>
    </w:p>
    <w:p w14:paraId="66675A89" w14:textId="77777777" w:rsidR="005C4C66" w:rsidRPr="005C4C66" w:rsidRDefault="005C4C66" w:rsidP="005C4C66">
      <w:pPr>
        <w:ind w:firstLine="708"/>
        <w:rPr>
          <w:rFonts w:ascii="Calibri" w:eastAsia="Calibri" w:hAnsi="Calibri" w:cs="Calibri"/>
          <w:sz w:val="22"/>
          <w:szCs w:val="22"/>
          <w:lang w:eastAsia="en-US"/>
        </w:rPr>
      </w:pPr>
    </w:p>
    <w:p w14:paraId="26092AD7" w14:textId="77777777" w:rsidR="005C4C66" w:rsidRPr="005C4C66" w:rsidRDefault="005C4C66" w:rsidP="005C4C66">
      <w:pPr>
        <w:ind w:firstLine="708"/>
        <w:rPr>
          <w:rFonts w:ascii="Calibri" w:eastAsia="Calibri" w:hAnsi="Calibri" w:cs="Calibri"/>
          <w:sz w:val="22"/>
          <w:szCs w:val="22"/>
          <w:lang w:eastAsia="en-US"/>
        </w:rPr>
      </w:pPr>
      <w:r w:rsidRPr="005C4C66">
        <w:rPr>
          <w:rFonts w:ascii="Calibri" w:eastAsia="Calibri" w:hAnsi="Calibri" w:cs="Calibri"/>
          <w:sz w:val="22"/>
          <w:szCs w:val="22"/>
          <w:lang w:eastAsia="en-US"/>
        </w:rPr>
        <w:t>a</w:t>
      </w:r>
    </w:p>
    <w:p w14:paraId="48BD3141" w14:textId="77777777" w:rsidR="005C4C66" w:rsidRPr="005C4C66" w:rsidRDefault="005C4C66" w:rsidP="005C4C66">
      <w:pPr>
        <w:rPr>
          <w:rFonts w:ascii="Calibri" w:eastAsia="Calibri" w:hAnsi="Calibri" w:cs="Calibri"/>
          <w:sz w:val="22"/>
          <w:szCs w:val="22"/>
          <w:lang w:eastAsia="en-US"/>
        </w:rPr>
      </w:pPr>
    </w:p>
    <w:p w14:paraId="1D175877" w14:textId="77777777" w:rsidR="005C4C66" w:rsidRPr="005C4C66" w:rsidRDefault="005C4C66" w:rsidP="005C4C66">
      <w:pPr>
        <w:widowControl w:val="0"/>
        <w:autoSpaceDE w:val="0"/>
        <w:autoSpaceDN w:val="0"/>
        <w:adjustRightInd w:val="0"/>
        <w:jc w:val="both"/>
        <w:rPr>
          <w:rFonts w:ascii="Calibri" w:eastAsia="Calibri" w:hAnsi="Calibri" w:cs="Arial"/>
          <w:sz w:val="22"/>
          <w:szCs w:val="22"/>
          <w:lang w:eastAsia="en-US"/>
        </w:rPr>
      </w:pPr>
      <w:r w:rsidRPr="005C4C66">
        <w:rPr>
          <w:rFonts w:ascii="Calibri" w:eastAsia="Calibri" w:hAnsi="Calibri" w:cs="Arial"/>
          <w:b/>
          <w:sz w:val="22"/>
          <w:szCs w:val="22"/>
          <w:lang w:eastAsia="en-US"/>
        </w:rPr>
        <w:t xml:space="preserve">Atelier “AURUM“ s. r.o., </w:t>
      </w:r>
      <w:r w:rsidRPr="005C4C66">
        <w:rPr>
          <w:rFonts w:ascii="Calibri" w:eastAsia="Calibri" w:hAnsi="Calibri" w:cs="Arial"/>
          <w:sz w:val="22"/>
          <w:szCs w:val="22"/>
          <w:lang w:eastAsia="en-US"/>
        </w:rPr>
        <w:t xml:space="preserve">IČO: 42937680, se sídlem Jiráskova 21, 530 02 Pardubice, </w:t>
      </w:r>
    </w:p>
    <w:p w14:paraId="23A99C82" w14:textId="77777777" w:rsidR="005C4C66" w:rsidRPr="005C4C66" w:rsidRDefault="005C4C66" w:rsidP="005C4C66">
      <w:pPr>
        <w:widowControl w:val="0"/>
        <w:autoSpaceDE w:val="0"/>
        <w:autoSpaceDN w:val="0"/>
        <w:adjustRightInd w:val="0"/>
        <w:jc w:val="both"/>
        <w:rPr>
          <w:rFonts w:ascii="Calibri" w:eastAsia="Calibri" w:hAnsi="Calibri" w:cs="Arial"/>
          <w:sz w:val="22"/>
          <w:szCs w:val="22"/>
          <w:lang w:eastAsia="en-US"/>
        </w:rPr>
      </w:pPr>
      <w:r w:rsidRPr="005C4C66">
        <w:rPr>
          <w:rFonts w:ascii="Calibri" w:eastAsia="Calibri" w:hAnsi="Calibri" w:cs="Arial"/>
          <w:sz w:val="22"/>
          <w:szCs w:val="22"/>
          <w:lang w:eastAsia="en-US"/>
        </w:rPr>
        <w:t xml:space="preserve">zastoupená: Ing. arch. Ivana Petrů, jednatel společnosti, </w:t>
      </w:r>
    </w:p>
    <w:p w14:paraId="3CE5E172" w14:textId="77777777" w:rsidR="005C4C66" w:rsidRPr="005C4C66" w:rsidRDefault="005C4C66" w:rsidP="005C4C66">
      <w:pPr>
        <w:widowControl w:val="0"/>
        <w:autoSpaceDE w:val="0"/>
        <w:autoSpaceDN w:val="0"/>
        <w:adjustRightInd w:val="0"/>
        <w:jc w:val="both"/>
        <w:rPr>
          <w:rFonts w:ascii="Calibri" w:eastAsia="Calibri" w:hAnsi="Calibri" w:cs="Arial"/>
          <w:sz w:val="22"/>
          <w:szCs w:val="22"/>
          <w:lang w:eastAsia="en-US"/>
        </w:rPr>
      </w:pPr>
      <w:r w:rsidRPr="005C4C66">
        <w:rPr>
          <w:rFonts w:ascii="Calibri" w:eastAsia="Calibri" w:hAnsi="Calibri" w:cs="Arial"/>
          <w:sz w:val="22"/>
          <w:szCs w:val="22"/>
          <w:lang w:eastAsia="en-US"/>
        </w:rPr>
        <w:t xml:space="preserve">zapsaná v obchodním rejstříku vedeném Krajským soudem v Hradci Králové, oddíl C, vložka 1226, </w:t>
      </w:r>
    </w:p>
    <w:p w14:paraId="5A06B16C" w14:textId="0210767C" w:rsidR="005C4C66" w:rsidRPr="005C4C66" w:rsidRDefault="005C4C66" w:rsidP="005C4C66">
      <w:pPr>
        <w:widowControl w:val="0"/>
        <w:rPr>
          <w:rFonts w:ascii="Calibri" w:eastAsia="Calibri" w:hAnsi="Calibri"/>
          <w:snapToGrid w:val="0"/>
          <w:sz w:val="22"/>
          <w:szCs w:val="22"/>
          <w:lang w:eastAsia="en-US"/>
        </w:rPr>
      </w:pPr>
      <w:r w:rsidRPr="005C4C66">
        <w:rPr>
          <w:rFonts w:ascii="Calibri" w:eastAsia="Calibri" w:hAnsi="Calibri"/>
          <w:snapToGrid w:val="0"/>
          <w:sz w:val="22"/>
          <w:szCs w:val="22"/>
          <w:lang w:eastAsia="en-US"/>
        </w:rPr>
        <w:t>e-mail:</w:t>
      </w:r>
      <w:r w:rsidRPr="005C4C66">
        <w:rPr>
          <w:rFonts w:ascii="Calibri" w:eastAsia="Calibri" w:hAnsi="Calibri"/>
          <w:snapToGrid w:val="0"/>
          <w:sz w:val="22"/>
          <w:szCs w:val="22"/>
          <w:lang w:eastAsia="en-US"/>
        </w:rPr>
        <w:tab/>
        <w:t xml:space="preserve"> </w:t>
      </w:r>
      <w:r w:rsidRPr="005C4C66">
        <w:rPr>
          <w:rFonts w:ascii="Calibri" w:eastAsia="Calibri" w:hAnsi="Calibri"/>
          <w:snapToGrid w:val="0"/>
          <w:sz w:val="22"/>
          <w:szCs w:val="22"/>
          <w:lang w:eastAsia="en-US"/>
        </w:rPr>
        <w:tab/>
      </w:r>
      <w:r w:rsidRPr="005C4C66">
        <w:rPr>
          <w:rFonts w:ascii="Calibri" w:eastAsia="Calibri" w:hAnsi="Calibri"/>
          <w:snapToGrid w:val="0"/>
          <w:sz w:val="22"/>
          <w:szCs w:val="22"/>
          <w:lang w:eastAsia="en-US"/>
        </w:rPr>
        <w:tab/>
      </w:r>
      <w:r w:rsidR="00EB061E" w:rsidRPr="00045F7C">
        <w:rPr>
          <w:rFonts w:ascii="Calibri" w:eastAsia="Calibri" w:hAnsi="Calibri"/>
          <w:snapToGrid w:val="0"/>
          <w:sz w:val="22"/>
          <w:szCs w:val="22"/>
          <w:lang w:eastAsia="en-US"/>
        </w:rPr>
        <w:t>aurum@aurumroom.cz</w:t>
      </w:r>
      <w:r w:rsidRPr="00045F7C">
        <w:rPr>
          <w:rFonts w:ascii="Calibri" w:eastAsia="Calibri" w:hAnsi="Calibri"/>
          <w:snapToGrid w:val="0"/>
          <w:sz w:val="22"/>
          <w:szCs w:val="22"/>
          <w:lang w:eastAsia="en-US"/>
        </w:rPr>
        <w:t xml:space="preserve">, </w:t>
      </w:r>
    </w:p>
    <w:p w14:paraId="4DD1625C" w14:textId="69CC8E5C" w:rsidR="005C4C66" w:rsidRPr="005C4C66" w:rsidRDefault="005C4C66" w:rsidP="005C4C66">
      <w:pPr>
        <w:widowControl w:val="0"/>
        <w:rPr>
          <w:rFonts w:ascii="Calibri" w:eastAsia="Calibri" w:hAnsi="Calibri"/>
          <w:snapToGrid w:val="0"/>
          <w:sz w:val="22"/>
          <w:szCs w:val="22"/>
          <w:lang w:eastAsia="en-US"/>
        </w:rPr>
      </w:pPr>
      <w:r w:rsidRPr="005C4C66">
        <w:rPr>
          <w:rFonts w:ascii="Calibri" w:eastAsia="Calibri" w:hAnsi="Calibri"/>
          <w:snapToGrid w:val="0"/>
          <w:sz w:val="22"/>
          <w:szCs w:val="22"/>
          <w:lang w:eastAsia="en-US"/>
        </w:rPr>
        <w:t>tel., MT:</w:t>
      </w:r>
      <w:r w:rsidRPr="005C4C66">
        <w:rPr>
          <w:rFonts w:ascii="Calibri" w:eastAsia="Calibri" w:hAnsi="Calibri"/>
          <w:snapToGrid w:val="0"/>
          <w:sz w:val="22"/>
          <w:szCs w:val="22"/>
          <w:lang w:eastAsia="en-US"/>
        </w:rPr>
        <w:tab/>
      </w:r>
      <w:r w:rsidRPr="005C4C66">
        <w:rPr>
          <w:rFonts w:ascii="Calibri" w:eastAsia="Calibri" w:hAnsi="Calibri"/>
          <w:snapToGrid w:val="0"/>
          <w:sz w:val="22"/>
          <w:szCs w:val="22"/>
          <w:lang w:eastAsia="en-US"/>
        </w:rPr>
        <w:tab/>
      </w:r>
    </w:p>
    <w:p w14:paraId="74B7535D" w14:textId="77777777" w:rsidR="005C4C66" w:rsidRPr="005C4C66" w:rsidRDefault="005C4C66" w:rsidP="005C4C66">
      <w:pPr>
        <w:widowControl w:val="0"/>
        <w:autoSpaceDE w:val="0"/>
        <w:autoSpaceDN w:val="0"/>
        <w:adjustRightInd w:val="0"/>
        <w:jc w:val="both"/>
        <w:rPr>
          <w:rFonts w:ascii="Calibri" w:eastAsia="Calibri" w:hAnsi="Calibri" w:cs="Arial"/>
          <w:sz w:val="22"/>
          <w:szCs w:val="22"/>
          <w:lang w:eastAsia="en-US"/>
        </w:rPr>
      </w:pPr>
      <w:r w:rsidRPr="005C4C66">
        <w:rPr>
          <w:rFonts w:ascii="Calibri" w:eastAsia="Calibri" w:hAnsi="Calibri" w:cs="Arial"/>
          <w:sz w:val="22"/>
          <w:szCs w:val="22"/>
          <w:lang w:eastAsia="en-US"/>
        </w:rPr>
        <w:t>DIČ:</w:t>
      </w:r>
      <w:r w:rsidRPr="005C4C66">
        <w:rPr>
          <w:rFonts w:ascii="Calibri" w:eastAsia="Calibri" w:hAnsi="Calibri" w:cs="Arial"/>
          <w:sz w:val="22"/>
          <w:szCs w:val="22"/>
          <w:lang w:eastAsia="en-US"/>
        </w:rPr>
        <w:tab/>
      </w:r>
      <w:r w:rsidRPr="005C4C66">
        <w:rPr>
          <w:rFonts w:ascii="Calibri" w:eastAsia="Calibri" w:hAnsi="Calibri" w:cs="Arial"/>
          <w:sz w:val="22"/>
          <w:szCs w:val="22"/>
          <w:lang w:eastAsia="en-US"/>
        </w:rPr>
        <w:tab/>
      </w:r>
      <w:r w:rsidRPr="005C4C66">
        <w:rPr>
          <w:rFonts w:ascii="Calibri" w:eastAsia="Calibri" w:hAnsi="Calibri" w:cs="Arial"/>
          <w:sz w:val="22"/>
          <w:szCs w:val="22"/>
          <w:lang w:eastAsia="en-US"/>
        </w:rPr>
        <w:tab/>
        <w:t>CZ 42937680,</w:t>
      </w:r>
    </w:p>
    <w:p w14:paraId="3805FEDD" w14:textId="72B1F6A0" w:rsidR="005C4C66" w:rsidRPr="005C4C66" w:rsidRDefault="005C4C66" w:rsidP="005C4C66">
      <w:pPr>
        <w:widowControl w:val="0"/>
        <w:autoSpaceDE w:val="0"/>
        <w:autoSpaceDN w:val="0"/>
        <w:adjustRightInd w:val="0"/>
        <w:jc w:val="both"/>
        <w:rPr>
          <w:rFonts w:ascii="Calibri" w:eastAsia="Calibri" w:hAnsi="Calibri" w:cs="Arial"/>
          <w:sz w:val="22"/>
          <w:szCs w:val="22"/>
          <w:lang w:eastAsia="en-US"/>
        </w:rPr>
      </w:pPr>
      <w:r w:rsidRPr="005C4C66">
        <w:rPr>
          <w:rFonts w:ascii="Calibri" w:eastAsia="Calibri" w:hAnsi="Calibri" w:cs="Arial"/>
          <w:sz w:val="22"/>
          <w:szCs w:val="22"/>
          <w:lang w:eastAsia="en-US"/>
        </w:rPr>
        <w:t>bankovní spojení:</w:t>
      </w:r>
      <w:r w:rsidRPr="005C4C66">
        <w:rPr>
          <w:rFonts w:ascii="Calibri" w:eastAsia="Calibri" w:hAnsi="Calibri" w:cs="Arial"/>
          <w:sz w:val="22"/>
          <w:szCs w:val="22"/>
          <w:lang w:eastAsia="en-US"/>
        </w:rPr>
        <w:tab/>
      </w:r>
    </w:p>
    <w:p w14:paraId="590F234C" w14:textId="6F699B58" w:rsidR="005C4C66" w:rsidRPr="005C4C66" w:rsidRDefault="005C4C66" w:rsidP="005C4C66">
      <w:pPr>
        <w:widowControl w:val="0"/>
        <w:autoSpaceDE w:val="0"/>
        <w:autoSpaceDN w:val="0"/>
        <w:adjustRightInd w:val="0"/>
        <w:jc w:val="both"/>
        <w:rPr>
          <w:rFonts w:ascii="Calibri" w:eastAsia="Calibri" w:hAnsi="Calibri" w:cs="Arial"/>
          <w:sz w:val="22"/>
          <w:szCs w:val="22"/>
          <w:lang w:eastAsia="en-US"/>
        </w:rPr>
      </w:pPr>
      <w:proofErr w:type="spellStart"/>
      <w:r w:rsidRPr="005C4C66">
        <w:rPr>
          <w:rFonts w:ascii="Calibri" w:eastAsia="Calibri" w:hAnsi="Calibri" w:cs="Arial"/>
          <w:sz w:val="22"/>
          <w:szCs w:val="22"/>
          <w:lang w:eastAsia="en-US"/>
        </w:rPr>
        <w:t>č.ú</w:t>
      </w:r>
      <w:proofErr w:type="spellEnd"/>
      <w:r w:rsidRPr="005C4C66">
        <w:rPr>
          <w:rFonts w:ascii="Calibri" w:eastAsia="Calibri" w:hAnsi="Calibri" w:cs="Arial"/>
          <w:sz w:val="22"/>
          <w:szCs w:val="22"/>
          <w:lang w:eastAsia="en-US"/>
        </w:rPr>
        <w:t>.:</w:t>
      </w:r>
      <w:r w:rsidRPr="005C4C66">
        <w:rPr>
          <w:rFonts w:ascii="Calibri" w:eastAsia="Calibri" w:hAnsi="Calibri" w:cs="Arial"/>
          <w:sz w:val="22"/>
          <w:szCs w:val="22"/>
          <w:lang w:eastAsia="en-US"/>
        </w:rPr>
        <w:tab/>
      </w:r>
      <w:r w:rsidRPr="005C4C66">
        <w:rPr>
          <w:rFonts w:ascii="Calibri" w:eastAsia="Calibri" w:hAnsi="Calibri" w:cs="Arial"/>
          <w:sz w:val="22"/>
          <w:szCs w:val="22"/>
          <w:lang w:eastAsia="en-US"/>
        </w:rPr>
        <w:tab/>
      </w:r>
      <w:r w:rsidRPr="005C4C66">
        <w:rPr>
          <w:rFonts w:ascii="Calibri" w:eastAsia="Calibri" w:hAnsi="Calibri" w:cs="Arial"/>
          <w:sz w:val="22"/>
          <w:szCs w:val="22"/>
          <w:lang w:eastAsia="en-US"/>
        </w:rPr>
        <w:tab/>
        <w:t xml:space="preserve"> </w:t>
      </w:r>
    </w:p>
    <w:p w14:paraId="34CA1199" w14:textId="77777777" w:rsidR="005C4C66" w:rsidRPr="005C4C66" w:rsidRDefault="005C4C66" w:rsidP="005C4C66">
      <w:pPr>
        <w:jc w:val="both"/>
        <w:rPr>
          <w:rFonts w:ascii="Calibri" w:eastAsia="Calibri" w:hAnsi="Calibri" w:cs="Calibri"/>
          <w:sz w:val="22"/>
          <w:szCs w:val="22"/>
          <w:lang w:eastAsia="en-US"/>
        </w:rPr>
      </w:pPr>
      <w:r w:rsidRPr="005C4C66">
        <w:rPr>
          <w:rFonts w:ascii="Calibri" w:eastAsia="Calibri" w:hAnsi="Calibri" w:cs="Calibri"/>
          <w:sz w:val="22"/>
          <w:szCs w:val="22"/>
          <w:lang w:eastAsia="en-US"/>
        </w:rPr>
        <w:t>na straně druhé jako zhotovitel</w:t>
      </w:r>
    </w:p>
    <w:p w14:paraId="4711DF24" w14:textId="77777777" w:rsidR="005C4C66" w:rsidRPr="005C4C66" w:rsidRDefault="005C4C66" w:rsidP="005C4C66">
      <w:pPr>
        <w:jc w:val="both"/>
        <w:rPr>
          <w:rFonts w:ascii="Calibri" w:eastAsia="Calibri" w:hAnsi="Calibri" w:cs="Calibri"/>
          <w:sz w:val="22"/>
          <w:szCs w:val="22"/>
          <w:lang w:eastAsia="en-US"/>
        </w:rPr>
      </w:pPr>
      <w:r w:rsidRPr="005C4C66">
        <w:rPr>
          <w:rFonts w:ascii="Calibri" w:eastAsia="Calibri" w:hAnsi="Calibri" w:cs="Calibri"/>
          <w:sz w:val="22"/>
          <w:szCs w:val="22"/>
          <w:lang w:eastAsia="en-US"/>
        </w:rPr>
        <w:t xml:space="preserve">(dále jen „zhotovitel“) </w:t>
      </w:r>
    </w:p>
    <w:p w14:paraId="235B3FCB" w14:textId="77777777" w:rsidR="005C4C66" w:rsidRDefault="005C4C66" w:rsidP="00812A10">
      <w:pPr>
        <w:jc w:val="both"/>
        <w:rPr>
          <w:rFonts w:ascii="Calibri" w:eastAsia="MS Mincho" w:hAnsi="Calibri"/>
          <w:b/>
          <w:bCs/>
          <w:sz w:val="22"/>
          <w:szCs w:val="22"/>
          <w:lang w:val="x-none"/>
        </w:rPr>
      </w:pPr>
    </w:p>
    <w:p w14:paraId="64C1749E" w14:textId="12B93925" w:rsidR="00685A56" w:rsidRPr="007055B6" w:rsidRDefault="00685A56" w:rsidP="00B76EBD">
      <w:pPr>
        <w:rPr>
          <w:rFonts w:ascii="Calibri" w:eastAsia="MS Mincho" w:hAnsi="Calibri"/>
          <w:sz w:val="22"/>
          <w:szCs w:val="22"/>
        </w:rPr>
      </w:pPr>
    </w:p>
    <w:p w14:paraId="5DA4BF1B" w14:textId="77777777" w:rsidR="00B462B2" w:rsidRDefault="00B462B2" w:rsidP="008A433E">
      <w:pPr>
        <w:rPr>
          <w:rFonts w:ascii="Calibri" w:hAnsi="Calibri" w:cs="Calibri"/>
          <w:bCs/>
          <w:sz w:val="22"/>
          <w:szCs w:val="22"/>
        </w:rPr>
      </w:pPr>
    </w:p>
    <w:p w14:paraId="6CA3AEFB" w14:textId="0A7FA334" w:rsidR="00685A56" w:rsidRPr="007055B6" w:rsidRDefault="00685A56" w:rsidP="008A433E">
      <w:pPr>
        <w:rPr>
          <w:rFonts w:ascii="Calibri" w:hAnsi="Calibri" w:cs="Calibri"/>
          <w:bCs/>
          <w:sz w:val="22"/>
          <w:szCs w:val="22"/>
        </w:rPr>
      </w:pPr>
      <w:r w:rsidRPr="007055B6">
        <w:rPr>
          <w:rFonts w:ascii="Calibri" w:hAnsi="Calibri" w:cs="Calibri"/>
          <w:bCs/>
          <w:sz w:val="22"/>
          <w:szCs w:val="22"/>
        </w:rPr>
        <w:t xml:space="preserve">uzavírají níže uvedeného dne, měsíce a roku tuto </w:t>
      </w:r>
    </w:p>
    <w:p w14:paraId="5E7CCE5D" w14:textId="77777777" w:rsidR="00685A56" w:rsidRPr="00685A56" w:rsidRDefault="00685A56" w:rsidP="00685A56">
      <w:pPr>
        <w:jc w:val="both"/>
        <w:rPr>
          <w:rFonts w:ascii="Calibri" w:hAnsi="Calibri" w:cs="Calibri"/>
          <w:b/>
          <w:bCs/>
          <w:sz w:val="22"/>
          <w:szCs w:val="22"/>
          <w:u w:val="single"/>
        </w:rPr>
      </w:pPr>
    </w:p>
    <w:p w14:paraId="1CF11F78" w14:textId="77777777" w:rsidR="00B462B2" w:rsidRDefault="00B462B2" w:rsidP="008A433E">
      <w:pPr>
        <w:jc w:val="center"/>
        <w:rPr>
          <w:rFonts w:ascii="Calibri" w:hAnsi="Calibri" w:cs="Calibri"/>
          <w:b/>
          <w:bCs/>
          <w:sz w:val="22"/>
          <w:szCs w:val="22"/>
        </w:rPr>
      </w:pPr>
    </w:p>
    <w:p w14:paraId="7505B74C" w14:textId="1A061E2A" w:rsidR="00685A56" w:rsidRPr="007055B6" w:rsidRDefault="00685A56" w:rsidP="008A433E">
      <w:pPr>
        <w:jc w:val="center"/>
        <w:rPr>
          <w:rFonts w:ascii="Calibri" w:hAnsi="Calibri" w:cs="Calibri"/>
          <w:b/>
          <w:bCs/>
          <w:sz w:val="22"/>
          <w:szCs w:val="22"/>
        </w:rPr>
      </w:pPr>
      <w:r w:rsidRPr="007055B6">
        <w:rPr>
          <w:rFonts w:ascii="Calibri" w:hAnsi="Calibri" w:cs="Calibri"/>
          <w:b/>
          <w:bCs/>
          <w:sz w:val="22"/>
          <w:szCs w:val="22"/>
        </w:rPr>
        <w:t>d</w:t>
      </w:r>
      <w:r w:rsidR="008504B2" w:rsidRPr="007055B6">
        <w:rPr>
          <w:rFonts w:ascii="Calibri" w:hAnsi="Calibri" w:cs="Calibri"/>
          <w:b/>
          <w:bCs/>
          <w:sz w:val="22"/>
          <w:szCs w:val="22"/>
        </w:rPr>
        <w:t xml:space="preserve">ohodu o ukončení smlouvy </w:t>
      </w:r>
      <w:r w:rsidR="00984ACB">
        <w:rPr>
          <w:rFonts w:ascii="Calibri" w:hAnsi="Calibri" w:cs="Calibri"/>
          <w:b/>
          <w:bCs/>
          <w:sz w:val="22"/>
          <w:szCs w:val="22"/>
        </w:rPr>
        <w:t xml:space="preserve">č. 2015/05 </w:t>
      </w:r>
      <w:r w:rsidR="008504B2" w:rsidRPr="007055B6">
        <w:rPr>
          <w:rFonts w:ascii="Calibri" w:hAnsi="Calibri" w:cs="Calibri"/>
          <w:b/>
          <w:bCs/>
          <w:sz w:val="22"/>
          <w:szCs w:val="22"/>
        </w:rPr>
        <w:t xml:space="preserve">ze dne </w:t>
      </w:r>
      <w:r w:rsidR="00984ACB">
        <w:rPr>
          <w:rFonts w:ascii="Calibri" w:hAnsi="Calibri" w:cs="Calibri"/>
          <w:b/>
          <w:bCs/>
          <w:sz w:val="22"/>
          <w:szCs w:val="22"/>
        </w:rPr>
        <w:t>3</w:t>
      </w:r>
      <w:r w:rsidR="008504B2" w:rsidRPr="007055B6">
        <w:rPr>
          <w:rFonts w:ascii="Calibri" w:hAnsi="Calibri" w:cs="Calibri"/>
          <w:b/>
          <w:bCs/>
          <w:sz w:val="22"/>
          <w:szCs w:val="22"/>
        </w:rPr>
        <w:t>.</w:t>
      </w:r>
      <w:r w:rsidR="00984ACB">
        <w:rPr>
          <w:rFonts w:ascii="Calibri" w:hAnsi="Calibri" w:cs="Calibri"/>
          <w:b/>
          <w:bCs/>
          <w:sz w:val="22"/>
          <w:szCs w:val="22"/>
        </w:rPr>
        <w:t>6</w:t>
      </w:r>
      <w:r w:rsidR="004C7271" w:rsidRPr="007055B6">
        <w:rPr>
          <w:rFonts w:ascii="Calibri" w:hAnsi="Calibri" w:cs="Calibri"/>
          <w:b/>
          <w:bCs/>
          <w:sz w:val="22"/>
          <w:szCs w:val="22"/>
        </w:rPr>
        <w:t>.20</w:t>
      </w:r>
      <w:r w:rsidR="0049169D">
        <w:rPr>
          <w:rFonts w:ascii="Calibri" w:hAnsi="Calibri" w:cs="Calibri"/>
          <w:b/>
          <w:bCs/>
          <w:sz w:val="22"/>
          <w:szCs w:val="22"/>
        </w:rPr>
        <w:t>1</w:t>
      </w:r>
      <w:r w:rsidR="0071246F">
        <w:rPr>
          <w:rFonts w:ascii="Calibri" w:hAnsi="Calibri" w:cs="Calibri"/>
          <w:b/>
          <w:bCs/>
          <w:sz w:val="22"/>
          <w:szCs w:val="22"/>
        </w:rPr>
        <w:t>5</w:t>
      </w:r>
    </w:p>
    <w:p w14:paraId="7755E5ED" w14:textId="77777777" w:rsidR="00B76EBD" w:rsidRDefault="00B76EBD" w:rsidP="00B76EBD">
      <w:pPr>
        <w:jc w:val="both"/>
        <w:rPr>
          <w:rFonts w:ascii="Calibri" w:hAnsi="Calibri" w:cs="Calibri"/>
          <w:b/>
          <w:sz w:val="22"/>
          <w:szCs w:val="22"/>
          <w:u w:val="single"/>
        </w:rPr>
      </w:pPr>
    </w:p>
    <w:p w14:paraId="3562B719" w14:textId="77777777" w:rsidR="00B76EBD" w:rsidRDefault="00B76EBD" w:rsidP="00B76EBD">
      <w:pPr>
        <w:jc w:val="both"/>
        <w:rPr>
          <w:rFonts w:ascii="Calibri" w:hAnsi="Calibri" w:cs="Calibri"/>
          <w:b/>
          <w:sz w:val="22"/>
          <w:szCs w:val="22"/>
          <w:u w:val="single"/>
        </w:rPr>
      </w:pPr>
    </w:p>
    <w:p w14:paraId="46A3DCDC" w14:textId="77777777" w:rsidR="00316592" w:rsidRPr="007055B6" w:rsidRDefault="00316592" w:rsidP="00316592">
      <w:pPr>
        <w:jc w:val="center"/>
        <w:rPr>
          <w:rFonts w:ascii="Calibri" w:hAnsi="Calibri" w:cs="Calibri"/>
          <w:b/>
          <w:sz w:val="22"/>
          <w:szCs w:val="22"/>
        </w:rPr>
      </w:pPr>
      <w:r w:rsidRPr="007055B6">
        <w:rPr>
          <w:rFonts w:ascii="Calibri" w:hAnsi="Calibri" w:cs="Calibri"/>
          <w:b/>
          <w:sz w:val="22"/>
          <w:szCs w:val="22"/>
        </w:rPr>
        <w:t>I.</w:t>
      </w:r>
    </w:p>
    <w:p w14:paraId="175CCE9F" w14:textId="77777777" w:rsidR="00B76EBD" w:rsidRDefault="00B76EBD" w:rsidP="00B76EBD">
      <w:pPr>
        <w:jc w:val="center"/>
        <w:rPr>
          <w:rFonts w:ascii="Calibri" w:hAnsi="Calibri" w:cs="Calibri"/>
          <w:b/>
          <w:sz w:val="22"/>
          <w:szCs w:val="22"/>
          <w:u w:val="single"/>
        </w:rPr>
      </w:pPr>
    </w:p>
    <w:p w14:paraId="2977FBA3" w14:textId="4C9E2579" w:rsidR="0010206E" w:rsidRPr="0010206E" w:rsidRDefault="00051615" w:rsidP="0010206E">
      <w:pPr>
        <w:pStyle w:val="Odstavecseseznamem"/>
        <w:numPr>
          <w:ilvl w:val="0"/>
          <w:numId w:val="9"/>
        </w:numPr>
        <w:jc w:val="both"/>
        <w:rPr>
          <w:rFonts w:ascii="Calibri" w:eastAsia="MS Mincho" w:hAnsi="Calibri" w:cs="Courier New"/>
          <w:bCs/>
          <w:sz w:val="22"/>
          <w:szCs w:val="22"/>
        </w:rPr>
      </w:pPr>
      <w:r w:rsidRPr="0010206E">
        <w:rPr>
          <w:rFonts w:asciiTheme="minorHAnsi" w:eastAsiaTheme="minorEastAsia" w:hAnsiTheme="minorHAnsi"/>
          <w:bCs/>
          <w:sz w:val="22"/>
          <w:szCs w:val="22"/>
        </w:rPr>
        <w:t xml:space="preserve">Dne </w:t>
      </w:r>
      <w:r w:rsidR="00915873" w:rsidRPr="0010206E">
        <w:rPr>
          <w:rFonts w:asciiTheme="minorHAnsi" w:eastAsiaTheme="minorEastAsia" w:hAnsiTheme="minorHAnsi"/>
          <w:bCs/>
          <w:sz w:val="22"/>
          <w:szCs w:val="22"/>
        </w:rPr>
        <w:t>3.6.</w:t>
      </w:r>
      <w:r w:rsidRPr="0010206E">
        <w:rPr>
          <w:rFonts w:asciiTheme="minorHAnsi" w:eastAsiaTheme="minorEastAsia" w:hAnsiTheme="minorHAnsi"/>
          <w:bCs/>
          <w:sz w:val="22"/>
          <w:szCs w:val="22"/>
        </w:rPr>
        <w:t>20</w:t>
      </w:r>
      <w:r w:rsidR="0049169D" w:rsidRPr="0010206E">
        <w:rPr>
          <w:rFonts w:asciiTheme="minorHAnsi" w:eastAsiaTheme="minorEastAsia" w:hAnsiTheme="minorHAnsi"/>
          <w:bCs/>
          <w:sz w:val="22"/>
          <w:szCs w:val="22"/>
        </w:rPr>
        <w:t>1</w:t>
      </w:r>
      <w:r w:rsidR="0071246F" w:rsidRPr="0010206E">
        <w:rPr>
          <w:rFonts w:asciiTheme="minorHAnsi" w:eastAsiaTheme="minorEastAsia" w:hAnsiTheme="minorHAnsi"/>
          <w:bCs/>
          <w:sz w:val="22"/>
          <w:szCs w:val="22"/>
        </w:rPr>
        <w:t>5</w:t>
      </w:r>
      <w:r w:rsidRPr="0010206E">
        <w:rPr>
          <w:rFonts w:asciiTheme="minorHAnsi" w:eastAsiaTheme="minorEastAsia" w:hAnsiTheme="minorHAnsi"/>
          <w:bCs/>
          <w:sz w:val="22"/>
          <w:szCs w:val="22"/>
        </w:rPr>
        <w:t xml:space="preserve"> uzavřelo Statutární město Pardubice jako objednatel na straně jedné a </w:t>
      </w:r>
      <w:r w:rsidR="00A66C98" w:rsidRPr="0010206E">
        <w:rPr>
          <w:rFonts w:asciiTheme="minorHAnsi" w:eastAsiaTheme="minorEastAsia" w:hAnsiTheme="minorHAnsi"/>
          <w:bCs/>
          <w:sz w:val="22"/>
          <w:szCs w:val="22"/>
        </w:rPr>
        <w:t xml:space="preserve">společnost </w:t>
      </w:r>
      <w:r w:rsidR="0071246F" w:rsidRPr="0010206E">
        <w:rPr>
          <w:rFonts w:asciiTheme="minorHAnsi" w:eastAsiaTheme="minorHAnsi" w:hAnsiTheme="minorHAnsi" w:cstheme="minorHAnsi"/>
          <w:sz w:val="22"/>
          <w:szCs w:val="22"/>
          <w:lang w:eastAsia="en-US"/>
        </w:rPr>
        <w:t>Atelier „AURUM“, s r.o.</w:t>
      </w:r>
      <w:r w:rsidR="00CE3C65" w:rsidRPr="0010206E">
        <w:rPr>
          <w:rFonts w:asciiTheme="minorHAnsi" w:eastAsiaTheme="minorHAnsi" w:hAnsiTheme="minorHAnsi" w:cstheme="minorHAnsi"/>
          <w:sz w:val="22"/>
          <w:szCs w:val="22"/>
          <w:lang w:eastAsia="en-US"/>
        </w:rPr>
        <w:t xml:space="preserve">, IČO: </w:t>
      </w:r>
      <w:r w:rsidR="0071246F" w:rsidRPr="0010206E">
        <w:rPr>
          <w:rFonts w:ascii="Calibri" w:eastAsia="MS Mincho" w:hAnsi="Calibri"/>
          <w:sz w:val="22"/>
          <w:szCs w:val="22"/>
        </w:rPr>
        <w:t>42937680</w:t>
      </w:r>
      <w:r w:rsidR="00CE3C65" w:rsidRPr="0010206E">
        <w:rPr>
          <w:rFonts w:asciiTheme="minorHAnsi" w:eastAsiaTheme="minorHAnsi" w:hAnsiTheme="minorHAnsi" w:cstheme="minorHAnsi"/>
          <w:sz w:val="22"/>
          <w:szCs w:val="22"/>
          <w:lang w:eastAsia="en-US"/>
        </w:rPr>
        <w:t xml:space="preserve">, se sídlem </w:t>
      </w:r>
      <w:r w:rsidR="0071246F" w:rsidRPr="0010206E">
        <w:rPr>
          <w:rFonts w:ascii="Calibri" w:eastAsia="MS Mincho" w:hAnsi="Calibri"/>
          <w:sz w:val="22"/>
          <w:szCs w:val="22"/>
        </w:rPr>
        <w:t>Jiráskova 21, 530 02 Pardubice</w:t>
      </w:r>
      <w:r w:rsidRPr="0010206E">
        <w:rPr>
          <w:rFonts w:asciiTheme="minorHAnsi" w:eastAsiaTheme="minorEastAsia" w:hAnsiTheme="minorHAnsi"/>
          <w:bCs/>
          <w:sz w:val="22"/>
          <w:szCs w:val="22"/>
        </w:rPr>
        <w:t>, jako zhotovitel na straně druhé</w:t>
      </w:r>
      <w:r w:rsidR="00C16615" w:rsidRPr="0010206E">
        <w:rPr>
          <w:rFonts w:asciiTheme="minorHAnsi" w:eastAsiaTheme="minorEastAsia" w:hAnsiTheme="minorHAnsi"/>
          <w:bCs/>
          <w:sz w:val="22"/>
          <w:szCs w:val="22"/>
        </w:rPr>
        <w:t>,</w:t>
      </w:r>
      <w:r w:rsidRPr="0010206E">
        <w:rPr>
          <w:rFonts w:asciiTheme="minorHAnsi" w:eastAsiaTheme="minorEastAsia" w:hAnsiTheme="minorHAnsi"/>
          <w:bCs/>
          <w:sz w:val="22"/>
          <w:szCs w:val="22"/>
        </w:rPr>
        <w:t xml:space="preserve"> smlouvu o dílo č. </w:t>
      </w:r>
      <w:r w:rsidR="00915873" w:rsidRPr="0010206E">
        <w:rPr>
          <w:rFonts w:asciiTheme="minorHAnsi" w:eastAsiaTheme="minorEastAsia" w:hAnsiTheme="minorHAnsi"/>
          <w:bCs/>
          <w:sz w:val="22"/>
          <w:szCs w:val="22"/>
        </w:rPr>
        <w:t>2015/05</w:t>
      </w:r>
      <w:r w:rsidR="0010206E">
        <w:rPr>
          <w:rFonts w:asciiTheme="minorHAnsi" w:eastAsiaTheme="minorEastAsia" w:hAnsiTheme="minorHAnsi"/>
          <w:bCs/>
          <w:sz w:val="22"/>
          <w:szCs w:val="22"/>
        </w:rPr>
        <w:t xml:space="preserve"> (dále jen „Smlouva“)</w:t>
      </w:r>
      <w:r w:rsidRPr="0010206E">
        <w:rPr>
          <w:rFonts w:asciiTheme="minorHAnsi" w:eastAsiaTheme="minorEastAsia" w:hAnsiTheme="minorHAnsi"/>
          <w:bCs/>
          <w:sz w:val="22"/>
          <w:szCs w:val="22"/>
        </w:rPr>
        <w:t xml:space="preserve">, jejímž předmětem je </w:t>
      </w:r>
      <w:r w:rsidR="004857AF" w:rsidRPr="0010206E">
        <w:rPr>
          <w:rFonts w:asciiTheme="minorHAnsi" w:eastAsiaTheme="minorEastAsia" w:hAnsiTheme="minorHAnsi"/>
          <w:bCs/>
          <w:sz w:val="22"/>
          <w:szCs w:val="22"/>
        </w:rPr>
        <w:t>z</w:t>
      </w:r>
      <w:r w:rsidR="007423CB" w:rsidRPr="0010206E">
        <w:rPr>
          <w:rFonts w:asciiTheme="minorHAnsi" w:eastAsiaTheme="minorEastAsia" w:hAnsiTheme="minorHAnsi"/>
          <w:bCs/>
          <w:sz w:val="22"/>
          <w:szCs w:val="22"/>
        </w:rPr>
        <w:t xml:space="preserve">pracování </w:t>
      </w:r>
      <w:r w:rsidR="0071246F" w:rsidRPr="0010206E">
        <w:rPr>
          <w:rFonts w:asciiTheme="minorHAnsi" w:eastAsiaTheme="minorEastAsia" w:hAnsiTheme="minorHAnsi"/>
          <w:bCs/>
          <w:sz w:val="22"/>
          <w:szCs w:val="22"/>
        </w:rPr>
        <w:t xml:space="preserve">XIX. </w:t>
      </w:r>
      <w:r w:rsidR="0010206E">
        <w:rPr>
          <w:rFonts w:asciiTheme="minorHAnsi" w:eastAsiaTheme="minorEastAsia" w:hAnsiTheme="minorHAnsi"/>
          <w:bCs/>
          <w:sz w:val="22"/>
          <w:szCs w:val="22"/>
        </w:rPr>
        <w:t>Z</w:t>
      </w:r>
      <w:r w:rsidR="0071246F" w:rsidRPr="0010206E">
        <w:rPr>
          <w:rFonts w:asciiTheme="minorHAnsi" w:eastAsiaTheme="minorEastAsia" w:hAnsiTheme="minorHAnsi"/>
          <w:bCs/>
          <w:sz w:val="22"/>
          <w:szCs w:val="22"/>
        </w:rPr>
        <w:t xml:space="preserve">měny Územního plánu města Pardubice </w:t>
      </w:r>
      <w:r w:rsidR="00CE3C65" w:rsidRPr="0010206E">
        <w:rPr>
          <w:rFonts w:ascii="Calibri" w:eastAsia="MS Mincho" w:hAnsi="Calibri" w:cs="Courier New"/>
          <w:bCs/>
          <w:sz w:val="22"/>
          <w:szCs w:val="22"/>
        </w:rPr>
        <w:t>(dále jen „</w:t>
      </w:r>
      <w:r w:rsidR="00D362BC">
        <w:rPr>
          <w:rFonts w:ascii="Calibri" w:eastAsia="MS Mincho" w:hAnsi="Calibri" w:cs="Courier New"/>
          <w:bCs/>
          <w:sz w:val="22"/>
          <w:szCs w:val="22"/>
        </w:rPr>
        <w:t>XIX. Změny ÚPM Pardubice</w:t>
      </w:r>
      <w:r w:rsidR="00CE3C65" w:rsidRPr="0010206E">
        <w:rPr>
          <w:rFonts w:ascii="Calibri" w:eastAsia="MS Mincho" w:hAnsi="Calibri" w:cs="Courier New"/>
          <w:bCs/>
          <w:sz w:val="22"/>
          <w:szCs w:val="22"/>
        </w:rPr>
        <w:t>“</w:t>
      </w:r>
      <w:r w:rsidR="00D362BC">
        <w:rPr>
          <w:rFonts w:ascii="Calibri" w:eastAsia="MS Mincho" w:hAnsi="Calibri" w:cs="Courier New"/>
          <w:bCs/>
          <w:sz w:val="22"/>
          <w:szCs w:val="22"/>
        </w:rPr>
        <w:t xml:space="preserve"> nebo „dílo“</w:t>
      </w:r>
      <w:r w:rsidR="00CE3C65" w:rsidRPr="0010206E">
        <w:rPr>
          <w:rFonts w:ascii="Calibri" w:eastAsia="MS Mincho" w:hAnsi="Calibri" w:cs="Courier New"/>
          <w:bCs/>
          <w:sz w:val="22"/>
          <w:szCs w:val="22"/>
        </w:rPr>
        <w:t>).</w:t>
      </w:r>
    </w:p>
    <w:p w14:paraId="7D0EE6E3" w14:textId="77777777" w:rsidR="005154DB" w:rsidRPr="00E15981" w:rsidRDefault="005154DB" w:rsidP="00E15981">
      <w:pPr>
        <w:jc w:val="both"/>
        <w:rPr>
          <w:rFonts w:ascii="Calibri" w:eastAsia="MS Mincho" w:hAnsi="Calibri" w:cs="Courier New"/>
          <w:bCs/>
          <w:sz w:val="22"/>
          <w:szCs w:val="22"/>
        </w:rPr>
      </w:pPr>
    </w:p>
    <w:p w14:paraId="38DD2070" w14:textId="25E532ED" w:rsidR="002D3FC2" w:rsidRPr="008B6F1D" w:rsidRDefault="005154DB" w:rsidP="002D3FC2">
      <w:pPr>
        <w:pStyle w:val="Odstavecseseznamem"/>
        <w:numPr>
          <w:ilvl w:val="0"/>
          <w:numId w:val="9"/>
        </w:numPr>
        <w:jc w:val="both"/>
        <w:rPr>
          <w:rFonts w:ascii="Calibri" w:eastAsia="MS Mincho" w:hAnsi="Calibri" w:cs="Courier New"/>
          <w:bCs/>
          <w:color w:val="FF0000"/>
          <w:sz w:val="22"/>
          <w:szCs w:val="22"/>
        </w:rPr>
      </w:pPr>
      <w:r w:rsidRPr="005154DB">
        <w:rPr>
          <w:rFonts w:ascii="Calibri" w:eastAsia="MS Mincho" w:hAnsi="Calibri" w:cs="Courier New"/>
          <w:bCs/>
          <w:sz w:val="22"/>
          <w:szCs w:val="22"/>
        </w:rPr>
        <w:t>V souladu s</w:t>
      </w:r>
      <w:r>
        <w:rPr>
          <w:rFonts w:ascii="Calibri" w:eastAsia="MS Mincho" w:hAnsi="Calibri" w:cs="Courier New"/>
          <w:bCs/>
          <w:sz w:val="22"/>
          <w:szCs w:val="22"/>
        </w:rPr>
        <w:t> </w:t>
      </w:r>
      <w:r w:rsidRPr="005154DB">
        <w:rPr>
          <w:rFonts w:ascii="Calibri" w:eastAsia="MS Mincho" w:hAnsi="Calibri" w:cs="Courier New"/>
          <w:bCs/>
          <w:sz w:val="22"/>
          <w:szCs w:val="22"/>
        </w:rPr>
        <w:t>člán</w:t>
      </w:r>
      <w:r>
        <w:rPr>
          <w:rFonts w:ascii="Calibri" w:eastAsia="MS Mincho" w:hAnsi="Calibri" w:cs="Courier New"/>
          <w:bCs/>
          <w:sz w:val="22"/>
          <w:szCs w:val="22"/>
        </w:rPr>
        <w:t>kem II</w:t>
      </w:r>
      <w:r w:rsidRPr="005154DB">
        <w:rPr>
          <w:rFonts w:ascii="Calibri" w:eastAsia="MS Mincho" w:hAnsi="Calibri" w:cs="Courier New"/>
          <w:bCs/>
          <w:sz w:val="22"/>
          <w:szCs w:val="22"/>
        </w:rPr>
        <w:t xml:space="preserve">. </w:t>
      </w:r>
      <w:r w:rsidR="003B68E3">
        <w:rPr>
          <w:rFonts w:ascii="Calibri" w:eastAsia="MS Mincho" w:hAnsi="Calibri" w:cs="Courier New"/>
          <w:bCs/>
          <w:sz w:val="22"/>
          <w:szCs w:val="22"/>
        </w:rPr>
        <w:t xml:space="preserve">Předmět smlouvy, předmět plnění, </w:t>
      </w:r>
      <w:r w:rsidRPr="005154DB">
        <w:rPr>
          <w:rFonts w:ascii="Calibri" w:eastAsia="MS Mincho" w:hAnsi="Calibri" w:cs="Courier New"/>
          <w:bCs/>
          <w:sz w:val="22"/>
          <w:szCs w:val="22"/>
        </w:rPr>
        <w:t xml:space="preserve">odst. </w:t>
      </w:r>
      <w:r w:rsidR="00D55FB7">
        <w:rPr>
          <w:rFonts w:ascii="Calibri" w:eastAsia="MS Mincho" w:hAnsi="Calibri" w:cs="Courier New"/>
          <w:bCs/>
          <w:sz w:val="22"/>
          <w:szCs w:val="22"/>
        </w:rPr>
        <w:t>2</w:t>
      </w:r>
      <w:r w:rsidRPr="005154DB">
        <w:rPr>
          <w:rFonts w:ascii="Calibri" w:eastAsia="MS Mincho" w:hAnsi="Calibri" w:cs="Courier New"/>
          <w:bCs/>
          <w:sz w:val="22"/>
          <w:szCs w:val="22"/>
        </w:rPr>
        <w:t>.</w:t>
      </w:r>
      <w:r w:rsidR="00D55FB7">
        <w:rPr>
          <w:rFonts w:ascii="Calibri" w:eastAsia="MS Mincho" w:hAnsi="Calibri" w:cs="Courier New"/>
          <w:bCs/>
          <w:sz w:val="22"/>
          <w:szCs w:val="22"/>
        </w:rPr>
        <w:t>3</w:t>
      </w:r>
      <w:r w:rsidRPr="005154DB">
        <w:rPr>
          <w:rFonts w:ascii="Calibri" w:eastAsia="MS Mincho" w:hAnsi="Calibri" w:cs="Courier New"/>
          <w:bCs/>
          <w:sz w:val="22"/>
          <w:szCs w:val="22"/>
        </w:rPr>
        <w:t xml:space="preserve"> Smlouvy byla ve sjednaném termínu ze strany zhotovitele dokončena a řádně předána </w:t>
      </w:r>
      <w:r w:rsidR="008B6F1D">
        <w:rPr>
          <w:rFonts w:ascii="Calibri" w:eastAsia="MS Mincho" w:hAnsi="Calibri" w:cs="Courier New"/>
          <w:bCs/>
          <w:sz w:val="22"/>
          <w:szCs w:val="22"/>
        </w:rPr>
        <w:t xml:space="preserve">1. etapa </w:t>
      </w:r>
      <w:r w:rsidR="00C644B7">
        <w:rPr>
          <w:rFonts w:ascii="Calibri" w:eastAsia="MS Mincho" w:hAnsi="Calibri" w:cs="Courier New"/>
          <w:bCs/>
          <w:sz w:val="22"/>
          <w:szCs w:val="22"/>
        </w:rPr>
        <w:t xml:space="preserve">Návrh XIX. </w:t>
      </w:r>
      <w:r w:rsidR="00D362BC">
        <w:rPr>
          <w:rFonts w:ascii="Calibri" w:eastAsia="MS Mincho" w:hAnsi="Calibri" w:cs="Courier New"/>
          <w:bCs/>
          <w:sz w:val="22"/>
          <w:szCs w:val="22"/>
        </w:rPr>
        <w:t>Z</w:t>
      </w:r>
      <w:r w:rsidR="00C644B7">
        <w:rPr>
          <w:rFonts w:ascii="Calibri" w:eastAsia="MS Mincho" w:hAnsi="Calibri" w:cs="Courier New"/>
          <w:bCs/>
          <w:sz w:val="22"/>
          <w:szCs w:val="22"/>
        </w:rPr>
        <w:t xml:space="preserve">měny ÚPM Pardubice na základě schváleného zadání – návrh pro společné jednání, </w:t>
      </w:r>
      <w:r w:rsidR="00C644B7" w:rsidRPr="00C644B7">
        <w:rPr>
          <w:rFonts w:ascii="Calibri" w:eastAsia="MS Mincho" w:hAnsi="Calibri" w:cs="Courier New"/>
          <w:bCs/>
          <w:sz w:val="22"/>
          <w:szCs w:val="22"/>
        </w:rPr>
        <w:t xml:space="preserve">za kterou objednatel uhradil zhotoviteli sjednanou částku ve výši 118.580,- Kč a Vyhodnocení vlivů XIX. </w:t>
      </w:r>
      <w:r w:rsidR="00D362BC">
        <w:rPr>
          <w:rFonts w:ascii="Calibri" w:eastAsia="MS Mincho" w:hAnsi="Calibri" w:cs="Courier New"/>
          <w:bCs/>
          <w:sz w:val="22"/>
          <w:szCs w:val="22"/>
        </w:rPr>
        <w:t>Z</w:t>
      </w:r>
      <w:r w:rsidR="00C644B7" w:rsidRPr="00C644B7">
        <w:rPr>
          <w:rFonts w:ascii="Calibri" w:eastAsia="MS Mincho" w:hAnsi="Calibri" w:cs="Courier New"/>
          <w:bCs/>
          <w:sz w:val="22"/>
          <w:szCs w:val="22"/>
        </w:rPr>
        <w:t>měny ÚPM Pardubice na udrži</w:t>
      </w:r>
      <w:r w:rsidR="00730E0B">
        <w:rPr>
          <w:rFonts w:ascii="Calibri" w:eastAsia="MS Mincho" w:hAnsi="Calibri" w:cs="Courier New"/>
          <w:bCs/>
          <w:sz w:val="22"/>
          <w:szCs w:val="22"/>
        </w:rPr>
        <w:t>t</w:t>
      </w:r>
      <w:r w:rsidR="00C644B7" w:rsidRPr="00C644B7">
        <w:rPr>
          <w:rFonts w:ascii="Calibri" w:eastAsia="MS Mincho" w:hAnsi="Calibri" w:cs="Courier New"/>
          <w:bCs/>
          <w:sz w:val="22"/>
          <w:szCs w:val="22"/>
        </w:rPr>
        <w:t>elný rozvoj území včetně posouzení vlivů na životní prostředí a vlivů na území NATURA 2000, za které byl</w:t>
      </w:r>
      <w:r w:rsidR="00D362BC">
        <w:rPr>
          <w:rFonts w:ascii="Calibri" w:eastAsia="MS Mincho" w:hAnsi="Calibri" w:cs="Courier New"/>
          <w:bCs/>
          <w:sz w:val="22"/>
          <w:szCs w:val="22"/>
        </w:rPr>
        <w:t>a</w:t>
      </w:r>
      <w:r w:rsidR="00C644B7" w:rsidRPr="00C644B7">
        <w:rPr>
          <w:rFonts w:ascii="Calibri" w:eastAsia="MS Mincho" w:hAnsi="Calibri" w:cs="Courier New"/>
          <w:bCs/>
          <w:sz w:val="22"/>
          <w:szCs w:val="22"/>
        </w:rPr>
        <w:t xml:space="preserve"> zaplacen</w:t>
      </w:r>
      <w:r w:rsidR="00D362BC">
        <w:rPr>
          <w:rFonts w:ascii="Calibri" w:eastAsia="MS Mincho" w:hAnsi="Calibri" w:cs="Courier New"/>
          <w:bCs/>
          <w:sz w:val="22"/>
          <w:szCs w:val="22"/>
        </w:rPr>
        <w:t xml:space="preserve">a částka ve výši </w:t>
      </w:r>
      <w:r w:rsidR="00C644B7" w:rsidRPr="00C644B7">
        <w:rPr>
          <w:rFonts w:ascii="Calibri" w:eastAsia="MS Mincho" w:hAnsi="Calibri" w:cs="Courier New"/>
          <w:bCs/>
          <w:sz w:val="22"/>
          <w:szCs w:val="22"/>
        </w:rPr>
        <w:t xml:space="preserve"> 78.650,- Kč . Dále byla </w:t>
      </w:r>
      <w:r w:rsidR="00730E0B">
        <w:rPr>
          <w:rFonts w:ascii="Calibri" w:eastAsia="MS Mincho" w:hAnsi="Calibri" w:cs="Courier New"/>
          <w:bCs/>
          <w:sz w:val="22"/>
          <w:szCs w:val="22"/>
        </w:rPr>
        <w:t xml:space="preserve">objednateli </w:t>
      </w:r>
      <w:r w:rsidR="00C644B7" w:rsidRPr="00C644B7">
        <w:rPr>
          <w:rFonts w:ascii="Calibri" w:eastAsia="MS Mincho" w:hAnsi="Calibri" w:cs="Courier New"/>
          <w:bCs/>
          <w:sz w:val="22"/>
          <w:szCs w:val="22"/>
        </w:rPr>
        <w:t xml:space="preserve">řádně předána </w:t>
      </w:r>
      <w:r w:rsidR="00D362BC">
        <w:rPr>
          <w:rFonts w:ascii="Calibri" w:eastAsia="MS Mincho" w:hAnsi="Calibri" w:cs="Courier New"/>
          <w:bCs/>
          <w:sz w:val="22"/>
          <w:szCs w:val="22"/>
        </w:rPr>
        <w:t xml:space="preserve">i </w:t>
      </w:r>
      <w:r w:rsidR="00D57F6A" w:rsidRPr="00C644B7">
        <w:rPr>
          <w:rFonts w:ascii="Calibri" w:eastAsia="MS Mincho" w:hAnsi="Calibri" w:cs="Courier New"/>
          <w:bCs/>
          <w:sz w:val="22"/>
          <w:szCs w:val="22"/>
        </w:rPr>
        <w:t>2</w:t>
      </w:r>
      <w:r w:rsidR="00D55FB7" w:rsidRPr="00C644B7">
        <w:rPr>
          <w:rFonts w:ascii="Calibri" w:eastAsia="MS Mincho" w:hAnsi="Calibri" w:cs="Courier New"/>
          <w:bCs/>
          <w:sz w:val="22"/>
          <w:szCs w:val="22"/>
        </w:rPr>
        <w:t>. etapa</w:t>
      </w:r>
      <w:r w:rsidRPr="00C644B7">
        <w:rPr>
          <w:rFonts w:ascii="Calibri" w:eastAsia="MS Mincho" w:hAnsi="Calibri" w:cs="Courier New"/>
          <w:bCs/>
          <w:sz w:val="22"/>
          <w:szCs w:val="22"/>
        </w:rPr>
        <w:t xml:space="preserve"> díla, a to </w:t>
      </w:r>
      <w:r w:rsidR="00D55FB7" w:rsidRPr="00C644B7">
        <w:rPr>
          <w:rFonts w:ascii="Calibri" w:eastAsia="MS Mincho" w:hAnsi="Calibri" w:cs="Courier New"/>
          <w:bCs/>
          <w:sz w:val="22"/>
          <w:szCs w:val="22"/>
        </w:rPr>
        <w:t xml:space="preserve">upravený návrh XIX. </w:t>
      </w:r>
      <w:r w:rsidR="00D362BC">
        <w:rPr>
          <w:rFonts w:ascii="Calibri" w:eastAsia="MS Mincho" w:hAnsi="Calibri" w:cs="Courier New"/>
          <w:bCs/>
          <w:sz w:val="22"/>
          <w:szCs w:val="22"/>
        </w:rPr>
        <w:t>Z</w:t>
      </w:r>
      <w:r w:rsidR="00D55FB7" w:rsidRPr="00C644B7">
        <w:rPr>
          <w:rFonts w:ascii="Calibri" w:eastAsia="MS Mincho" w:hAnsi="Calibri" w:cs="Courier New"/>
          <w:bCs/>
          <w:sz w:val="22"/>
          <w:szCs w:val="22"/>
        </w:rPr>
        <w:t>měny ÚPM Pardubice pro veřejné projednání</w:t>
      </w:r>
      <w:r w:rsidRPr="00C644B7">
        <w:rPr>
          <w:rFonts w:ascii="Calibri" w:eastAsia="MS Mincho" w:hAnsi="Calibri" w:cs="Courier New"/>
          <w:bCs/>
          <w:sz w:val="22"/>
          <w:szCs w:val="22"/>
        </w:rPr>
        <w:t xml:space="preserve">, za </w:t>
      </w:r>
      <w:r w:rsidRPr="00C644B7">
        <w:rPr>
          <w:rFonts w:ascii="Calibri" w:eastAsia="MS Mincho" w:hAnsi="Calibri" w:cs="Courier New"/>
          <w:bCs/>
          <w:sz w:val="22"/>
          <w:szCs w:val="22"/>
        </w:rPr>
        <w:lastRenderedPageBreak/>
        <w:t xml:space="preserve">kterou objednatel uhradil zhotoviteli sjednanou částku ve výši </w:t>
      </w:r>
      <w:proofErr w:type="gramStart"/>
      <w:r w:rsidR="00D55FB7" w:rsidRPr="00C644B7">
        <w:rPr>
          <w:rFonts w:ascii="Calibri" w:eastAsia="MS Mincho" w:hAnsi="Calibri" w:cs="Courier New"/>
          <w:bCs/>
          <w:sz w:val="22"/>
          <w:szCs w:val="22"/>
        </w:rPr>
        <w:t>53</w:t>
      </w:r>
      <w:r w:rsidRPr="00C644B7">
        <w:rPr>
          <w:rFonts w:ascii="Calibri" w:eastAsia="MS Mincho" w:hAnsi="Calibri" w:cs="Courier New"/>
          <w:bCs/>
          <w:sz w:val="22"/>
          <w:szCs w:val="22"/>
        </w:rPr>
        <w:t>.</w:t>
      </w:r>
      <w:r w:rsidR="00D55FB7" w:rsidRPr="00C644B7">
        <w:rPr>
          <w:rFonts w:ascii="Calibri" w:eastAsia="MS Mincho" w:hAnsi="Calibri" w:cs="Courier New"/>
          <w:bCs/>
          <w:sz w:val="22"/>
          <w:szCs w:val="22"/>
        </w:rPr>
        <w:t>240</w:t>
      </w:r>
      <w:r w:rsidRPr="00C644B7">
        <w:rPr>
          <w:rFonts w:ascii="Calibri" w:eastAsia="MS Mincho" w:hAnsi="Calibri" w:cs="Courier New"/>
          <w:bCs/>
          <w:sz w:val="22"/>
          <w:szCs w:val="22"/>
        </w:rPr>
        <w:t>,-</w:t>
      </w:r>
      <w:proofErr w:type="gramEnd"/>
      <w:r w:rsidRPr="00C644B7">
        <w:rPr>
          <w:rFonts w:ascii="Calibri" w:eastAsia="MS Mincho" w:hAnsi="Calibri" w:cs="Courier New"/>
          <w:bCs/>
          <w:sz w:val="22"/>
          <w:szCs w:val="22"/>
        </w:rPr>
        <w:t xml:space="preserve"> Kč. </w:t>
      </w:r>
      <w:r w:rsidR="009A702D" w:rsidRPr="00C644B7">
        <w:rPr>
          <w:rFonts w:ascii="Calibri" w:eastAsia="MS Mincho" w:hAnsi="Calibri" w:cs="Courier New"/>
          <w:bCs/>
          <w:sz w:val="22"/>
          <w:szCs w:val="22"/>
        </w:rPr>
        <w:t>Přičemž 2. etapa byla poslední zpracovanou částí díla dle Smlouvy.</w:t>
      </w:r>
    </w:p>
    <w:p w14:paraId="517C16CD" w14:textId="77777777" w:rsidR="00D82EC7" w:rsidRPr="00D82EC7" w:rsidRDefault="00D82EC7" w:rsidP="00D82EC7">
      <w:pPr>
        <w:jc w:val="both"/>
        <w:rPr>
          <w:rFonts w:ascii="Calibri" w:eastAsia="MS Mincho" w:hAnsi="Calibri" w:cs="Courier New"/>
          <w:bCs/>
          <w:sz w:val="22"/>
          <w:szCs w:val="22"/>
        </w:rPr>
      </w:pPr>
    </w:p>
    <w:p w14:paraId="1BA2E112" w14:textId="74194B5E" w:rsidR="00DF5049" w:rsidRPr="004A74BF" w:rsidRDefault="00DF5049" w:rsidP="00D82EC7">
      <w:pPr>
        <w:pStyle w:val="Odstavecseseznamem"/>
        <w:numPr>
          <w:ilvl w:val="0"/>
          <w:numId w:val="17"/>
        </w:numPr>
        <w:jc w:val="both"/>
        <w:rPr>
          <w:rFonts w:ascii="Calibri" w:eastAsia="MS Mincho" w:hAnsi="Calibri" w:cs="Courier New"/>
          <w:bCs/>
          <w:sz w:val="22"/>
          <w:szCs w:val="22"/>
        </w:rPr>
      </w:pPr>
      <w:r w:rsidRPr="00A75BC3">
        <w:rPr>
          <w:rFonts w:ascii="Calibri" w:eastAsia="MS Mincho" w:hAnsi="Calibri" w:cs="Courier New"/>
          <w:bCs/>
          <w:sz w:val="22"/>
          <w:szCs w:val="22"/>
        </w:rPr>
        <w:t xml:space="preserve">V průběhu </w:t>
      </w:r>
      <w:r w:rsidR="00B45D2F">
        <w:rPr>
          <w:rFonts w:ascii="Calibri" w:eastAsia="MS Mincho" w:hAnsi="Calibri" w:cs="Courier New"/>
          <w:bCs/>
          <w:sz w:val="22"/>
          <w:szCs w:val="22"/>
        </w:rPr>
        <w:t xml:space="preserve">procesu pořizování XIX. </w:t>
      </w:r>
      <w:r w:rsidR="00491239">
        <w:rPr>
          <w:rFonts w:ascii="Calibri" w:eastAsia="MS Mincho" w:hAnsi="Calibri" w:cs="Courier New"/>
          <w:bCs/>
          <w:sz w:val="22"/>
          <w:szCs w:val="22"/>
        </w:rPr>
        <w:t>Z</w:t>
      </w:r>
      <w:r w:rsidR="00B45D2F">
        <w:rPr>
          <w:rFonts w:ascii="Calibri" w:eastAsia="MS Mincho" w:hAnsi="Calibri" w:cs="Courier New"/>
          <w:bCs/>
          <w:sz w:val="22"/>
          <w:szCs w:val="22"/>
        </w:rPr>
        <w:t xml:space="preserve">měny ÚPM Pardubice došlo </w:t>
      </w:r>
      <w:r w:rsidR="00D82EC7">
        <w:rPr>
          <w:rFonts w:ascii="Calibri" w:eastAsia="MS Mincho" w:hAnsi="Calibri" w:cs="Courier New"/>
          <w:bCs/>
          <w:sz w:val="22"/>
          <w:szCs w:val="22"/>
        </w:rPr>
        <w:t>d</w:t>
      </w:r>
      <w:r w:rsidR="00D82EC7" w:rsidRPr="00D82EC7">
        <w:rPr>
          <w:rFonts w:ascii="Calibri" w:eastAsia="MS Mincho" w:hAnsi="Calibri" w:cs="Courier New"/>
          <w:bCs/>
          <w:sz w:val="22"/>
          <w:szCs w:val="22"/>
        </w:rPr>
        <w:t>ne 20.10.2017</w:t>
      </w:r>
      <w:r w:rsidR="00D82EC7">
        <w:rPr>
          <w:rFonts w:ascii="Calibri" w:eastAsia="MS Mincho" w:hAnsi="Calibri" w:cs="Courier New"/>
          <w:bCs/>
          <w:sz w:val="22"/>
          <w:szCs w:val="22"/>
        </w:rPr>
        <w:t xml:space="preserve"> k</w:t>
      </w:r>
      <w:r w:rsidR="00D82EC7" w:rsidRPr="00D82EC7">
        <w:rPr>
          <w:rFonts w:ascii="Calibri" w:eastAsia="MS Mincho" w:hAnsi="Calibri" w:cs="Courier New"/>
          <w:bCs/>
          <w:sz w:val="22"/>
          <w:szCs w:val="22"/>
        </w:rPr>
        <w:t xml:space="preserve"> uzavřen</w:t>
      </w:r>
      <w:r w:rsidR="00D82EC7">
        <w:rPr>
          <w:rFonts w:ascii="Calibri" w:eastAsia="MS Mincho" w:hAnsi="Calibri" w:cs="Courier New"/>
          <w:bCs/>
          <w:sz w:val="22"/>
          <w:szCs w:val="22"/>
        </w:rPr>
        <w:t>í</w:t>
      </w:r>
      <w:r w:rsidR="00D82EC7" w:rsidRPr="00D82EC7">
        <w:rPr>
          <w:rFonts w:ascii="Calibri" w:eastAsia="MS Mincho" w:hAnsi="Calibri" w:cs="Courier New"/>
          <w:bCs/>
          <w:sz w:val="22"/>
          <w:szCs w:val="22"/>
        </w:rPr>
        <w:t xml:space="preserve"> Smlouv</w:t>
      </w:r>
      <w:r w:rsidR="00D82EC7">
        <w:rPr>
          <w:rFonts w:ascii="Calibri" w:eastAsia="MS Mincho" w:hAnsi="Calibri" w:cs="Courier New"/>
          <w:bCs/>
          <w:sz w:val="22"/>
          <w:szCs w:val="22"/>
        </w:rPr>
        <w:t>y</w:t>
      </w:r>
      <w:r w:rsidR="00D82EC7" w:rsidRPr="00D82EC7">
        <w:rPr>
          <w:rFonts w:ascii="Calibri" w:eastAsia="MS Mincho" w:hAnsi="Calibri" w:cs="Courier New"/>
          <w:bCs/>
          <w:sz w:val="22"/>
          <w:szCs w:val="22"/>
        </w:rPr>
        <w:t xml:space="preserve"> o bezúplatném převodu vlastnictví č. 1777354610 (dále jen „Smlouva 2017“) mezi </w:t>
      </w:r>
      <w:r w:rsidR="003B68E3" w:rsidRPr="003B68E3">
        <w:rPr>
          <w:rFonts w:ascii="Calibri" w:eastAsia="MS Mincho" w:hAnsi="Calibri" w:cs="Courier New"/>
          <w:bCs/>
          <w:sz w:val="22"/>
          <w:szCs w:val="22"/>
        </w:rPr>
        <w:t xml:space="preserve">Českou republikou – Ministerstvo obrany, se sídlem Tychonova 221/1 Hradčany, 160 00 Praha 6 a Statutárním městem Pardubice, </w:t>
      </w:r>
      <w:r w:rsidR="00D82EC7" w:rsidRPr="00C01A72">
        <w:rPr>
          <w:rFonts w:ascii="Calibri" w:eastAsia="MS Mincho" w:hAnsi="Calibri" w:cs="Courier New"/>
          <w:bCs/>
          <w:sz w:val="22"/>
          <w:szCs w:val="22"/>
        </w:rPr>
        <w:t xml:space="preserve">k níž byl dne </w:t>
      </w:r>
      <w:r w:rsidR="00C01A72" w:rsidRPr="00C01A72">
        <w:rPr>
          <w:rFonts w:ascii="Calibri" w:eastAsia="MS Mincho" w:hAnsi="Calibri" w:cs="Courier New"/>
          <w:bCs/>
          <w:sz w:val="22"/>
          <w:szCs w:val="22"/>
        </w:rPr>
        <w:t>24</w:t>
      </w:r>
      <w:r w:rsidR="00D82EC7" w:rsidRPr="00C01A72">
        <w:rPr>
          <w:rFonts w:ascii="Calibri" w:eastAsia="MS Mincho" w:hAnsi="Calibri" w:cs="Courier New"/>
          <w:bCs/>
          <w:sz w:val="22"/>
          <w:szCs w:val="22"/>
        </w:rPr>
        <w:t>.</w:t>
      </w:r>
      <w:r w:rsidR="00C01A72" w:rsidRPr="00C01A72">
        <w:rPr>
          <w:rFonts w:ascii="Calibri" w:eastAsia="MS Mincho" w:hAnsi="Calibri" w:cs="Courier New"/>
          <w:bCs/>
          <w:sz w:val="22"/>
          <w:szCs w:val="22"/>
        </w:rPr>
        <w:t>2</w:t>
      </w:r>
      <w:r w:rsidR="00D82EC7" w:rsidRPr="00C01A72">
        <w:rPr>
          <w:rFonts w:ascii="Calibri" w:eastAsia="MS Mincho" w:hAnsi="Calibri" w:cs="Courier New"/>
          <w:bCs/>
          <w:sz w:val="22"/>
          <w:szCs w:val="22"/>
        </w:rPr>
        <w:t>.20</w:t>
      </w:r>
      <w:r w:rsidR="00C01A72" w:rsidRPr="00C01A72">
        <w:rPr>
          <w:rFonts w:ascii="Calibri" w:eastAsia="MS Mincho" w:hAnsi="Calibri" w:cs="Courier New"/>
          <w:bCs/>
          <w:sz w:val="22"/>
          <w:szCs w:val="22"/>
        </w:rPr>
        <w:t>20</w:t>
      </w:r>
      <w:r w:rsidR="00D82EC7" w:rsidRPr="00C01A72">
        <w:rPr>
          <w:rFonts w:ascii="Calibri" w:eastAsia="MS Mincho" w:hAnsi="Calibri" w:cs="Courier New"/>
          <w:bCs/>
          <w:sz w:val="22"/>
          <w:szCs w:val="22"/>
        </w:rPr>
        <w:t xml:space="preserve"> uzavřen dodatek č. 1.</w:t>
      </w:r>
      <w:r w:rsidR="00D82EC7" w:rsidRPr="00C01A72" w:rsidDel="00D82EC7">
        <w:rPr>
          <w:rFonts w:ascii="Calibri" w:eastAsia="MS Mincho" w:hAnsi="Calibri" w:cs="Courier New"/>
          <w:bCs/>
          <w:sz w:val="22"/>
          <w:szCs w:val="22"/>
        </w:rPr>
        <w:t xml:space="preserve"> </w:t>
      </w:r>
      <w:r w:rsidR="00FD6D84" w:rsidRPr="00D82EC7">
        <w:rPr>
          <w:rFonts w:ascii="Calibri" w:eastAsia="MS Mincho" w:hAnsi="Calibri"/>
          <w:sz w:val="22"/>
          <w:szCs w:val="22"/>
        </w:rPr>
        <w:t xml:space="preserve">Cílem </w:t>
      </w:r>
      <w:r w:rsidR="00827A0F">
        <w:rPr>
          <w:rFonts w:ascii="Calibri" w:eastAsia="MS Mincho" w:hAnsi="Calibri"/>
          <w:sz w:val="22"/>
          <w:szCs w:val="22"/>
        </w:rPr>
        <w:t>tohoto dodatku ke</w:t>
      </w:r>
      <w:r w:rsidR="00827A0F" w:rsidRPr="00D82EC7">
        <w:rPr>
          <w:rFonts w:ascii="Calibri" w:eastAsia="MS Mincho" w:hAnsi="Calibri"/>
          <w:sz w:val="22"/>
          <w:szCs w:val="22"/>
        </w:rPr>
        <w:t xml:space="preserve"> </w:t>
      </w:r>
      <w:r w:rsidR="00964733">
        <w:rPr>
          <w:rFonts w:ascii="Calibri" w:eastAsia="MS Mincho" w:hAnsi="Calibri"/>
          <w:sz w:val="22"/>
          <w:szCs w:val="22"/>
        </w:rPr>
        <w:t>S</w:t>
      </w:r>
      <w:r w:rsidR="00FD6D84" w:rsidRPr="00D82EC7">
        <w:rPr>
          <w:rFonts w:ascii="Calibri" w:eastAsia="MS Mincho" w:hAnsi="Calibri"/>
          <w:sz w:val="22"/>
          <w:szCs w:val="22"/>
        </w:rPr>
        <w:t>mlouv</w:t>
      </w:r>
      <w:r w:rsidR="00827A0F">
        <w:rPr>
          <w:rFonts w:ascii="Calibri" w:eastAsia="MS Mincho" w:hAnsi="Calibri"/>
          <w:sz w:val="22"/>
          <w:szCs w:val="22"/>
        </w:rPr>
        <w:t>ě 2017</w:t>
      </w:r>
      <w:r w:rsidR="00964733">
        <w:rPr>
          <w:rFonts w:ascii="Calibri" w:eastAsia="MS Mincho" w:hAnsi="Calibri"/>
          <w:sz w:val="22"/>
          <w:szCs w:val="22"/>
        </w:rPr>
        <w:t xml:space="preserve"> </w:t>
      </w:r>
      <w:r w:rsidR="00FD6D84" w:rsidRPr="00D82EC7">
        <w:rPr>
          <w:rFonts w:ascii="Calibri" w:eastAsia="MS Mincho" w:hAnsi="Calibri"/>
          <w:sz w:val="22"/>
          <w:szCs w:val="22"/>
        </w:rPr>
        <w:t xml:space="preserve">bylo upravení podmínek pro převod pozemků, které měly vliv i na pořízení XIX. </w:t>
      </w:r>
      <w:r w:rsidR="00D362BC" w:rsidRPr="00D82EC7">
        <w:rPr>
          <w:rFonts w:ascii="Calibri" w:eastAsia="MS Mincho" w:hAnsi="Calibri"/>
          <w:sz w:val="22"/>
          <w:szCs w:val="22"/>
        </w:rPr>
        <w:t>Z</w:t>
      </w:r>
      <w:r w:rsidR="00FD6D84" w:rsidRPr="00D82EC7">
        <w:rPr>
          <w:rFonts w:ascii="Calibri" w:eastAsia="MS Mincho" w:hAnsi="Calibri"/>
          <w:sz w:val="22"/>
          <w:szCs w:val="22"/>
        </w:rPr>
        <w:t xml:space="preserve">měn ÚPM Pardubice. </w:t>
      </w:r>
      <w:r w:rsidR="00FA659B">
        <w:rPr>
          <w:rFonts w:ascii="Calibri" w:eastAsia="MS Mincho" w:hAnsi="Calibri"/>
          <w:sz w:val="22"/>
          <w:szCs w:val="22"/>
        </w:rPr>
        <w:t>Právě na základě </w:t>
      </w:r>
      <w:r w:rsidR="00FD6D84" w:rsidRPr="00D82EC7">
        <w:rPr>
          <w:rFonts w:ascii="Calibri" w:eastAsia="MS Mincho" w:hAnsi="Calibri"/>
          <w:sz w:val="22"/>
          <w:szCs w:val="22"/>
        </w:rPr>
        <w:t>uzavřen</w:t>
      </w:r>
      <w:r w:rsidR="00FA659B">
        <w:rPr>
          <w:rFonts w:ascii="Calibri" w:eastAsia="MS Mincho" w:hAnsi="Calibri"/>
          <w:sz w:val="22"/>
          <w:szCs w:val="22"/>
        </w:rPr>
        <w:t xml:space="preserve">ého </w:t>
      </w:r>
      <w:r w:rsidR="00FD6D84" w:rsidRPr="00D82EC7">
        <w:rPr>
          <w:rFonts w:ascii="Calibri" w:eastAsia="MS Mincho" w:hAnsi="Calibri"/>
          <w:sz w:val="22"/>
          <w:szCs w:val="22"/>
        </w:rPr>
        <w:t>dodatku</w:t>
      </w:r>
      <w:r w:rsidR="00D362BC" w:rsidRPr="00D82EC7">
        <w:rPr>
          <w:rFonts w:ascii="Calibri" w:eastAsia="MS Mincho" w:hAnsi="Calibri"/>
          <w:sz w:val="22"/>
          <w:szCs w:val="22"/>
        </w:rPr>
        <w:t xml:space="preserve"> č. 1</w:t>
      </w:r>
      <w:r w:rsidR="00964733">
        <w:rPr>
          <w:rFonts w:ascii="Calibri" w:eastAsia="MS Mincho" w:hAnsi="Calibri"/>
          <w:sz w:val="22"/>
          <w:szCs w:val="22"/>
        </w:rPr>
        <w:t xml:space="preserve"> Smlouvy 2017</w:t>
      </w:r>
      <w:r w:rsidR="00FD6D84" w:rsidRPr="00D82EC7">
        <w:rPr>
          <w:rFonts w:ascii="Calibri" w:eastAsia="MS Mincho" w:hAnsi="Calibri"/>
          <w:sz w:val="22"/>
          <w:szCs w:val="22"/>
        </w:rPr>
        <w:t xml:space="preserve">, </w:t>
      </w:r>
      <w:r w:rsidR="00FA659B">
        <w:rPr>
          <w:rFonts w:ascii="Calibri" w:eastAsia="MS Mincho" w:hAnsi="Calibri"/>
          <w:sz w:val="22"/>
          <w:szCs w:val="22"/>
        </w:rPr>
        <w:t xml:space="preserve">tak </w:t>
      </w:r>
      <w:r w:rsidR="00FD6D84" w:rsidRPr="00D82EC7">
        <w:rPr>
          <w:rFonts w:ascii="Calibri" w:eastAsia="MS Mincho" w:hAnsi="Calibri"/>
          <w:sz w:val="22"/>
          <w:szCs w:val="22"/>
        </w:rPr>
        <w:t xml:space="preserve">pominul důvod pro pořízení XIX. </w:t>
      </w:r>
      <w:r w:rsidR="00D362BC" w:rsidRPr="00D82EC7">
        <w:rPr>
          <w:rFonts w:ascii="Calibri" w:eastAsia="MS Mincho" w:hAnsi="Calibri"/>
          <w:sz w:val="22"/>
          <w:szCs w:val="22"/>
        </w:rPr>
        <w:t>Z</w:t>
      </w:r>
      <w:r w:rsidR="00FD6D84" w:rsidRPr="00D82EC7">
        <w:rPr>
          <w:rFonts w:ascii="Calibri" w:eastAsia="MS Mincho" w:hAnsi="Calibri"/>
          <w:sz w:val="22"/>
          <w:szCs w:val="22"/>
        </w:rPr>
        <w:t>měny</w:t>
      </w:r>
      <w:r w:rsidR="00964733">
        <w:rPr>
          <w:rFonts w:ascii="Calibri" w:eastAsia="MS Mincho" w:hAnsi="Calibri"/>
          <w:sz w:val="22"/>
          <w:szCs w:val="22"/>
        </w:rPr>
        <w:t xml:space="preserve"> ÚPM Pardubice</w:t>
      </w:r>
      <w:r w:rsidR="00FD6D84" w:rsidRPr="00964733">
        <w:rPr>
          <w:rFonts w:ascii="Calibri" w:eastAsia="MS Mincho" w:hAnsi="Calibri"/>
          <w:sz w:val="22"/>
          <w:szCs w:val="22"/>
        </w:rPr>
        <w:t>, neboť hlavním důvodem</w:t>
      </w:r>
      <w:r w:rsidR="00827A0F">
        <w:rPr>
          <w:rFonts w:ascii="Calibri" w:eastAsia="MS Mincho" w:hAnsi="Calibri"/>
          <w:sz w:val="22"/>
          <w:szCs w:val="22"/>
        </w:rPr>
        <w:t xml:space="preserve"> Smlouvy 2017</w:t>
      </w:r>
      <w:r w:rsidR="00FD6D84" w:rsidRPr="00964733">
        <w:rPr>
          <w:rFonts w:ascii="Calibri" w:eastAsia="MS Mincho" w:hAnsi="Calibri"/>
          <w:sz w:val="22"/>
          <w:szCs w:val="22"/>
        </w:rPr>
        <w:t xml:space="preserve"> </w:t>
      </w:r>
      <w:r w:rsidR="00FD6D84" w:rsidRPr="004A74BF">
        <w:rPr>
          <w:rFonts w:ascii="Calibri" w:eastAsia="MS Mincho" w:hAnsi="Calibri"/>
          <w:sz w:val="22"/>
          <w:szCs w:val="22"/>
        </w:rPr>
        <w:t>byl</w:t>
      </w:r>
      <w:r w:rsidR="00662A70">
        <w:rPr>
          <w:rFonts w:ascii="Calibri" w:eastAsia="MS Mincho" w:hAnsi="Calibri"/>
          <w:sz w:val="22"/>
          <w:szCs w:val="22"/>
        </w:rPr>
        <w:t xml:space="preserve"> převod pozemků pro </w:t>
      </w:r>
      <w:r w:rsidR="00FD6D84" w:rsidRPr="004A74BF">
        <w:rPr>
          <w:rFonts w:ascii="Calibri" w:eastAsia="MS Mincho" w:hAnsi="Calibri"/>
          <w:sz w:val="22"/>
          <w:szCs w:val="22"/>
        </w:rPr>
        <w:t xml:space="preserve">vytvoření koridoru pro dopravní stavbu, která </w:t>
      </w:r>
      <w:r w:rsidR="00A54F71">
        <w:rPr>
          <w:rFonts w:ascii="Calibri" w:eastAsia="MS Mincho" w:hAnsi="Calibri"/>
          <w:sz w:val="22"/>
          <w:szCs w:val="22"/>
        </w:rPr>
        <w:t xml:space="preserve">již </w:t>
      </w:r>
      <w:r w:rsidR="00FD6D84" w:rsidRPr="004A74BF">
        <w:rPr>
          <w:rFonts w:ascii="Calibri" w:eastAsia="MS Mincho" w:hAnsi="Calibri"/>
          <w:sz w:val="22"/>
          <w:szCs w:val="22"/>
        </w:rPr>
        <w:t xml:space="preserve">nebude realizována a pro území je stabilizováno využití zejména pro funkci zeleně krajinné a zeleně významné pro tvorbu krajiny. </w:t>
      </w:r>
      <w:r w:rsidR="00FD6D84" w:rsidRPr="004A74BF">
        <w:rPr>
          <w:rFonts w:asciiTheme="minorHAnsi" w:eastAsia="MS Mincho" w:hAnsiTheme="minorHAnsi" w:cstheme="minorHAnsi"/>
          <w:bCs/>
          <w:sz w:val="22"/>
          <w:szCs w:val="22"/>
        </w:rPr>
        <w:t>Tato</w:t>
      </w:r>
      <w:r w:rsidR="004A74BF">
        <w:rPr>
          <w:rFonts w:asciiTheme="minorHAnsi" w:eastAsia="MS Mincho" w:hAnsiTheme="minorHAnsi" w:cstheme="minorHAnsi"/>
          <w:bCs/>
          <w:sz w:val="22"/>
          <w:szCs w:val="22"/>
        </w:rPr>
        <w:t xml:space="preserve"> výše</w:t>
      </w:r>
      <w:r w:rsidR="00FD6D84" w:rsidRPr="004A74BF">
        <w:rPr>
          <w:rFonts w:asciiTheme="minorHAnsi" w:eastAsia="MS Mincho" w:hAnsiTheme="minorHAnsi" w:cstheme="minorHAnsi"/>
          <w:bCs/>
          <w:sz w:val="22"/>
          <w:szCs w:val="22"/>
        </w:rPr>
        <w:t xml:space="preserve"> uvedená</w:t>
      </w:r>
      <w:r w:rsidR="00211315" w:rsidRPr="004A74BF">
        <w:rPr>
          <w:rFonts w:asciiTheme="minorHAnsi" w:eastAsia="MS Mincho" w:hAnsiTheme="minorHAnsi" w:cstheme="minorHAnsi"/>
          <w:bCs/>
          <w:sz w:val="22"/>
          <w:szCs w:val="22"/>
        </w:rPr>
        <w:t xml:space="preserve"> skutečnos</w:t>
      </w:r>
      <w:r w:rsidR="00FD6D84" w:rsidRPr="004A74BF">
        <w:rPr>
          <w:rFonts w:asciiTheme="minorHAnsi" w:eastAsia="MS Mincho" w:hAnsiTheme="minorHAnsi" w:cstheme="minorHAnsi"/>
          <w:bCs/>
          <w:sz w:val="22"/>
          <w:szCs w:val="22"/>
        </w:rPr>
        <w:t>t</w:t>
      </w:r>
      <w:r w:rsidR="00211315" w:rsidRPr="004A74BF">
        <w:rPr>
          <w:rFonts w:asciiTheme="minorHAnsi" w:eastAsia="MS Mincho" w:hAnsiTheme="minorHAnsi" w:cstheme="minorHAnsi"/>
          <w:bCs/>
          <w:sz w:val="22"/>
          <w:szCs w:val="22"/>
        </w:rPr>
        <w:t xml:space="preserve"> </w:t>
      </w:r>
      <w:r w:rsidR="00FD6D84" w:rsidRPr="004A74BF">
        <w:rPr>
          <w:rFonts w:asciiTheme="minorHAnsi" w:eastAsia="MS Mincho" w:hAnsiTheme="minorHAnsi" w:cstheme="minorHAnsi"/>
          <w:bCs/>
          <w:sz w:val="22"/>
          <w:szCs w:val="22"/>
        </w:rPr>
        <w:t>je</w:t>
      </w:r>
      <w:r w:rsidR="00211315" w:rsidRPr="004A74BF">
        <w:rPr>
          <w:rFonts w:asciiTheme="minorHAnsi" w:eastAsia="MS Mincho" w:hAnsiTheme="minorHAnsi" w:cstheme="minorHAnsi"/>
          <w:bCs/>
          <w:sz w:val="22"/>
          <w:szCs w:val="22"/>
        </w:rPr>
        <w:t xml:space="preserve"> důvodem pro ukončení platnosti a účinnosti Smlouvy. </w:t>
      </w:r>
      <w:r w:rsidR="00B72D37" w:rsidRPr="004A74BF">
        <w:rPr>
          <w:rFonts w:asciiTheme="minorHAnsi" w:eastAsia="MS Mincho" w:hAnsiTheme="minorHAnsi" w:cstheme="minorHAnsi"/>
          <w:bCs/>
          <w:sz w:val="22"/>
          <w:szCs w:val="22"/>
        </w:rPr>
        <w:t>Tento proces byl</w:t>
      </w:r>
      <w:r w:rsidR="00491239" w:rsidRPr="004A74BF">
        <w:rPr>
          <w:rFonts w:asciiTheme="minorHAnsi" w:eastAsia="MS Mincho" w:hAnsiTheme="minorHAnsi" w:cstheme="minorHAnsi"/>
          <w:bCs/>
          <w:sz w:val="22"/>
          <w:szCs w:val="22"/>
        </w:rPr>
        <w:t xml:space="preserve"> řádně </w:t>
      </w:r>
      <w:r w:rsidR="00B72D37" w:rsidRPr="004A74BF">
        <w:rPr>
          <w:rFonts w:asciiTheme="minorHAnsi" w:eastAsia="MS Mincho" w:hAnsiTheme="minorHAnsi" w:cstheme="minorHAnsi"/>
          <w:bCs/>
          <w:sz w:val="22"/>
          <w:szCs w:val="22"/>
        </w:rPr>
        <w:t>projednán v Radě města Pardubic a bylo přijato usnesení č. R/6469/2021</w:t>
      </w:r>
      <w:r w:rsidR="00491239" w:rsidRPr="004A74BF">
        <w:rPr>
          <w:rFonts w:asciiTheme="minorHAnsi" w:eastAsia="MS Mincho" w:hAnsiTheme="minorHAnsi" w:cstheme="minorHAnsi"/>
          <w:bCs/>
          <w:sz w:val="22"/>
          <w:szCs w:val="22"/>
        </w:rPr>
        <w:t xml:space="preserve"> ze</w:t>
      </w:r>
      <w:r w:rsidR="00B72D37" w:rsidRPr="004A74BF">
        <w:rPr>
          <w:rFonts w:asciiTheme="minorHAnsi" w:eastAsia="MS Mincho" w:hAnsiTheme="minorHAnsi" w:cstheme="minorHAnsi"/>
          <w:bCs/>
          <w:sz w:val="22"/>
          <w:szCs w:val="22"/>
        </w:rPr>
        <w:t xml:space="preserve"> dne 20.9.2021</w:t>
      </w:r>
      <w:r w:rsidR="00491239" w:rsidRPr="004A74BF">
        <w:rPr>
          <w:rFonts w:asciiTheme="minorHAnsi" w:eastAsia="MS Mincho" w:hAnsiTheme="minorHAnsi" w:cstheme="minorHAnsi"/>
          <w:bCs/>
          <w:sz w:val="22"/>
          <w:szCs w:val="22"/>
        </w:rPr>
        <w:t>,</w:t>
      </w:r>
      <w:r w:rsidR="00B72D37" w:rsidRPr="004A74BF">
        <w:rPr>
          <w:rFonts w:asciiTheme="minorHAnsi" w:eastAsia="MS Mincho" w:hAnsiTheme="minorHAnsi" w:cstheme="minorHAnsi"/>
          <w:bCs/>
          <w:sz w:val="22"/>
          <w:szCs w:val="22"/>
        </w:rPr>
        <w:t xml:space="preserve"> a následně v Zastupitelstvu města Pardubic, které přijalo usnesení</w:t>
      </w:r>
      <w:r w:rsidR="000A70C3" w:rsidRPr="004A74BF">
        <w:rPr>
          <w:rFonts w:asciiTheme="minorHAnsi" w:eastAsia="MS Mincho" w:hAnsiTheme="minorHAnsi" w:cstheme="minorHAnsi"/>
          <w:bCs/>
          <w:sz w:val="22"/>
          <w:szCs w:val="22"/>
        </w:rPr>
        <w:t xml:space="preserve"> č. Z/2472/2021 dne 23.9.2021, kterým </w:t>
      </w:r>
      <w:r w:rsidR="00491239" w:rsidRPr="004A74BF">
        <w:rPr>
          <w:rFonts w:asciiTheme="minorHAnsi" w:eastAsia="MS Mincho" w:hAnsiTheme="minorHAnsi" w:cstheme="minorHAnsi"/>
          <w:bCs/>
          <w:sz w:val="22"/>
          <w:szCs w:val="22"/>
        </w:rPr>
        <w:t xml:space="preserve">bylo </w:t>
      </w:r>
      <w:r w:rsidR="004A74BF">
        <w:rPr>
          <w:rFonts w:asciiTheme="minorHAnsi" w:eastAsia="MS Mincho" w:hAnsiTheme="minorHAnsi" w:cstheme="minorHAnsi"/>
          <w:bCs/>
          <w:sz w:val="22"/>
          <w:szCs w:val="22"/>
        </w:rPr>
        <w:t>rozhodnuto</w:t>
      </w:r>
      <w:r w:rsidR="00576935" w:rsidRPr="004A74BF">
        <w:rPr>
          <w:rFonts w:asciiTheme="minorHAnsi" w:eastAsia="MS Mincho" w:hAnsiTheme="minorHAnsi" w:cstheme="minorHAnsi"/>
          <w:bCs/>
          <w:sz w:val="22"/>
          <w:szCs w:val="22"/>
        </w:rPr>
        <w:t>, že dojde</w:t>
      </w:r>
      <w:r w:rsidR="00491239" w:rsidRPr="004A74BF">
        <w:rPr>
          <w:rFonts w:asciiTheme="minorHAnsi" w:eastAsia="MS Mincho" w:hAnsiTheme="minorHAnsi" w:cstheme="minorHAnsi"/>
          <w:bCs/>
          <w:sz w:val="22"/>
          <w:szCs w:val="22"/>
        </w:rPr>
        <w:t xml:space="preserve"> </w:t>
      </w:r>
      <w:r w:rsidR="00576935" w:rsidRPr="004A74BF">
        <w:rPr>
          <w:rFonts w:asciiTheme="minorHAnsi" w:eastAsia="MS Mincho" w:hAnsiTheme="minorHAnsi" w:cstheme="minorHAnsi"/>
          <w:bCs/>
          <w:sz w:val="22"/>
          <w:szCs w:val="22"/>
        </w:rPr>
        <w:t xml:space="preserve">k </w:t>
      </w:r>
      <w:r w:rsidR="000A70C3" w:rsidRPr="004A74BF">
        <w:rPr>
          <w:rFonts w:asciiTheme="minorHAnsi" w:eastAsia="MS Mincho" w:hAnsiTheme="minorHAnsi" w:cstheme="minorHAnsi"/>
          <w:bCs/>
          <w:sz w:val="22"/>
          <w:szCs w:val="22"/>
        </w:rPr>
        <w:t>ukonč</w:t>
      </w:r>
      <w:r w:rsidR="00491239" w:rsidRPr="004A74BF">
        <w:rPr>
          <w:rFonts w:asciiTheme="minorHAnsi" w:eastAsia="MS Mincho" w:hAnsiTheme="minorHAnsi" w:cstheme="minorHAnsi"/>
          <w:bCs/>
          <w:sz w:val="22"/>
          <w:szCs w:val="22"/>
        </w:rPr>
        <w:t xml:space="preserve">ení </w:t>
      </w:r>
      <w:r w:rsidR="000A70C3" w:rsidRPr="004A74BF">
        <w:rPr>
          <w:rFonts w:asciiTheme="minorHAnsi" w:eastAsia="MS Mincho" w:hAnsiTheme="minorHAnsi" w:cstheme="minorHAnsi"/>
          <w:bCs/>
          <w:sz w:val="22"/>
          <w:szCs w:val="22"/>
        </w:rPr>
        <w:t xml:space="preserve">pořizování XIX. </w:t>
      </w:r>
      <w:r w:rsidR="00576935" w:rsidRPr="004A74BF">
        <w:rPr>
          <w:rFonts w:asciiTheme="minorHAnsi" w:eastAsia="MS Mincho" w:hAnsiTheme="minorHAnsi" w:cstheme="minorHAnsi"/>
          <w:bCs/>
          <w:sz w:val="22"/>
          <w:szCs w:val="22"/>
        </w:rPr>
        <w:t>Z</w:t>
      </w:r>
      <w:r w:rsidR="000A70C3" w:rsidRPr="004A74BF">
        <w:rPr>
          <w:rFonts w:asciiTheme="minorHAnsi" w:eastAsia="MS Mincho" w:hAnsiTheme="minorHAnsi" w:cstheme="minorHAnsi"/>
          <w:bCs/>
          <w:sz w:val="22"/>
          <w:szCs w:val="22"/>
        </w:rPr>
        <w:t>měny ÚPM Pardubice.</w:t>
      </w:r>
      <w:r w:rsidRPr="004A74BF">
        <w:rPr>
          <w:rFonts w:ascii="Calibri" w:eastAsia="MS Mincho" w:hAnsi="Calibri" w:cs="Courier New"/>
          <w:bCs/>
          <w:sz w:val="22"/>
          <w:szCs w:val="22"/>
        </w:rPr>
        <w:t xml:space="preserve"> </w:t>
      </w:r>
    </w:p>
    <w:p w14:paraId="1C6BD2EC" w14:textId="77777777" w:rsidR="00D82EC7" w:rsidRPr="00FD6D84" w:rsidRDefault="00D82EC7" w:rsidP="004A74BF">
      <w:pPr>
        <w:pStyle w:val="Odstavecseseznamem"/>
        <w:ind w:left="360"/>
        <w:jc w:val="both"/>
        <w:rPr>
          <w:rFonts w:ascii="Calibri" w:eastAsia="MS Mincho" w:hAnsi="Calibri" w:cs="Courier New"/>
          <w:bCs/>
          <w:sz w:val="22"/>
          <w:szCs w:val="22"/>
        </w:rPr>
      </w:pPr>
    </w:p>
    <w:p w14:paraId="29795CB2" w14:textId="2E52F7C8" w:rsidR="00AA53F6" w:rsidRDefault="00AA53F6" w:rsidP="00D762DB">
      <w:pPr>
        <w:pStyle w:val="Odstavecseseznamem"/>
        <w:ind w:left="426"/>
        <w:jc w:val="both"/>
        <w:rPr>
          <w:rFonts w:asciiTheme="minorHAnsi" w:hAnsiTheme="minorHAnsi" w:cstheme="minorHAnsi"/>
          <w:sz w:val="22"/>
          <w:szCs w:val="22"/>
        </w:rPr>
      </w:pPr>
    </w:p>
    <w:p w14:paraId="63E24CEE" w14:textId="77777777" w:rsidR="00685A56" w:rsidRPr="00685A56" w:rsidRDefault="00685A56" w:rsidP="00685A56">
      <w:pPr>
        <w:spacing w:after="160" w:line="259" w:lineRule="auto"/>
        <w:jc w:val="center"/>
        <w:rPr>
          <w:rFonts w:asciiTheme="minorHAnsi" w:eastAsiaTheme="minorHAnsi" w:hAnsiTheme="minorHAnsi" w:cstheme="minorBidi"/>
          <w:b/>
          <w:sz w:val="22"/>
          <w:szCs w:val="22"/>
          <w:lang w:eastAsia="en-US"/>
        </w:rPr>
      </w:pPr>
      <w:r w:rsidRPr="00685A56">
        <w:rPr>
          <w:rFonts w:asciiTheme="minorHAnsi" w:eastAsiaTheme="minorHAnsi" w:hAnsiTheme="minorHAnsi" w:cstheme="minorBidi"/>
          <w:b/>
          <w:sz w:val="22"/>
          <w:szCs w:val="22"/>
          <w:lang w:eastAsia="en-US"/>
        </w:rPr>
        <w:t>II.</w:t>
      </w:r>
    </w:p>
    <w:p w14:paraId="322307A2" w14:textId="67AEF7CD" w:rsidR="00160E11" w:rsidRDefault="00160E11" w:rsidP="005E286C">
      <w:pPr>
        <w:pStyle w:val="Odstavecseseznamem"/>
        <w:numPr>
          <w:ilvl w:val="0"/>
          <w:numId w:val="3"/>
        </w:numPr>
        <w:jc w:val="both"/>
        <w:rPr>
          <w:rFonts w:asciiTheme="minorHAnsi" w:eastAsiaTheme="minorEastAsia" w:hAnsiTheme="minorHAnsi"/>
          <w:sz w:val="22"/>
          <w:szCs w:val="22"/>
        </w:rPr>
      </w:pPr>
      <w:r>
        <w:rPr>
          <w:rFonts w:asciiTheme="minorHAnsi" w:eastAsiaTheme="minorEastAsia" w:hAnsiTheme="minorHAnsi"/>
          <w:sz w:val="22"/>
          <w:szCs w:val="22"/>
        </w:rPr>
        <w:t>S ohledem na výše uveden</w:t>
      </w:r>
      <w:r w:rsidR="00955C4E">
        <w:rPr>
          <w:rFonts w:asciiTheme="minorHAnsi" w:eastAsiaTheme="minorEastAsia" w:hAnsiTheme="minorHAnsi"/>
          <w:sz w:val="22"/>
          <w:szCs w:val="22"/>
        </w:rPr>
        <w:t>ou</w:t>
      </w:r>
      <w:r w:rsidR="00AF66B1">
        <w:rPr>
          <w:rFonts w:asciiTheme="minorHAnsi" w:eastAsiaTheme="minorEastAsia" w:hAnsiTheme="minorHAnsi"/>
          <w:sz w:val="22"/>
          <w:szCs w:val="22"/>
        </w:rPr>
        <w:t xml:space="preserve"> skutečnost</w:t>
      </w:r>
      <w:r>
        <w:rPr>
          <w:rFonts w:asciiTheme="minorHAnsi" w:eastAsiaTheme="minorEastAsia" w:hAnsiTheme="minorHAnsi"/>
          <w:sz w:val="22"/>
          <w:szCs w:val="22"/>
        </w:rPr>
        <w:t xml:space="preserve">, </w:t>
      </w:r>
      <w:r w:rsidRPr="00160E11">
        <w:rPr>
          <w:rFonts w:asciiTheme="minorHAnsi" w:eastAsiaTheme="minorEastAsia" w:hAnsiTheme="minorHAnsi"/>
          <w:sz w:val="22"/>
          <w:szCs w:val="22"/>
        </w:rPr>
        <w:t>po dů</w:t>
      </w:r>
      <w:r w:rsidR="00AF66B1">
        <w:rPr>
          <w:rFonts w:asciiTheme="minorHAnsi" w:eastAsiaTheme="minorEastAsia" w:hAnsiTheme="minorHAnsi"/>
          <w:sz w:val="22"/>
          <w:szCs w:val="22"/>
        </w:rPr>
        <w:t>kladném uvážení všech okolností</w:t>
      </w:r>
      <w:r w:rsidR="004C4DC7">
        <w:rPr>
          <w:rFonts w:asciiTheme="minorHAnsi" w:eastAsiaTheme="minorEastAsia" w:hAnsiTheme="minorHAnsi"/>
          <w:sz w:val="22"/>
          <w:szCs w:val="22"/>
        </w:rPr>
        <w:t xml:space="preserve"> se </w:t>
      </w:r>
      <w:r w:rsidRPr="00160E11">
        <w:rPr>
          <w:rFonts w:asciiTheme="minorHAnsi" w:eastAsiaTheme="minorEastAsia" w:hAnsiTheme="minorHAnsi"/>
          <w:sz w:val="22"/>
          <w:szCs w:val="22"/>
        </w:rPr>
        <w:t>v návaznosti na vzájemnou komunikaci, která me</w:t>
      </w:r>
      <w:r>
        <w:rPr>
          <w:rFonts w:asciiTheme="minorHAnsi" w:eastAsiaTheme="minorEastAsia" w:hAnsiTheme="minorHAnsi"/>
          <w:sz w:val="22"/>
          <w:szCs w:val="22"/>
        </w:rPr>
        <w:t xml:space="preserve">zi smluvními stranami Smlouvy </w:t>
      </w:r>
      <w:r w:rsidRPr="00160E11">
        <w:rPr>
          <w:rFonts w:asciiTheme="minorHAnsi" w:eastAsiaTheme="minorEastAsia" w:hAnsiTheme="minorHAnsi"/>
          <w:sz w:val="22"/>
          <w:szCs w:val="22"/>
        </w:rPr>
        <w:t xml:space="preserve">proběhla, smluvní strany v zájmu transparentního a zákonného řešení dohodly na uzavření této dohody o ukončení Smlouvy. </w:t>
      </w:r>
    </w:p>
    <w:p w14:paraId="7CCED249" w14:textId="77777777" w:rsidR="00160E11" w:rsidRPr="00160E11" w:rsidRDefault="00160E11" w:rsidP="00160E11">
      <w:pPr>
        <w:pStyle w:val="Odstavecseseznamem"/>
        <w:ind w:left="360"/>
        <w:rPr>
          <w:rFonts w:asciiTheme="minorHAnsi" w:eastAsiaTheme="minorEastAsia" w:hAnsiTheme="minorHAnsi"/>
          <w:sz w:val="22"/>
          <w:szCs w:val="22"/>
        </w:rPr>
      </w:pPr>
    </w:p>
    <w:p w14:paraId="4C87A0EB" w14:textId="2DDA116C" w:rsidR="00160E11" w:rsidRPr="00160E11" w:rsidRDefault="00685A56" w:rsidP="00160E11">
      <w:pPr>
        <w:numPr>
          <w:ilvl w:val="0"/>
          <w:numId w:val="3"/>
        </w:numPr>
        <w:spacing w:after="160" w:line="259" w:lineRule="auto"/>
        <w:jc w:val="both"/>
        <w:rPr>
          <w:rFonts w:asciiTheme="minorHAnsi" w:eastAsiaTheme="minorEastAsia" w:hAnsiTheme="minorHAnsi"/>
          <w:sz w:val="22"/>
          <w:szCs w:val="22"/>
        </w:rPr>
      </w:pPr>
      <w:r w:rsidRPr="00675B7B">
        <w:rPr>
          <w:rFonts w:asciiTheme="minorHAnsi" w:eastAsiaTheme="minorEastAsia" w:hAnsiTheme="minorHAnsi"/>
          <w:sz w:val="22"/>
          <w:szCs w:val="22"/>
        </w:rPr>
        <w:t xml:space="preserve">Smluvní strany se tímto dohodly, že smluvní vztah založený </w:t>
      </w:r>
      <w:r w:rsidR="007E77A1" w:rsidRPr="00675B7B">
        <w:rPr>
          <w:rFonts w:asciiTheme="minorHAnsi" w:eastAsiaTheme="minorEastAsia" w:hAnsiTheme="minorHAnsi"/>
          <w:sz w:val="22"/>
          <w:szCs w:val="22"/>
        </w:rPr>
        <w:t xml:space="preserve">touto </w:t>
      </w:r>
      <w:r w:rsidRPr="00675B7B">
        <w:rPr>
          <w:rFonts w:asciiTheme="minorHAnsi" w:eastAsiaTheme="minorEastAsia" w:hAnsiTheme="minorHAnsi"/>
          <w:sz w:val="22"/>
          <w:szCs w:val="22"/>
        </w:rPr>
        <w:t>Smlouvou</w:t>
      </w:r>
      <w:r w:rsidR="005F5B31">
        <w:rPr>
          <w:rFonts w:asciiTheme="minorHAnsi" w:eastAsiaTheme="minorEastAsia" w:hAnsiTheme="minorHAnsi"/>
          <w:sz w:val="22"/>
          <w:szCs w:val="22"/>
        </w:rPr>
        <w:t xml:space="preserve"> bude ukončen touto dohodou</w:t>
      </w:r>
      <w:r w:rsidR="005F4D7F">
        <w:rPr>
          <w:rFonts w:asciiTheme="minorHAnsi" w:eastAsiaTheme="minorEastAsia" w:hAnsiTheme="minorHAnsi"/>
          <w:sz w:val="22"/>
          <w:szCs w:val="22"/>
        </w:rPr>
        <w:t xml:space="preserve"> </w:t>
      </w:r>
      <w:r w:rsidRPr="00675B7B">
        <w:rPr>
          <w:rFonts w:asciiTheme="minorHAnsi" w:eastAsiaTheme="minorEastAsia" w:hAnsiTheme="minorHAnsi"/>
          <w:sz w:val="22"/>
          <w:szCs w:val="22"/>
        </w:rPr>
        <w:t xml:space="preserve">s účinností </w:t>
      </w:r>
      <w:r w:rsidR="00451C96" w:rsidRPr="00675B7B">
        <w:rPr>
          <w:rFonts w:asciiTheme="minorHAnsi" w:eastAsiaTheme="minorEastAsia" w:hAnsiTheme="minorHAnsi"/>
          <w:sz w:val="22"/>
          <w:szCs w:val="22"/>
        </w:rPr>
        <w:t xml:space="preserve">ke dni </w:t>
      </w:r>
      <w:r w:rsidR="009812DB" w:rsidRPr="00675B7B">
        <w:rPr>
          <w:rFonts w:asciiTheme="minorHAnsi" w:eastAsiaTheme="minorEastAsia" w:hAnsiTheme="minorHAnsi"/>
          <w:sz w:val="22"/>
          <w:szCs w:val="22"/>
        </w:rPr>
        <w:t>u</w:t>
      </w:r>
      <w:r w:rsidR="00451C96" w:rsidRPr="00675B7B">
        <w:rPr>
          <w:rFonts w:asciiTheme="minorHAnsi" w:eastAsiaTheme="minorEastAsia" w:hAnsiTheme="minorHAnsi"/>
          <w:sz w:val="22"/>
          <w:szCs w:val="22"/>
        </w:rPr>
        <w:t xml:space="preserve">veřejnění této dohody v registru smluv. </w:t>
      </w:r>
    </w:p>
    <w:p w14:paraId="12D3D3F5" w14:textId="0CB29728" w:rsidR="00C93941" w:rsidRPr="00CC17E0" w:rsidRDefault="00A8551E" w:rsidP="009E5ACB">
      <w:pPr>
        <w:pStyle w:val="Odstavecseseznamem"/>
        <w:numPr>
          <w:ilvl w:val="0"/>
          <w:numId w:val="3"/>
        </w:numPr>
        <w:jc w:val="both"/>
        <w:rPr>
          <w:rFonts w:asciiTheme="minorHAnsi" w:eastAsiaTheme="minorEastAsia" w:hAnsiTheme="minorHAnsi"/>
          <w:sz w:val="22"/>
          <w:szCs w:val="22"/>
        </w:rPr>
      </w:pPr>
      <w:r w:rsidRPr="00CC17E0">
        <w:rPr>
          <w:rFonts w:asciiTheme="minorHAnsi" w:eastAsiaTheme="minorEastAsia" w:hAnsiTheme="minorHAnsi"/>
          <w:sz w:val="22"/>
          <w:szCs w:val="22"/>
        </w:rPr>
        <w:t>Smluvn</w:t>
      </w:r>
      <w:r w:rsidR="00E82DFE" w:rsidRPr="00CC17E0">
        <w:rPr>
          <w:rFonts w:asciiTheme="minorHAnsi" w:eastAsiaTheme="minorEastAsia" w:hAnsiTheme="minorHAnsi"/>
          <w:sz w:val="22"/>
          <w:szCs w:val="22"/>
        </w:rPr>
        <w:t xml:space="preserve">í strany shodně potvrzují, </w:t>
      </w:r>
      <w:r w:rsidR="00051615" w:rsidRPr="00CC17E0">
        <w:rPr>
          <w:rFonts w:asciiTheme="minorHAnsi" w:eastAsiaTheme="minorEastAsia" w:hAnsiTheme="minorHAnsi"/>
          <w:sz w:val="22"/>
          <w:szCs w:val="22"/>
        </w:rPr>
        <w:t>že ze strany</w:t>
      </w:r>
      <w:r w:rsidR="00E82DFE" w:rsidRPr="00CC17E0">
        <w:rPr>
          <w:rFonts w:asciiTheme="minorHAnsi" w:eastAsiaTheme="minorEastAsia" w:hAnsiTheme="minorHAnsi"/>
          <w:sz w:val="22"/>
          <w:szCs w:val="22"/>
        </w:rPr>
        <w:t xml:space="preserve"> zhotovitele</w:t>
      </w:r>
      <w:r w:rsidR="00051615" w:rsidRPr="00CC17E0">
        <w:rPr>
          <w:rFonts w:asciiTheme="minorHAnsi" w:eastAsiaTheme="minorEastAsia" w:hAnsiTheme="minorHAnsi"/>
          <w:sz w:val="22"/>
          <w:szCs w:val="22"/>
        </w:rPr>
        <w:t xml:space="preserve"> </w:t>
      </w:r>
      <w:r w:rsidR="006E05C0" w:rsidRPr="00CC17E0">
        <w:rPr>
          <w:rFonts w:asciiTheme="minorHAnsi" w:eastAsiaTheme="minorEastAsia" w:hAnsiTheme="minorHAnsi"/>
          <w:sz w:val="22"/>
          <w:szCs w:val="22"/>
        </w:rPr>
        <w:t xml:space="preserve">po řádném předání </w:t>
      </w:r>
      <w:r w:rsidR="00D57F6A">
        <w:rPr>
          <w:rFonts w:asciiTheme="minorHAnsi" w:eastAsiaTheme="minorEastAsia" w:hAnsiTheme="minorHAnsi"/>
          <w:bCs/>
          <w:sz w:val="22"/>
          <w:szCs w:val="22"/>
        </w:rPr>
        <w:t>2</w:t>
      </w:r>
      <w:r w:rsidR="00CC17E0" w:rsidRPr="00CC17E0">
        <w:rPr>
          <w:rFonts w:asciiTheme="minorHAnsi" w:eastAsiaTheme="minorEastAsia" w:hAnsiTheme="minorHAnsi"/>
          <w:bCs/>
          <w:sz w:val="22"/>
          <w:szCs w:val="22"/>
        </w:rPr>
        <w:t>. etapy</w:t>
      </w:r>
      <w:r w:rsidR="006E05C0" w:rsidRPr="00CC17E0">
        <w:rPr>
          <w:rFonts w:asciiTheme="minorHAnsi" w:eastAsiaTheme="minorEastAsia" w:hAnsiTheme="minorHAnsi"/>
          <w:sz w:val="22"/>
          <w:szCs w:val="22"/>
        </w:rPr>
        <w:t xml:space="preserve"> dle Smlouvy </w:t>
      </w:r>
      <w:r w:rsidR="00AD68B2" w:rsidRPr="00CC17E0">
        <w:rPr>
          <w:rFonts w:asciiTheme="minorHAnsi" w:eastAsiaTheme="minorEastAsia" w:hAnsiTheme="minorHAnsi"/>
          <w:sz w:val="22"/>
          <w:szCs w:val="22"/>
        </w:rPr>
        <w:t xml:space="preserve">nebyly </w:t>
      </w:r>
      <w:r w:rsidR="006E05C0" w:rsidRPr="00CC17E0">
        <w:rPr>
          <w:rFonts w:asciiTheme="minorHAnsi" w:eastAsiaTheme="minorEastAsia" w:hAnsiTheme="minorHAnsi"/>
          <w:sz w:val="22"/>
          <w:szCs w:val="22"/>
        </w:rPr>
        <w:t>započaty práce na další</w:t>
      </w:r>
      <w:r w:rsidR="00CC17E0" w:rsidRPr="00CC17E0">
        <w:rPr>
          <w:rFonts w:asciiTheme="minorHAnsi" w:eastAsiaTheme="minorEastAsia" w:hAnsiTheme="minorHAnsi"/>
          <w:sz w:val="22"/>
          <w:szCs w:val="22"/>
        </w:rPr>
        <w:t>ch etapách</w:t>
      </w:r>
      <w:r w:rsidR="006E05C0" w:rsidRPr="00CC17E0">
        <w:rPr>
          <w:rFonts w:asciiTheme="minorHAnsi" w:eastAsiaTheme="minorEastAsia" w:hAnsiTheme="minorHAnsi"/>
          <w:sz w:val="22"/>
          <w:szCs w:val="22"/>
        </w:rPr>
        <w:t xml:space="preserve"> díla, </w:t>
      </w:r>
      <w:r w:rsidR="00587E66" w:rsidRPr="00CC17E0">
        <w:rPr>
          <w:rFonts w:asciiTheme="minorHAnsi" w:eastAsiaTheme="minorEastAsia" w:hAnsiTheme="minorHAnsi"/>
          <w:sz w:val="22"/>
          <w:szCs w:val="22"/>
        </w:rPr>
        <w:t xml:space="preserve">z důvodů uvedených v článku I. odst. </w:t>
      </w:r>
      <w:r w:rsidR="00CC17E0" w:rsidRPr="00CC17E0">
        <w:rPr>
          <w:rFonts w:asciiTheme="minorHAnsi" w:eastAsiaTheme="minorEastAsia" w:hAnsiTheme="minorHAnsi"/>
          <w:sz w:val="22"/>
          <w:szCs w:val="22"/>
        </w:rPr>
        <w:t>3</w:t>
      </w:r>
      <w:r w:rsidR="00587E66" w:rsidRPr="00CC17E0">
        <w:rPr>
          <w:rFonts w:asciiTheme="minorHAnsi" w:eastAsiaTheme="minorEastAsia" w:hAnsiTheme="minorHAnsi"/>
          <w:sz w:val="22"/>
          <w:szCs w:val="22"/>
        </w:rPr>
        <w:t>.</w:t>
      </w:r>
      <w:r w:rsidR="004E3EC6" w:rsidRPr="00CC17E0">
        <w:rPr>
          <w:rFonts w:asciiTheme="minorHAnsi" w:eastAsiaTheme="minorEastAsia" w:hAnsiTheme="minorHAnsi"/>
          <w:sz w:val="22"/>
          <w:szCs w:val="22"/>
        </w:rPr>
        <w:t xml:space="preserve"> </w:t>
      </w:r>
      <w:r w:rsidR="00587E66" w:rsidRPr="00CC17E0">
        <w:rPr>
          <w:rFonts w:asciiTheme="minorHAnsi" w:eastAsiaTheme="minorEastAsia" w:hAnsiTheme="minorHAnsi"/>
          <w:sz w:val="22"/>
          <w:szCs w:val="22"/>
        </w:rPr>
        <w:t>této dohody</w:t>
      </w:r>
      <w:r w:rsidR="00AD68B2" w:rsidRPr="00CC17E0">
        <w:rPr>
          <w:rFonts w:asciiTheme="minorHAnsi" w:eastAsiaTheme="minorEastAsia" w:hAnsiTheme="minorHAnsi"/>
          <w:sz w:val="22"/>
          <w:szCs w:val="22"/>
        </w:rPr>
        <w:t>. Z</w:t>
      </w:r>
      <w:r w:rsidR="00587E66" w:rsidRPr="00CC17E0">
        <w:rPr>
          <w:rFonts w:asciiTheme="minorHAnsi" w:eastAsiaTheme="minorEastAsia" w:hAnsiTheme="minorHAnsi"/>
          <w:sz w:val="22"/>
          <w:szCs w:val="22"/>
        </w:rPr>
        <w:t xml:space="preserve">e strany zhotovitele </w:t>
      </w:r>
      <w:r w:rsidR="00AD68B2" w:rsidRPr="00CC17E0">
        <w:rPr>
          <w:rFonts w:asciiTheme="minorHAnsi" w:eastAsiaTheme="minorEastAsia" w:hAnsiTheme="minorHAnsi"/>
          <w:sz w:val="22"/>
          <w:szCs w:val="22"/>
        </w:rPr>
        <w:t xml:space="preserve">bylo </w:t>
      </w:r>
      <w:r w:rsidR="00587E66" w:rsidRPr="00CC17E0">
        <w:rPr>
          <w:rFonts w:asciiTheme="minorHAnsi" w:eastAsiaTheme="minorEastAsia" w:hAnsiTheme="minorHAnsi"/>
          <w:sz w:val="22"/>
          <w:szCs w:val="22"/>
        </w:rPr>
        <w:t xml:space="preserve">provedeno </w:t>
      </w:r>
      <w:r w:rsidR="001D6B3E" w:rsidRPr="00CC17E0">
        <w:rPr>
          <w:rFonts w:asciiTheme="minorHAnsi" w:eastAsiaTheme="minorEastAsia" w:hAnsiTheme="minorHAnsi"/>
          <w:sz w:val="22"/>
          <w:szCs w:val="22"/>
        </w:rPr>
        <w:t>a ze strany objednatele schváleno</w:t>
      </w:r>
      <w:bookmarkStart w:id="0" w:name="_Hlk19867800"/>
      <w:r w:rsidR="006E05C0" w:rsidRPr="00CC17E0">
        <w:rPr>
          <w:rFonts w:asciiTheme="minorHAnsi" w:eastAsiaTheme="minorEastAsia" w:hAnsiTheme="minorHAnsi"/>
          <w:sz w:val="22"/>
          <w:szCs w:val="22"/>
        </w:rPr>
        <w:t xml:space="preserve"> </w:t>
      </w:r>
      <w:r w:rsidR="00587E66" w:rsidRPr="00CC17E0">
        <w:rPr>
          <w:rFonts w:asciiTheme="minorHAnsi" w:eastAsiaTheme="minorEastAsia" w:hAnsiTheme="minorHAnsi"/>
          <w:sz w:val="22"/>
          <w:szCs w:val="22"/>
        </w:rPr>
        <w:t xml:space="preserve">vyúčtování </w:t>
      </w:r>
      <w:bookmarkEnd w:id="0"/>
      <w:r w:rsidR="00827A0F">
        <w:rPr>
          <w:rFonts w:asciiTheme="minorHAnsi" w:eastAsiaTheme="minorEastAsia" w:hAnsiTheme="minorHAnsi"/>
          <w:sz w:val="22"/>
          <w:szCs w:val="22"/>
        </w:rPr>
        <w:t>poslední</w:t>
      </w:r>
      <w:r w:rsidR="00FA659B">
        <w:rPr>
          <w:rFonts w:asciiTheme="minorHAnsi" w:eastAsiaTheme="minorEastAsia" w:hAnsiTheme="minorHAnsi"/>
          <w:sz w:val="22"/>
          <w:szCs w:val="22"/>
        </w:rPr>
        <w:t xml:space="preserve"> zpracované části díla - </w:t>
      </w:r>
      <w:r w:rsidR="00D57F6A">
        <w:rPr>
          <w:rFonts w:asciiTheme="minorHAnsi" w:eastAsiaTheme="minorEastAsia" w:hAnsiTheme="minorHAnsi"/>
          <w:sz w:val="22"/>
          <w:szCs w:val="22"/>
        </w:rPr>
        <w:t>2</w:t>
      </w:r>
      <w:r w:rsidR="00CC17E0" w:rsidRPr="00CC17E0">
        <w:rPr>
          <w:rFonts w:asciiTheme="minorHAnsi" w:eastAsiaTheme="minorEastAsia" w:hAnsiTheme="minorHAnsi"/>
          <w:sz w:val="22"/>
          <w:szCs w:val="22"/>
        </w:rPr>
        <w:t>. etapy</w:t>
      </w:r>
      <w:r w:rsidR="00011AD1" w:rsidRPr="00CC17E0">
        <w:rPr>
          <w:rFonts w:asciiTheme="minorHAnsi" w:eastAsiaTheme="minorEastAsia" w:hAnsiTheme="minorHAnsi"/>
          <w:sz w:val="22"/>
          <w:szCs w:val="22"/>
        </w:rPr>
        <w:t>.</w:t>
      </w:r>
      <w:r w:rsidR="00CC17E0" w:rsidRPr="00CC17E0">
        <w:rPr>
          <w:rFonts w:asciiTheme="minorHAnsi" w:eastAsiaTheme="minorEastAsia" w:hAnsiTheme="minorHAnsi"/>
          <w:sz w:val="22"/>
          <w:szCs w:val="22"/>
        </w:rPr>
        <w:t xml:space="preserve"> Objednateli bylo předáno dílo</w:t>
      </w:r>
      <w:r w:rsidR="004A74BF">
        <w:rPr>
          <w:rFonts w:asciiTheme="minorHAnsi" w:eastAsiaTheme="minorEastAsia" w:hAnsiTheme="minorHAnsi"/>
          <w:sz w:val="22"/>
          <w:szCs w:val="22"/>
        </w:rPr>
        <w:t xml:space="preserve"> (</w:t>
      </w:r>
      <w:r w:rsidR="00FA659B">
        <w:rPr>
          <w:rFonts w:asciiTheme="minorHAnsi" w:eastAsiaTheme="minorEastAsia" w:hAnsiTheme="minorHAnsi"/>
          <w:sz w:val="22"/>
          <w:szCs w:val="22"/>
        </w:rPr>
        <w:t>2. etapa</w:t>
      </w:r>
      <w:r w:rsidR="004A74BF">
        <w:rPr>
          <w:rFonts w:asciiTheme="minorHAnsi" w:eastAsiaTheme="minorEastAsia" w:hAnsiTheme="minorHAnsi"/>
          <w:sz w:val="22"/>
          <w:szCs w:val="22"/>
        </w:rPr>
        <w:t>)</w:t>
      </w:r>
      <w:r w:rsidR="00CC17E0" w:rsidRPr="00CC17E0">
        <w:rPr>
          <w:rFonts w:asciiTheme="minorHAnsi" w:eastAsiaTheme="minorEastAsia" w:hAnsiTheme="minorHAnsi"/>
          <w:sz w:val="22"/>
          <w:szCs w:val="22"/>
        </w:rPr>
        <w:t xml:space="preserve"> </w:t>
      </w:r>
      <w:r w:rsidR="00011AD1" w:rsidRPr="00CC17E0">
        <w:rPr>
          <w:rFonts w:asciiTheme="minorHAnsi" w:eastAsiaTheme="minorEastAsia" w:hAnsiTheme="minorHAnsi"/>
          <w:sz w:val="22"/>
          <w:szCs w:val="22"/>
        </w:rPr>
        <w:t xml:space="preserve">a dne </w:t>
      </w:r>
      <w:r w:rsidR="002F4E48" w:rsidRPr="00CC17E0">
        <w:rPr>
          <w:rFonts w:asciiTheme="minorHAnsi" w:eastAsiaTheme="minorEastAsia" w:hAnsiTheme="minorHAnsi"/>
          <w:sz w:val="22"/>
          <w:szCs w:val="22"/>
        </w:rPr>
        <w:t>1</w:t>
      </w:r>
      <w:r w:rsidR="00CC17E0" w:rsidRPr="00CC17E0">
        <w:rPr>
          <w:rFonts w:asciiTheme="minorHAnsi" w:eastAsiaTheme="minorEastAsia" w:hAnsiTheme="minorHAnsi"/>
          <w:sz w:val="22"/>
          <w:szCs w:val="22"/>
        </w:rPr>
        <w:t>3</w:t>
      </w:r>
      <w:r w:rsidR="002F4E48" w:rsidRPr="00CC17E0">
        <w:rPr>
          <w:rFonts w:asciiTheme="minorHAnsi" w:eastAsiaTheme="minorEastAsia" w:hAnsiTheme="minorHAnsi"/>
          <w:sz w:val="22"/>
          <w:szCs w:val="22"/>
        </w:rPr>
        <w:t>.</w:t>
      </w:r>
      <w:r w:rsidR="00CC17E0" w:rsidRPr="00CC17E0">
        <w:rPr>
          <w:rFonts w:asciiTheme="minorHAnsi" w:eastAsiaTheme="minorEastAsia" w:hAnsiTheme="minorHAnsi"/>
          <w:sz w:val="22"/>
          <w:szCs w:val="22"/>
        </w:rPr>
        <w:t>3</w:t>
      </w:r>
      <w:r w:rsidR="002F4E48" w:rsidRPr="00CC17E0">
        <w:rPr>
          <w:rFonts w:asciiTheme="minorHAnsi" w:eastAsiaTheme="minorEastAsia" w:hAnsiTheme="minorHAnsi"/>
          <w:sz w:val="22"/>
          <w:szCs w:val="22"/>
        </w:rPr>
        <w:t>.20</w:t>
      </w:r>
      <w:r w:rsidR="00CC17E0" w:rsidRPr="00CC17E0">
        <w:rPr>
          <w:rFonts w:asciiTheme="minorHAnsi" w:eastAsiaTheme="minorEastAsia" w:hAnsiTheme="minorHAnsi"/>
          <w:sz w:val="22"/>
          <w:szCs w:val="22"/>
        </w:rPr>
        <w:t>18</w:t>
      </w:r>
      <w:r w:rsidR="00011AD1" w:rsidRPr="00CC17E0">
        <w:rPr>
          <w:rFonts w:asciiTheme="minorHAnsi" w:eastAsiaTheme="minorEastAsia" w:hAnsiTheme="minorHAnsi"/>
          <w:sz w:val="22"/>
          <w:szCs w:val="22"/>
        </w:rPr>
        <w:t xml:space="preserve"> vyúčtování</w:t>
      </w:r>
      <w:r w:rsidR="00CF28C9" w:rsidRPr="00CC17E0">
        <w:rPr>
          <w:rFonts w:asciiTheme="minorHAnsi" w:eastAsiaTheme="minorEastAsia" w:hAnsiTheme="minorHAnsi"/>
          <w:sz w:val="22"/>
          <w:szCs w:val="22"/>
        </w:rPr>
        <w:t>, přičemž d</w:t>
      </w:r>
      <w:r w:rsidR="00921A1A" w:rsidRPr="00CC17E0">
        <w:rPr>
          <w:rFonts w:asciiTheme="minorHAnsi" w:eastAsiaTheme="minorEastAsia" w:hAnsiTheme="minorHAnsi"/>
          <w:sz w:val="22"/>
          <w:szCs w:val="22"/>
        </w:rPr>
        <w:t xml:space="preserve">ne </w:t>
      </w:r>
      <w:r w:rsidR="00D57F6A">
        <w:rPr>
          <w:rFonts w:asciiTheme="minorHAnsi" w:eastAsiaTheme="minorEastAsia" w:hAnsiTheme="minorHAnsi"/>
          <w:sz w:val="22"/>
          <w:szCs w:val="22"/>
        </w:rPr>
        <w:t>14</w:t>
      </w:r>
      <w:r w:rsidR="000E00EA" w:rsidRPr="00CC17E0">
        <w:rPr>
          <w:rFonts w:asciiTheme="minorHAnsi" w:eastAsiaTheme="minorEastAsia" w:hAnsiTheme="minorHAnsi"/>
          <w:sz w:val="22"/>
          <w:szCs w:val="22"/>
        </w:rPr>
        <w:t>.</w:t>
      </w:r>
      <w:r w:rsidR="00CC17E0" w:rsidRPr="00CC17E0">
        <w:rPr>
          <w:rFonts w:asciiTheme="minorHAnsi" w:eastAsiaTheme="minorEastAsia" w:hAnsiTheme="minorHAnsi"/>
          <w:sz w:val="22"/>
          <w:szCs w:val="22"/>
        </w:rPr>
        <w:t>3</w:t>
      </w:r>
      <w:r w:rsidR="000E00EA" w:rsidRPr="00CC17E0">
        <w:rPr>
          <w:rFonts w:asciiTheme="minorHAnsi" w:eastAsiaTheme="minorEastAsia" w:hAnsiTheme="minorHAnsi"/>
          <w:sz w:val="22"/>
          <w:szCs w:val="22"/>
        </w:rPr>
        <w:t>.20</w:t>
      </w:r>
      <w:r w:rsidR="00CC17E0" w:rsidRPr="00CC17E0">
        <w:rPr>
          <w:rFonts w:asciiTheme="minorHAnsi" w:eastAsiaTheme="minorEastAsia" w:hAnsiTheme="minorHAnsi"/>
          <w:sz w:val="22"/>
          <w:szCs w:val="22"/>
        </w:rPr>
        <w:t>18</w:t>
      </w:r>
      <w:r w:rsidR="000E00EA" w:rsidRPr="00CC17E0">
        <w:rPr>
          <w:rFonts w:asciiTheme="minorHAnsi" w:eastAsiaTheme="minorEastAsia" w:hAnsiTheme="minorHAnsi"/>
          <w:sz w:val="22"/>
          <w:szCs w:val="22"/>
        </w:rPr>
        <w:t xml:space="preserve"> </w:t>
      </w:r>
      <w:r w:rsidR="00CF28C9" w:rsidRPr="00CC17E0">
        <w:rPr>
          <w:rFonts w:asciiTheme="minorHAnsi" w:eastAsiaTheme="minorEastAsia" w:hAnsiTheme="minorHAnsi"/>
          <w:sz w:val="22"/>
          <w:szCs w:val="22"/>
        </w:rPr>
        <w:t>došlo ze strany objednatele k úhradě provedeného vyúčtování</w:t>
      </w:r>
      <w:r w:rsidR="00FA659B">
        <w:rPr>
          <w:rFonts w:asciiTheme="minorHAnsi" w:eastAsiaTheme="minorEastAsia" w:hAnsiTheme="minorHAnsi"/>
          <w:sz w:val="22"/>
          <w:szCs w:val="22"/>
        </w:rPr>
        <w:t xml:space="preserve"> za 2. etapu</w:t>
      </w:r>
      <w:r w:rsidR="00CF28C9" w:rsidRPr="00CC17E0">
        <w:rPr>
          <w:rFonts w:asciiTheme="minorHAnsi" w:eastAsiaTheme="minorEastAsia" w:hAnsiTheme="minorHAnsi"/>
          <w:sz w:val="22"/>
          <w:szCs w:val="22"/>
        </w:rPr>
        <w:t xml:space="preserve">. </w:t>
      </w:r>
      <w:bookmarkStart w:id="1" w:name="_Hlk8649130"/>
      <w:r w:rsidR="005822DB" w:rsidRPr="00CC17E0">
        <w:rPr>
          <w:rFonts w:asciiTheme="minorHAnsi" w:eastAsiaTheme="minorEastAsia" w:hAnsiTheme="minorHAnsi"/>
          <w:sz w:val="22"/>
          <w:szCs w:val="22"/>
        </w:rPr>
        <w:t>O</w:t>
      </w:r>
      <w:r w:rsidR="00043487" w:rsidRPr="00CC17E0">
        <w:rPr>
          <w:rFonts w:asciiTheme="minorHAnsi" w:eastAsiaTheme="minorEastAsia" w:hAnsiTheme="minorHAnsi"/>
          <w:sz w:val="22"/>
          <w:szCs w:val="22"/>
        </w:rPr>
        <w:t xml:space="preserve">bjednatel </w:t>
      </w:r>
      <w:r w:rsidR="002C5C94" w:rsidRPr="00CC17E0">
        <w:rPr>
          <w:rFonts w:asciiTheme="minorHAnsi" w:eastAsiaTheme="minorEastAsia" w:hAnsiTheme="minorHAnsi"/>
          <w:sz w:val="22"/>
          <w:szCs w:val="22"/>
        </w:rPr>
        <w:t>je</w:t>
      </w:r>
      <w:r w:rsidR="004A74BF">
        <w:rPr>
          <w:rFonts w:asciiTheme="minorHAnsi" w:eastAsiaTheme="minorEastAsia" w:hAnsiTheme="minorHAnsi"/>
          <w:sz w:val="22"/>
          <w:szCs w:val="22"/>
        </w:rPr>
        <w:t xml:space="preserve"> tak</w:t>
      </w:r>
      <w:r w:rsidR="002C5C94" w:rsidRPr="00CC17E0">
        <w:rPr>
          <w:rFonts w:asciiTheme="minorHAnsi" w:eastAsiaTheme="minorEastAsia" w:hAnsiTheme="minorHAnsi"/>
          <w:sz w:val="22"/>
          <w:szCs w:val="22"/>
        </w:rPr>
        <w:t xml:space="preserve"> oprávněn </w:t>
      </w:r>
      <w:r w:rsidR="00043487" w:rsidRPr="00CC17E0">
        <w:rPr>
          <w:rFonts w:asciiTheme="minorHAnsi" w:eastAsiaTheme="minorEastAsia" w:hAnsiTheme="minorHAnsi"/>
          <w:sz w:val="22"/>
          <w:szCs w:val="22"/>
        </w:rPr>
        <w:t>užít dílo</w:t>
      </w:r>
      <w:r w:rsidR="00FA659B">
        <w:rPr>
          <w:rFonts w:asciiTheme="minorHAnsi" w:eastAsiaTheme="minorEastAsia" w:hAnsiTheme="minorHAnsi"/>
          <w:sz w:val="22"/>
          <w:szCs w:val="22"/>
        </w:rPr>
        <w:t xml:space="preserve"> (1. a 2. etapu)</w:t>
      </w:r>
      <w:r w:rsidR="00043487" w:rsidRPr="00CC17E0">
        <w:rPr>
          <w:rFonts w:asciiTheme="minorHAnsi" w:eastAsiaTheme="minorEastAsia" w:hAnsiTheme="minorHAnsi"/>
          <w:sz w:val="22"/>
          <w:szCs w:val="22"/>
        </w:rPr>
        <w:t xml:space="preserve"> ve sjednaném rozsahu </w:t>
      </w:r>
      <w:r w:rsidR="00756E30" w:rsidRPr="00CC17E0">
        <w:rPr>
          <w:rFonts w:asciiTheme="minorHAnsi" w:eastAsiaTheme="minorEastAsia" w:hAnsiTheme="minorHAnsi"/>
          <w:sz w:val="22"/>
          <w:szCs w:val="22"/>
        </w:rPr>
        <w:t xml:space="preserve">a k účelům vyplývajícím z předmětné </w:t>
      </w:r>
      <w:r w:rsidR="00043487" w:rsidRPr="00CC17E0">
        <w:rPr>
          <w:rFonts w:asciiTheme="minorHAnsi" w:eastAsiaTheme="minorEastAsia" w:hAnsiTheme="minorHAnsi"/>
          <w:sz w:val="22"/>
          <w:szCs w:val="22"/>
        </w:rPr>
        <w:t>Smlouv</w:t>
      </w:r>
      <w:r w:rsidR="00756E30" w:rsidRPr="00CC17E0">
        <w:rPr>
          <w:rFonts w:asciiTheme="minorHAnsi" w:eastAsiaTheme="minorEastAsia" w:hAnsiTheme="minorHAnsi"/>
          <w:sz w:val="22"/>
          <w:szCs w:val="22"/>
        </w:rPr>
        <w:t>y</w:t>
      </w:r>
      <w:r w:rsidR="000D0EA7">
        <w:rPr>
          <w:rFonts w:asciiTheme="minorHAnsi" w:eastAsiaTheme="minorEastAsia" w:hAnsiTheme="minorHAnsi"/>
          <w:sz w:val="22"/>
          <w:szCs w:val="22"/>
        </w:rPr>
        <w:t>, a to dle ustanovení čl. II. Předmět smlouvy, předmět plnění, odst. 2.6 Smlouvy</w:t>
      </w:r>
      <w:r w:rsidR="00043487" w:rsidRPr="00CC17E0">
        <w:rPr>
          <w:rFonts w:asciiTheme="minorHAnsi" w:eastAsiaTheme="minorEastAsia" w:hAnsiTheme="minorHAnsi"/>
          <w:sz w:val="22"/>
          <w:szCs w:val="22"/>
        </w:rPr>
        <w:t xml:space="preserve">. </w:t>
      </w:r>
      <w:bookmarkEnd w:id="1"/>
    </w:p>
    <w:p w14:paraId="5759575C" w14:textId="77777777" w:rsidR="00CC17E0" w:rsidRPr="00CC17E0" w:rsidRDefault="00CC17E0" w:rsidP="00CC17E0">
      <w:pPr>
        <w:pStyle w:val="Odstavecseseznamem"/>
        <w:ind w:left="360"/>
        <w:jc w:val="both"/>
        <w:rPr>
          <w:rFonts w:asciiTheme="minorHAnsi" w:eastAsiaTheme="minorEastAsia" w:hAnsiTheme="minorHAnsi"/>
          <w:sz w:val="22"/>
          <w:szCs w:val="22"/>
        </w:rPr>
      </w:pPr>
    </w:p>
    <w:p w14:paraId="0B2C098E" w14:textId="35726F4F" w:rsidR="00AF1879" w:rsidRDefault="007E77A1" w:rsidP="00AF1879">
      <w:pPr>
        <w:numPr>
          <w:ilvl w:val="0"/>
          <w:numId w:val="3"/>
        </w:numPr>
        <w:spacing w:line="259" w:lineRule="auto"/>
        <w:ind w:left="284" w:hanging="284"/>
        <w:jc w:val="both"/>
        <w:rPr>
          <w:rFonts w:asciiTheme="minorHAnsi" w:hAnsiTheme="minorHAnsi" w:cstheme="minorHAnsi"/>
          <w:sz w:val="22"/>
          <w:szCs w:val="22"/>
        </w:rPr>
      </w:pPr>
      <w:r w:rsidRPr="007E77A1">
        <w:rPr>
          <w:rFonts w:asciiTheme="minorHAnsi" w:eastAsiaTheme="minorEastAsia" w:hAnsiTheme="minorHAnsi"/>
          <w:sz w:val="22"/>
          <w:szCs w:val="22"/>
        </w:rPr>
        <w:t xml:space="preserve">Smluvní strany </w:t>
      </w:r>
      <w:r w:rsidR="00051615">
        <w:rPr>
          <w:rFonts w:asciiTheme="minorHAnsi" w:eastAsiaTheme="minorEastAsia" w:hAnsiTheme="minorHAnsi"/>
          <w:sz w:val="22"/>
          <w:szCs w:val="22"/>
        </w:rPr>
        <w:t xml:space="preserve">se tedy </w:t>
      </w:r>
      <w:r w:rsidRPr="007E77A1">
        <w:rPr>
          <w:rFonts w:asciiTheme="minorHAnsi" w:eastAsiaTheme="minorEastAsia" w:hAnsiTheme="minorHAnsi"/>
          <w:sz w:val="22"/>
          <w:szCs w:val="22"/>
        </w:rPr>
        <w:t xml:space="preserve">v souvislosti s </w:t>
      </w:r>
      <w:r w:rsidR="00F300DB">
        <w:rPr>
          <w:rFonts w:asciiTheme="minorHAnsi" w:eastAsiaTheme="minorEastAsia" w:hAnsiTheme="minorHAnsi"/>
          <w:sz w:val="22"/>
          <w:szCs w:val="22"/>
        </w:rPr>
        <w:t>u</w:t>
      </w:r>
      <w:r w:rsidRPr="007E77A1">
        <w:rPr>
          <w:rFonts w:asciiTheme="minorHAnsi" w:eastAsiaTheme="minorEastAsia" w:hAnsiTheme="minorHAnsi"/>
          <w:sz w:val="22"/>
          <w:szCs w:val="22"/>
        </w:rPr>
        <w:t xml:space="preserve">končením výše uvedené Smlouvy </w:t>
      </w:r>
      <w:r w:rsidR="00051615">
        <w:rPr>
          <w:rFonts w:asciiTheme="minorHAnsi" w:eastAsiaTheme="minorEastAsia" w:hAnsiTheme="minorHAnsi"/>
          <w:sz w:val="22"/>
          <w:szCs w:val="22"/>
        </w:rPr>
        <w:t xml:space="preserve">dohodly, že </w:t>
      </w:r>
      <w:r w:rsidR="00CE758A">
        <w:rPr>
          <w:rFonts w:asciiTheme="minorHAnsi" w:eastAsiaTheme="minorEastAsia" w:hAnsiTheme="minorHAnsi"/>
          <w:sz w:val="22"/>
          <w:szCs w:val="22"/>
        </w:rPr>
        <w:t xml:space="preserve">na základě </w:t>
      </w:r>
      <w:r w:rsidR="008C3A88">
        <w:rPr>
          <w:rFonts w:asciiTheme="minorHAnsi" w:eastAsiaTheme="minorEastAsia" w:hAnsiTheme="minorHAnsi"/>
          <w:sz w:val="22"/>
          <w:szCs w:val="22"/>
        </w:rPr>
        <w:t xml:space="preserve">zhotovitelem </w:t>
      </w:r>
      <w:r w:rsidR="00CE758A">
        <w:rPr>
          <w:rFonts w:asciiTheme="minorHAnsi" w:eastAsiaTheme="minorEastAsia" w:hAnsiTheme="minorHAnsi"/>
          <w:sz w:val="22"/>
          <w:szCs w:val="22"/>
        </w:rPr>
        <w:t>provedeného</w:t>
      </w:r>
      <w:r w:rsidR="00051615" w:rsidRPr="00051615">
        <w:rPr>
          <w:rFonts w:asciiTheme="minorHAnsi" w:eastAsiaTheme="minorEastAsia" w:hAnsiTheme="minorHAnsi"/>
          <w:sz w:val="22"/>
          <w:szCs w:val="22"/>
        </w:rPr>
        <w:t xml:space="preserve"> </w:t>
      </w:r>
      <w:r w:rsidR="008C3A88" w:rsidRPr="00AD313F">
        <w:rPr>
          <w:rFonts w:asciiTheme="minorHAnsi" w:eastAsiaTheme="minorEastAsia" w:hAnsiTheme="minorHAnsi"/>
          <w:sz w:val="22"/>
          <w:szCs w:val="22"/>
        </w:rPr>
        <w:t>a objednatelem schváleného</w:t>
      </w:r>
      <w:r w:rsidR="008C3A88">
        <w:rPr>
          <w:rFonts w:asciiTheme="minorHAnsi" w:eastAsiaTheme="minorEastAsia" w:hAnsiTheme="minorHAnsi"/>
          <w:sz w:val="22"/>
          <w:szCs w:val="22"/>
        </w:rPr>
        <w:t xml:space="preserve"> </w:t>
      </w:r>
      <w:r w:rsidR="00051615">
        <w:rPr>
          <w:rFonts w:asciiTheme="minorHAnsi" w:eastAsiaTheme="minorEastAsia" w:hAnsiTheme="minorHAnsi"/>
          <w:sz w:val="22"/>
          <w:szCs w:val="22"/>
        </w:rPr>
        <w:t>řádné</w:t>
      </w:r>
      <w:r w:rsidR="00CE758A">
        <w:rPr>
          <w:rFonts w:asciiTheme="minorHAnsi" w:eastAsiaTheme="minorEastAsia" w:hAnsiTheme="minorHAnsi"/>
          <w:sz w:val="22"/>
          <w:szCs w:val="22"/>
        </w:rPr>
        <w:t>ho</w:t>
      </w:r>
      <w:r w:rsidR="00051615">
        <w:rPr>
          <w:rFonts w:asciiTheme="minorHAnsi" w:eastAsiaTheme="minorEastAsia" w:hAnsiTheme="minorHAnsi"/>
          <w:sz w:val="22"/>
          <w:szCs w:val="22"/>
        </w:rPr>
        <w:t xml:space="preserve"> </w:t>
      </w:r>
      <w:r w:rsidR="00051615" w:rsidRPr="00051615">
        <w:rPr>
          <w:rFonts w:asciiTheme="minorHAnsi" w:eastAsiaTheme="minorEastAsia" w:hAnsiTheme="minorHAnsi"/>
          <w:sz w:val="22"/>
          <w:szCs w:val="22"/>
        </w:rPr>
        <w:t xml:space="preserve">vyúčtování </w:t>
      </w:r>
      <w:r w:rsidR="00051615">
        <w:rPr>
          <w:rFonts w:asciiTheme="minorHAnsi" w:eastAsiaTheme="minorEastAsia" w:hAnsiTheme="minorHAnsi"/>
          <w:sz w:val="22"/>
          <w:szCs w:val="22"/>
        </w:rPr>
        <w:t xml:space="preserve">doposud </w:t>
      </w:r>
      <w:r w:rsidR="00051615" w:rsidRPr="00051615">
        <w:rPr>
          <w:rFonts w:asciiTheme="minorHAnsi" w:eastAsiaTheme="minorEastAsia" w:hAnsiTheme="minorHAnsi"/>
          <w:sz w:val="22"/>
          <w:szCs w:val="22"/>
        </w:rPr>
        <w:t>provedených prací</w:t>
      </w:r>
      <w:r w:rsidR="00051615">
        <w:rPr>
          <w:rFonts w:asciiTheme="minorHAnsi" w:eastAsiaTheme="minorEastAsia" w:hAnsiTheme="minorHAnsi"/>
          <w:sz w:val="22"/>
          <w:szCs w:val="22"/>
        </w:rPr>
        <w:t xml:space="preserve"> ze strany zhotovitele n</w:t>
      </w:r>
      <w:r w:rsidR="00C30244">
        <w:rPr>
          <w:rFonts w:asciiTheme="minorHAnsi" w:eastAsiaTheme="minorEastAsia" w:hAnsiTheme="minorHAnsi"/>
          <w:sz w:val="22"/>
          <w:szCs w:val="22"/>
        </w:rPr>
        <w:t>a</w:t>
      </w:r>
      <w:r w:rsidR="00051615">
        <w:rPr>
          <w:rFonts w:asciiTheme="minorHAnsi" w:eastAsiaTheme="minorEastAsia" w:hAnsiTheme="minorHAnsi"/>
          <w:sz w:val="22"/>
          <w:szCs w:val="22"/>
        </w:rPr>
        <w:t xml:space="preserve"> výše uvedené</w:t>
      </w:r>
      <w:r w:rsidR="000D0EA7">
        <w:rPr>
          <w:rFonts w:asciiTheme="minorHAnsi" w:eastAsiaTheme="minorEastAsia" w:hAnsiTheme="minorHAnsi"/>
          <w:sz w:val="22"/>
          <w:szCs w:val="22"/>
        </w:rPr>
        <w:t>m díle (1. a 2. etapa</w:t>
      </w:r>
      <w:r w:rsidR="00FA659B">
        <w:rPr>
          <w:rFonts w:asciiTheme="minorHAnsi" w:eastAsiaTheme="minorEastAsia" w:hAnsiTheme="minorHAnsi"/>
          <w:sz w:val="22"/>
          <w:szCs w:val="22"/>
        </w:rPr>
        <w:t xml:space="preserve"> – viz čl. I. odst. 2 této dohody</w:t>
      </w:r>
      <w:r w:rsidR="000D0EA7">
        <w:rPr>
          <w:rFonts w:asciiTheme="minorHAnsi" w:eastAsiaTheme="minorEastAsia" w:hAnsiTheme="minorHAnsi"/>
          <w:sz w:val="22"/>
          <w:szCs w:val="22"/>
        </w:rPr>
        <w:t>)</w:t>
      </w:r>
      <w:r w:rsidR="00051615">
        <w:rPr>
          <w:rFonts w:asciiTheme="minorHAnsi" w:eastAsiaTheme="minorEastAsia" w:hAnsiTheme="minorHAnsi"/>
          <w:sz w:val="22"/>
          <w:szCs w:val="22"/>
        </w:rPr>
        <w:t xml:space="preserve">, </w:t>
      </w:r>
      <w:r w:rsidR="00D82BF0">
        <w:rPr>
          <w:rFonts w:asciiTheme="minorHAnsi" w:eastAsiaTheme="minorEastAsia" w:hAnsiTheme="minorHAnsi"/>
          <w:sz w:val="22"/>
          <w:szCs w:val="22"/>
        </w:rPr>
        <w:t>která byla</w:t>
      </w:r>
      <w:r w:rsidR="00CF28C9">
        <w:rPr>
          <w:rFonts w:asciiTheme="minorHAnsi" w:eastAsiaTheme="minorEastAsia" w:hAnsiTheme="minorHAnsi"/>
          <w:sz w:val="22"/>
          <w:szCs w:val="22"/>
        </w:rPr>
        <w:t xml:space="preserve"> </w:t>
      </w:r>
      <w:r w:rsidR="00CE758A">
        <w:rPr>
          <w:rFonts w:asciiTheme="minorHAnsi" w:eastAsiaTheme="minorEastAsia" w:hAnsiTheme="minorHAnsi"/>
          <w:sz w:val="22"/>
          <w:szCs w:val="22"/>
        </w:rPr>
        <w:t xml:space="preserve">objednateli </w:t>
      </w:r>
      <w:r w:rsidR="00D82BF0">
        <w:rPr>
          <w:rFonts w:asciiTheme="minorHAnsi" w:eastAsiaTheme="minorEastAsia" w:hAnsiTheme="minorHAnsi"/>
          <w:sz w:val="22"/>
          <w:szCs w:val="22"/>
        </w:rPr>
        <w:t>předána</w:t>
      </w:r>
      <w:r w:rsidR="00CC17E0">
        <w:rPr>
          <w:rFonts w:asciiTheme="minorHAnsi" w:eastAsiaTheme="minorEastAsia" w:hAnsiTheme="minorHAnsi"/>
          <w:sz w:val="22"/>
          <w:szCs w:val="22"/>
        </w:rPr>
        <w:t xml:space="preserve">, </w:t>
      </w:r>
      <w:r w:rsidR="00921A1A">
        <w:rPr>
          <w:rFonts w:asciiTheme="minorHAnsi" w:eastAsiaTheme="minorEastAsia" w:hAnsiTheme="minorHAnsi"/>
          <w:sz w:val="22"/>
          <w:szCs w:val="22"/>
        </w:rPr>
        <w:t xml:space="preserve">došlo </w:t>
      </w:r>
      <w:r w:rsidR="00051615">
        <w:rPr>
          <w:rFonts w:asciiTheme="minorHAnsi" w:eastAsiaTheme="minorEastAsia" w:hAnsiTheme="minorHAnsi"/>
          <w:sz w:val="22"/>
          <w:szCs w:val="22"/>
        </w:rPr>
        <w:t xml:space="preserve">mezi smluvními stranami k vypořádání </w:t>
      </w:r>
      <w:r w:rsidRPr="007E77A1">
        <w:rPr>
          <w:rFonts w:asciiTheme="minorHAnsi" w:eastAsiaTheme="minorEastAsia" w:hAnsiTheme="minorHAnsi"/>
          <w:sz w:val="22"/>
          <w:szCs w:val="22"/>
        </w:rPr>
        <w:t>vzájemných pohledávek a závazků</w:t>
      </w:r>
      <w:r w:rsidR="001803A1">
        <w:rPr>
          <w:rFonts w:asciiTheme="minorHAnsi" w:eastAsiaTheme="minorEastAsia" w:hAnsiTheme="minorHAnsi"/>
          <w:sz w:val="22"/>
          <w:szCs w:val="22"/>
        </w:rPr>
        <w:t xml:space="preserve"> dle Smlouvy</w:t>
      </w:r>
      <w:r w:rsidR="00F300DB">
        <w:rPr>
          <w:rFonts w:asciiTheme="minorHAnsi" w:eastAsiaTheme="minorEastAsia" w:hAnsiTheme="minorHAnsi"/>
          <w:sz w:val="22"/>
          <w:szCs w:val="22"/>
        </w:rPr>
        <w:t xml:space="preserve">. </w:t>
      </w:r>
      <w:r w:rsidR="00C242ED" w:rsidRPr="00C242ED">
        <w:rPr>
          <w:rFonts w:ascii="Calibri" w:hAnsi="Calibri"/>
          <w:sz w:val="22"/>
          <w:szCs w:val="22"/>
        </w:rPr>
        <w:t>Smluvní strany tímto potvrzují, že zh</w:t>
      </w:r>
      <w:r w:rsidR="00C30244">
        <w:rPr>
          <w:rFonts w:ascii="Calibri" w:hAnsi="Calibri"/>
          <w:sz w:val="22"/>
          <w:szCs w:val="22"/>
        </w:rPr>
        <w:t>otovitel předal objedna</w:t>
      </w:r>
      <w:r w:rsidR="00E24B92">
        <w:rPr>
          <w:rFonts w:ascii="Calibri" w:hAnsi="Calibri"/>
          <w:sz w:val="22"/>
          <w:szCs w:val="22"/>
        </w:rPr>
        <w:t xml:space="preserve">teli </w:t>
      </w:r>
      <w:r w:rsidR="000D0EA7">
        <w:rPr>
          <w:rFonts w:ascii="Calibri" w:hAnsi="Calibri"/>
          <w:sz w:val="22"/>
          <w:szCs w:val="22"/>
        </w:rPr>
        <w:t xml:space="preserve">1. i </w:t>
      </w:r>
      <w:r w:rsidR="00D57F6A">
        <w:rPr>
          <w:rFonts w:ascii="Calibri" w:hAnsi="Calibri"/>
          <w:sz w:val="22"/>
          <w:szCs w:val="22"/>
        </w:rPr>
        <w:t>2</w:t>
      </w:r>
      <w:r w:rsidR="00CC17E0">
        <w:rPr>
          <w:rFonts w:ascii="Calibri" w:hAnsi="Calibri"/>
          <w:sz w:val="22"/>
          <w:szCs w:val="22"/>
        </w:rPr>
        <w:t>. etapu</w:t>
      </w:r>
      <w:r w:rsidR="001B3EE0">
        <w:rPr>
          <w:rFonts w:ascii="Calibri" w:hAnsi="Calibri"/>
          <w:sz w:val="22"/>
          <w:szCs w:val="22"/>
        </w:rPr>
        <w:t xml:space="preserve"> díla.</w:t>
      </w:r>
    </w:p>
    <w:p w14:paraId="337749F4" w14:textId="77777777" w:rsidR="00AF1879" w:rsidRDefault="00AF1879" w:rsidP="00AF1879">
      <w:pPr>
        <w:pStyle w:val="Odstavecseseznamem"/>
        <w:rPr>
          <w:rFonts w:asciiTheme="minorHAnsi" w:hAnsiTheme="minorHAnsi" w:cstheme="minorHAnsi"/>
          <w:sz w:val="22"/>
          <w:szCs w:val="22"/>
        </w:rPr>
      </w:pPr>
    </w:p>
    <w:p w14:paraId="59873230" w14:textId="1E760E37" w:rsidR="00B80F02" w:rsidRPr="00B80F02" w:rsidRDefault="000A0D9C" w:rsidP="00D86734">
      <w:pPr>
        <w:numPr>
          <w:ilvl w:val="0"/>
          <w:numId w:val="3"/>
        </w:numPr>
        <w:spacing w:line="259" w:lineRule="auto"/>
        <w:ind w:left="284" w:hanging="284"/>
        <w:jc w:val="both"/>
        <w:rPr>
          <w:rFonts w:asciiTheme="minorHAnsi" w:hAnsiTheme="minorHAnsi" w:cstheme="minorHAnsi"/>
          <w:sz w:val="22"/>
          <w:szCs w:val="22"/>
        </w:rPr>
      </w:pPr>
      <w:r w:rsidRPr="00B80F02">
        <w:rPr>
          <w:rFonts w:asciiTheme="minorHAnsi" w:hAnsiTheme="minorHAnsi" w:cstheme="minorHAnsi"/>
          <w:sz w:val="22"/>
          <w:szCs w:val="22"/>
        </w:rPr>
        <w:t xml:space="preserve">Pro vyloučení jakýchkoli pochybností smluvní strany dále uvádějí, že záruka na předané části díla bude poskytnuta v souladu s ustanovením Smlouvy (článek </w:t>
      </w:r>
      <w:r w:rsidR="00B80F02" w:rsidRPr="00B80F02">
        <w:rPr>
          <w:rFonts w:asciiTheme="minorHAnsi" w:hAnsiTheme="minorHAnsi" w:cstheme="minorHAnsi"/>
          <w:sz w:val="22"/>
          <w:szCs w:val="22"/>
        </w:rPr>
        <w:t>XII</w:t>
      </w:r>
      <w:r w:rsidRPr="00B80F02">
        <w:rPr>
          <w:rFonts w:asciiTheme="minorHAnsi" w:hAnsiTheme="minorHAnsi" w:cstheme="minorHAnsi"/>
          <w:sz w:val="22"/>
          <w:szCs w:val="22"/>
        </w:rPr>
        <w:t xml:space="preserve">. </w:t>
      </w:r>
      <w:r w:rsidR="000D0EA7">
        <w:rPr>
          <w:rFonts w:asciiTheme="minorHAnsi" w:hAnsiTheme="minorHAnsi" w:cstheme="minorHAnsi"/>
          <w:sz w:val="22"/>
          <w:szCs w:val="22"/>
        </w:rPr>
        <w:t xml:space="preserve">Odpovědnost za vady, záruka </w:t>
      </w:r>
      <w:r w:rsidRPr="00B80F02">
        <w:rPr>
          <w:rFonts w:asciiTheme="minorHAnsi" w:hAnsiTheme="minorHAnsi" w:cstheme="minorHAnsi"/>
          <w:sz w:val="22"/>
          <w:szCs w:val="22"/>
        </w:rPr>
        <w:t>Smlouvy), přičemž se smluvní strany dohodly, že záruční dob</w:t>
      </w:r>
      <w:r w:rsidR="00B80F02" w:rsidRPr="00B80F02">
        <w:rPr>
          <w:rFonts w:asciiTheme="minorHAnsi" w:hAnsiTheme="minorHAnsi" w:cstheme="minorHAnsi"/>
          <w:sz w:val="22"/>
          <w:szCs w:val="22"/>
        </w:rPr>
        <w:t>a</w:t>
      </w:r>
      <w:r w:rsidRPr="00B80F02">
        <w:rPr>
          <w:rFonts w:asciiTheme="minorHAnsi" w:hAnsiTheme="minorHAnsi" w:cstheme="minorHAnsi"/>
          <w:sz w:val="22"/>
          <w:szCs w:val="22"/>
        </w:rPr>
        <w:t xml:space="preserve"> poč</w:t>
      </w:r>
      <w:r w:rsidR="00B80F02" w:rsidRPr="00B80F02">
        <w:rPr>
          <w:rFonts w:asciiTheme="minorHAnsi" w:hAnsiTheme="minorHAnsi" w:cstheme="minorHAnsi"/>
          <w:sz w:val="22"/>
          <w:szCs w:val="22"/>
        </w:rPr>
        <w:t>ala</w:t>
      </w:r>
      <w:r w:rsidRPr="00B80F02">
        <w:rPr>
          <w:rFonts w:asciiTheme="minorHAnsi" w:hAnsiTheme="minorHAnsi" w:cstheme="minorHAnsi"/>
          <w:sz w:val="22"/>
          <w:szCs w:val="22"/>
        </w:rPr>
        <w:t xml:space="preserve"> běžet </w:t>
      </w:r>
      <w:r w:rsidR="000D0EA7">
        <w:rPr>
          <w:rFonts w:asciiTheme="minorHAnsi" w:hAnsiTheme="minorHAnsi" w:cstheme="minorHAnsi"/>
          <w:sz w:val="22"/>
          <w:szCs w:val="22"/>
        </w:rPr>
        <w:t xml:space="preserve">ode dne předání díla objednateli bez vad a nedodělků. </w:t>
      </w:r>
    </w:p>
    <w:p w14:paraId="329D3BB9" w14:textId="77777777" w:rsidR="00B80F02" w:rsidRDefault="00B80F02" w:rsidP="00B80F02">
      <w:pPr>
        <w:pStyle w:val="Odstavecseseznamem"/>
        <w:rPr>
          <w:rFonts w:ascii="Calibri" w:hAnsi="Calibri"/>
          <w:sz w:val="22"/>
          <w:szCs w:val="22"/>
        </w:rPr>
      </w:pPr>
    </w:p>
    <w:p w14:paraId="0B3F7129" w14:textId="3386E836" w:rsidR="008504B2" w:rsidRPr="00B80F02" w:rsidRDefault="009C1261" w:rsidP="00B80F02">
      <w:pPr>
        <w:spacing w:line="259" w:lineRule="auto"/>
        <w:jc w:val="both"/>
        <w:rPr>
          <w:rFonts w:asciiTheme="minorHAnsi" w:hAnsiTheme="minorHAnsi" w:cstheme="minorHAnsi"/>
          <w:sz w:val="22"/>
          <w:szCs w:val="22"/>
        </w:rPr>
      </w:pPr>
      <w:r w:rsidRPr="00B80F02">
        <w:rPr>
          <w:rFonts w:ascii="Calibri" w:hAnsi="Calibri"/>
          <w:sz w:val="22"/>
          <w:szCs w:val="22"/>
        </w:rPr>
        <w:t xml:space="preserve">                                              </w:t>
      </w:r>
    </w:p>
    <w:p w14:paraId="71EECB7D" w14:textId="76FCD231" w:rsidR="00E24B92" w:rsidRDefault="008504B2" w:rsidP="00C75268">
      <w:pPr>
        <w:pStyle w:val="Odstavecseseznamem"/>
        <w:numPr>
          <w:ilvl w:val="0"/>
          <w:numId w:val="14"/>
        </w:numPr>
        <w:jc w:val="both"/>
        <w:rPr>
          <w:rFonts w:ascii="Calibri" w:hAnsi="Calibri"/>
          <w:sz w:val="22"/>
          <w:szCs w:val="22"/>
        </w:rPr>
      </w:pPr>
      <w:r w:rsidRPr="00D64F52">
        <w:rPr>
          <w:rFonts w:ascii="Calibri" w:hAnsi="Calibri"/>
          <w:sz w:val="22"/>
          <w:szCs w:val="22"/>
        </w:rPr>
        <w:lastRenderedPageBreak/>
        <w:t>S ohle</w:t>
      </w:r>
      <w:r w:rsidR="00CE758A" w:rsidRPr="00D64F52">
        <w:rPr>
          <w:rFonts w:ascii="Calibri" w:hAnsi="Calibri"/>
          <w:sz w:val="22"/>
          <w:szCs w:val="22"/>
        </w:rPr>
        <w:t xml:space="preserve">dem na provedené </w:t>
      </w:r>
      <w:r w:rsidR="00CE758A" w:rsidRPr="0002559C">
        <w:rPr>
          <w:rFonts w:ascii="Calibri" w:hAnsi="Calibri"/>
          <w:sz w:val="22"/>
          <w:szCs w:val="22"/>
        </w:rPr>
        <w:t xml:space="preserve">vyúčtování </w:t>
      </w:r>
      <w:r w:rsidR="00CE1A96" w:rsidRPr="0002559C">
        <w:rPr>
          <w:rFonts w:ascii="Calibri" w:hAnsi="Calibri"/>
          <w:sz w:val="22"/>
          <w:szCs w:val="22"/>
        </w:rPr>
        <w:t>uhrad</w:t>
      </w:r>
      <w:r w:rsidR="007A03CE">
        <w:rPr>
          <w:rFonts w:ascii="Calibri" w:hAnsi="Calibri"/>
          <w:sz w:val="22"/>
          <w:szCs w:val="22"/>
        </w:rPr>
        <w:t>il</w:t>
      </w:r>
      <w:r w:rsidR="004215EB" w:rsidRPr="0002559C">
        <w:rPr>
          <w:rFonts w:ascii="Calibri" w:hAnsi="Calibri"/>
          <w:sz w:val="22"/>
          <w:szCs w:val="22"/>
        </w:rPr>
        <w:t xml:space="preserve"> objednatel zhotoviteli </w:t>
      </w:r>
      <w:r w:rsidR="00F64B61" w:rsidRPr="0002559C">
        <w:rPr>
          <w:rFonts w:ascii="Calibri" w:hAnsi="Calibri"/>
          <w:sz w:val="22"/>
          <w:szCs w:val="22"/>
        </w:rPr>
        <w:t>cenu</w:t>
      </w:r>
      <w:r w:rsidR="004215EB" w:rsidRPr="0002559C">
        <w:rPr>
          <w:rFonts w:ascii="Calibri" w:hAnsi="Calibri"/>
          <w:sz w:val="22"/>
          <w:szCs w:val="22"/>
        </w:rPr>
        <w:t xml:space="preserve"> </w:t>
      </w:r>
      <w:r w:rsidR="009F36DC">
        <w:rPr>
          <w:rFonts w:ascii="Calibri" w:hAnsi="Calibri"/>
          <w:sz w:val="22"/>
          <w:szCs w:val="22"/>
        </w:rPr>
        <w:t xml:space="preserve">za 1. a </w:t>
      </w:r>
      <w:r w:rsidR="00D57F6A">
        <w:rPr>
          <w:rFonts w:ascii="Calibri" w:hAnsi="Calibri"/>
          <w:sz w:val="22"/>
          <w:szCs w:val="22"/>
        </w:rPr>
        <w:t>2</w:t>
      </w:r>
      <w:r w:rsidR="001B3EE0">
        <w:rPr>
          <w:rFonts w:ascii="Calibri" w:hAnsi="Calibri"/>
          <w:sz w:val="22"/>
          <w:szCs w:val="22"/>
        </w:rPr>
        <w:t>. etap</w:t>
      </w:r>
      <w:r w:rsidR="009F36DC">
        <w:rPr>
          <w:rFonts w:ascii="Calibri" w:hAnsi="Calibri"/>
          <w:sz w:val="22"/>
          <w:szCs w:val="22"/>
        </w:rPr>
        <w:t>u</w:t>
      </w:r>
      <w:r w:rsidR="004215EB" w:rsidRPr="0002559C">
        <w:rPr>
          <w:rFonts w:ascii="Calibri" w:hAnsi="Calibri"/>
          <w:sz w:val="22"/>
          <w:szCs w:val="22"/>
        </w:rPr>
        <w:t>, a to v celkové výši</w:t>
      </w:r>
      <w:r w:rsidR="009F36DC">
        <w:rPr>
          <w:rFonts w:ascii="Calibri" w:hAnsi="Calibri"/>
          <w:sz w:val="22"/>
          <w:szCs w:val="22"/>
        </w:rPr>
        <w:t xml:space="preserve"> </w:t>
      </w:r>
      <w:proofErr w:type="gramStart"/>
      <w:r w:rsidR="00C72662">
        <w:rPr>
          <w:rFonts w:ascii="Calibri" w:hAnsi="Calibri"/>
          <w:sz w:val="22"/>
          <w:szCs w:val="22"/>
        </w:rPr>
        <w:t>250.470</w:t>
      </w:r>
      <w:r w:rsidR="00262D09" w:rsidRPr="0002559C">
        <w:rPr>
          <w:rFonts w:ascii="Calibri" w:hAnsi="Calibri"/>
          <w:sz w:val="22"/>
          <w:szCs w:val="22"/>
        </w:rPr>
        <w:t>,-</w:t>
      </w:r>
      <w:proofErr w:type="gramEnd"/>
      <w:r w:rsidR="00262D09" w:rsidRPr="0002559C">
        <w:rPr>
          <w:rFonts w:ascii="Calibri" w:hAnsi="Calibri"/>
          <w:sz w:val="22"/>
          <w:szCs w:val="22"/>
        </w:rPr>
        <w:t xml:space="preserve"> </w:t>
      </w:r>
      <w:r w:rsidRPr="0002559C">
        <w:rPr>
          <w:rFonts w:ascii="Calibri" w:hAnsi="Calibri"/>
          <w:sz w:val="22"/>
          <w:szCs w:val="22"/>
        </w:rPr>
        <w:t>Kč</w:t>
      </w:r>
      <w:r w:rsidR="00C242ED" w:rsidRPr="0002559C">
        <w:rPr>
          <w:rFonts w:ascii="Calibri" w:hAnsi="Calibri"/>
          <w:sz w:val="22"/>
          <w:szCs w:val="22"/>
        </w:rPr>
        <w:t xml:space="preserve">. </w:t>
      </w:r>
      <w:r w:rsidR="00CE758A" w:rsidRPr="0002559C">
        <w:rPr>
          <w:rFonts w:ascii="Calibri" w:hAnsi="Calibri"/>
          <w:sz w:val="22"/>
          <w:szCs w:val="22"/>
        </w:rPr>
        <w:t xml:space="preserve"> </w:t>
      </w:r>
      <w:r w:rsidR="00387A32" w:rsidRPr="00387A32">
        <w:rPr>
          <w:rFonts w:ascii="Calibri" w:hAnsi="Calibri"/>
          <w:sz w:val="22"/>
          <w:szCs w:val="22"/>
        </w:rPr>
        <w:t>Nárok na úhradu odměny uplatn</w:t>
      </w:r>
      <w:r w:rsidR="00387A32">
        <w:rPr>
          <w:rFonts w:ascii="Calibri" w:hAnsi="Calibri"/>
          <w:sz w:val="22"/>
          <w:szCs w:val="22"/>
        </w:rPr>
        <w:t>il</w:t>
      </w:r>
      <w:r w:rsidR="00387A32" w:rsidRPr="00387A32">
        <w:rPr>
          <w:rFonts w:ascii="Calibri" w:hAnsi="Calibri"/>
          <w:sz w:val="22"/>
          <w:szCs w:val="22"/>
        </w:rPr>
        <w:t xml:space="preserve"> zhotovitel vystavením daňového dokladu – faktury, kterou </w:t>
      </w:r>
      <w:r w:rsidR="00387A32">
        <w:rPr>
          <w:rFonts w:ascii="Calibri" w:hAnsi="Calibri"/>
          <w:sz w:val="22"/>
          <w:szCs w:val="22"/>
        </w:rPr>
        <w:t xml:space="preserve">je </w:t>
      </w:r>
      <w:r w:rsidR="00387A32" w:rsidRPr="00387A32">
        <w:rPr>
          <w:rFonts w:ascii="Calibri" w:hAnsi="Calibri"/>
          <w:sz w:val="22"/>
          <w:szCs w:val="22"/>
        </w:rPr>
        <w:t>zhotovitel oprávněn vystavit nejdříve</w:t>
      </w:r>
      <w:r w:rsidR="009F36DC">
        <w:rPr>
          <w:rFonts w:ascii="Calibri" w:hAnsi="Calibri"/>
          <w:sz w:val="22"/>
          <w:szCs w:val="22"/>
        </w:rPr>
        <w:t xml:space="preserve"> okamžikem provedení jednotlivé etapy, tj. okamžikem jejího provedení bez vad a nedodělků a </w:t>
      </w:r>
      <w:r w:rsidR="00387A32" w:rsidRPr="00387A32">
        <w:rPr>
          <w:rFonts w:ascii="Calibri" w:hAnsi="Calibri"/>
          <w:sz w:val="22"/>
          <w:szCs w:val="22"/>
        </w:rPr>
        <w:t xml:space="preserve">protokolárním předání </w:t>
      </w:r>
      <w:r w:rsidR="009F36DC">
        <w:rPr>
          <w:rFonts w:ascii="Calibri" w:hAnsi="Calibri"/>
          <w:sz w:val="22"/>
          <w:szCs w:val="22"/>
        </w:rPr>
        <w:t xml:space="preserve">objednateli. </w:t>
      </w:r>
      <w:r w:rsidR="00CE758A" w:rsidRPr="0002559C">
        <w:rPr>
          <w:rFonts w:ascii="Calibri" w:hAnsi="Calibri"/>
          <w:sz w:val="22"/>
          <w:szCs w:val="22"/>
        </w:rPr>
        <w:t xml:space="preserve">Smluvní strany </w:t>
      </w:r>
      <w:r w:rsidR="007A03CE">
        <w:rPr>
          <w:rFonts w:ascii="Calibri" w:hAnsi="Calibri"/>
          <w:sz w:val="22"/>
          <w:szCs w:val="22"/>
        </w:rPr>
        <w:t>shodně potvrzují,</w:t>
      </w:r>
      <w:r w:rsidR="00CF28C9">
        <w:rPr>
          <w:rFonts w:ascii="Calibri" w:hAnsi="Calibri"/>
          <w:sz w:val="22"/>
          <w:szCs w:val="22"/>
        </w:rPr>
        <w:t xml:space="preserve"> </w:t>
      </w:r>
      <w:r w:rsidR="00CE758A" w:rsidRPr="0002559C">
        <w:rPr>
          <w:rFonts w:ascii="Calibri" w:hAnsi="Calibri"/>
          <w:sz w:val="22"/>
          <w:szCs w:val="22"/>
        </w:rPr>
        <w:t>že tato odměna b</w:t>
      </w:r>
      <w:r w:rsidR="007A03CE">
        <w:rPr>
          <w:rFonts w:ascii="Calibri" w:hAnsi="Calibri"/>
          <w:sz w:val="22"/>
          <w:szCs w:val="22"/>
        </w:rPr>
        <w:t xml:space="preserve">yla </w:t>
      </w:r>
      <w:r w:rsidR="00CE758A" w:rsidRPr="0002559C">
        <w:rPr>
          <w:rFonts w:ascii="Calibri" w:hAnsi="Calibri"/>
          <w:sz w:val="22"/>
          <w:szCs w:val="22"/>
        </w:rPr>
        <w:t xml:space="preserve">objednatelem uhrazena </w:t>
      </w:r>
      <w:r w:rsidR="00F300DB" w:rsidRPr="0002559C">
        <w:rPr>
          <w:rFonts w:ascii="Calibri" w:hAnsi="Calibri"/>
          <w:sz w:val="22"/>
          <w:szCs w:val="22"/>
        </w:rPr>
        <w:t xml:space="preserve">bankovním převodem na účet zhotovitele uvedený v záhlaví této dohody </w:t>
      </w:r>
      <w:r w:rsidR="00CE758A" w:rsidRPr="0002559C">
        <w:rPr>
          <w:rFonts w:ascii="Calibri" w:hAnsi="Calibri"/>
          <w:sz w:val="22"/>
          <w:szCs w:val="22"/>
        </w:rPr>
        <w:t>až po protokolárním předání</w:t>
      </w:r>
      <w:r w:rsidR="00E009EC" w:rsidRPr="0002559C">
        <w:rPr>
          <w:rFonts w:ascii="Calibri" w:hAnsi="Calibri"/>
          <w:sz w:val="22"/>
          <w:szCs w:val="22"/>
        </w:rPr>
        <w:t xml:space="preserve"> </w:t>
      </w:r>
      <w:r w:rsidR="009F36DC">
        <w:rPr>
          <w:rFonts w:ascii="Calibri" w:hAnsi="Calibri"/>
          <w:sz w:val="22"/>
          <w:szCs w:val="22"/>
        </w:rPr>
        <w:t xml:space="preserve">každé jednotlivé etapy, za 1. etapu dne </w:t>
      </w:r>
      <w:r w:rsidR="00240DC5">
        <w:rPr>
          <w:rFonts w:ascii="Calibri" w:hAnsi="Calibri"/>
          <w:sz w:val="22"/>
          <w:szCs w:val="22"/>
        </w:rPr>
        <w:t>30.3.2016</w:t>
      </w:r>
      <w:r w:rsidR="009F36DC">
        <w:rPr>
          <w:rFonts w:ascii="Calibri" w:hAnsi="Calibri"/>
          <w:sz w:val="22"/>
          <w:szCs w:val="22"/>
        </w:rPr>
        <w:t xml:space="preserve">, za 2. etapu </w:t>
      </w:r>
      <w:r w:rsidR="00387A32" w:rsidRPr="00026C2F">
        <w:rPr>
          <w:rFonts w:ascii="Calibri" w:hAnsi="Calibri"/>
          <w:sz w:val="22"/>
          <w:szCs w:val="22"/>
        </w:rPr>
        <w:t>dn</w:t>
      </w:r>
      <w:r w:rsidR="009F36DC">
        <w:rPr>
          <w:rFonts w:ascii="Calibri" w:hAnsi="Calibri"/>
          <w:sz w:val="22"/>
          <w:szCs w:val="22"/>
        </w:rPr>
        <w:t>e</w:t>
      </w:r>
      <w:r w:rsidR="00387A32" w:rsidRPr="00026C2F">
        <w:rPr>
          <w:rFonts w:ascii="Calibri" w:hAnsi="Calibri"/>
          <w:sz w:val="22"/>
          <w:szCs w:val="22"/>
        </w:rPr>
        <w:t xml:space="preserve"> </w:t>
      </w:r>
      <w:r w:rsidR="009A702D">
        <w:rPr>
          <w:rFonts w:ascii="Calibri" w:hAnsi="Calibri"/>
          <w:sz w:val="22"/>
          <w:szCs w:val="22"/>
        </w:rPr>
        <w:t>14.3</w:t>
      </w:r>
      <w:r w:rsidR="000E00EA">
        <w:rPr>
          <w:rFonts w:ascii="Calibri" w:hAnsi="Calibri"/>
          <w:sz w:val="22"/>
          <w:szCs w:val="22"/>
        </w:rPr>
        <w:t>.20</w:t>
      </w:r>
      <w:r w:rsidR="009A702D">
        <w:rPr>
          <w:rFonts w:ascii="Calibri" w:hAnsi="Calibri"/>
          <w:sz w:val="22"/>
          <w:szCs w:val="22"/>
        </w:rPr>
        <w:t>18</w:t>
      </w:r>
      <w:r w:rsidR="009B5072">
        <w:rPr>
          <w:rFonts w:ascii="Calibri" w:hAnsi="Calibri"/>
          <w:sz w:val="22"/>
          <w:szCs w:val="22"/>
        </w:rPr>
        <w:t>.</w:t>
      </w:r>
    </w:p>
    <w:p w14:paraId="5C9F3AAF" w14:textId="01762CB8" w:rsidR="00E24B92" w:rsidRPr="007204C0" w:rsidRDefault="00E24B92" w:rsidP="007204C0">
      <w:pPr>
        <w:pStyle w:val="Odstavecseseznamem"/>
        <w:ind w:left="360"/>
        <w:jc w:val="both"/>
        <w:rPr>
          <w:rFonts w:asciiTheme="minorHAnsi" w:hAnsiTheme="minorHAnsi" w:cstheme="minorHAnsi"/>
          <w:sz w:val="22"/>
          <w:szCs w:val="22"/>
        </w:rPr>
      </w:pPr>
    </w:p>
    <w:p w14:paraId="0F7D2D00" w14:textId="4563182F" w:rsidR="00B44211" w:rsidRDefault="00B44211" w:rsidP="00707769">
      <w:pPr>
        <w:pStyle w:val="Odstavecseseznamem"/>
        <w:numPr>
          <w:ilvl w:val="0"/>
          <w:numId w:val="14"/>
        </w:numPr>
        <w:jc w:val="both"/>
        <w:rPr>
          <w:rFonts w:ascii="Calibri" w:hAnsi="Calibri"/>
          <w:sz w:val="22"/>
          <w:szCs w:val="22"/>
        </w:rPr>
      </w:pPr>
      <w:r>
        <w:rPr>
          <w:rFonts w:ascii="Calibri" w:hAnsi="Calibri"/>
          <w:sz w:val="22"/>
          <w:szCs w:val="22"/>
        </w:rPr>
        <w:t xml:space="preserve">Pro vyloučení jakýchkoli pochybností smluvní strany prohlašují, že jakákoli ustanovení Smlouvy, která v souladu se Smlouvou nemají ukončením její účinnosti být dotčena, nejsou dotčena, nestanoví-li tato dohoda </w:t>
      </w:r>
      <w:r w:rsidR="006A3A75">
        <w:rPr>
          <w:rFonts w:ascii="Calibri" w:hAnsi="Calibri"/>
          <w:sz w:val="22"/>
          <w:szCs w:val="22"/>
        </w:rPr>
        <w:t xml:space="preserve">výslovně </w:t>
      </w:r>
      <w:r>
        <w:rPr>
          <w:rFonts w:ascii="Calibri" w:hAnsi="Calibri"/>
          <w:sz w:val="22"/>
          <w:szCs w:val="22"/>
        </w:rPr>
        <w:t xml:space="preserve">jinak. </w:t>
      </w:r>
    </w:p>
    <w:p w14:paraId="1EDFBC59" w14:textId="77777777" w:rsidR="00B44211" w:rsidRDefault="00B44211" w:rsidP="00B44211">
      <w:pPr>
        <w:pStyle w:val="Odstavecseseznamem"/>
        <w:ind w:left="360"/>
        <w:jc w:val="both"/>
        <w:rPr>
          <w:rFonts w:ascii="Calibri" w:hAnsi="Calibri"/>
          <w:sz w:val="22"/>
          <w:szCs w:val="22"/>
        </w:rPr>
      </w:pPr>
    </w:p>
    <w:p w14:paraId="6F032983" w14:textId="001E66AF" w:rsidR="001A4C7A" w:rsidRPr="00E24B92" w:rsidRDefault="001A4C7A" w:rsidP="00707769">
      <w:pPr>
        <w:pStyle w:val="Odstavecseseznamem"/>
        <w:numPr>
          <w:ilvl w:val="0"/>
          <w:numId w:val="14"/>
        </w:numPr>
        <w:jc w:val="both"/>
        <w:rPr>
          <w:rFonts w:ascii="Calibri" w:hAnsi="Calibri"/>
          <w:sz w:val="22"/>
          <w:szCs w:val="22"/>
        </w:rPr>
      </w:pPr>
      <w:r w:rsidRPr="00E24B92">
        <w:rPr>
          <w:rFonts w:ascii="Calibri" w:hAnsi="Calibri"/>
          <w:sz w:val="22"/>
          <w:szCs w:val="22"/>
        </w:rPr>
        <w:t>Smluvní strany výslovně prohlašují, že řádným splněn</w:t>
      </w:r>
      <w:r w:rsidR="00952C27" w:rsidRPr="00E24B92">
        <w:rPr>
          <w:rFonts w:ascii="Calibri" w:hAnsi="Calibri"/>
          <w:sz w:val="22"/>
          <w:szCs w:val="22"/>
        </w:rPr>
        <w:t>ím podmínek uvedených v</w:t>
      </w:r>
      <w:r w:rsidR="00D0200E" w:rsidRPr="00E24B92">
        <w:rPr>
          <w:rFonts w:ascii="Calibri" w:hAnsi="Calibri"/>
          <w:sz w:val="22"/>
          <w:szCs w:val="22"/>
        </w:rPr>
        <w:t xml:space="preserve"> tomto </w:t>
      </w:r>
      <w:r w:rsidR="00952C27" w:rsidRPr="00E24B92">
        <w:rPr>
          <w:rFonts w:ascii="Calibri" w:hAnsi="Calibri"/>
          <w:sz w:val="22"/>
          <w:szCs w:val="22"/>
        </w:rPr>
        <w:t>článku II.</w:t>
      </w:r>
      <w:r w:rsidRPr="00E24B92">
        <w:rPr>
          <w:rFonts w:ascii="Calibri" w:hAnsi="Calibri"/>
          <w:sz w:val="22"/>
          <w:szCs w:val="22"/>
        </w:rPr>
        <w:t xml:space="preserve"> této dohody b</w:t>
      </w:r>
      <w:r w:rsidR="007A03CE">
        <w:rPr>
          <w:rFonts w:ascii="Calibri" w:hAnsi="Calibri"/>
          <w:sz w:val="22"/>
          <w:szCs w:val="22"/>
        </w:rPr>
        <w:t xml:space="preserve">yla </w:t>
      </w:r>
      <w:r w:rsidRPr="00E24B92">
        <w:rPr>
          <w:rFonts w:ascii="Calibri" w:hAnsi="Calibri"/>
          <w:sz w:val="22"/>
          <w:szCs w:val="22"/>
        </w:rPr>
        <w:t xml:space="preserve"> mezi smluvními stranami veškerá </w:t>
      </w:r>
      <w:r w:rsidR="00AF66B1" w:rsidRPr="00E24B92">
        <w:rPr>
          <w:rFonts w:ascii="Calibri" w:hAnsi="Calibri"/>
          <w:sz w:val="22"/>
          <w:szCs w:val="22"/>
        </w:rPr>
        <w:t xml:space="preserve">případná </w:t>
      </w:r>
      <w:r w:rsidRPr="00E24B92">
        <w:rPr>
          <w:rFonts w:ascii="Calibri" w:hAnsi="Calibri"/>
          <w:sz w:val="22"/>
          <w:szCs w:val="22"/>
        </w:rPr>
        <w:t>vzájemná sporná či pochybná práva a</w:t>
      </w:r>
      <w:r w:rsidR="007204C0">
        <w:rPr>
          <w:rFonts w:ascii="Calibri" w:hAnsi="Calibri"/>
          <w:sz w:val="22"/>
          <w:szCs w:val="22"/>
        </w:rPr>
        <w:t xml:space="preserve"> </w:t>
      </w:r>
      <w:r w:rsidRPr="007204C0">
        <w:rPr>
          <w:rFonts w:ascii="Calibri" w:hAnsi="Calibri"/>
          <w:sz w:val="22"/>
          <w:szCs w:val="22"/>
        </w:rPr>
        <w:t>povinnosti vážící se k</w:t>
      </w:r>
      <w:r w:rsidR="00D0200E" w:rsidRPr="007204C0">
        <w:rPr>
          <w:rFonts w:ascii="Calibri" w:hAnsi="Calibri"/>
          <w:sz w:val="22"/>
          <w:szCs w:val="22"/>
        </w:rPr>
        <w:t>e Smlouvě</w:t>
      </w:r>
      <w:r w:rsidRPr="007204C0">
        <w:rPr>
          <w:rFonts w:ascii="Calibri" w:hAnsi="Calibri"/>
          <w:sz w:val="22"/>
          <w:szCs w:val="22"/>
        </w:rPr>
        <w:t xml:space="preserve"> </w:t>
      </w:r>
      <w:r w:rsidR="0007217A">
        <w:rPr>
          <w:rFonts w:ascii="Calibri" w:hAnsi="Calibri"/>
          <w:sz w:val="22"/>
          <w:szCs w:val="22"/>
        </w:rPr>
        <w:t xml:space="preserve">a vyplývající z této dohody ve vztahu k plnění a ukončení Smlouvy tak, jak je uvedeno v této dohodě, </w:t>
      </w:r>
      <w:r w:rsidRPr="007204C0">
        <w:rPr>
          <w:rFonts w:ascii="Calibri" w:hAnsi="Calibri"/>
          <w:sz w:val="22"/>
          <w:szCs w:val="22"/>
        </w:rPr>
        <w:t>zcela vypořádána</w:t>
      </w:r>
      <w:r w:rsidR="0007217A">
        <w:rPr>
          <w:rFonts w:ascii="Calibri" w:hAnsi="Calibri"/>
          <w:sz w:val="22"/>
          <w:szCs w:val="22"/>
        </w:rPr>
        <w:t xml:space="preserve">, a že vůči sobě nebudou uplatňovat v této souvislosti žádné další nároky, zejména nároky vztahující se k plnění Smlouvy, prodlení kterékoli ze smluvních stran, úrokům z prodlení, smluvním pokutám a náhradě škody. </w:t>
      </w:r>
    </w:p>
    <w:p w14:paraId="58F89855" w14:textId="77777777" w:rsidR="009C1261" w:rsidRPr="001A4C7A" w:rsidRDefault="009C1261" w:rsidP="001A4C7A">
      <w:pPr>
        <w:pStyle w:val="Odstavecseseznamem"/>
        <w:rPr>
          <w:rFonts w:ascii="Calibri" w:hAnsi="Calibri"/>
          <w:sz w:val="22"/>
          <w:szCs w:val="22"/>
        </w:rPr>
      </w:pPr>
    </w:p>
    <w:p w14:paraId="55CAC9DE" w14:textId="3D3DB484" w:rsidR="005F604D" w:rsidRPr="00B11E6D" w:rsidRDefault="00C242ED" w:rsidP="00707769">
      <w:pPr>
        <w:pStyle w:val="Odstavecseseznamem"/>
        <w:numPr>
          <w:ilvl w:val="0"/>
          <w:numId w:val="14"/>
        </w:numPr>
        <w:jc w:val="both"/>
        <w:rPr>
          <w:rFonts w:ascii="Calibri" w:hAnsi="Calibri"/>
          <w:sz w:val="22"/>
          <w:szCs w:val="22"/>
        </w:rPr>
      </w:pPr>
      <w:r w:rsidRPr="00B11E6D">
        <w:rPr>
          <w:rFonts w:ascii="Calibri" w:hAnsi="Calibri"/>
          <w:sz w:val="22"/>
          <w:szCs w:val="22"/>
        </w:rPr>
        <w:t>Smluvní strany v souvislosti s</w:t>
      </w:r>
      <w:r w:rsidR="001C7ED9">
        <w:rPr>
          <w:rFonts w:ascii="Calibri" w:hAnsi="Calibri"/>
          <w:sz w:val="22"/>
          <w:szCs w:val="22"/>
        </w:rPr>
        <w:t xml:space="preserve"> </w:t>
      </w:r>
      <w:r w:rsidR="006A3A75">
        <w:rPr>
          <w:rFonts w:ascii="Calibri" w:hAnsi="Calibri"/>
          <w:sz w:val="22"/>
          <w:szCs w:val="22"/>
        </w:rPr>
        <w:t>u</w:t>
      </w:r>
      <w:r w:rsidRPr="00B11E6D">
        <w:rPr>
          <w:rFonts w:ascii="Calibri" w:hAnsi="Calibri"/>
          <w:sz w:val="22"/>
          <w:szCs w:val="22"/>
        </w:rPr>
        <w:t>končením výše uvedené Smlouvy prohlašují,</w:t>
      </w:r>
      <w:r w:rsidR="00C30244" w:rsidRPr="00B11E6D">
        <w:rPr>
          <w:rFonts w:ascii="Calibri" w:hAnsi="Calibri"/>
          <w:sz w:val="22"/>
          <w:szCs w:val="22"/>
        </w:rPr>
        <w:t xml:space="preserve"> </w:t>
      </w:r>
      <w:r w:rsidR="008504B2" w:rsidRPr="00B11E6D">
        <w:rPr>
          <w:rFonts w:ascii="Calibri" w:hAnsi="Calibri"/>
          <w:sz w:val="22"/>
          <w:szCs w:val="22"/>
        </w:rPr>
        <w:t>že mezi sebou nemají žádné nevypořádané nároky (finanční či jiné) vyplývající z př</w:t>
      </w:r>
      <w:r w:rsidR="00D0200E">
        <w:rPr>
          <w:rFonts w:ascii="Calibri" w:hAnsi="Calibri"/>
          <w:sz w:val="22"/>
          <w:szCs w:val="22"/>
        </w:rPr>
        <w:t>edmětné S</w:t>
      </w:r>
      <w:r w:rsidR="00C30244" w:rsidRPr="00B11E6D">
        <w:rPr>
          <w:rFonts w:ascii="Calibri" w:hAnsi="Calibri"/>
          <w:sz w:val="22"/>
          <w:szCs w:val="22"/>
        </w:rPr>
        <w:t xml:space="preserve">mlouvy o dílo ze dne </w:t>
      </w:r>
      <w:r w:rsidR="00965E37">
        <w:rPr>
          <w:rFonts w:ascii="Calibri" w:hAnsi="Calibri"/>
          <w:sz w:val="22"/>
          <w:szCs w:val="22"/>
        </w:rPr>
        <w:t>3</w:t>
      </w:r>
      <w:r w:rsidR="00C30244" w:rsidRPr="00B11E6D">
        <w:rPr>
          <w:rFonts w:ascii="Calibri" w:hAnsi="Calibri"/>
          <w:sz w:val="22"/>
          <w:szCs w:val="22"/>
        </w:rPr>
        <w:t>.</w:t>
      </w:r>
      <w:r w:rsidR="00965E37">
        <w:rPr>
          <w:rFonts w:ascii="Calibri" w:hAnsi="Calibri"/>
          <w:sz w:val="22"/>
          <w:szCs w:val="22"/>
        </w:rPr>
        <w:t>6</w:t>
      </w:r>
      <w:r w:rsidR="00C30244" w:rsidRPr="00B11E6D">
        <w:rPr>
          <w:rFonts w:ascii="Calibri" w:hAnsi="Calibri"/>
          <w:sz w:val="22"/>
          <w:szCs w:val="22"/>
        </w:rPr>
        <w:t>.20</w:t>
      </w:r>
      <w:r w:rsidR="006F024A">
        <w:rPr>
          <w:rFonts w:ascii="Calibri" w:hAnsi="Calibri"/>
          <w:sz w:val="22"/>
          <w:szCs w:val="22"/>
        </w:rPr>
        <w:t>1</w:t>
      </w:r>
      <w:r w:rsidR="00D52A2E">
        <w:rPr>
          <w:rFonts w:ascii="Calibri" w:hAnsi="Calibri"/>
          <w:sz w:val="22"/>
          <w:szCs w:val="22"/>
        </w:rPr>
        <w:t>5</w:t>
      </w:r>
      <w:r w:rsidR="008504B2" w:rsidRPr="00B11E6D">
        <w:rPr>
          <w:rFonts w:ascii="Calibri" w:hAnsi="Calibri"/>
          <w:sz w:val="22"/>
          <w:szCs w:val="22"/>
        </w:rPr>
        <w:t xml:space="preserve"> </w:t>
      </w:r>
      <w:r w:rsidR="00D52A2E" w:rsidRPr="00D52A2E">
        <w:rPr>
          <w:rFonts w:ascii="Calibri" w:hAnsi="Calibri"/>
          <w:sz w:val="22"/>
          <w:szCs w:val="22"/>
        </w:rPr>
        <w:t xml:space="preserve">č. </w:t>
      </w:r>
      <w:r w:rsidR="00965E37">
        <w:rPr>
          <w:rFonts w:ascii="Calibri" w:hAnsi="Calibri"/>
          <w:sz w:val="22"/>
          <w:szCs w:val="22"/>
        </w:rPr>
        <w:t>2015/05</w:t>
      </w:r>
      <w:r w:rsidR="00C30244" w:rsidRPr="00B11E6D">
        <w:rPr>
          <w:rFonts w:ascii="Calibri" w:hAnsi="Calibri"/>
          <w:bCs/>
          <w:sz w:val="22"/>
          <w:szCs w:val="22"/>
        </w:rPr>
        <w:t xml:space="preserve">, </w:t>
      </w:r>
      <w:r w:rsidR="00C30244" w:rsidRPr="00B11E6D">
        <w:rPr>
          <w:rFonts w:ascii="Calibri" w:hAnsi="Calibri"/>
          <w:sz w:val="22"/>
          <w:szCs w:val="22"/>
        </w:rPr>
        <w:t>a</w:t>
      </w:r>
      <w:r w:rsidR="008504B2" w:rsidRPr="00B11E6D">
        <w:rPr>
          <w:rFonts w:ascii="Calibri" w:hAnsi="Calibri"/>
          <w:sz w:val="22"/>
          <w:szCs w:val="22"/>
        </w:rPr>
        <w:t xml:space="preserve"> </w:t>
      </w:r>
      <w:r w:rsidRPr="00B11E6D">
        <w:rPr>
          <w:rFonts w:ascii="Calibri" w:hAnsi="Calibri"/>
          <w:sz w:val="22"/>
          <w:szCs w:val="22"/>
        </w:rPr>
        <w:t>nemají vůči sobě žádných vzájemných pohledávek a závazků</w:t>
      </w:r>
      <w:r w:rsidR="004215EB">
        <w:rPr>
          <w:rFonts w:ascii="Calibri" w:hAnsi="Calibri"/>
          <w:sz w:val="22"/>
          <w:szCs w:val="22"/>
        </w:rPr>
        <w:t>,</w:t>
      </w:r>
      <w:r w:rsidRPr="00B11E6D">
        <w:rPr>
          <w:rFonts w:ascii="Calibri" w:hAnsi="Calibri"/>
          <w:sz w:val="22"/>
          <w:szCs w:val="22"/>
        </w:rPr>
        <w:t xml:space="preserve"> a že jsou zcela, k okamžiku podpisu této dohody, mezi sebou vypořádán</w:t>
      </w:r>
      <w:r w:rsidR="00261F28">
        <w:rPr>
          <w:rFonts w:ascii="Calibri" w:hAnsi="Calibri"/>
          <w:sz w:val="22"/>
          <w:szCs w:val="22"/>
        </w:rPr>
        <w:t>y</w:t>
      </w:r>
      <w:r w:rsidRPr="00B11E6D">
        <w:rPr>
          <w:rFonts w:ascii="Calibri" w:hAnsi="Calibri"/>
          <w:sz w:val="22"/>
          <w:szCs w:val="22"/>
        </w:rPr>
        <w:t>.</w:t>
      </w:r>
      <w:r w:rsidR="005F604D" w:rsidRPr="00B11E6D">
        <w:rPr>
          <w:rFonts w:asciiTheme="minorHAnsi" w:eastAsia="Calibri" w:hAnsiTheme="minorHAnsi" w:cs="Arial"/>
          <w:sz w:val="22"/>
          <w:szCs w:val="22"/>
          <w:lang w:eastAsia="en-US"/>
        </w:rPr>
        <w:t xml:space="preserve"> </w:t>
      </w:r>
    </w:p>
    <w:p w14:paraId="4EDFD2D6" w14:textId="7BA8459D" w:rsidR="009C1261" w:rsidRDefault="009C1261"/>
    <w:p w14:paraId="01838B21" w14:textId="77777777" w:rsidR="009C1261" w:rsidRDefault="009C1261"/>
    <w:p w14:paraId="79CE1339" w14:textId="77777777" w:rsidR="00685A56" w:rsidRPr="0039203A" w:rsidRDefault="00685A56" w:rsidP="0039203A">
      <w:pPr>
        <w:spacing w:after="160" w:line="259" w:lineRule="auto"/>
        <w:jc w:val="center"/>
        <w:rPr>
          <w:rFonts w:asciiTheme="minorHAnsi" w:eastAsiaTheme="minorHAnsi" w:hAnsiTheme="minorHAnsi" w:cstheme="minorBidi"/>
          <w:b/>
          <w:sz w:val="22"/>
          <w:szCs w:val="22"/>
          <w:lang w:eastAsia="en-US"/>
        </w:rPr>
      </w:pPr>
      <w:r w:rsidRPr="00685A56">
        <w:rPr>
          <w:rFonts w:asciiTheme="minorHAnsi" w:eastAsiaTheme="minorHAnsi" w:hAnsiTheme="minorHAnsi" w:cstheme="minorBidi"/>
          <w:b/>
          <w:sz w:val="22"/>
          <w:szCs w:val="22"/>
          <w:lang w:eastAsia="en-US"/>
        </w:rPr>
        <w:t>III.</w:t>
      </w:r>
    </w:p>
    <w:p w14:paraId="71C458BB" w14:textId="77777777" w:rsidR="00685A56" w:rsidRPr="00685A56" w:rsidRDefault="00685A56" w:rsidP="00685A56">
      <w:pPr>
        <w:numPr>
          <w:ilvl w:val="0"/>
          <w:numId w:val="1"/>
        </w:numPr>
        <w:suppressAutoHyphens/>
        <w:spacing w:after="160" w:line="259" w:lineRule="auto"/>
        <w:ind w:left="284" w:hanging="284"/>
        <w:contextualSpacing/>
        <w:jc w:val="both"/>
        <w:rPr>
          <w:rFonts w:asciiTheme="minorHAnsi" w:eastAsiaTheme="minorEastAsia" w:hAnsiTheme="minorHAnsi" w:cs="Calibri"/>
          <w:sz w:val="22"/>
          <w:szCs w:val="22"/>
        </w:rPr>
      </w:pPr>
      <w:r w:rsidRPr="00685A56">
        <w:rPr>
          <w:rFonts w:asciiTheme="minorHAnsi" w:eastAsiaTheme="minorEastAsia" w:hAnsiTheme="minorHAnsi" w:cs="Calibri"/>
          <w:sz w:val="22"/>
          <w:szCs w:val="22"/>
        </w:rPr>
        <w:t xml:space="preserve">Záležitosti touto dohodou neupravené se řídí platnými právními předpisy ČR, zejména zákonem č. 89/2012 Sb., občanský zákoník, v platném znění.  </w:t>
      </w:r>
    </w:p>
    <w:p w14:paraId="148CF4D9" w14:textId="77777777" w:rsidR="00685A56" w:rsidRPr="00685A56" w:rsidRDefault="00685A56" w:rsidP="00685A56">
      <w:pPr>
        <w:spacing w:line="259" w:lineRule="auto"/>
        <w:ind w:left="284" w:hanging="284"/>
        <w:jc w:val="both"/>
        <w:rPr>
          <w:rFonts w:asciiTheme="minorHAnsi" w:eastAsiaTheme="minorHAnsi" w:hAnsiTheme="minorHAnsi" w:cs="Calibri"/>
          <w:sz w:val="22"/>
          <w:szCs w:val="22"/>
        </w:rPr>
      </w:pPr>
    </w:p>
    <w:p w14:paraId="7E99E67F" w14:textId="77777777" w:rsidR="00685A56" w:rsidRPr="00685A56" w:rsidRDefault="00685A56" w:rsidP="00685A56">
      <w:pPr>
        <w:numPr>
          <w:ilvl w:val="0"/>
          <w:numId w:val="1"/>
        </w:numPr>
        <w:suppressAutoHyphens/>
        <w:spacing w:after="160" w:line="259" w:lineRule="auto"/>
        <w:ind w:left="284" w:hanging="284"/>
        <w:contextualSpacing/>
        <w:jc w:val="both"/>
        <w:rPr>
          <w:rFonts w:asciiTheme="minorHAnsi" w:eastAsiaTheme="minorEastAsia" w:hAnsiTheme="minorHAnsi" w:cs="Calibri"/>
          <w:sz w:val="22"/>
          <w:szCs w:val="22"/>
        </w:rPr>
      </w:pPr>
      <w:r w:rsidRPr="00685A56">
        <w:rPr>
          <w:rFonts w:asciiTheme="minorHAnsi" w:eastAsiaTheme="minorEastAsia" w:hAnsiTheme="minorHAnsi" w:cs="Calibri"/>
          <w:sz w:val="22"/>
          <w:szCs w:val="22"/>
        </w:rPr>
        <w:t xml:space="preserve">Tato dohoda je vypracována ve dvou vyhotoveních, z nichž každé má platnost originálu. Po podpisu této dohody převezme jedno vyhotovení </w:t>
      </w:r>
      <w:r w:rsidR="007E77A1">
        <w:rPr>
          <w:rFonts w:asciiTheme="minorHAnsi" w:eastAsiaTheme="minorEastAsia" w:hAnsiTheme="minorHAnsi" w:cs="Calibri"/>
          <w:sz w:val="22"/>
          <w:szCs w:val="22"/>
        </w:rPr>
        <w:t xml:space="preserve">objednatel a jedno zhotovitel. </w:t>
      </w:r>
    </w:p>
    <w:p w14:paraId="712C82C8" w14:textId="77777777" w:rsidR="00685A56" w:rsidRPr="00685A56" w:rsidRDefault="00685A56" w:rsidP="00685A56">
      <w:pPr>
        <w:spacing w:line="259" w:lineRule="auto"/>
        <w:ind w:left="284" w:hanging="284"/>
        <w:jc w:val="both"/>
        <w:rPr>
          <w:rFonts w:asciiTheme="minorHAnsi" w:eastAsiaTheme="minorHAnsi" w:hAnsiTheme="minorHAnsi" w:cs="Calibri"/>
          <w:sz w:val="22"/>
          <w:szCs w:val="22"/>
        </w:rPr>
      </w:pPr>
    </w:p>
    <w:p w14:paraId="53A21B2E" w14:textId="77777777" w:rsidR="00685A56" w:rsidRPr="00685A56" w:rsidRDefault="00685A56" w:rsidP="00685A56">
      <w:pPr>
        <w:numPr>
          <w:ilvl w:val="0"/>
          <w:numId w:val="1"/>
        </w:numPr>
        <w:tabs>
          <w:tab w:val="left" w:pos="0"/>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685A56">
        <w:rPr>
          <w:rFonts w:asciiTheme="minorHAnsi" w:eastAsiaTheme="minorEastAsia" w:hAnsiTheme="minorHAnsi" w:cs="Arial"/>
          <w:color w:val="000000"/>
          <w:sz w:val="22"/>
          <w:szCs w:val="22"/>
        </w:rPr>
        <w:t>Tato dohoda obsahuje úplné ujednání o předmětu smlouvy a všech náležitostech, které smluvní strany měly a chtěly v dohodě ujednat</w:t>
      </w:r>
      <w:r w:rsidR="007E77A1">
        <w:rPr>
          <w:rFonts w:asciiTheme="minorHAnsi" w:eastAsiaTheme="minorEastAsia" w:hAnsiTheme="minorHAnsi" w:cs="Arial"/>
          <w:color w:val="000000"/>
          <w:sz w:val="22"/>
          <w:szCs w:val="22"/>
        </w:rPr>
        <w:t>,</w:t>
      </w:r>
      <w:r w:rsidRPr="00685A56">
        <w:rPr>
          <w:rFonts w:asciiTheme="minorHAnsi" w:eastAsiaTheme="minorEastAsia" w:hAnsiTheme="minorHAnsi" w:cs="Arial"/>
          <w:color w:val="000000"/>
          <w:sz w:val="22"/>
          <w:szCs w:val="22"/>
        </w:rPr>
        <w:t xml:space="preserve"> a které považují za důležité pro závaznost této dohody. </w:t>
      </w:r>
    </w:p>
    <w:p w14:paraId="0CF99C8A" w14:textId="77777777" w:rsidR="00685A56" w:rsidRPr="00685A56" w:rsidRDefault="00685A56" w:rsidP="00685A56">
      <w:pPr>
        <w:tabs>
          <w:tab w:val="left" w:pos="0"/>
        </w:tabs>
        <w:spacing w:line="259" w:lineRule="auto"/>
        <w:ind w:left="284" w:hanging="284"/>
        <w:jc w:val="both"/>
        <w:rPr>
          <w:rFonts w:asciiTheme="minorHAnsi" w:eastAsiaTheme="minorHAnsi" w:hAnsiTheme="minorHAnsi" w:cs="Arial"/>
          <w:color w:val="000000"/>
          <w:sz w:val="22"/>
          <w:szCs w:val="22"/>
          <w:lang w:eastAsia="en-US"/>
        </w:rPr>
      </w:pPr>
    </w:p>
    <w:p w14:paraId="5EF71207" w14:textId="77777777" w:rsidR="00685A56" w:rsidRDefault="00685A56" w:rsidP="007E77A1">
      <w:pPr>
        <w:numPr>
          <w:ilvl w:val="0"/>
          <w:numId w:val="1"/>
        </w:numPr>
        <w:tabs>
          <w:tab w:val="left" w:pos="0"/>
        </w:tabs>
        <w:suppressAutoHyphens/>
        <w:spacing w:after="160" w:line="259" w:lineRule="auto"/>
        <w:ind w:left="284" w:hanging="284"/>
        <w:contextualSpacing/>
        <w:jc w:val="both"/>
        <w:rPr>
          <w:rFonts w:asciiTheme="minorHAnsi" w:eastAsiaTheme="minorEastAsia" w:hAnsiTheme="minorHAnsi" w:cs="Arial"/>
          <w:snapToGrid w:val="0"/>
          <w:sz w:val="22"/>
          <w:szCs w:val="22"/>
        </w:rPr>
      </w:pPr>
      <w:r w:rsidRPr="00685A56">
        <w:rPr>
          <w:rFonts w:asciiTheme="minorHAnsi" w:eastAsiaTheme="minorEastAsia" w:hAnsiTheme="minorHAnsi" w:cs="Arial"/>
          <w:snapToGrid w:val="0"/>
          <w:sz w:val="22"/>
          <w:szCs w:val="22"/>
        </w:rPr>
        <w:t xml:space="preserve">Měnit nebo doplňovat text dohody je možné jen formou písemných vzestupně číslovaných dodatků podepsaných zástupci obou smluvních stran. Možnost měnit dohodu jinou formou smluvní strany vylučují. Za písemnou formu není pro tento účel považována výměna e-mailových </w:t>
      </w:r>
      <w:r w:rsidR="007E77A1">
        <w:rPr>
          <w:rFonts w:asciiTheme="minorHAnsi" w:eastAsiaTheme="minorEastAsia" w:hAnsiTheme="minorHAnsi" w:cs="Arial"/>
          <w:snapToGrid w:val="0"/>
          <w:sz w:val="22"/>
          <w:szCs w:val="22"/>
        </w:rPr>
        <w:t>či jiných elektronických zpráv.</w:t>
      </w:r>
    </w:p>
    <w:p w14:paraId="477B83B7" w14:textId="77777777" w:rsidR="007E77A1" w:rsidRPr="007E77A1" w:rsidRDefault="007E77A1" w:rsidP="00371846">
      <w:pPr>
        <w:tabs>
          <w:tab w:val="left" w:pos="0"/>
        </w:tabs>
        <w:suppressAutoHyphens/>
        <w:spacing w:after="160" w:line="259" w:lineRule="auto"/>
        <w:contextualSpacing/>
        <w:jc w:val="both"/>
        <w:rPr>
          <w:rFonts w:asciiTheme="minorHAnsi" w:eastAsiaTheme="minorEastAsia" w:hAnsiTheme="minorHAnsi" w:cs="Arial"/>
          <w:snapToGrid w:val="0"/>
          <w:sz w:val="22"/>
          <w:szCs w:val="22"/>
        </w:rPr>
      </w:pPr>
    </w:p>
    <w:p w14:paraId="6878CFE8" w14:textId="77777777" w:rsidR="0039203A" w:rsidRDefault="00685A56" w:rsidP="0039203A">
      <w:pPr>
        <w:numPr>
          <w:ilvl w:val="0"/>
          <w:numId w:val="1"/>
        </w:numPr>
        <w:tabs>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685A56">
        <w:rPr>
          <w:rFonts w:asciiTheme="minorHAnsi" w:eastAsiaTheme="minorEastAsia" w:hAnsiTheme="minorHAnsi" w:cs="Arial"/>
          <w:color w:val="000000"/>
          <w:sz w:val="22"/>
          <w:szCs w:val="22"/>
        </w:rPr>
        <w:t xml:space="preserve">Strany si nepřejí, aby nad rámec výslovných ustanovení této dohody byla jakákoliv práva a povinnosti dovozovány z dosavadní či budoucí praxe zavedené mezi stranami či zvyklostí zachovávaných obecně či v odvětví týkajícím se předmětu plnění této dohody. Vedle shora uvedeného si strany potvrzují, že si nejsou vědomy žádných dosud mezi nimi zavedených obchodních zvyklostí či praxe. </w:t>
      </w:r>
    </w:p>
    <w:p w14:paraId="7DCCDB9B" w14:textId="77777777" w:rsidR="0039203A" w:rsidRPr="00B215FF" w:rsidRDefault="0039203A" w:rsidP="00B215FF">
      <w:pPr>
        <w:rPr>
          <w:rFonts w:asciiTheme="minorHAnsi" w:eastAsiaTheme="minorEastAsia" w:hAnsiTheme="minorHAnsi" w:cs="Arial"/>
          <w:color w:val="000000"/>
          <w:sz w:val="22"/>
          <w:szCs w:val="22"/>
        </w:rPr>
      </w:pPr>
    </w:p>
    <w:p w14:paraId="3711D1D4" w14:textId="46C82072" w:rsidR="0039203A" w:rsidRDefault="0039203A" w:rsidP="0039203A">
      <w:pPr>
        <w:numPr>
          <w:ilvl w:val="0"/>
          <w:numId w:val="1"/>
        </w:numPr>
        <w:tabs>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39203A">
        <w:rPr>
          <w:rFonts w:asciiTheme="minorHAnsi" w:eastAsiaTheme="minorEastAsia" w:hAnsiTheme="minorHAnsi" w:cs="Arial"/>
          <w:color w:val="000000"/>
          <w:sz w:val="22"/>
          <w:szCs w:val="22"/>
        </w:rPr>
        <w:t xml:space="preserve">Smluvní strany se dohodly, že objednatel bezodkladně po uzavření této </w:t>
      </w:r>
      <w:r>
        <w:rPr>
          <w:rFonts w:asciiTheme="minorHAnsi" w:eastAsiaTheme="minorEastAsia" w:hAnsiTheme="minorHAnsi" w:cs="Arial"/>
          <w:color w:val="000000"/>
          <w:sz w:val="22"/>
          <w:szCs w:val="22"/>
        </w:rPr>
        <w:t xml:space="preserve">dohody odešle dohodu </w:t>
      </w:r>
      <w:r w:rsidRPr="0039203A">
        <w:rPr>
          <w:rFonts w:asciiTheme="minorHAnsi" w:eastAsiaTheme="minorEastAsia" w:hAnsiTheme="minorHAnsi" w:cs="Arial"/>
          <w:color w:val="000000"/>
          <w:sz w:val="22"/>
          <w:szCs w:val="22"/>
        </w:rPr>
        <w:t xml:space="preserve">k řádnému uveřejnění do registru smluv vedeného Ministerstvem vnitra ČR. O uveřejnění </w:t>
      </w:r>
      <w:r>
        <w:rPr>
          <w:rFonts w:asciiTheme="minorHAnsi" w:eastAsiaTheme="minorEastAsia" w:hAnsiTheme="minorHAnsi" w:cs="Arial"/>
          <w:color w:val="000000"/>
          <w:sz w:val="22"/>
          <w:szCs w:val="22"/>
        </w:rPr>
        <w:t xml:space="preserve">dohody </w:t>
      </w:r>
      <w:r>
        <w:rPr>
          <w:rFonts w:asciiTheme="minorHAnsi" w:eastAsiaTheme="minorEastAsia" w:hAnsiTheme="minorHAnsi" w:cs="Arial"/>
          <w:color w:val="000000"/>
          <w:sz w:val="22"/>
          <w:szCs w:val="22"/>
        </w:rPr>
        <w:lastRenderedPageBreak/>
        <w:t xml:space="preserve">objednatel </w:t>
      </w:r>
      <w:r w:rsidRPr="0039203A">
        <w:rPr>
          <w:rFonts w:asciiTheme="minorHAnsi" w:eastAsiaTheme="minorEastAsia" w:hAnsiTheme="minorHAnsi" w:cs="Arial"/>
          <w:color w:val="000000"/>
          <w:sz w:val="22"/>
          <w:szCs w:val="22"/>
        </w:rPr>
        <w:t>bezodkladně informuje druhou smluvní stranu, nebyl-li kontaktní údaj této smluvní strany uveden přímo do registru smluv jako kontakt pro notifikaci o uveřejnění.</w:t>
      </w:r>
    </w:p>
    <w:p w14:paraId="41AB8A0E" w14:textId="77777777" w:rsidR="0039203A" w:rsidRPr="0039203A" w:rsidRDefault="0039203A" w:rsidP="00B215FF">
      <w:pPr>
        <w:suppressAutoHyphens/>
        <w:spacing w:after="160" w:line="259" w:lineRule="auto"/>
        <w:contextualSpacing/>
        <w:jc w:val="both"/>
        <w:rPr>
          <w:rFonts w:asciiTheme="minorHAnsi" w:eastAsiaTheme="minorEastAsia" w:hAnsiTheme="minorHAnsi" w:cs="Arial"/>
          <w:color w:val="000000"/>
          <w:sz w:val="22"/>
          <w:szCs w:val="22"/>
        </w:rPr>
      </w:pPr>
    </w:p>
    <w:p w14:paraId="6CDC2555" w14:textId="174C727C" w:rsidR="0039203A" w:rsidRPr="00161A98" w:rsidRDefault="0039203A" w:rsidP="00161A98">
      <w:pPr>
        <w:numPr>
          <w:ilvl w:val="0"/>
          <w:numId w:val="1"/>
        </w:numPr>
        <w:tabs>
          <w:tab w:val="num" w:pos="360"/>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Pr>
          <w:rFonts w:asciiTheme="minorHAnsi" w:eastAsiaTheme="minorEastAsia" w:hAnsiTheme="minorHAnsi" w:cs="Arial"/>
          <w:color w:val="000000"/>
          <w:sz w:val="22"/>
          <w:szCs w:val="22"/>
        </w:rPr>
        <w:t>Dohoda</w:t>
      </w:r>
      <w:r w:rsidRPr="0039203A">
        <w:rPr>
          <w:rFonts w:asciiTheme="minorHAnsi" w:eastAsiaTheme="minorEastAsia" w:hAnsiTheme="minorHAnsi" w:cs="Arial"/>
          <w:color w:val="000000"/>
          <w:sz w:val="22"/>
          <w:szCs w:val="22"/>
        </w:rPr>
        <w:t xml:space="preserve"> nabývá platnosti dnem jejího podpisu oběma smluvními st</w:t>
      </w:r>
      <w:r>
        <w:rPr>
          <w:rFonts w:asciiTheme="minorHAnsi" w:eastAsiaTheme="minorEastAsia" w:hAnsiTheme="minorHAnsi" w:cs="Arial"/>
          <w:color w:val="000000"/>
          <w:sz w:val="22"/>
          <w:szCs w:val="22"/>
        </w:rPr>
        <w:t>ranami</w:t>
      </w:r>
      <w:r w:rsidR="00161A98">
        <w:rPr>
          <w:rFonts w:asciiTheme="minorHAnsi" w:eastAsiaTheme="minorEastAsia" w:hAnsiTheme="minorHAnsi" w:cs="Arial"/>
          <w:color w:val="000000"/>
          <w:sz w:val="22"/>
          <w:szCs w:val="22"/>
        </w:rPr>
        <w:t xml:space="preserve"> a ú</w:t>
      </w:r>
      <w:r>
        <w:rPr>
          <w:rFonts w:asciiTheme="minorHAnsi" w:eastAsiaTheme="minorEastAsia" w:hAnsiTheme="minorHAnsi" w:cs="Arial"/>
          <w:color w:val="000000"/>
          <w:sz w:val="22"/>
          <w:szCs w:val="22"/>
        </w:rPr>
        <w:t xml:space="preserve">činnosti </w:t>
      </w:r>
      <w:r w:rsidR="00161A98">
        <w:rPr>
          <w:rFonts w:asciiTheme="minorHAnsi" w:eastAsiaTheme="minorEastAsia" w:hAnsiTheme="minorHAnsi" w:cs="Arial"/>
          <w:color w:val="000000"/>
          <w:sz w:val="22"/>
          <w:szCs w:val="22"/>
        </w:rPr>
        <w:t xml:space="preserve">dnem </w:t>
      </w:r>
      <w:r w:rsidRPr="0039203A">
        <w:rPr>
          <w:rFonts w:asciiTheme="minorHAnsi" w:eastAsiaTheme="minorEastAsia" w:hAnsiTheme="minorHAnsi" w:cs="Arial"/>
          <w:color w:val="000000"/>
          <w:sz w:val="22"/>
          <w:szCs w:val="22"/>
        </w:rPr>
        <w:t xml:space="preserve">jejího </w:t>
      </w:r>
      <w:r w:rsidR="00161A98">
        <w:rPr>
          <w:rFonts w:asciiTheme="minorHAnsi" w:eastAsiaTheme="minorEastAsia" w:hAnsiTheme="minorHAnsi" w:cs="Arial"/>
          <w:color w:val="000000"/>
          <w:sz w:val="22"/>
          <w:szCs w:val="22"/>
        </w:rPr>
        <w:t>u</w:t>
      </w:r>
      <w:r w:rsidRPr="0039203A">
        <w:rPr>
          <w:rFonts w:asciiTheme="minorHAnsi" w:eastAsiaTheme="minorEastAsia" w:hAnsiTheme="minorHAnsi" w:cs="Arial"/>
          <w:color w:val="000000"/>
          <w:sz w:val="22"/>
          <w:szCs w:val="22"/>
        </w:rPr>
        <w:t>veřejnění v registru smluv</w:t>
      </w:r>
      <w:r w:rsidR="00161A98" w:rsidRPr="00161A98">
        <w:rPr>
          <w:rFonts w:asciiTheme="minorHAnsi" w:eastAsiaTheme="minorEastAsia" w:hAnsiTheme="minorHAnsi" w:cs="Arial"/>
          <w:color w:val="000000"/>
          <w:sz w:val="22"/>
          <w:szCs w:val="22"/>
        </w:rPr>
        <w:t xml:space="preserve"> vedeném Ministerstvem vnitra ČR v souladu se zákonem č. 340/2015 Sb., o zvláštních podmínkách účinnosti některých smluv, uveřejňování těchto smluv a o registru smluv (zákon o registru smluv), v platném znění.</w:t>
      </w:r>
    </w:p>
    <w:p w14:paraId="0C7EEDE9" w14:textId="64677273" w:rsidR="00051615" w:rsidRPr="0039203A" w:rsidRDefault="00051615" w:rsidP="00051615">
      <w:pPr>
        <w:suppressAutoHyphens/>
        <w:spacing w:after="160" w:line="259" w:lineRule="auto"/>
        <w:contextualSpacing/>
        <w:jc w:val="both"/>
        <w:rPr>
          <w:rFonts w:asciiTheme="minorHAnsi" w:eastAsiaTheme="minorEastAsia" w:hAnsiTheme="minorHAnsi" w:cs="Arial"/>
          <w:color w:val="000000"/>
          <w:sz w:val="22"/>
          <w:szCs w:val="22"/>
        </w:rPr>
      </w:pPr>
    </w:p>
    <w:p w14:paraId="54911D72" w14:textId="6AD0C70D" w:rsidR="0039203A" w:rsidRDefault="0039203A" w:rsidP="0039203A">
      <w:pPr>
        <w:numPr>
          <w:ilvl w:val="0"/>
          <w:numId w:val="1"/>
        </w:numPr>
        <w:tabs>
          <w:tab w:val="num" w:pos="360"/>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39203A">
        <w:rPr>
          <w:rFonts w:asciiTheme="minorHAnsi" w:eastAsiaTheme="minorEastAsia" w:hAnsiTheme="minorHAnsi" w:cs="Arial"/>
          <w:color w:val="000000"/>
          <w:sz w:val="22"/>
          <w:szCs w:val="22"/>
        </w:rPr>
        <w:t xml:space="preserve">Smluvní strany berou na vědomí, </w:t>
      </w:r>
      <w:r>
        <w:rPr>
          <w:rFonts w:asciiTheme="minorHAnsi" w:eastAsiaTheme="minorEastAsia" w:hAnsiTheme="minorHAnsi" w:cs="Arial"/>
          <w:color w:val="000000"/>
          <w:sz w:val="22"/>
          <w:szCs w:val="22"/>
        </w:rPr>
        <w:t xml:space="preserve">že nebude-li dohoda </w:t>
      </w:r>
      <w:r w:rsidRPr="0039203A">
        <w:rPr>
          <w:rFonts w:asciiTheme="minorHAnsi" w:eastAsiaTheme="minorEastAsia" w:hAnsiTheme="minorHAnsi" w:cs="Arial"/>
          <w:color w:val="000000"/>
          <w:sz w:val="22"/>
          <w:szCs w:val="22"/>
        </w:rPr>
        <w:t xml:space="preserve">zveřejněna </w:t>
      </w:r>
      <w:r w:rsidR="00FA6087">
        <w:rPr>
          <w:rFonts w:asciiTheme="minorHAnsi" w:eastAsiaTheme="minorEastAsia" w:hAnsiTheme="minorHAnsi" w:cs="Arial"/>
          <w:color w:val="000000"/>
          <w:sz w:val="22"/>
          <w:szCs w:val="22"/>
        </w:rPr>
        <w:t xml:space="preserve">do tří měsíců </w:t>
      </w:r>
      <w:r w:rsidRPr="0039203A">
        <w:rPr>
          <w:rFonts w:asciiTheme="minorHAnsi" w:eastAsiaTheme="minorEastAsia" w:hAnsiTheme="minorHAnsi" w:cs="Arial"/>
          <w:color w:val="000000"/>
          <w:sz w:val="22"/>
          <w:szCs w:val="22"/>
        </w:rPr>
        <w:t xml:space="preserve">od jejího uzavření, je následujícím dnem zrušena od počátku s účinky případného bezdůvodného obohacení. </w:t>
      </w:r>
    </w:p>
    <w:p w14:paraId="726B66E2" w14:textId="0233AB39" w:rsidR="00685A56" w:rsidRPr="00685A56" w:rsidRDefault="00685A56" w:rsidP="001D6B3E">
      <w:pPr>
        <w:suppressAutoHyphens/>
        <w:spacing w:after="160" w:line="259" w:lineRule="auto"/>
        <w:contextualSpacing/>
        <w:jc w:val="both"/>
        <w:rPr>
          <w:rFonts w:asciiTheme="minorHAnsi" w:eastAsiaTheme="minorHAnsi" w:hAnsiTheme="minorHAnsi" w:cs="Arial"/>
          <w:color w:val="000000"/>
          <w:sz w:val="22"/>
          <w:szCs w:val="22"/>
          <w:lang w:eastAsia="en-US"/>
        </w:rPr>
      </w:pPr>
    </w:p>
    <w:p w14:paraId="1D56ED21" w14:textId="7FAB31D3" w:rsidR="00685A56" w:rsidRDefault="0039203A" w:rsidP="00685A56">
      <w:pPr>
        <w:numPr>
          <w:ilvl w:val="0"/>
          <w:numId w:val="1"/>
        </w:numPr>
        <w:tabs>
          <w:tab w:val="num" w:pos="1069"/>
        </w:tabs>
        <w:suppressAutoHyphens/>
        <w:spacing w:after="160" w:line="259" w:lineRule="auto"/>
        <w:ind w:left="284" w:hanging="284"/>
        <w:contextualSpacing/>
        <w:jc w:val="both"/>
        <w:rPr>
          <w:rFonts w:asciiTheme="minorHAnsi" w:eastAsiaTheme="minorEastAsia" w:hAnsiTheme="minorHAnsi" w:cs="Arial"/>
          <w:sz w:val="22"/>
          <w:szCs w:val="22"/>
        </w:rPr>
      </w:pPr>
      <w:r>
        <w:rPr>
          <w:rFonts w:asciiTheme="minorHAnsi" w:eastAsiaTheme="minorEastAsia" w:hAnsiTheme="minorHAnsi" w:cs="Arial"/>
          <w:sz w:val="22"/>
          <w:szCs w:val="22"/>
        </w:rPr>
        <w:t xml:space="preserve"> </w:t>
      </w:r>
      <w:r w:rsidR="00685A56" w:rsidRPr="00685A56">
        <w:rPr>
          <w:rFonts w:asciiTheme="minorHAnsi" w:eastAsiaTheme="minorEastAsia" w:hAnsiTheme="minorHAnsi" w:cs="Arial"/>
          <w:sz w:val="22"/>
          <w:szCs w:val="22"/>
        </w:rPr>
        <w:t xml:space="preserve">Smluvní strany prohlašují, že si dohodu přečetly a její text odpovídá jejich pravé, svobodné a omylu prosté vůli, na důkaz čehož připojují své podpisy. </w:t>
      </w:r>
    </w:p>
    <w:p w14:paraId="4A679721" w14:textId="30927DB6" w:rsidR="00051615" w:rsidRDefault="00051615" w:rsidP="00051615">
      <w:pPr>
        <w:pStyle w:val="Odstavecseseznamem"/>
        <w:rPr>
          <w:rFonts w:asciiTheme="minorHAnsi" w:eastAsiaTheme="minorEastAsia" w:hAnsiTheme="minorHAnsi" w:cs="Arial"/>
          <w:sz w:val="22"/>
          <w:szCs w:val="22"/>
        </w:rPr>
      </w:pPr>
    </w:p>
    <w:p w14:paraId="467FCD08" w14:textId="77777777" w:rsidR="003503F5" w:rsidRPr="00045F7C" w:rsidRDefault="003503F5" w:rsidP="003503F5">
      <w:pPr>
        <w:ind w:left="360"/>
        <w:jc w:val="both"/>
        <w:rPr>
          <w:rFonts w:ascii="Calibri" w:eastAsia="Calibri" w:hAnsi="Calibri" w:cs="Calibri"/>
          <w:sz w:val="22"/>
          <w:szCs w:val="22"/>
          <w:lang w:eastAsia="en-US"/>
        </w:rPr>
      </w:pPr>
      <w:r w:rsidRPr="00045F7C">
        <w:rPr>
          <w:rFonts w:ascii="Calibri" w:eastAsia="Calibri" w:hAnsi="Calibri" w:cs="Calibri"/>
          <w:sz w:val="22"/>
          <w:szCs w:val="22"/>
          <w:u w:val="single"/>
          <w:lang w:eastAsia="en-US"/>
        </w:rPr>
        <w:t>Doložka dle § 41 zákona č. 128/2000 Sb., o obcích, ve znění pozdějších předpisů</w:t>
      </w:r>
      <w:r w:rsidRPr="00045F7C">
        <w:rPr>
          <w:rFonts w:ascii="Calibri" w:eastAsia="Calibri" w:hAnsi="Calibri" w:cs="Calibri"/>
          <w:sz w:val="22"/>
          <w:szCs w:val="22"/>
          <w:lang w:eastAsia="en-US"/>
        </w:rPr>
        <w:t xml:space="preserve"> </w:t>
      </w:r>
    </w:p>
    <w:p w14:paraId="2FE994E2" w14:textId="3F7E508C" w:rsidR="003503F5" w:rsidRPr="00045F7C" w:rsidRDefault="003503F5" w:rsidP="003503F5">
      <w:pPr>
        <w:ind w:left="360"/>
        <w:jc w:val="both"/>
      </w:pPr>
      <w:r w:rsidRPr="00045F7C">
        <w:rPr>
          <w:rFonts w:ascii="Calibri" w:eastAsia="Calibri" w:hAnsi="Calibri" w:cs="Calibri"/>
          <w:sz w:val="22"/>
          <w:szCs w:val="22"/>
          <w:lang w:eastAsia="en-US"/>
        </w:rPr>
        <w:t xml:space="preserve">Schváleno usnesením Rady města Pardubice dne </w:t>
      </w:r>
      <w:r w:rsidR="00E374E4">
        <w:rPr>
          <w:rFonts w:ascii="Calibri" w:eastAsia="Calibri" w:hAnsi="Calibri" w:cs="Calibri"/>
          <w:sz w:val="22"/>
          <w:szCs w:val="22"/>
          <w:lang w:eastAsia="en-US"/>
        </w:rPr>
        <w:t>9.5.2022</w:t>
      </w:r>
      <w:r w:rsidRPr="00045F7C">
        <w:rPr>
          <w:rFonts w:ascii="Calibri" w:eastAsia="Calibri" w:hAnsi="Calibri" w:cs="Calibri"/>
          <w:sz w:val="22"/>
          <w:szCs w:val="22"/>
          <w:lang w:eastAsia="en-US"/>
        </w:rPr>
        <w:t xml:space="preserve"> č. usnesení </w:t>
      </w:r>
      <w:r w:rsidR="00A11C6E" w:rsidRPr="00045F7C">
        <w:rPr>
          <w:rFonts w:ascii="Calibri" w:eastAsia="Calibri" w:hAnsi="Calibri" w:cs="Calibri"/>
          <w:sz w:val="22"/>
          <w:szCs w:val="22"/>
          <w:lang w:eastAsia="en-US"/>
        </w:rPr>
        <w:t>R/</w:t>
      </w:r>
      <w:r w:rsidR="00E374E4">
        <w:rPr>
          <w:rFonts w:ascii="Calibri" w:eastAsia="Calibri" w:hAnsi="Calibri" w:cs="Calibri"/>
          <w:sz w:val="22"/>
          <w:szCs w:val="22"/>
          <w:lang w:eastAsia="en-US"/>
        </w:rPr>
        <w:t>7845/2022</w:t>
      </w:r>
      <w:r w:rsidR="00F223EB" w:rsidRPr="00045F7C">
        <w:rPr>
          <w:rFonts w:ascii="Calibri" w:eastAsia="Calibri" w:hAnsi="Calibri" w:cs="Calibri"/>
          <w:sz w:val="22"/>
          <w:szCs w:val="22"/>
          <w:lang w:eastAsia="en-US"/>
        </w:rPr>
        <w:t>.</w:t>
      </w:r>
    </w:p>
    <w:p w14:paraId="77380543" w14:textId="77777777" w:rsidR="003503F5" w:rsidRPr="00EF685F" w:rsidRDefault="003503F5" w:rsidP="00EF685F">
      <w:pPr>
        <w:rPr>
          <w:rFonts w:asciiTheme="minorHAnsi" w:eastAsiaTheme="minorEastAsia" w:hAnsiTheme="minorHAnsi" w:cs="Arial"/>
          <w:sz w:val="22"/>
          <w:szCs w:val="22"/>
        </w:rPr>
      </w:pPr>
    </w:p>
    <w:p w14:paraId="55504309" w14:textId="77777777" w:rsidR="003503F5" w:rsidRDefault="003503F5" w:rsidP="00051615">
      <w:pPr>
        <w:pStyle w:val="Odstavecseseznamem"/>
        <w:rPr>
          <w:rFonts w:asciiTheme="minorHAnsi" w:eastAsiaTheme="minorEastAsia" w:hAnsiTheme="minorHAnsi" w:cs="Arial"/>
          <w:sz w:val="22"/>
          <w:szCs w:val="22"/>
        </w:rPr>
      </w:pPr>
    </w:p>
    <w:p w14:paraId="7AAB2119" w14:textId="74039075" w:rsidR="00EF685F" w:rsidRDefault="00EF685F" w:rsidP="0005284A">
      <w:pPr>
        <w:suppressAutoHyphens/>
        <w:spacing w:after="160" w:line="259" w:lineRule="auto"/>
        <w:contextualSpacing/>
        <w:jc w:val="both"/>
        <w:rPr>
          <w:rFonts w:asciiTheme="minorHAnsi" w:eastAsiaTheme="minorEastAsia" w:hAnsiTheme="minorHAnsi" w:cs="Arial"/>
          <w:sz w:val="22"/>
          <w:szCs w:val="22"/>
        </w:rPr>
      </w:pPr>
    </w:p>
    <w:p w14:paraId="47C9D82E" w14:textId="77777777" w:rsidR="00D52A2E" w:rsidRDefault="00D52A2E" w:rsidP="0005284A">
      <w:pPr>
        <w:suppressAutoHyphens/>
        <w:spacing w:after="160" w:line="259" w:lineRule="auto"/>
        <w:contextualSpacing/>
        <w:jc w:val="both"/>
        <w:rPr>
          <w:rFonts w:asciiTheme="minorHAnsi" w:eastAsiaTheme="minorEastAsia" w:hAnsiTheme="minorHAnsi" w:cs="Arial"/>
          <w:sz w:val="22"/>
          <w:szCs w:val="22"/>
        </w:rPr>
      </w:pPr>
    </w:p>
    <w:p w14:paraId="5DA07DD7" w14:textId="2B28EEF0" w:rsidR="006E3326" w:rsidRPr="00301122" w:rsidRDefault="006E3326" w:rsidP="006E3326">
      <w:pPr>
        <w:pStyle w:val="Prosttext"/>
        <w:rPr>
          <w:rFonts w:ascii="Calibri" w:eastAsia="MS Mincho" w:hAnsi="Calibri"/>
          <w:sz w:val="22"/>
          <w:szCs w:val="22"/>
        </w:rPr>
      </w:pPr>
      <w:r w:rsidRPr="00485C1E">
        <w:rPr>
          <w:rFonts w:ascii="Calibri" w:eastAsia="MS Mincho" w:hAnsi="Calibri"/>
          <w:sz w:val="22"/>
          <w:szCs w:val="22"/>
        </w:rPr>
        <w:t xml:space="preserve">V Pardubicích dne </w:t>
      </w:r>
      <w:r w:rsidR="00F556BB">
        <w:rPr>
          <w:rFonts w:ascii="Calibri" w:eastAsia="MS Mincho" w:hAnsi="Calibri"/>
          <w:sz w:val="22"/>
          <w:szCs w:val="22"/>
        </w:rPr>
        <w:t>15.6.2022</w:t>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r>
      <w:r w:rsidR="00377CE7" w:rsidRPr="00485C1E">
        <w:rPr>
          <w:rFonts w:ascii="Calibri" w:eastAsia="MS Mincho" w:hAnsi="Calibri"/>
          <w:sz w:val="22"/>
          <w:szCs w:val="22"/>
        </w:rPr>
        <w:t>V</w:t>
      </w:r>
      <w:r w:rsidR="00377CE7">
        <w:rPr>
          <w:rFonts w:ascii="Calibri" w:eastAsia="MS Mincho" w:hAnsi="Calibri"/>
          <w:sz w:val="22"/>
          <w:szCs w:val="22"/>
        </w:rPr>
        <w:t xml:space="preserve"> </w:t>
      </w:r>
      <w:r w:rsidR="00B45D2F">
        <w:rPr>
          <w:rFonts w:ascii="Calibri" w:eastAsia="MS Mincho" w:hAnsi="Calibri"/>
          <w:sz w:val="22"/>
          <w:szCs w:val="22"/>
        </w:rPr>
        <w:t>Pardubicích</w:t>
      </w:r>
      <w:r w:rsidR="00377CE7" w:rsidRPr="00485C1E">
        <w:rPr>
          <w:rFonts w:ascii="Calibri" w:eastAsia="MS Mincho" w:hAnsi="Calibri"/>
          <w:sz w:val="22"/>
          <w:szCs w:val="22"/>
        </w:rPr>
        <w:t xml:space="preserve"> </w:t>
      </w:r>
      <w:r w:rsidRPr="00485C1E">
        <w:rPr>
          <w:rFonts w:ascii="Calibri" w:eastAsia="MS Mincho" w:hAnsi="Calibri"/>
          <w:sz w:val="22"/>
          <w:szCs w:val="22"/>
        </w:rPr>
        <w:t>dne</w:t>
      </w:r>
      <w:r w:rsidR="00E870F3">
        <w:rPr>
          <w:rFonts w:ascii="Calibri" w:eastAsia="MS Mincho" w:hAnsi="Calibri"/>
          <w:sz w:val="22"/>
          <w:szCs w:val="22"/>
        </w:rPr>
        <w:t xml:space="preserve"> </w:t>
      </w:r>
      <w:r w:rsidR="00F556BB">
        <w:rPr>
          <w:rFonts w:ascii="Calibri" w:eastAsia="MS Mincho" w:hAnsi="Calibri"/>
          <w:sz w:val="22"/>
          <w:szCs w:val="22"/>
        </w:rPr>
        <w:t>9.6.2022</w:t>
      </w:r>
    </w:p>
    <w:p w14:paraId="71088FEC" w14:textId="77777777" w:rsidR="006E3326" w:rsidRPr="00301122" w:rsidRDefault="006E3326" w:rsidP="006E3326">
      <w:pPr>
        <w:pStyle w:val="Prosttext"/>
        <w:rPr>
          <w:rFonts w:ascii="Calibri" w:eastAsia="MS Mincho" w:hAnsi="Calibri"/>
          <w:sz w:val="22"/>
          <w:szCs w:val="22"/>
        </w:rPr>
      </w:pPr>
    </w:p>
    <w:p w14:paraId="69D3906A" w14:textId="77777777" w:rsidR="006E3326" w:rsidRDefault="006E3326" w:rsidP="006E3326">
      <w:pPr>
        <w:pStyle w:val="Prosttext"/>
        <w:rPr>
          <w:rFonts w:ascii="Calibri" w:eastAsia="MS Mincho" w:hAnsi="Calibri"/>
          <w:sz w:val="22"/>
          <w:szCs w:val="22"/>
        </w:rPr>
      </w:pPr>
    </w:p>
    <w:p w14:paraId="63B3B74B" w14:textId="77777777" w:rsidR="006E3326" w:rsidRPr="00301122" w:rsidRDefault="006E3326" w:rsidP="006E3326">
      <w:pPr>
        <w:pStyle w:val="Prosttext"/>
        <w:rPr>
          <w:rFonts w:ascii="Calibri" w:eastAsia="MS Mincho" w:hAnsi="Calibri"/>
          <w:sz w:val="22"/>
          <w:szCs w:val="22"/>
        </w:rPr>
      </w:pPr>
    </w:p>
    <w:p w14:paraId="008B93E3" w14:textId="178A7E14" w:rsidR="006E3326" w:rsidRPr="00301122" w:rsidRDefault="006E3326" w:rsidP="006E3326">
      <w:pPr>
        <w:pStyle w:val="Prosttext"/>
        <w:rPr>
          <w:rFonts w:ascii="Calibri" w:eastAsia="MS Mincho" w:hAnsi="Calibri"/>
          <w:sz w:val="22"/>
          <w:szCs w:val="22"/>
        </w:rPr>
      </w:pPr>
      <w:r w:rsidRPr="00301122">
        <w:rPr>
          <w:rFonts w:ascii="Calibri" w:eastAsia="MS Mincho" w:hAnsi="Calibri"/>
          <w:sz w:val="22"/>
          <w:szCs w:val="22"/>
        </w:rPr>
        <w:t xml:space="preserve"> .................................................</w:t>
      </w:r>
      <w:r w:rsidRPr="00301122">
        <w:rPr>
          <w:rFonts w:ascii="Calibri" w:eastAsia="MS Mincho" w:hAnsi="Calibri"/>
          <w:sz w:val="22"/>
          <w:szCs w:val="22"/>
        </w:rPr>
        <w:tab/>
      </w:r>
      <w:r w:rsidRPr="00301122">
        <w:rPr>
          <w:rFonts w:ascii="Calibri" w:eastAsia="MS Mincho" w:hAnsi="Calibri"/>
          <w:sz w:val="22"/>
          <w:szCs w:val="22"/>
        </w:rPr>
        <w:tab/>
        <w:t xml:space="preserve">            </w:t>
      </w:r>
      <w:r w:rsidRPr="00301122">
        <w:rPr>
          <w:rFonts w:ascii="Calibri" w:eastAsia="MS Mincho" w:hAnsi="Calibri"/>
          <w:sz w:val="22"/>
          <w:szCs w:val="22"/>
        </w:rPr>
        <w:tab/>
      </w:r>
      <w:r w:rsidR="00883361">
        <w:rPr>
          <w:rFonts w:ascii="Calibri" w:eastAsia="MS Mincho" w:hAnsi="Calibri"/>
          <w:sz w:val="22"/>
          <w:szCs w:val="22"/>
        </w:rPr>
        <w:t xml:space="preserve">                </w:t>
      </w:r>
      <w:r w:rsidRPr="00C55821">
        <w:rPr>
          <w:rFonts w:ascii="Calibri" w:eastAsia="MS Mincho" w:hAnsi="Calibri"/>
          <w:sz w:val="22"/>
          <w:szCs w:val="22"/>
        </w:rPr>
        <w:t>.................................................</w:t>
      </w:r>
    </w:p>
    <w:p w14:paraId="3D854515" w14:textId="0E7682EF" w:rsidR="009A702D" w:rsidRDefault="009A702D" w:rsidP="009A702D">
      <w:pPr>
        <w:pStyle w:val="Prosttext"/>
        <w:rPr>
          <w:rFonts w:ascii="Calibri" w:eastAsia="MS Mincho" w:hAnsi="Calibri"/>
          <w:i/>
          <w:sz w:val="22"/>
          <w:szCs w:val="22"/>
        </w:rPr>
      </w:pPr>
      <w:r w:rsidRPr="009A702D">
        <w:rPr>
          <w:rFonts w:ascii="Calibri" w:eastAsia="MS Mincho" w:hAnsi="Calibri"/>
          <w:i/>
          <w:iCs/>
          <w:sz w:val="22"/>
          <w:szCs w:val="22"/>
        </w:rPr>
        <w:t>Ing. arch. Zuzana Kavalírová</w:t>
      </w:r>
      <w:r w:rsidR="00883361" w:rsidRPr="009A702D">
        <w:rPr>
          <w:rFonts w:ascii="Calibri" w:eastAsia="MS Mincho" w:hAnsi="Calibri"/>
          <w:i/>
          <w:iCs/>
          <w:sz w:val="22"/>
          <w:szCs w:val="22"/>
        </w:rPr>
        <w:t xml:space="preserve">    </w:t>
      </w:r>
      <w:r>
        <w:rPr>
          <w:rFonts w:ascii="Calibri" w:eastAsia="MS Mincho" w:hAnsi="Calibri"/>
          <w:i/>
          <w:iCs/>
          <w:sz w:val="22"/>
          <w:szCs w:val="22"/>
        </w:rPr>
        <w:tab/>
      </w:r>
      <w:r>
        <w:rPr>
          <w:rFonts w:ascii="Calibri" w:eastAsia="MS Mincho" w:hAnsi="Calibri"/>
          <w:i/>
          <w:iCs/>
          <w:sz w:val="22"/>
          <w:szCs w:val="22"/>
        </w:rPr>
        <w:tab/>
      </w:r>
      <w:r w:rsidRPr="00301122">
        <w:rPr>
          <w:rFonts w:ascii="Calibri" w:eastAsia="MS Mincho" w:hAnsi="Calibri"/>
          <w:i/>
          <w:sz w:val="22"/>
          <w:szCs w:val="22"/>
        </w:rPr>
        <w:t xml:space="preserve">         </w:t>
      </w:r>
      <w:r>
        <w:rPr>
          <w:rFonts w:ascii="Calibri" w:eastAsia="MS Mincho" w:hAnsi="Calibri"/>
          <w:i/>
          <w:sz w:val="22"/>
          <w:szCs w:val="22"/>
        </w:rPr>
        <w:t xml:space="preserve">     </w:t>
      </w:r>
      <w:r w:rsidRPr="00301122">
        <w:rPr>
          <w:rFonts w:ascii="Calibri" w:eastAsia="MS Mincho" w:hAnsi="Calibri"/>
          <w:i/>
          <w:sz w:val="22"/>
          <w:szCs w:val="22"/>
        </w:rPr>
        <w:t xml:space="preserve"> </w:t>
      </w:r>
      <w:r>
        <w:rPr>
          <w:rFonts w:ascii="Calibri" w:eastAsia="MS Mincho" w:hAnsi="Calibri"/>
          <w:i/>
          <w:sz w:val="22"/>
          <w:szCs w:val="22"/>
        </w:rPr>
        <w:t xml:space="preserve">      </w:t>
      </w:r>
      <w:proofErr w:type="gramStart"/>
      <w:r>
        <w:rPr>
          <w:rFonts w:ascii="Calibri" w:eastAsia="MS Mincho" w:hAnsi="Calibri"/>
          <w:i/>
          <w:sz w:val="22"/>
          <w:szCs w:val="22"/>
        </w:rPr>
        <w:tab/>
        <w:t xml:space="preserve">  Ing.</w:t>
      </w:r>
      <w:proofErr w:type="gramEnd"/>
      <w:r>
        <w:rPr>
          <w:rFonts w:ascii="Calibri" w:eastAsia="MS Mincho" w:hAnsi="Calibri"/>
          <w:i/>
          <w:sz w:val="22"/>
          <w:szCs w:val="22"/>
        </w:rPr>
        <w:t xml:space="preserve"> arch. Ivana Petrů</w:t>
      </w:r>
    </w:p>
    <w:p w14:paraId="274E5FE8" w14:textId="0F66E909" w:rsidR="002C1437" w:rsidRPr="002C1437" w:rsidRDefault="00883361" w:rsidP="009A702D">
      <w:pPr>
        <w:pStyle w:val="Prosttext"/>
        <w:rPr>
          <w:rFonts w:ascii="Calibri" w:eastAsia="MS Mincho" w:hAnsi="Calibri"/>
          <w:i/>
          <w:iCs/>
          <w:sz w:val="22"/>
          <w:szCs w:val="22"/>
        </w:rPr>
      </w:pPr>
      <w:r w:rsidRPr="009A702D">
        <w:rPr>
          <w:rFonts w:ascii="Calibri" w:eastAsia="MS Mincho" w:hAnsi="Calibri"/>
          <w:i/>
          <w:iCs/>
          <w:sz w:val="22"/>
          <w:szCs w:val="22"/>
        </w:rPr>
        <w:t xml:space="preserve">         </w:t>
      </w:r>
      <w:r w:rsidR="006E3326" w:rsidRPr="00301122">
        <w:rPr>
          <w:rFonts w:ascii="Calibri" w:eastAsia="MS Mincho" w:hAnsi="Calibri"/>
          <w:i/>
          <w:sz w:val="22"/>
          <w:szCs w:val="22"/>
        </w:rPr>
        <w:t>za objednatele</w:t>
      </w:r>
      <w:r w:rsidR="006E3326" w:rsidRPr="00301122">
        <w:rPr>
          <w:rFonts w:ascii="Calibri" w:eastAsia="MS Mincho" w:hAnsi="Calibri"/>
          <w:i/>
          <w:sz w:val="22"/>
          <w:szCs w:val="22"/>
        </w:rPr>
        <w:tab/>
      </w:r>
      <w:r w:rsidR="006E3326" w:rsidRPr="00301122">
        <w:rPr>
          <w:rFonts w:ascii="Calibri" w:eastAsia="MS Mincho" w:hAnsi="Calibri"/>
          <w:i/>
          <w:sz w:val="22"/>
          <w:szCs w:val="22"/>
        </w:rPr>
        <w:tab/>
      </w:r>
      <w:r w:rsidR="006E3326" w:rsidRPr="00301122">
        <w:rPr>
          <w:rFonts w:ascii="Calibri" w:eastAsia="MS Mincho" w:hAnsi="Calibri"/>
          <w:i/>
          <w:sz w:val="22"/>
          <w:szCs w:val="22"/>
        </w:rPr>
        <w:tab/>
      </w:r>
      <w:r w:rsidR="006E3326" w:rsidRPr="00301122">
        <w:rPr>
          <w:rFonts w:ascii="Calibri" w:eastAsia="MS Mincho" w:hAnsi="Calibri"/>
          <w:i/>
          <w:sz w:val="22"/>
          <w:szCs w:val="22"/>
        </w:rPr>
        <w:tab/>
      </w:r>
      <w:r w:rsidR="002C1437">
        <w:rPr>
          <w:rFonts w:ascii="Calibri" w:eastAsia="MS Mincho" w:hAnsi="Calibri"/>
          <w:sz w:val="22"/>
          <w:szCs w:val="22"/>
        </w:rPr>
        <w:tab/>
      </w:r>
      <w:r w:rsidR="002C1437">
        <w:rPr>
          <w:rFonts w:ascii="Calibri" w:eastAsia="MS Mincho" w:hAnsi="Calibri"/>
          <w:sz w:val="22"/>
          <w:szCs w:val="22"/>
        </w:rPr>
        <w:tab/>
      </w:r>
      <w:r w:rsidR="002C1437" w:rsidRPr="002C1437">
        <w:rPr>
          <w:rFonts w:ascii="Calibri" w:eastAsia="MS Mincho" w:hAnsi="Calibri"/>
          <w:i/>
          <w:iCs/>
          <w:sz w:val="22"/>
          <w:szCs w:val="22"/>
        </w:rPr>
        <w:t>jednatel</w:t>
      </w:r>
    </w:p>
    <w:sectPr w:rsidR="002C1437" w:rsidRPr="002C1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Itc TOT">
    <w:altName w:val="Cambria"/>
    <w:panose1 w:val="00000000000000000000"/>
    <w:charset w:val="EE"/>
    <w:family w:val="roman"/>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5BF3"/>
    <w:multiLevelType w:val="hybridMultilevel"/>
    <w:tmpl w:val="89C6DB46"/>
    <w:lvl w:ilvl="0" w:tplc="CAB4DCD0">
      <w:start w:val="18"/>
      <w:numFmt w:val="bullet"/>
      <w:lvlText w:val="-"/>
      <w:lvlJc w:val="left"/>
      <w:pPr>
        <w:ind w:left="1146" w:hanging="360"/>
      </w:pPr>
      <w:rPr>
        <w:rFonts w:ascii="Calibri" w:eastAsia="Calibri" w:hAnsi="Calibri"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4DA3E3D"/>
    <w:multiLevelType w:val="hybridMultilevel"/>
    <w:tmpl w:val="F69C6A8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62B5532"/>
    <w:multiLevelType w:val="hybridMultilevel"/>
    <w:tmpl w:val="A282D58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70862C3E">
      <w:start w:val="1"/>
      <w:numFmt w:val="decimal"/>
      <w:lvlText w:val="%4."/>
      <w:lvlJc w:val="left"/>
      <w:pPr>
        <w:tabs>
          <w:tab w:val="num" w:pos="360"/>
        </w:tabs>
        <w:ind w:left="360" w:hanging="360"/>
      </w:pPr>
      <w:rPr>
        <w:rFonts w:cs="Times New Roman"/>
        <w:color w:val="auto"/>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410E0130"/>
    <w:multiLevelType w:val="multilevel"/>
    <w:tmpl w:val="0F186ABA"/>
    <w:lvl w:ilvl="0">
      <w:start w:val="1"/>
      <w:numFmt w:val="decimal"/>
      <w:lvlText w:val="%1."/>
      <w:lvlJc w:val="left"/>
      <w:pPr>
        <w:ind w:left="1080" w:hanging="360"/>
      </w:pPr>
      <w:rPr>
        <w:rFonts w:ascii="Arial" w:eastAsia="Calibri" w:hAnsi="Arial" w:cs="Arial"/>
        <w:b/>
      </w:rPr>
    </w:lvl>
    <w:lvl w:ilvl="1">
      <w:start w:val="1"/>
      <w:numFmt w:val="decimal"/>
      <w:lvlText w:val="1.%2"/>
      <w:lvlJc w:val="left"/>
      <w:pPr>
        <w:ind w:left="36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15:restartNumberingAfterBreak="0">
    <w:nsid w:val="48011814"/>
    <w:multiLevelType w:val="hybridMultilevel"/>
    <w:tmpl w:val="E3E8C3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8483CEE"/>
    <w:multiLevelType w:val="multilevel"/>
    <w:tmpl w:val="DE9ED746"/>
    <w:lvl w:ilvl="0">
      <w:start w:val="1"/>
      <w:numFmt w:val="decimal"/>
      <w:lvlText w:val="%1."/>
      <w:lvlJc w:val="left"/>
      <w:pPr>
        <w:ind w:left="1080" w:hanging="360"/>
      </w:pPr>
      <w:rPr>
        <w:rFonts w:ascii="Arial" w:eastAsia="Calibri" w:hAnsi="Arial" w:cs="Arial" w:hint="default"/>
        <w:b/>
      </w:rPr>
    </w:lvl>
    <w:lvl w:ilvl="1">
      <w:start w:val="1"/>
      <w:numFmt w:val="decimal"/>
      <w:lvlText w:val="2.%2"/>
      <w:lvlJc w:val="left"/>
      <w:pPr>
        <w:ind w:left="360" w:hanging="360"/>
      </w:pPr>
      <w:rPr>
        <w:rFonts w:hint="default"/>
        <w:b/>
        <w:sz w:val="22"/>
        <w:szCs w:val="22"/>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 w15:restartNumberingAfterBreak="0">
    <w:nsid w:val="49050856"/>
    <w:multiLevelType w:val="hybridMultilevel"/>
    <w:tmpl w:val="E9D40C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15F7798"/>
    <w:multiLevelType w:val="hybridMultilevel"/>
    <w:tmpl w:val="6FD00F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A8166E"/>
    <w:multiLevelType w:val="hybridMultilevel"/>
    <w:tmpl w:val="7F2E93D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2F19E0"/>
    <w:multiLevelType w:val="hybridMultilevel"/>
    <w:tmpl w:val="DDB8980C"/>
    <w:lvl w:ilvl="0" w:tplc="69B26A8A">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223144"/>
    <w:multiLevelType w:val="hybridMultilevel"/>
    <w:tmpl w:val="552A8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07508B"/>
    <w:multiLevelType w:val="hybridMultilevel"/>
    <w:tmpl w:val="5FCED136"/>
    <w:lvl w:ilvl="0" w:tplc="8A288124">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73F2E4B"/>
    <w:multiLevelType w:val="hybridMultilevel"/>
    <w:tmpl w:val="9CAC06CA"/>
    <w:lvl w:ilvl="0" w:tplc="487E7DDC">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A45BA1"/>
    <w:multiLevelType w:val="hybridMultilevel"/>
    <w:tmpl w:val="1076BA3C"/>
    <w:lvl w:ilvl="0" w:tplc="3E20DB24">
      <w:start w:val="1"/>
      <w:numFmt w:val="decimal"/>
      <w:lvlText w:val="%1."/>
      <w:lvlJc w:val="left"/>
      <w:pPr>
        <w:tabs>
          <w:tab w:val="num" w:pos="454"/>
        </w:tabs>
        <w:ind w:left="454" w:hanging="454"/>
      </w:pPr>
      <w:rPr>
        <w:rFonts w:ascii="Calibri" w:eastAsia="MS Mincho" w:hAnsi="Calibri"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26A1DF7"/>
    <w:multiLevelType w:val="hybridMultilevel"/>
    <w:tmpl w:val="A60A3DA8"/>
    <w:lvl w:ilvl="0" w:tplc="1952AF7E">
      <w:start w:val="1"/>
      <w:numFmt w:val="bullet"/>
      <w:lvlText w:val="­"/>
      <w:lvlJc w:val="left"/>
      <w:pPr>
        <w:tabs>
          <w:tab w:val="num" w:pos="700"/>
        </w:tabs>
        <w:ind w:left="70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0D7CA1"/>
    <w:multiLevelType w:val="multilevel"/>
    <w:tmpl w:val="0044B0BE"/>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1"/>
  </w:num>
  <w:num w:numId="2">
    <w:abstractNumId w:val="5"/>
  </w:num>
  <w:num w:numId="3">
    <w:abstractNumId w:val="9"/>
  </w:num>
  <w:num w:numId="4">
    <w:abstractNumId w:val="8"/>
  </w:num>
  <w:num w:numId="5">
    <w:abstractNumId w:val="16"/>
  </w:num>
  <w:num w:numId="6">
    <w:abstractNumId w:val="1"/>
  </w:num>
  <w:num w:numId="7">
    <w:abstractNumId w:val="15"/>
  </w:num>
  <w:num w:numId="8">
    <w:abstractNumId w:val="2"/>
  </w:num>
  <w:num w:numId="9">
    <w:abstractNumId w:val="12"/>
  </w:num>
  <w:num w:numId="10">
    <w:abstractNumId w:val="4"/>
  </w:num>
  <w:num w:numId="11">
    <w:abstractNumId w:val="6"/>
  </w:num>
  <w:num w:numId="12">
    <w:abstractNumId w:val="0"/>
  </w:num>
  <w:num w:numId="13">
    <w:abstractNumId w:val="3"/>
  </w:num>
  <w:num w:numId="14">
    <w:abstractNumId w:val="10"/>
  </w:num>
  <w:num w:numId="15">
    <w:abstractNumId w:val="14"/>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BD"/>
    <w:rsid w:val="00011AD1"/>
    <w:rsid w:val="0002040B"/>
    <w:rsid w:val="0002559C"/>
    <w:rsid w:val="00026C2F"/>
    <w:rsid w:val="000340FC"/>
    <w:rsid w:val="00043487"/>
    <w:rsid w:val="00045F7C"/>
    <w:rsid w:val="00046F30"/>
    <w:rsid w:val="00051615"/>
    <w:rsid w:val="0005284A"/>
    <w:rsid w:val="00067E77"/>
    <w:rsid w:val="0007217A"/>
    <w:rsid w:val="00077270"/>
    <w:rsid w:val="00077F8B"/>
    <w:rsid w:val="00092F03"/>
    <w:rsid w:val="000A0D9C"/>
    <w:rsid w:val="000A24B0"/>
    <w:rsid w:val="000A2898"/>
    <w:rsid w:val="000A70C3"/>
    <w:rsid w:val="000B2751"/>
    <w:rsid w:val="000B6267"/>
    <w:rsid w:val="000B68AF"/>
    <w:rsid w:val="000D0EA7"/>
    <w:rsid w:val="000D208A"/>
    <w:rsid w:val="000E00EA"/>
    <w:rsid w:val="000E10B4"/>
    <w:rsid w:val="000E3F6F"/>
    <w:rsid w:val="000E4805"/>
    <w:rsid w:val="000F3B1B"/>
    <w:rsid w:val="000F3B3B"/>
    <w:rsid w:val="0010206E"/>
    <w:rsid w:val="00107458"/>
    <w:rsid w:val="00107D33"/>
    <w:rsid w:val="00110863"/>
    <w:rsid w:val="00111254"/>
    <w:rsid w:val="00145373"/>
    <w:rsid w:val="001564D6"/>
    <w:rsid w:val="00160E11"/>
    <w:rsid w:val="00161A98"/>
    <w:rsid w:val="00167721"/>
    <w:rsid w:val="0017137E"/>
    <w:rsid w:val="00173D81"/>
    <w:rsid w:val="001803A1"/>
    <w:rsid w:val="001A4C7A"/>
    <w:rsid w:val="001B3EE0"/>
    <w:rsid w:val="001B75CB"/>
    <w:rsid w:val="001C2512"/>
    <w:rsid w:val="001C7ED9"/>
    <w:rsid w:val="001D2666"/>
    <w:rsid w:val="001D2D8C"/>
    <w:rsid w:val="001D5AA3"/>
    <w:rsid w:val="001D675E"/>
    <w:rsid w:val="001D6B3E"/>
    <w:rsid w:val="001E3FDD"/>
    <w:rsid w:val="001F41A5"/>
    <w:rsid w:val="00211315"/>
    <w:rsid w:val="00225AA6"/>
    <w:rsid w:val="00240DC5"/>
    <w:rsid w:val="00241921"/>
    <w:rsid w:val="00261F28"/>
    <w:rsid w:val="00262D09"/>
    <w:rsid w:val="00267E11"/>
    <w:rsid w:val="00275DB9"/>
    <w:rsid w:val="002A0DC9"/>
    <w:rsid w:val="002C1437"/>
    <w:rsid w:val="002C1D1F"/>
    <w:rsid w:val="002C5C94"/>
    <w:rsid w:val="002D3FC2"/>
    <w:rsid w:val="002E313F"/>
    <w:rsid w:val="002E5326"/>
    <w:rsid w:val="002E7D18"/>
    <w:rsid w:val="002F4E48"/>
    <w:rsid w:val="002F5B2B"/>
    <w:rsid w:val="00300760"/>
    <w:rsid w:val="00300E8F"/>
    <w:rsid w:val="00304C32"/>
    <w:rsid w:val="003054A6"/>
    <w:rsid w:val="003128CD"/>
    <w:rsid w:val="00316592"/>
    <w:rsid w:val="00334E23"/>
    <w:rsid w:val="003503F5"/>
    <w:rsid w:val="0035230C"/>
    <w:rsid w:val="00357AF3"/>
    <w:rsid w:val="00365B05"/>
    <w:rsid w:val="00371846"/>
    <w:rsid w:val="003726A2"/>
    <w:rsid w:val="00377CE7"/>
    <w:rsid w:val="00387A32"/>
    <w:rsid w:val="0039203A"/>
    <w:rsid w:val="00395E29"/>
    <w:rsid w:val="003A6675"/>
    <w:rsid w:val="003B4815"/>
    <w:rsid w:val="003B68E3"/>
    <w:rsid w:val="003D1458"/>
    <w:rsid w:val="00402A4C"/>
    <w:rsid w:val="004058B8"/>
    <w:rsid w:val="004121C8"/>
    <w:rsid w:val="0041423A"/>
    <w:rsid w:val="004215EB"/>
    <w:rsid w:val="004217F0"/>
    <w:rsid w:val="00442241"/>
    <w:rsid w:val="00451C96"/>
    <w:rsid w:val="00460B33"/>
    <w:rsid w:val="00462984"/>
    <w:rsid w:val="00465480"/>
    <w:rsid w:val="0046696D"/>
    <w:rsid w:val="0047228F"/>
    <w:rsid w:val="00476280"/>
    <w:rsid w:val="00484382"/>
    <w:rsid w:val="004857AF"/>
    <w:rsid w:val="00491239"/>
    <w:rsid w:val="0049169D"/>
    <w:rsid w:val="004A74BF"/>
    <w:rsid w:val="004C4DC7"/>
    <w:rsid w:val="004C7271"/>
    <w:rsid w:val="004E3EC6"/>
    <w:rsid w:val="004F4B4B"/>
    <w:rsid w:val="00510477"/>
    <w:rsid w:val="005154DB"/>
    <w:rsid w:val="0051609E"/>
    <w:rsid w:val="00516C3A"/>
    <w:rsid w:val="00520236"/>
    <w:rsid w:val="005357A1"/>
    <w:rsid w:val="005408CD"/>
    <w:rsid w:val="005459A6"/>
    <w:rsid w:val="00576935"/>
    <w:rsid w:val="005822DB"/>
    <w:rsid w:val="00587E66"/>
    <w:rsid w:val="005A1942"/>
    <w:rsid w:val="005B0DF4"/>
    <w:rsid w:val="005C2AEA"/>
    <w:rsid w:val="005C4C66"/>
    <w:rsid w:val="005E0176"/>
    <w:rsid w:val="005E2656"/>
    <w:rsid w:val="005E286C"/>
    <w:rsid w:val="005F2F8C"/>
    <w:rsid w:val="005F32EF"/>
    <w:rsid w:val="005F33D8"/>
    <w:rsid w:val="005F3722"/>
    <w:rsid w:val="005F4D7F"/>
    <w:rsid w:val="005F5962"/>
    <w:rsid w:val="005F5B31"/>
    <w:rsid w:val="005F604D"/>
    <w:rsid w:val="006035CF"/>
    <w:rsid w:val="006057C2"/>
    <w:rsid w:val="006150D5"/>
    <w:rsid w:val="00621CBD"/>
    <w:rsid w:val="00621F2E"/>
    <w:rsid w:val="006311A3"/>
    <w:rsid w:val="00635457"/>
    <w:rsid w:val="00652B0A"/>
    <w:rsid w:val="006615DA"/>
    <w:rsid w:val="00662A70"/>
    <w:rsid w:val="006738EF"/>
    <w:rsid w:val="00675A56"/>
    <w:rsid w:val="00675B7B"/>
    <w:rsid w:val="00681266"/>
    <w:rsid w:val="00685A56"/>
    <w:rsid w:val="00693F8C"/>
    <w:rsid w:val="00694226"/>
    <w:rsid w:val="006A3A75"/>
    <w:rsid w:val="006A40CF"/>
    <w:rsid w:val="006A5073"/>
    <w:rsid w:val="006A75F1"/>
    <w:rsid w:val="006B3009"/>
    <w:rsid w:val="006B6DDF"/>
    <w:rsid w:val="006C1285"/>
    <w:rsid w:val="006D0BA8"/>
    <w:rsid w:val="006D2272"/>
    <w:rsid w:val="006E05C0"/>
    <w:rsid w:val="006E3326"/>
    <w:rsid w:val="006F024A"/>
    <w:rsid w:val="00703B52"/>
    <w:rsid w:val="007055B6"/>
    <w:rsid w:val="00707769"/>
    <w:rsid w:val="00711CF3"/>
    <w:rsid w:val="0071246F"/>
    <w:rsid w:val="00717716"/>
    <w:rsid w:val="00717FFD"/>
    <w:rsid w:val="007204C0"/>
    <w:rsid w:val="00722DE2"/>
    <w:rsid w:val="007267BB"/>
    <w:rsid w:val="00730E0B"/>
    <w:rsid w:val="007423CB"/>
    <w:rsid w:val="007527BD"/>
    <w:rsid w:val="00756E30"/>
    <w:rsid w:val="00761F2E"/>
    <w:rsid w:val="00763737"/>
    <w:rsid w:val="00767684"/>
    <w:rsid w:val="007751AE"/>
    <w:rsid w:val="00775614"/>
    <w:rsid w:val="007944C4"/>
    <w:rsid w:val="007A03CE"/>
    <w:rsid w:val="007A6DB5"/>
    <w:rsid w:val="007A71F4"/>
    <w:rsid w:val="007B2915"/>
    <w:rsid w:val="007B5A47"/>
    <w:rsid w:val="007B754E"/>
    <w:rsid w:val="007C0A91"/>
    <w:rsid w:val="007C523A"/>
    <w:rsid w:val="007D7F00"/>
    <w:rsid w:val="007E0008"/>
    <w:rsid w:val="007E2F87"/>
    <w:rsid w:val="007E5AF8"/>
    <w:rsid w:val="007E77A1"/>
    <w:rsid w:val="0080094F"/>
    <w:rsid w:val="00804319"/>
    <w:rsid w:val="00812A10"/>
    <w:rsid w:val="0081436E"/>
    <w:rsid w:val="00823663"/>
    <w:rsid w:val="00823B9E"/>
    <w:rsid w:val="00827A0F"/>
    <w:rsid w:val="00835FED"/>
    <w:rsid w:val="008369E9"/>
    <w:rsid w:val="0085049B"/>
    <w:rsid w:val="008504B2"/>
    <w:rsid w:val="00852C4C"/>
    <w:rsid w:val="00864A32"/>
    <w:rsid w:val="00883361"/>
    <w:rsid w:val="008A433E"/>
    <w:rsid w:val="008B1554"/>
    <w:rsid w:val="008B6F1D"/>
    <w:rsid w:val="008B7478"/>
    <w:rsid w:val="008C263C"/>
    <w:rsid w:val="008C3A88"/>
    <w:rsid w:val="008C59A4"/>
    <w:rsid w:val="008D5376"/>
    <w:rsid w:val="008D7DD7"/>
    <w:rsid w:val="008E37D8"/>
    <w:rsid w:val="00915873"/>
    <w:rsid w:val="00921A1A"/>
    <w:rsid w:val="00924D7E"/>
    <w:rsid w:val="0093221A"/>
    <w:rsid w:val="00935641"/>
    <w:rsid w:val="0093625D"/>
    <w:rsid w:val="0094170F"/>
    <w:rsid w:val="00952C27"/>
    <w:rsid w:val="00954E8A"/>
    <w:rsid w:val="00955C4E"/>
    <w:rsid w:val="00964733"/>
    <w:rsid w:val="00965590"/>
    <w:rsid w:val="00965E37"/>
    <w:rsid w:val="0097219A"/>
    <w:rsid w:val="0097311F"/>
    <w:rsid w:val="009812DB"/>
    <w:rsid w:val="00984ACB"/>
    <w:rsid w:val="00986610"/>
    <w:rsid w:val="00996F51"/>
    <w:rsid w:val="00996F99"/>
    <w:rsid w:val="009A702D"/>
    <w:rsid w:val="009B5072"/>
    <w:rsid w:val="009C1261"/>
    <w:rsid w:val="009D5361"/>
    <w:rsid w:val="009D6374"/>
    <w:rsid w:val="009E09CA"/>
    <w:rsid w:val="009E1E5D"/>
    <w:rsid w:val="009E2EB6"/>
    <w:rsid w:val="009F36DC"/>
    <w:rsid w:val="00A03C51"/>
    <w:rsid w:val="00A11C6E"/>
    <w:rsid w:val="00A13F80"/>
    <w:rsid w:val="00A21B3F"/>
    <w:rsid w:val="00A23C20"/>
    <w:rsid w:val="00A50F38"/>
    <w:rsid w:val="00A54F71"/>
    <w:rsid w:val="00A66C98"/>
    <w:rsid w:val="00A673A6"/>
    <w:rsid w:val="00A75BC3"/>
    <w:rsid w:val="00A82903"/>
    <w:rsid w:val="00A8551E"/>
    <w:rsid w:val="00A92ACE"/>
    <w:rsid w:val="00AA53F6"/>
    <w:rsid w:val="00AB3E8F"/>
    <w:rsid w:val="00AB56BA"/>
    <w:rsid w:val="00AD1FDC"/>
    <w:rsid w:val="00AD2CB1"/>
    <w:rsid w:val="00AD313F"/>
    <w:rsid w:val="00AD3625"/>
    <w:rsid w:val="00AD68B2"/>
    <w:rsid w:val="00AF1879"/>
    <w:rsid w:val="00AF55A1"/>
    <w:rsid w:val="00AF66B1"/>
    <w:rsid w:val="00AF6BCC"/>
    <w:rsid w:val="00AF7669"/>
    <w:rsid w:val="00B01DC5"/>
    <w:rsid w:val="00B066DA"/>
    <w:rsid w:val="00B11E6D"/>
    <w:rsid w:val="00B215FF"/>
    <w:rsid w:val="00B30E15"/>
    <w:rsid w:val="00B32F2E"/>
    <w:rsid w:val="00B36703"/>
    <w:rsid w:val="00B41A28"/>
    <w:rsid w:val="00B44211"/>
    <w:rsid w:val="00B45D2F"/>
    <w:rsid w:val="00B462B2"/>
    <w:rsid w:val="00B65E57"/>
    <w:rsid w:val="00B72D37"/>
    <w:rsid w:val="00B73837"/>
    <w:rsid w:val="00B76EBD"/>
    <w:rsid w:val="00B80F02"/>
    <w:rsid w:val="00B8572F"/>
    <w:rsid w:val="00B9282F"/>
    <w:rsid w:val="00B94D2F"/>
    <w:rsid w:val="00BB33A5"/>
    <w:rsid w:val="00BC64CE"/>
    <w:rsid w:val="00BD086E"/>
    <w:rsid w:val="00BD2D30"/>
    <w:rsid w:val="00BF121E"/>
    <w:rsid w:val="00C01991"/>
    <w:rsid w:val="00C01A72"/>
    <w:rsid w:val="00C10302"/>
    <w:rsid w:val="00C165B9"/>
    <w:rsid w:val="00C16615"/>
    <w:rsid w:val="00C242ED"/>
    <w:rsid w:val="00C27956"/>
    <w:rsid w:val="00C30244"/>
    <w:rsid w:val="00C31770"/>
    <w:rsid w:val="00C408B8"/>
    <w:rsid w:val="00C644B7"/>
    <w:rsid w:val="00C65AC2"/>
    <w:rsid w:val="00C72662"/>
    <w:rsid w:val="00C75268"/>
    <w:rsid w:val="00C75522"/>
    <w:rsid w:val="00C84844"/>
    <w:rsid w:val="00C93115"/>
    <w:rsid w:val="00C93941"/>
    <w:rsid w:val="00CA1CC2"/>
    <w:rsid w:val="00CA79B3"/>
    <w:rsid w:val="00CB4030"/>
    <w:rsid w:val="00CB5A39"/>
    <w:rsid w:val="00CC17E0"/>
    <w:rsid w:val="00CD3BBD"/>
    <w:rsid w:val="00CE1A96"/>
    <w:rsid w:val="00CE3C65"/>
    <w:rsid w:val="00CE5C3B"/>
    <w:rsid w:val="00CE758A"/>
    <w:rsid w:val="00CF26B1"/>
    <w:rsid w:val="00CF28C9"/>
    <w:rsid w:val="00CF2E1E"/>
    <w:rsid w:val="00CF679F"/>
    <w:rsid w:val="00D01A12"/>
    <w:rsid w:val="00D0200E"/>
    <w:rsid w:val="00D03C35"/>
    <w:rsid w:val="00D14908"/>
    <w:rsid w:val="00D31F08"/>
    <w:rsid w:val="00D362BC"/>
    <w:rsid w:val="00D43EF7"/>
    <w:rsid w:val="00D52A2E"/>
    <w:rsid w:val="00D55FB7"/>
    <w:rsid w:val="00D57F6A"/>
    <w:rsid w:val="00D63471"/>
    <w:rsid w:val="00D64F52"/>
    <w:rsid w:val="00D70812"/>
    <w:rsid w:val="00D738F4"/>
    <w:rsid w:val="00D762DB"/>
    <w:rsid w:val="00D8077F"/>
    <w:rsid w:val="00D82BF0"/>
    <w:rsid w:val="00D82EC7"/>
    <w:rsid w:val="00DA2B8F"/>
    <w:rsid w:val="00DA72D3"/>
    <w:rsid w:val="00DA79E2"/>
    <w:rsid w:val="00DC628C"/>
    <w:rsid w:val="00DE4598"/>
    <w:rsid w:val="00DE4F40"/>
    <w:rsid w:val="00DF5049"/>
    <w:rsid w:val="00E009EC"/>
    <w:rsid w:val="00E11165"/>
    <w:rsid w:val="00E15981"/>
    <w:rsid w:val="00E160C9"/>
    <w:rsid w:val="00E16A2E"/>
    <w:rsid w:val="00E22C0B"/>
    <w:rsid w:val="00E24B92"/>
    <w:rsid w:val="00E3100B"/>
    <w:rsid w:val="00E36E5A"/>
    <w:rsid w:val="00E374E4"/>
    <w:rsid w:val="00E455DF"/>
    <w:rsid w:val="00E45BC5"/>
    <w:rsid w:val="00E462AA"/>
    <w:rsid w:val="00E462B6"/>
    <w:rsid w:val="00E53278"/>
    <w:rsid w:val="00E82DFE"/>
    <w:rsid w:val="00E870F3"/>
    <w:rsid w:val="00E91D43"/>
    <w:rsid w:val="00EB061E"/>
    <w:rsid w:val="00EB432B"/>
    <w:rsid w:val="00EE206C"/>
    <w:rsid w:val="00EE22E0"/>
    <w:rsid w:val="00EE3BF8"/>
    <w:rsid w:val="00EE7D83"/>
    <w:rsid w:val="00EF2651"/>
    <w:rsid w:val="00EF685F"/>
    <w:rsid w:val="00EF68E7"/>
    <w:rsid w:val="00EF7641"/>
    <w:rsid w:val="00EF7DAA"/>
    <w:rsid w:val="00F136CE"/>
    <w:rsid w:val="00F15078"/>
    <w:rsid w:val="00F223EB"/>
    <w:rsid w:val="00F264FA"/>
    <w:rsid w:val="00F27BCA"/>
    <w:rsid w:val="00F300DB"/>
    <w:rsid w:val="00F32DC9"/>
    <w:rsid w:val="00F348F7"/>
    <w:rsid w:val="00F50016"/>
    <w:rsid w:val="00F556BB"/>
    <w:rsid w:val="00F56AAD"/>
    <w:rsid w:val="00F64B61"/>
    <w:rsid w:val="00F7602E"/>
    <w:rsid w:val="00F82016"/>
    <w:rsid w:val="00F83167"/>
    <w:rsid w:val="00F94962"/>
    <w:rsid w:val="00F96298"/>
    <w:rsid w:val="00FA539D"/>
    <w:rsid w:val="00FA6087"/>
    <w:rsid w:val="00FA64CE"/>
    <w:rsid w:val="00FA659B"/>
    <w:rsid w:val="00FA729C"/>
    <w:rsid w:val="00FB5183"/>
    <w:rsid w:val="00FC2FFD"/>
    <w:rsid w:val="00FD6D84"/>
    <w:rsid w:val="00FE2DC7"/>
    <w:rsid w:val="00FE7805"/>
    <w:rsid w:val="00FF5658"/>
    <w:rsid w:val="00FF6A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1BCB"/>
  <w15:chartTrackingRefBased/>
  <w15:docId w15:val="{7F9B1026-117D-413B-8881-FA611189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6EBD"/>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semiHidden/>
    <w:unhideWhenUsed/>
    <w:qFormat/>
    <w:rsid w:val="0010206E"/>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6E3326"/>
    <w:rPr>
      <w:rFonts w:ascii="Courier New" w:hAnsi="Courier New" w:cs="Courier New"/>
      <w:sz w:val="20"/>
      <w:szCs w:val="20"/>
    </w:rPr>
  </w:style>
  <w:style w:type="character" w:customStyle="1" w:styleId="ProsttextChar">
    <w:name w:val="Prostý text Char"/>
    <w:basedOn w:val="Standardnpsmoodstavce"/>
    <w:link w:val="Prosttext"/>
    <w:uiPriority w:val="99"/>
    <w:rsid w:val="006E3326"/>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685A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5A56"/>
    <w:rPr>
      <w:rFonts w:ascii="Segoe UI" w:eastAsia="Times New Roman" w:hAnsi="Segoe UI" w:cs="Segoe UI"/>
      <w:sz w:val="18"/>
      <w:szCs w:val="18"/>
      <w:lang w:eastAsia="cs-CZ"/>
    </w:rPr>
  </w:style>
  <w:style w:type="paragraph" w:customStyle="1" w:styleId="BodyText21">
    <w:name w:val="Body Text 21"/>
    <w:basedOn w:val="Normln"/>
    <w:rsid w:val="008A433E"/>
    <w:pPr>
      <w:widowControl w:val="0"/>
      <w:jc w:val="both"/>
    </w:pPr>
    <w:rPr>
      <w:color w:val="000000"/>
      <w:sz w:val="20"/>
      <w:szCs w:val="20"/>
    </w:rPr>
  </w:style>
  <w:style w:type="paragraph" w:styleId="Odstavecseseznamem">
    <w:name w:val="List Paragraph"/>
    <w:basedOn w:val="Normln"/>
    <w:uiPriority w:val="34"/>
    <w:qFormat/>
    <w:rsid w:val="007E77A1"/>
    <w:pPr>
      <w:ind w:left="720"/>
      <w:contextualSpacing/>
    </w:pPr>
  </w:style>
  <w:style w:type="character" w:styleId="Odkaznakoment">
    <w:name w:val="annotation reference"/>
    <w:basedOn w:val="Standardnpsmoodstavce"/>
    <w:uiPriority w:val="99"/>
    <w:semiHidden/>
    <w:unhideWhenUsed/>
    <w:rsid w:val="00703B52"/>
    <w:rPr>
      <w:sz w:val="16"/>
      <w:szCs w:val="16"/>
    </w:rPr>
  </w:style>
  <w:style w:type="paragraph" w:styleId="Textkomente">
    <w:name w:val="annotation text"/>
    <w:basedOn w:val="Normln"/>
    <w:link w:val="TextkomenteChar"/>
    <w:uiPriority w:val="99"/>
    <w:unhideWhenUsed/>
    <w:rsid w:val="00703B52"/>
    <w:rPr>
      <w:sz w:val="20"/>
      <w:szCs w:val="20"/>
    </w:rPr>
  </w:style>
  <w:style w:type="character" w:customStyle="1" w:styleId="TextkomenteChar">
    <w:name w:val="Text komentáře Char"/>
    <w:basedOn w:val="Standardnpsmoodstavce"/>
    <w:link w:val="Textkomente"/>
    <w:uiPriority w:val="99"/>
    <w:rsid w:val="00703B5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3B52"/>
    <w:rPr>
      <w:b/>
      <w:bCs/>
    </w:rPr>
  </w:style>
  <w:style w:type="character" w:customStyle="1" w:styleId="PedmtkomenteChar">
    <w:name w:val="Předmět komentáře Char"/>
    <w:basedOn w:val="TextkomenteChar"/>
    <w:link w:val="Pedmtkomente"/>
    <w:uiPriority w:val="99"/>
    <w:semiHidden/>
    <w:rsid w:val="00703B52"/>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E91D43"/>
    <w:rPr>
      <w:color w:val="0563C1" w:themeColor="hyperlink"/>
      <w:u w:val="single"/>
    </w:rPr>
  </w:style>
  <w:style w:type="paragraph" w:styleId="Bezmezer">
    <w:name w:val="No Spacing"/>
    <w:uiPriority w:val="1"/>
    <w:qFormat/>
    <w:rsid w:val="00C242ED"/>
    <w:pPr>
      <w:spacing w:after="0"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5F604D"/>
    <w:pPr>
      <w:spacing w:after="120"/>
    </w:pPr>
  </w:style>
  <w:style w:type="character" w:customStyle="1" w:styleId="ZkladntextChar">
    <w:name w:val="Základní text Char"/>
    <w:basedOn w:val="Standardnpsmoodstavce"/>
    <w:link w:val="Zkladntext"/>
    <w:uiPriority w:val="99"/>
    <w:semiHidden/>
    <w:rsid w:val="005F604D"/>
    <w:rPr>
      <w:rFonts w:ascii="Times New Roman" w:eastAsia="Times New Roman" w:hAnsi="Times New Roman" w:cs="Times New Roman"/>
      <w:sz w:val="24"/>
      <w:szCs w:val="24"/>
      <w:lang w:eastAsia="cs-CZ"/>
    </w:rPr>
  </w:style>
  <w:style w:type="paragraph" w:styleId="Revize">
    <w:name w:val="Revision"/>
    <w:hidden/>
    <w:uiPriority w:val="99"/>
    <w:semiHidden/>
    <w:rsid w:val="005F2F8C"/>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275DB9"/>
    <w:pPr>
      <w:widowControl w:val="0"/>
      <w:autoSpaceDE w:val="0"/>
      <w:autoSpaceDN w:val="0"/>
      <w:adjustRightInd w:val="0"/>
      <w:spacing w:after="0" w:line="240" w:lineRule="auto"/>
    </w:pPr>
    <w:rPr>
      <w:rFonts w:ascii="Garamond Itc TOT" w:eastAsia="Times New Roman" w:hAnsi="Garamond Itc TOT" w:cs="Garamond Itc TOT"/>
      <w:color w:val="000000"/>
      <w:sz w:val="24"/>
      <w:szCs w:val="24"/>
      <w:lang w:eastAsia="cs-CZ"/>
    </w:rPr>
  </w:style>
  <w:style w:type="character" w:styleId="Nevyeenzmnka">
    <w:name w:val="Unresolved Mention"/>
    <w:basedOn w:val="Standardnpsmoodstavce"/>
    <w:uiPriority w:val="99"/>
    <w:semiHidden/>
    <w:unhideWhenUsed/>
    <w:rsid w:val="00357AF3"/>
    <w:rPr>
      <w:color w:val="605E5C"/>
      <w:shd w:val="clear" w:color="auto" w:fill="E1DFDD"/>
    </w:rPr>
  </w:style>
  <w:style w:type="character" w:customStyle="1" w:styleId="Nadpis3Char">
    <w:name w:val="Nadpis 3 Char"/>
    <w:basedOn w:val="Standardnpsmoodstavce"/>
    <w:link w:val="Nadpis3"/>
    <w:uiPriority w:val="9"/>
    <w:semiHidden/>
    <w:rsid w:val="0010206E"/>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165191">
      <w:bodyDiv w:val="1"/>
      <w:marLeft w:val="0"/>
      <w:marRight w:val="0"/>
      <w:marTop w:val="0"/>
      <w:marBottom w:val="0"/>
      <w:divBdr>
        <w:top w:val="none" w:sz="0" w:space="0" w:color="auto"/>
        <w:left w:val="none" w:sz="0" w:space="0" w:color="auto"/>
        <w:bottom w:val="none" w:sz="0" w:space="0" w:color="auto"/>
        <w:right w:val="none" w:sz="0" w:space="0" w:color="auto"/>
      </w:divBdr>
    </w:div>
    <w:div w:id="393896261">
      <w:bodyDiv w:val="1"/>
      <w:marLeft w:val="0"/>
      <w:marRight w:val="0"/>
      <w:marTop w:val="0"/>
      <w:marBottom w:val="0"/>
      <w:divBdr>
        <w:top w:val="none" w:sz="0" w:space="0" w:color="auto"/>
        <w:left w:val="none" w:sz="0" w:space="0" w:color="auto"/>
        <w:bottom w:val="none" w:sz="0" w:space="0" w:color="auto"/>
        <w:right w:val="none" w:sz="0" w:space="0" w:color="auto"/>
      </w:divBdr>
    </w:div>
    <w:div w:id="647709074">
      <w:bodyDiv w:val="1"/>
      <w:marLeft w:val="0"/>
      <w:marRight w:val="0"/>
      <w:marTop w:val="0"/>
      <w:marBottom w:val="0"/>
      <w:divBdr>
        <w:top w:val="none" w:sz="0" w:space="0" w:color="auto"/>
        <w:left w:val="none" w:sz="0" w:space="0" w:color="auto"/>
        <w:bottom w:val="none" w:sz="0" w:space="0" w:color="auto"/>
        <w:right w:val="none" w:sz="0" w:space="0" w:color="auto"/>
      </w:divBdr>
    </w:div>
    <w:div w:id="655032888">
      <w:bodyDiv w:val="1"/>
      <w:marLeft w:val="0"/>
      <w:marRight w:val="0"/>
      <w:marTop w:val="0"/>
      <w:marBottom w:val="0"/>
      <w:divBdr>
        <w:top w:val="none" w:sz="0" w:space="0" w:color="auto"/>
        <w:left w:val="none" w:sz="0" w:space="0" w:color="auto"/>
        <w:bottom w:val="none" w:sz="0" w:space="0" w:color="auto"/>
        <w:right w:val="none" w:sz="0" w:space="0" w:color="auto"/>
      </w:divBdr>
    </w:div>
    <w:div w:id="844368539">
      <w:bodyDiv w:val="1"/>
      <w:marLeft w:val="0"/>
      <w:marRight w:val="0"/>
      <w:marTop w:val="0"/>
      <w:marBottom w:val="0"/>
      <w:divBdr>
        <w:top w:val="none" w:sz="0" w:space="0" w:color="auto"/>
        <w:left w:val="none" w:sz="0" w:space="0" w:color="auto"/>
        <w:bottom w:val="none" w:sz="0" w:space="0" w:color="auto"/>
        <w:right w:val="none" w:sz="0" w:space="0" w:color="auto"/>
      </w:divBdr>
    </w:div>
    <w:div w:id="855079167">
      <w:bodyDiv w:val="1"/>
      <w:marLeft w:val="0"/>
      <w:marRight w:val="0"/>
      <w:marTop w:val="0"/>
      <w:marBottom w:val="0"/>
      <w:divBdr>
        <w:top w:val="none" w:sz="0" w:space="0" w:color="auto"/>
        <w:left w:val="none" w:sz="0" w:space="0" w:color="auto"/>
        <w:bottom w:val="none" w:sz="0" w:space="0" w:color="auto"/>
        <w:right w:val="none" w:sz="0" w:space="0" w:color="auto"/>
      </w:divBdr>
    </w:div>
    <w:div w:id="1103767274">
      <w:bodyDiv w:val="1"/>
      <w:marLeft w:val="0"/>
      <w:marRight w:val="0"/>
      <w:marTop w:val="0"/>
      <w:marBottom w:val="0"/>
      <w:divBdr>
        <w:top w:val="none" w:sz="0" w:space="0" w:color="auto"/>
        <w:left w:val="none" w:sz="0" w:space="0" w:color="auto"/>
        <w:bottom w:val="none" w:sz="0" w:space="0" w:color="auto"/>
        <w:right w:val="none" w:sz="0" w:space="0" w:color="auto"/>
      </w:divBdr>
    </w:div>
    <w:div w:id="1296833253">
      <w:bodyDiv w:val="1"/>
      <w:marLeft w:val="0"/>
      <w:marRight w:val="0"/>
      <w:marTop w:val="0"/>
      <w:marBottom w:val="0"/>
      <w:divBdr>
        <w:top w:val="none" w:sz="0" w:space="0" w:color="auto"/>
        <w:left w:val="none" w:sz="0" w:space="0" w:color="auto"/>
        <w:bottom w:val="none" w:sz="0" w:space="0" w:color="auto"/>
        <w:right w:val="none" w:sz="0" w:space="0" w:color="auto"/>
      </w:divBdr>
    </w:div>
    <w:div w:id="1579485735">
      <w:bodyDiv w:val="1"/>
      <w:marLeft w:val="0"/>
      <w:marRight w:val="0"/>
      <w:marTop w:val="0"/>
      <w:marBottom w:val="0"/>
      <w:divBdr>
        <w:top w:val="none" w:sz="0" w:space="0" w:color="auto"/>
        <w:left w:val="none" w:sz="0" w:space="0" w:color="auto"/>
        <w:bottom w:val="none" w:sz="0" w:space="0" w:color="auto"/>
        <w:right w:val="none" w:sz="0" w:space="0" w:color="auto"/>
      </w:divBdr>
    </w:div>
    <w:div w:id="1640765648">
      <w:bodyDiv w:val="1"/>
      <w:marLeft w:val="0"/>
      <w:marRight w:val="0"/>
      <w:marTop w:val="0"/>
      <w:marBottom w:val="0"/>
      <w:divBdr>
        <w:top w:val="none" w:sz="0" w:space="0" w:color="auto"/>
        <w:left w:val="none" w:sz="0" w:space="0" w:color="auto"/>
        <w:bottom w:val="none" w:sz="0" w:space="0" w:color="auto"/>
        <w:right w:val="none" w:sz="0" w:space="0" w:color="auto"/>
      </w:divBdr>
    </w:div>
    <w:div w:id="173738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A6206-35AC-4420-A0EA-E5E062AD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1413</Words>
  <Characters>8340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Dvořáček Jan</dc:creator>
  <cp:keywords/>
  <dc:description/>
  <cp:lastModifiedBy>Konstantinová Blanka</cp:lastModifiedBy>
  <cp:revision>3</cp:revision>
  <cp:lastPrinted>2022-05-27T12:51:00Z</cp:lastPrinted>
  <dcterms:created xsi:type="dcterms:W3CDTF">2022-06-17T06:50:00Z</dcterms:created>
  <dcterms:modified xsi:type="dcterms:W3CDTF">2022-06-17T10:12:00Z</dcterms:modified>
</cp:coreProperties>
</file>