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83E5" w14:textId="0F545509" w:rsidR="004243BC" w:rsidRDefault="004243BC" w:rsidP="000B0AA7">
      <w:pPr>
        <w:pStyle w:val="StylDoprava"/>
      </w:pPr>
      <w:r w:rsidRPr="00D06D0F">
        <w:t xml:space="preserve">Č.j. </w:t>
      </w:r>
      <w:r w:rsidR="002714C3" w:rsidRPr="002714C3">
        <w:t>SPU 216018/2022</w:t>
      </w:r>
    </w:p>
    <w:p w14:paraId="2579AB3D" w14:textId="77777777" w:rsidR="00EC18FD" w:rsidRPr="00D06D0F" w:rsidRDefault="00EC18FD" w:rsidP="000B0AA7">
      <w:pPr>
        <w:pStyle w:val="StylDoprava"/>
      </w:pPr>
    </w:p>
    <w:p w14:paraId="7370B896"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46664EE0"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5DECAEEE"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BFFCC35"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F49EEBB"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Mgr. Dana Lišková, ředitelka Krajského pozemkového úřadu pro Moravskoslezský kraj</w:t>
      </w:r>
    </w:p>
    <w:p w14:paraId="52588833" w14:textId="77777777" w:rsidR="00FB6E4E" w:rsidRPr="00A2149C" w:rsidRDefault="00BC17A6" w:rsidP="000B0AA7">
      <w:pPr>
        <w:pStyle w:val="VnitrniText"/>
        <w:ind w:firstLine="0"/>
        <w:rPr>
          <w:sz w:val="22"/>
          <w:szCs w:val="22"/>
        </w:rPr>
      </w:pPr>
      <w:r w:rsidRPr="00A2149C">
        <w:rPr>
          <w:sz w:val="22"/>
          <w:szCs w:val="22"/>
        </w:rPr>
        <w:t>adresa Libušina 502/5, 70200 Ostrava</w:t>
      </w:r>
    </w:p>
    <w:p w14:paraId="296DE79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785973BF" w14:textId="77777777" w:rsidR="00BC17A6" w:rsidRPr="00A2149C" w:rsidRDefault="00BC17A6" w:rsidP="000B0AA7">
      <w:pPr>
        <w:pStyle w:val="VnitrniText"/>
        <w:ind w:firstLine="0"/>
        <w:rPr>
          <w:sz w:val="22"/>
          <w:szCs w:val="22"/>
        </w:rPr>
      </w:pPr>
    </w:p>
    <w:p w14:paraId="1ABA70EF" w14:textId="77777777" w:rsidR="00CF17C0" w:rsidRPr="00A2149C" w:rsidRDefault="00CF17C0" w:rsidP="000B0AA7">
      <w:pPr>
        <w:pStyle w:val="VnitrniText"/>
        <w:ind w:firstLine="0"/>
        <w:rPr>
          <w:sz w:val="22"/>
          <w:szCs w:val="22"/>
        </w:rPr>
      </w:pPr>
      <w:r w:rsidRPr="00A2149C">
        <w:rPr>
          <w:sz w:val="22"/>
          <w:szCs w:val="22"/>
        </w:rPr>
        <w:t>a</w:t>
      </w:r>
    </w:p>
    <w:p w14:paraId="7D8B2EC0" w14:textId="77777777" w:rsidR="00BC17A6" w:rsidRPr="00A2149C" w:rsidRDefault="00BC17A6" w:rsidP="000B0AA7">
      <w:pPr>
        <w:pStyle w:val="VnitrniText"/>
        <w:ind w:firstLine="0"/>
        <w:rPr>
          <w:sz w:val="22"/>
          <w:szCs w:val="22"/>
        </w:rPr>
      </w:pPr>
    </w:p>
    <w:p w14:paraId="5F8D8937" w14:textId="77777777" w:rsidR="00BC17A6" w:rsidRPr="00A2149C" w:rsidRDefault="00BC17A6" w:rsidP="000B0AA7">
      <w:pPr>
        <w:pStyle w:val="VnitrniText"/>
        <w:ind w:firstLine="0"/>
        <w:rPr>
          <w:sz w:val="22"/>
          <w:szCs w:val="22"/>
        </w:rPr>
      </w:pPr>
      <w:r w:rsidRPr="00A2149C">
        <w:rPr>
          <w:b/>
          <w:sz w:val="22"/>
          <w:szCs w:val="22"/>
        </w:rPr>
        <w:t>PIERAN Company s.r.o.</w:t>
      </w:r>
    </w:p>
    <w:p w14:paraId="53D5DA6C" w14:textId="03BF17BB" w:rsidR="00BC17A6" w:rsidRDefault="00BC17A6" w:rsidP="000B0AA7">
      <w:pPr>
        <w:pStyle w:val="VnitrniText"/>
        <w:ind w:firstLine="0"/>
        <w:rPr>
          <w:sz w:val="22"/>
          <w:szCs w:val="22"/>
        </w:rPr>
      </w:pPr>
      <w:r w:rsidRPr="00A2149C">
        <w:rPr>
          <w:sz w:val="22"/>
          <w:szCs w:val="22"/>
        </w:rPr>
        <w:t>se sídlem Markvartovická 1869/8, Hlučín, PSČ 748 01</w:t>
      </w:r>
    </w:p>
    <w:p w14:paraId="54FE1D7A" w14:textId="577EA760" w:rsidR="00E8193F" w:rsidRPr="00A2149C" w:rsidRDefault="00E8193F" w:rsidP="000B0AA7">
      <w:pPr>
        <w:pStyle w:val="VnitrniText"/>
        <w:ind w:firstLine="0"/>
        <w:rPr>
          <w:sz w:val="22"/>
          <w:szCs w:val="22"/>
        </w:rPr>
      </w:pPr>
      <w:r>
        <w:rPr>
          <w:sz w:val="22"/>
          <w:szCs w:val="22"/>
        </w:rPr>
        <w:t>za kterou jedná Ondřej Kukučka, jednatel</w:t>
      </w:r>
    </w:p>
    <w:p w14:paraId="4E293A19" w14:textId="77777777" w:rsidR="00BC17A6" w:rsidRPr="00A2149C" w:rsidRDefault="00BC17A6" w:rsidP="000B0AA7">
      <w:pPr>
        <w:pStyle w:val="VnitrniText"/>
        <w:ind w:firstLine="0"/>
        <w:rPr>
          <w:sz w:val="22"/>
          <w:szCs w:val="22"/>
        </w:rPr>
      </w:pPr>
      <w:r w:rsidRPr="00A2149C">
        <w:rPr>
          <w:sz w:val="22"/>
          <w:szCs w:val="22"/>
        </w:rPr>
        <w:t>IČO: 27798232</w:t>
      </w:r>
    </w:p>
    <w:p w14:paraId="1EA6BB42" w14:textId="77777777" w:rsidR="00BC17A6" w:rsidRPr="00A2149C" w:rsidRDefault="00BC17A6" w:rsidP="000B0AA7">
      <w:pPr>
        <w:pStyle w:val="VnitrniText"/>
        <w:ind w:firstLine="0"/>
        <w:rPr>
          <w:sz w:val="22"/>
          <w:szCs w:val="22"/>
        </w:rPr>
      </w:pPr>
      <w:r w:rsidRPr="00A2149C">
        <w:rPr>
          <w:sz w:val="22"/>
          <w:szCs w:val="22"/>
        </w:rPr>
        <w:t>(dále jen "nabyvatel")</w:t>
      </w:r>
    </w:p>
    <w:p w14:paraId="7D6A9536" w14:textId="77777777" w:rsidR="00BC17A6" w:rsidRPr="00A2149C" w:rsidRDefault="00BC17A6" w:rsidP="000B0AA7">
      <w:pPr>
        <w:pStyle w:val="VnitrniText"/>
        <w:ind w:firstLine="0"/>
        <w:rPr>
          <w:sz w:val="22"/>
          <w:szCs w:val="22"/>
        </w:rPr>
      </w:pPr>
    </w:p>
    <w:p w14:paraId="7CEB2855" w14:textId="77777777" w:rsidR="00CF17C0" w:rsidRPr="00A2149C" w:rsidRDefault="00CF17C0" w:rsidP="000B0AA7">
      <w:pPr>
        <w:pStyle w:val="VnitrniText"/>
        <w:ind w:firstLine="0"/>
        <w:rPr>
          <w:sz w:val="22"/>
          <w:szCs w:val="22"/>
        </w:rPr>
      </w:pPr>
    </w:p>
    <w:p w14:paraId="64773E7C"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DA513C1" w14:textId="77777777" w:rsidR="00CF17C0" w:rsidRPr="00A2149C" w:rsidRDefault="00CF17C0" w:rsidP="001274AE">
      <w:pPr>
        <w:rPr>
          <w:rFonts w:ascii="Arial" w:hAnsi="Arial" w:cs="Arial"/>
          <w:sz w:val="22"/>
          <w:szCs w:val="22"/>
        </w:rPr>
      </w:pPr>
    </w:p>
    <w:p w14:paraId="50F3C4DB" w14:textId="77777777" w:rsidR="00830569" w:rsidRPr="00A2149C" w:rsidRDefault="00830569" w:rsidP="001274AE">
      <w:pPr>
        <w:rPr>
          <w:rFonts w:ascii="Arial" w:hAnsi="Arial" w:cs="Arial"/>
          <w:sz w:val="22"/>
          <w:szCs w:val="22"/>
        </w:rPr>
      </w:pPr>
    </w:p>
    <w:p w14:paraId="32D3D50F"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3A16F94"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2006S21/22</w:t>
      </w:r>
    </w:p>
    <w:p w14:paraId="63422D0C" w14:textId="77777777" w:rsidR="00CF17C0" w:rsidRPr="00A2149C" w:rsidRDefault="00CF17C0" w:rsidP="00D06D0F">
      <w:pPr>
        <w:rPr>
          <w:rFonts w:ascii="Arial" w:hAnsi="Arial" w:cs="Arial"/>
          <w:sz w:val="22"/>
          <w:szCs w:val="22"/>
        </w:rPr>
      </w:pPr>
    </w:p>
    <w:p w14:paraId="7CC70C9B" w14:textId="77777777" w:rsidR="00CF17C0" w:rsidRPr="00A2149C" w:rsidRDefault="00CF17C0" w:rsidP="00D06D0F">
      <w:pPr>
        <w:rPr>
          <w:rFonts w:ascii="Arial" w:hAnsi="Arial" w:cs="Arial"/>
          <w:sz w:val="22"/>
          <w:szCs w:val="22"/>
        </w:rPr>
      </w:pPr>
    </w:p>
    <w:p w14:paraId="7B3BA20C"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39C49D6C" w14:textId="6C4304AE" w:rsidR="00CF17C0" w:rsidRPr="00860D45" w:rsidRDefault="00DB57EC" w:rsidP="00401922">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w:t>
      </w:r>
      <w:r w:rsidR="00111387">
        <w:rPr>
          <w:sz w:val="22"/>
          <w:szCs w:val="22"/>
        </w:rPr>
        <w:t> </w:t>
      </w:r>
      <w:r w:rsidR="00546D18" w:rsidRPr="00546D18">
        <w:rPr>
          <w:sz w:val="22"/>
          <w:szCs w:val="22"/>
        </w:rPr>
        <w:t>SPÚ příslušný hospodařit s níže uvedenou nemovitou věcí</w:t>
      </w:r>
      <w:r w:rsidR="00CF17C0" w:rsidRPr="00860D45">
        <w:rPr>
          <w:sz w:val="22"/>
          <w:szCs w:val="22"/>
        </w:rPr>
        <w:t>:</w:t>
      </w:r>
    </w:p>
    <w:p w14:paraId="46D803D6" w14:textId="77777777" w:rsidR="008505AD" w:rsidRPr="00A2149C" w:rsidRDefault="008505AD" w:rsidP="000B0AA7">
      <w:pPr>
        <w:pStyle w:val="VnitrniText"/>
        <w:ind w:firstLine="0"/>
        <w:rPr>
          <w:sz w:val="22"/>
          <w:szCs w:val="22"/>
        </w:rPr>
      </w:pPr>
      <w:r w:rsidRPr="00A2149C">
        <w:rPr>
          <w:sz w:val="22"/>
          <w:szCs w:val="22"/>
        </w:rPr>
        <w:t>Pozemek:</w:t>
      </w:r>
    </w:p>
    <w:p w14:paraId="68180D25" w14:textId="77777777" w:rsidR="008505AD" w:rsidRPr="00112F3C" w:rsidRDefault="008505AD" w:rsidP="00112F3C">
      <w:pPr>
        <w:pStyle w:val="cary"/>
      </w:pPr>
      <w:r w:rsidRPr="00112F3C">
        <w:t>------------------------------------------------------------------------------------------------------------------------</w:t>
      </w:r>
      <w:r w:rsidR="00E60971" w:rsidRPr="00112F3C">
        <w:t>--</w:t>
      </w:r>
      <w:r w:rsidR="007431BA" w:rsidRPr="00112F3C">
        <w:t>-----------</w:t>
      </w:r>
    </w:p>
    <w:p w14:paraId="7DBD2D9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D89E772" w14:textId="77777777" w:rsidR="007431BA" w:rsidRPr="007431BA" w:rsidRDefault="007431BA" w:rsidP="00112F3C">
      <w:pPr>
        <w:pStyle w:val="cary"/>
      </w:pPr>
      <w:r w:rsidRPr="007431BA">
        <w:t>-------------------------------------------------------------------------------------------------------------------------------------</w:t>
      </w:r>
    </w:p>
    <w:p w14:paraId="0E80DD4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0B4BC1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Hlučín</w:t>
      </w:r>
      <w:r w:rsidRPr="00257EB0">
        <w:rPr>
          <w:rStyle w:val="tabulkyNemovitosti"/>
        </w:rPr>
        <w:tab/>
        <w:t>Hlučín</w:t>
      </w:r>
      <w:r w:rsidRPr="00257EB0">
        <w:rPr>
          <w:rStyle w:val="tabulkyNemovitosti"/>
        </w:rPr>
        <w:tab/>
        <w:t>2944/88</w:t>
      </w:r>
      <w:r w:rsidRPr="00257EB0">
        <w:rPr>
          <w:rStyle w:val="tabulkyNemovitosti"/>
        </w:rPr>
        <w:tab/>
        <w:t>orná půda</w:t>
      </w:r>
      <w:r w:rsidRPr="00257EB0">
        <w:rPr>
          <w:rStyle w:val="tabulkyNemovitosti"/>
        </w:rPr>
        <w:tab/>
        <w:t>10002</w:t>
      </w:r>
    </w:p>
    <w:p w14:paraId="3CB3CEFB" w14:textId="77777777" w:rsidR="007431BA" w:rsidRPr="007431BA" w:rsidRDefault="007431BA" w:rsidP="00112F3C">
      <w:pPr>
        <w:pStyle w:val="cary"/>
      </w:pPr>
      <w:r w:rsidRPr="007431BA">
        <w:t>-------------------------------------------------------------------------------------------------------------------------------------</w:t>
      </w:r>
    </w:p>
    <w:p w14:paraId="59185706" w14:textId="12EFDE36" w:rsidR="00213539" w:rsidRPr="00A2149C" w:rsidRDefault="00213539" w:rsidP="00213539">
      <w:pPr>
        <w:pStyle w:val="VnitrniText"/>
        <w:ind w:firstLine="0"/>
        <w:rPr>
          <w:sz w:val="22"/>
          <w:szCs w:val="22"/>
        </w:rPr>
      </w:pPr>
      <w:r w:rsidRPr="00A2149C">
        <w:rPr>
          <w:sz w:val="22"/>
          <w:szCs w:val="22"/>
        </w:rPr>
        <w:t>zapsaný na výše uvedeném LV u Katastrálního úřadu pro Moravskoslezský kraj, Katastrální pracoviště Opava.</w:t>
      </w:r>
    </w:p>
    <w:p w14:paraId="15CF6FA0" w14:textId="77777777" w:rsidR="003D2D95" w:rsidRDefault="003D2D95" w:rsidP="003D2D95">
      <w:pPr>
        <w:pStyle w:val="VnitrniText"/>
        <w:ind w:firstLine="0"/>
      </w:pPr>
    </w:p>
    <w:p w14:paraId="51FA1CEC"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033474BC" w14:textId="77777777" w:rsidR="006E33CA" w:rsidRDefault="006E33CA" w:rsidP="001274AE">
      <w:pPr>
        <w:rPr>
          <w:rFonts w:ascii="Arial" w:hAnsi="Arial" w:cs="Arial"/>
          <w:sz w:val="22"/>
          <w:szCs w:val="22"/>
        </w:rPr>
      </w:pPr>
    </w:p>
    <w:p w14:paraId="0E6F1276" w14:textId="172C79F0"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503 800,00 Kč</w:t>
      </w:r>
      <w:r>
        <w:rPr>
          <w:rFonts w:ascii="Arial" w:hAnsi="Arial" w:cs="Arial"/>
          <w:iCs/>
          <w:sz w:val="22"/>
          <w:szCs w:val="22"/>
        </w:rPr>
        <w:t xml:space="preserve"> (slovy: </w:t>
      </w:r>
      <w:r w:rsidR="001A2AD4">
        <w:rPr>
          <w:rFonts w:ascii="Arial" w:hAnsi="Arial" w:cs="Arial"/>
          <w:iCs/>
          <w:sz w:val="22"/>
          <w:szCs w:val="22"/>
        </w:rPr>
        <w:t>pět set tři tisíce osm set korun českých</w:t>
      </w:r>
      <w:r>
        <w:rPr>
          <w:rFonts w:ascii="Arial" w:hAnsi="Arial" w:cs="Arial"/>
          <w:iCs/>
          <w:sz w:val="22"/>
          <w:szCs w:val="22"/>
        </w:rPr>
        <w:t>)</w:t>
      </w:r>
      <w:r>
        <w:rPr>
          <w:rFonts w:ascii="Arial" w:hAnsi="Arial" w:cs="Arial"/>
          <w:color w:val="000000"/>
          <w:sz w:val="22"/>
          <w:szCs w:val="22"/>
        </w:rPr>
        <w:t xml:space="preserve">. </w:t>
      </w:r>
    </w:p>
    <w:p w14:paraId="5623FB41" w14:textId="77777777" w:rsidR="00E6010E" w:rsidRPr="00A2149C" w:rsidRDefault="00E6010E" w:rsidP="001274AE">
      <w:pPr>
        <w:rPr>
          <w:rFonts w:ascii="Arial" w:hAnsi="Arial" w:cs="Arial"/>
          <w:sz w:val="22"/>
          <w:szCs w:val="22"/>
        </w:rPr>
      </w:pPr>
    </w:p>
    <w:p w14:paraId="3D6ADAE9"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75CDE82" w14:textId="77777777" w:rsidR="00F533CB" w:rsidRDefault="00F533CB" w:rsidP="00F533CB">
      <w:pPr>
        <w:pStyle w:val="VnitrniText"/>
        <w:ind w:firstLine="0"/>
        <w:rPr>
          <w:sz w:val="22"/>
          <w:szCs w:val="22"/>
        </w:rPr>
      </w:pPr>
      <w:r>
        <w:rPr>
          <w:sz w:val="22"/>
          <w:szCs w:val="22"/>
        </w:rPr>
        <w:t xml:space="preserve">Nabyvatel je vlastníkem nemovitých věcí: </w:t>
      </w:r>
    </w:p>
    <w:p w14:paraId="50D0EE1A" w14:textId="77777777" w:rsidR="00F533CB" w:rsidRDefault="00F533CB" w:rsidP="00F533CB">
      <w:pPr>
        <w:pStyle w:val="VnitrniText"/>
        <w:ind w:firstLine="0"/>
        <w:rPr>
          <w:sz w:val="22"/>
          <w:szCs w:val="22"/>
        </w:rPr>
      </w:pPr>
      <w:r>
        <w:rPr>
          <w:sz w:val="22"/>
          <w:szCs w:val="22"/>
        </w:rPr>
        <w:t>Pozemků:</w:t>
      </w:r>
    </w:p>
    <w:p w14:paraId="7A4B4338" w14:textId="77777777" w:rsidR="00F533CB" w:rsidRDefault="00F533CB" w:rsidP="00F533CB">
      <w:pPr>
        <w:pStyle w:val="cary"/>
      </w:pPr>
      <w:r>
        <w:t>-------------------------------------------------------------------------------------------------------------------------------------</w:t>
      </w:r>
    </w:p>
    <w:p w14:paraId="345EAB23"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ED837DB" w14:textId="77777777" w:rsidR="00F533CB" w:rsidRPr="00F533CB" w:rsidRDefault="00F533CB" w:rsidP="00F533CB">
      <w:pPr>
        <w:pStyle w:val="cary"/>
      </w:pPr>
      <w:r>
        <w:t>-------------------------------------------------------------------------------------------------------------------------------------</w:t>
      </w:r>
    </w:p>
    <w:p w14:paraId="37E393B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0A7A8E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Hať</w:t>
      </w:r>
      <w:r w:rsidRPr="00F533CB">
        <w:rPr>
          <w:rStyle w:val="tabulkyNemovitosti"/>
        </w:rPr>
        <w:tab/>
        <w:t>Hať</w:t>
      </w:r>
      <w:r w:rsidRPr="00F533CB">
        <w:rPr>
          <w:rStyle w:val="tabulkyNemovitosti"/>
        </w:rPr>
        <w:tab/>
        <w:t>3986/3</w:t>
      </w:r>
      <w:r w:rsidRPr="00F533CB">
        <w:rPr>
          <w:rStyle w:val="tabulkyNemovitosti"/>
        </w:rPr>
        <w:tab/>
        <w:t>orná půda</w:t>
      </w:r>
      <w:r w:rsidRPr="00F533CB">
        <w:rPr>
          <w:rStyle w:val="tabulkyNemovitosti"/>
        </w:rPr>
        <w:tab/>
        <w:t>1557</w:t>
      </w:r>
    </w:p>
    <w:p w14:paraId="2B08823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Katastrální pracoviště Opava</w:t>
      </w:r>
    </w:p>
    <w:p w14:paraId="0077291C" w14:textId="77777777" w:rsidR="00F533CB" w:rsidRPr="00F533CB" w:rsidRDefault="00F533CB" w:rsidP="00F533CB">
      <w:pPr>
        <w:pStyle w:val="cary"/>
      </w:pPr>
      <w:r>
        <w:t>-------------------------------------------------------------------------------------------------------------------------------------</w:t>
      </w:r>
    </w:p>
    <w:p w14:paraId="7670B717"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5D2CD5BB" w14:textId="77777777" w:rsidR="00F533CB" w:rsidRDefault="00F533CB" w:rsidP="00F533CB">
      <w:pPr>
        <w:pStyle w:val="VnitrniText"/>
        <w:rPr>
          <w:sz w:val="22"/>
          <w:szCs w:val="22"/>
        </w:rPr>
      </w:pPr>
    </w:p>
    <w:p w14:paraId="1C104D5D"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33 510,75 Kč (slovy: třicet tři tisíce pět set deset korun českých sedmdesát pět haléřů).</w:t>
      </w:r>
    </w:p>
    <w:p w14:paraId="3874A7E0" w14:textId="77777777" w:rsidR="00022579" w:rsidRPr="00A2149C" w:rsidRDefault="00022579" w:rsidP="00EB6C54">
      <w:pPr>
        <w:pStyle w:val="VnitrniText"/>
        <w:rPr>
          <w:sz w:val="22"/>
          <w:szCs w:val="22"/>
        </w:rPr>
      </w:pPr>
    </w:p>
    <w:p w14:paraId="6E5913F7"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A5FD188" w14:textId="77777777" w:rsidR="00F533CB" w:rsidRDefault="00F533CB" w:rsidP="00401922">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78F63056" w14:textId="77777777" w:rsidR="00F533CB" w:rsidRDefault="00F533CB" w:rsidP="006069E5">
      <w:pPr>
        <w:pStyle w:val="para"/>
        <w:rPr>
          <w:rFonts w:ascii="Arial" w:hAnsi="Arial" w:cs="Arial"/>
          <w:sz w:val="22"/>
          <w:szCs w:val="22"/>
        </w:rPr>
      </w:pPr>
    </w:p>
    <w:p w14:paraId="17A93C98" w14:textId="77777777" w:rsidR="004E34F7" w:rsidRDefault="004E34F7" w:rsidP="004E34F7">
      <w:pPr>
        <w:pStyle w:val="para"/>
        <w:rPr>
          <w:rFonts w:ascii="Arial" w:hAnsi="Arial" w:cs="Arial"/>
          <w:sz w:val="22"/>
          <w:szCs w:val="22"/>
        </w:rPr>
      </w:pPr>
      <w:r>
        <w:rPr>
          <w:rFonts w:ascii="Arial" w:hAnsi="Arial" w:cs="Arial"/>
          <w:sz w:val="22"/>
          <w:szCs w:val="22"/>
        </w:rPr>
        <w:t>IV.</w:t>
      </w:r>
    </w:p>
    <w:p w14:paraId="528655AE" w14:textId="77777777" w:rsidR="001210FA" w:rsidRDefault="001210FA" w:rsidP="001210FA">
      <w:pPr>
        <w:pStyle w:val="Zkladntext"/>
        <w:tabs>
          <w:tab w:val="left" w:pos="284"/>
        </w:tabs>
        <w:rPr>
          <w:rFonts w:ascii="Arial" w:hAnsi="Arial" w:cs="Arial"/>
          <w:color w:val="000000"/>
          <w:szCs w:val="22"/>
        </w:rPr>
      </w:pPr>
    </w:p>
    <w:p w14:paraId="0691D279" w14:textId="0494DFD2" w:rsidR="00C916FA" w:rsidRDefault="00C916FA" w:rsidP="001210FA">
      <w:pPr>
        <w:pStyle w:val="Zkladntext"/>
        <w:tabs>
          <w:tab w:val="left" w:pos="284"/>
        </w:tabs>
        <w:rPr>
          <w:rFonts w:ascii="Arial" w:hAnsi="Arial" w:cs="Arial"/>
          <w:szCs w:val="22"/>
        </w:rPr>
      </w:pP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470 289,25 Kč (slovy: čtyři sta sedmdesát tisíc dvě stě osmdesát devět korun českých dvacet pět haléřů).</w:t>
      </w:r>
    </w:p>
    <w:p w14:paraId="5E5B28FE" w14:textId="77777777" w:rsidR="00401922" w:rsidRDefault="00401922" w:rsidP="001210FA">
      <w:pPr>
        <w:pStyle w:val="Zkladntext"/>
        <w:tabs>
          <w:tab w:val="left" w:pos="284"/>
        </w:tabs>
        <w:rPr>
          <w:rFonts w:ascii="Arial" w:hAnsi="Arial" w:cs="Arial"/>
          <w:szCs w:val="22"/>
        </w:rPr>
      </w:pPr>
    </w:p>
    <w:p w14:paraId="234432C4" w14:textId="749410A9" w:rsidR="00CF17C0" w:rsidRDefault="00E74C29" w:rsidP="001210FA">
      <w:pPr>
        <w:pStyle w:val="Zkladntext"/>
        <w:tabs>
          <w:tab w:val="left" w:pos="284"/>
        </w:tabs>
        <w:rPr>
          <w:rFonts w:ascii="Arial" w:hAnsi="Arial" w:cs="Arial"/>
          <w:color w:val="000000"/>
          <w:szCs w:val="22"/>
          <w:lang w:val="en-US"/>
        </w:rPr>
      </w:pPr>
      <w:r>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470 289,25 Kč (slovy: čtyři sta sedmdesát tisíc dvě stě osmdesát devět korun českých dvacet pět haléřů)</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w:t>
      </w:r>
      <w:r w:rsidR="00401922">
        <w:rPr>
          <w:rFonts w:ascii="Arial" w:hAnsi="Arial" w:cs="Arial"/>
          <w:color w:val="000000"/>
          <w:szCs w:val="22"/>
        </w:rPr>
        <w:t> </w:t>
      </w:r>
      <w:r w:rsidR="001210FA" w:rsidRPr="00D92F8C">
        <w:rPr>
          <w:rFonts w:ascii="Arial" w:hAnsi="Arial" w:cs="Arial"/>
          <w:color w:val="000000"/>
          <w:szCs w:val="22"/>
        </w:rPr>
        <w:t>České národní banky, č. ú. 170018-3723001/0710, variabilní symbol 2006482122.</w:t>
      </w:r>
      <w:r w:rsidR="00C173D3">
        <w:rPr>
          <w:rFonts w:ascii="Arial" w:hAnsi="Arial" w:cs="Arial"/>
          <w:color w:val="000000"/>
          <w:szCs w:val="22"/>
          <w:lang w:val="en-US"/>
        </w:rPr>
        <w:t xml:space="preserve"> </w:t>
      </w:r>
    </w:p>
    <w:p w14:paraId="281625D1" w14:textId="77777777" w:rsidR="00401922" w:rsidRPr="00C173D3" w:rsidRDefault="00401922" w:rsidP="001210FA">
      <w:pPr>
        <w:pStyle w:val="Zkladntext"/>
        <w:tabs>
          <w:tab w:val="left" w:pos="284"/>
        </w:tabs>
        <w:rPr>
          <w:szCs w:val="22"/>
          <w:lang w:val="en-US"/>
        </w:rPr>
      </w:pPr>
    </w:p>
    <w:p w14:paraId="0A5C55A2"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134DE5D2" w14:textId="77777777" w:rsidR="00011A73" w:rsidRPr="00A2149C" w:rsidRDefault="00011A73" w:rsidP="00401922">
      <w:pPr>
        <w:pStyle w:val="VnitrniText"/>
        <w:ind w:firstLine="0"/>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6D255C59" w14:textId="77777777" w:rsidR="00401922" w:rsidRDefault="00401922" w:rsidP="00401922">
      <w:pPr>
        <w:pStyle w:val="VnitrniText"/>
        <w:ind w:firstLine="0"/>
        <w:rPr>
          <w:sz w:val="22"/>
          <w:szCs w:val="22"/>
        </w:rPr>
      </w:pPr>
    </w:p>
    <w:p w14:paraId="2E766515" w14:textId="6F500D91" w:rsidR="0037157C" w:rsidRPr="00A2149C" w:rsidRDefault="002709BE" w:rsidP="00401922">
      <w:pPr>
        <w:pStyle w:val="VnitrniText"/>
        <w:ind w:firstLine="0"/>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F10AE86" w14:textId="77777777" w:rsidR="001D73FD" w:rsidRDefault="001D73FD" w:rsidP="000B0AA7">
      <w:pPr>
        <w:pStyle w:val="VnitrniText"/>
        <w:rPr>
          <w:sz w:val="22"/>
          <w:szCs w:val="22"/>
        </w:rPr>
      </w:pPr>
    </w:p>
    <w:p w14:paraId="0E0400A2"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A98F1EF" w14:textId="6B340A34" w:rsidR="00C8663B" w:rsidRPr="00A2149C" w:rsidRDefault="00C8663B" w:rsidP="00401922">
      <w:pPr>
        <w:pStyle w:val="VnitrniText"/>
        <w:numPr>
          <w:ilvl w:val="0"/>
          <w:numId w:val="15"/>
        </w:numPr>
        <w:rPr>
          <w:sz w:val="22"/>
          <w:szCs w:val="22"/>
        </w:rPr>
      </w:pPr>
      <w:r w:rsidRPr="00A2149C">
        <w:rPr>
          <w:sz w:val="22"/>
          <w:szCs w:val="22"/>
        </w:rPr>
        <w:t xml:space="preserve">Užívací vztah k prodávanému pozemku je řešen nájemní smlouvou č. 19N19/22, kterou se Státním pozemkovým úřadem uzavřel </w:t>
      </w:r>
      <w:r w:rsidR="002714C3">
        <w:rPr>
          <w:sz w:val="22"/>
          <w:szCs w:val="22"/>
        </w:rPr>
        <w:t>xxxxx xxxxx</w:t>
      </w:r>
      <w:r w:rsidRPr="00A2149C">
        <w:rPr>
          <w:sz w:val="22"/>
          <w:szCs w:val="22"/>
        </w:rPr>
        <w:t>, jakožto nájemce. S obsahem nájemní smlouvy byl kupující seznámen před podpisem této smlouvy, což stvrzuje svým podpisem.</w:t>
      </w:r>
    </w:p>
    <w:p w14:paraId="2094A888" w14:textId="77777777" w:rsidR="001D73FD" w:rsidRPr="00A2149C" w:rsidRDefault="001D73FD" w:rsidP="000B0AA7">
      <w:pPr>
        <w:pStyle w:val="VnitrniText"/>
        <w:rPr>
          <w:sz w:val="22"/>
          <w:szCs w:val="22"/>
        </w:rPr>
      </w:pPr>
    </w:p>
    <w:p w14:paraId="02123FF4" w14:textId="353CA6E6" w:rsidR="007D2608" w:rsidRPr="00A2149C" w:rsidRDefault="007D2608" w:rsidP="00401922">
      <w:pPr>
        <w:pStyle w:val="VnitrniText"/>
        <w:numPr>
          <w:ilvl w:val="0"/>
          <w:numId w:val="15"/>
        </w:numPr>
        <w:rPr>
          <w:sz w:val="22"/>
          <w:szCs w:val="22"/>
        </w:rPr>
      </w:pPr>
      <w:r w:rsidRPr="00A2149C">
        <w:rPr>
          <w:sz w:val="22"/>
          <w:szCs w:val="22"/>
        </w:rPr>
        <w:t>Pozemek převáděný z vlastnictví státu do vlastnictví nabyvatele je součástí společenstevní honitby Hlučín, jejímž držitelem je Honební společenstvo Hlučín. Tyto pozemky jsou ve smyslu zákona o SPÚ v režimu přičlenění.</w:t>
      </w:r>
    </w:p>
    <w:p w14:paraId="112C3641" w14:textId="77777777" w:rsidR="007D2608" w:rsidRPr="00A2149C" w:rsidRDefault="007D2608" w:rsidP="00EB6C54">
      <w:pPr>
        <w:pStyle w:val="VnitrniText"/>
        <w:rPr>
          <w:sz w:val="22"/>
          <w:szCs w:val="22"/>
        </w:rPr>
      </w:pPr>
    </w:p>
    <w:p w14:paraId="33520E59" w14:textId="77777777" w:rsidR="00696D39" w:rsidRDefault="00696D39" w:rsidP="00696D39">
      <w:pPr>
        <w:pStyle w:val="VnitrniText"/>
        <w:ind w:firstLine="0"/>
        <w:rPr>
          <w:b/>
          <w:sz w:val="22"/>
          <w:szCs w:val="22"/>
        </w:rPr>
      </w:pPr>
      <w:r>
        <w:rPr>
          <w:b/>
          <w:sz w:val="22"/>
          <w:szCs w:val="22"/>
        </w:rPr>
        <w:t>Práva týkající se nemovitostí uvedených v čl. II.</w:t>
      </w:r>
    </w:p>
    <w:p w14:paraId="6DFD3070"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798F2D20" w14:textId="77777777" w:rsidR="00696D39" w:rsidRDefault="00696D39" w:rsidP="00696D39">
      <w:pPr>
        <w:pStyle w:val="VnitrniText"/>
        <w:ind w:firstLine="0"/>
        <w:rPr>
          <w:b/>
          <w:sz w:val="22"/>
          <w:szCs w:val="22"/>
        </w:rPr>
      </w:pPr>
    </w:p>
    <w:p w14:paraId="4CA253C3"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A74309E" w14:textId="77777777" w:rsidR="00A87FFB" w:rsidRDefault="00A87FFB" w:rsidP="00401922">
      <w:pPr>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2679C988" w14:textId="77777777" w:rsidR="00A87FFB" w:rsidRDefault="00A87FFB" w:rsidP="00A87FFB">
      <w:pPr>
        <w:tabs>
          <w:tab w:val="left" w:pos="709"/>
        </w:tabs>
        <w:ind w:firstLine="426"/>
        <w:jc w:val="both"/>
        <w:rPr>
          <w:rFonts w:ascii="Arial" w:hAnsi="Arial" w:cs="Arial"/>
          <w:sz w:val="22"/>
          <w:szCs w:val="22"/>
          <w:lang w:val="en-US"/>
        </w:rPr>
      </w:pPr>
    </w:p>
    <w:p w14:paraId="29353FB9" w14:textId="77777777" w:rsidR="00F359D3" w:rsidRDefault="00F359D3" w:rsidP="00F359D3">
      <w:pPr>
        <w:pStyle w:val="para"/>
        <w:rPr>
          <w:rFonts w:ascii="Arial" w:hAnsi="Arial" w:cs="Arial"/>
          <w:sz w:val="22"/>
          <w:szCs w:val="22"/>
        </w:rPr>
      </w:pPr>
      <w:r>
        <w:rPr>
          <w:rFonts w:ascii="Arial" w:hAnsi="Arial" w:cs="Arial"/>
          <w:sz w:val="22"/>
          <w:szCs w:val="22"/>
        </w:rPr>
        <w:t>VII.</w:t>
      </w:r>
    </w:p>
    <w:p w14:paraId="7ADA6376" w14:textId="77777777" w:rsidR="00A87FFB" w:rsidRDefault="00F359D3" w:rsidP="00401922">
      <w:pPr>
        <w:tabs>
          <w:tab w:val="left" w:pos="709"/>
        </w:tabs>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27269C1B" w14:textId="77777777" w:rsidR="00F359D3" w:rsidRDefault="00F359D3" w:rsidP="00F359D3">
      <w:pPr>
        <w:tabs>
          <w:tab w:val="left" w:pos="709"/>
        </w:tabs>
        <w:ind w:firstLine="426"/>
        <w:jc w:val="both"/>
        <w:rPr>
          <w:rFonts w:ascii="Arial" w:hAnsi="Arial" w:cs="Arial"/>
          <w:sz w:val="22"/>
          <w:szCs w:val="22"/>
        </w:rPr>
      </w:pPr>
    </w:p>
    <w:p w14:paraId="0F3F8390" w14:textId="77777777" w:rsidR="00A87FFB" w:rsidRDefault="00A87FFB" w:rsidP="00A87FFB">
      <w:pPr>
        <w:pStyle w:val="para"/>
        <w:rPr>
          <w:rFonts w:ascii="Arial" w:hAnsi="Arial" w:cs="Arial"/>
          <w:sz w:val="22"/>
          <w:szCs w:val="22"/>
        </w:rPr>
      </w:pPr>
      <w:r>
        <w:rPr>
          <w:rFonts w:ascii="Arial" w:hAnsi="Arial" w:cs="Arial"/>
          <w:sz w:val="22"/>
          <w:szCs w:val="22"/>
        </w:rPr>
        <w:t>VIII.</w:t>
      </w:r>
    </w:p>
    <w:p w14:paraId="12A6F74B" w14:textId="77777777" w:rsidR="00F359D3" w:rsidRDefault="00F359D3" w:rsidP="00401922">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A69B2C4" w14:textId="77777777" w:rsidR="00F359D3" w:rsidRDefault="00F359D3" w:rsidP="00F359D3">
      <w:pPr>
        <w:ind w:firstLine="360"/>
        <w:jc w:val="both"/>
        <w:rPr>
          <w:rFonts w:ascii="Arial" w:hAnsi="Arial" w:cs="Arial"/>
          <w:sz w:val="22"/>
          <w:szCs w:val="22"/>
        </w:rPr>
      </w:pPr>
    </w:p>
    <w:p w14:paraId="33FBDDB9"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6075D7D9" w14:textId="77777777" w:rsidR="00F359D3" w:rsidRDefault="00F359D3" w:rsidP="00401922">
      <w:pPr>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23E69147" w14:textId="77777777" w:rsidR="00F359D3" w:rsidRPr="00BE50B5" w:rsidRDefault="00F359D3" w:rsidP="00F359D3">
      <w:pPr>
        <w:ind w:firstLine="360"/>
        <w:jc w:val="both"/>
        <w:rPr>
          <w:rFonts w:ascii="Arial" w:hAnsi="Arial" w:cs="Arial"/>
          <w:sz w:val="22"/>
          <w:szCs w:val="22"/>
        </w:rPr>
      </w:pPr>
    </w:p>
    <w:p w14:paraId="5F60046B" w14:textId="64BBACDD" w:rsidR="00F359D3" w:rsidRPr="00BE50B5" w:rsidRDefault="00F359D3" w:rsidP="00401922">
      <w:pPr>
        <w:jc w:val="both"/>
        <w:rPr>
          <w:rFonts w:ascii="Arial" w:hAnsi="Arial" w:cs="Arial"/>
          <w:sz w:val="22"/>
          <w:szCs w:val="22"/>
          <w:lang w:val="en-US"/>
        </w:rPr>
      </w:pP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01965C7C" w14:textId="77777777" w:rsidR="002709BE" w:rsidRDefault="002709BE" w:rsidP="00AF6AEF">
      <w:pPr>
        <w:tabs>
          <w:tab w:val="left" w:pos="709"/>
        </w:tabs>
        <w:ind w:firstLine="426"/>
        <w:jc w:val="both"/>
        <w:rPr>
          <w:rFonts w:ascii="Arial" w:hAnsi="Arial" w:cs="Arial"/>
          <w:sz w:val="22"/>
          <w:szCs w:val="22"/>
          <w:lang w:val="en-US"/>
        </w:rPr>
      </w:pPr>
    </w:p>
    <w:p w14:paraId="0066ABD6"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DDAD95A" w14:textId="77777777" w:rsidR="006B73C0" w:rsidRPr="009D4E32" w:rsidRDefault="00415244" w:rsidP="00401922">
      <w:pPr>
        <w:tabs>
          <w:tab w:val="left" w:pos="709"/>
        </w:tabs>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4FD14844" w14:textId="77777777" w:rsidR="006B73C0" w:rsidRPr="009D4E32" w:rsidRDefault="006B73C0" w:rsidP="006B73C0">
      <w:pPr>
        <w:tabs>
          <w:tab w:val="left" w:pos="709"/>
        </w:tabs>
        <w:ind w:firstLine="426"/>
        <w:jc w:val="both"/>
        <w:rPr>
          <w:rFonts w:ascii="Arial" w:hAnsi="Arial" w:cs="Arial"/>
          <w:sz w:val="22"/>
          <w:szCs w:val="22"/>
        </w:rPr>
      </w:pPr>
    </w:p>
    <w:p w14:paraId="2ACE42BA"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45E2B43C" w14:textId="77777777" w:rsidR="00420F01" w:rsidRPr="00420F01" w:rsidRDefault="00420F01" w:rsidP="00401922">
      <w:pPr>
        <w:tabs>
          <w:tab w:val="left" w:pos="709"/>
        </w:tabs>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5293365" w14:textId="77777777" w:rsidR="00420F01" w:rsidRPr="00420F01" w:rsidRDefault="00420F01" w:rsidP="00420F01">
      <w:pPr>
        <w:tabs>
          <w:tab w:val="left" w:pos="709"/>
        </w:tabs>
        <w:ind w:firstLine="426"/>
        <w:jc w:val="both"/>
        <w:rPr>
          <w:rFonts w:ascii="Arial" w:hAnsi="Arial" w:cs="Arial"/>
          <w:sz w:val="22"/>
          <w:szCs w:val="22"/>
        </w:rPr>
      </w:pPr>
    </w:p>
    <w:p w14:paraId="38A57C1D" w14:textId="77777777" w:rsidR="00420F01" w:rsidRPr="00420F01" w:rsidRDefault="00420F01" w:rsidP="00401922">
      <w:pPr>
        <w:tabs>
          <w:tab w:val="left" w:pos="709"/>
        </w:tabs>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F9736E2" w14:textId="77777777" w:rsidR="00420F01" w:rsidRPr="00420F01" w:rsidRDefault="00420F01" w:rsidP="00420F01">
      <w:pPr>
        <w:tabs>
          <w:tab w:val="left" w:pos="709"/>
        </w:tabs>
        <w:ind w:firstLine="426"/>
        <w:jc w:val="both"/>
        <w:rPr>
          <w:rFonts w:ascii="Arial" w:hAnsi="Arial" w:cs="Arial"/>
          <w:sz w:val="22"/>
          <w:szCs w:val="22"/>
        </w:rPr>
      </w:pPr>
    </w:p>
    <w:p w14:paraId="2721477B" w14:textId="77777777" w:rsidR="00420F01" w:rsidRPr="00420F01" w:rsidRDefault="00420F01" w:rsidP="00401922">
      <w:pPr>
        <w:tabs>
          <w:tab w:val="left" w:pos="709"/>
        </w:tabs>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4A12BA2C" w14:textId="77777777" w:rsidR="006B73C0" w:rsidRPr="009D4E32" w:rsidRDefault="006B73C0" w:rsidP="00E37537">
      <w:pPr>
        <w:pStyle w:val="VnitrniText"/>
        <w:ind w:firstLine="0"/>
        <w:jc w:val="center"/>
        <w:rPr>
          <w:b/>
          <w:sz w:val="22"/>
          <w:szCs w:val="22"/>
        </w:rPr>
      </w:pPr>
    </w:p>
    <w:p w14:paraId="4B7D113C"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180B102D" w14:textId="77777777" w:rsidR="006B73C0" w:rsidRPr="001627D0" w:rsidRDefault="006B73C0" w:rsidP="00401922">
      <w:pPr>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328875B" w14:textId="77777777" w:rsidR="00401922" w:rsidRDefault="00401922" w:rsidP="00401922">
      <w:pPr>
        <w:jc w:val="both"/>
        <w:rPr>
          <w:rFonts w:ascii="Arial" w:hAnsi="Arial" w:cs="Arial"/>
          <w:sz w:val="22"/>
          <w:szCs w:val="22"/>
        </w:rPr>
      </w:pPr>
    </w:p>
    <w:p w14:paraId="7B785EF8" w14:textId="78E77961" w:rsidR="006B73C0" w:rsidRPr="001627D0" w:rsidRDefault="005D64D5" w:rsidP="00401922">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3E03B04" w14:textId="77777777" w:rsidR="00E37537" w:rsidRPr="009D4E32" w:rsidRDefault="00E37537" w:rsidP="00E37537">
      <w:pPr>
        <w:pStyle w:val="VnitrniText"/>
        <w:rPr>
          <w:sz w:val="22"/>
          <w:szCs w:val="22"/>
        </w:rPr>
      </w:pPr>
    </w:p>
    <w:p w14:paraId="5C44EA15"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5AD51B77" w14:textId="77777777" w:rsidR="0037157C" w:rsidRPr="009D4E32" w:rsidRDefault="00E37537" w:rsidP="00401922">
      <w:pPr>
        <w:pStyle w:val="VnitrniText"/>
        <w:ind w:firstLine="0"/>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321D427" w14:textId="1B4139A4" w:rsidR="00CF17C0" w:rsidRPr="00A2149C" w:rsidRDefault="003D6A83" w:rsidP="00E8193F">
      <w:pPr>
        <w:rPr>
          <w:sz w:val="22"/>
          <w:szCs w:val="22"/>
        </w:rPr>
      </w:pPr>
      <w:r w:rsidRPr="00A2149C">
        <w:rPr>
          <w:rFonts w:ascii="Arial" w:hAnsi="Arial" w:cs="Arial"/>
          <w:sz w:val="22"/>
          <w:szCs w:val="22"/>
        </w:rPr>
        <w:tab/>
      </w:r>
      <w:r w:rsidRPr="00A2149C">
        <w:rPr>
          <w:rFonts w:ascii="Arial" w:hAnsi="Arial" w:cs="Arial"/>
          <w:sz w:val="22"/>
          <w:szCs w:val="22"/>
        </w:rPr>
        <w:tab/>
        <w:t xml:space="preserve">    </w:t>
      </w:r>
      <w:r w:rsidR="00CF17C0" w:rsidRPr="00A2149C">
        <w:rPr>
          <w:sz w:val="22"/>
          <w:szCs w:val="22"/>
        </w:rPr>
        <w:tab/>
      </w:r>
      <w:r w:rsidR="00CF17C0" w:rsidRPr="00A2149C">
        <w:rPr>
          <w:sz w:val="22"/>
          <w:szCs w:val="22"/>
        </w:rPr>
        <w:tab/>
        <w:t xml:space="preserve">    </w:t>
      </w:r>
    </w:p>
    <w:p w14:paraId="53D4B94E"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88"/>
        <w:gridCol w:w="4889"/>
      </w:tblGrid>
      <w:tr w:rsidR="004E17F9" w:rsidRPr="00401922" w14:paraId="544A228F" w14:textId="77777777" w:rsidTr="00401922">
        <w:tc>
          <w:tcPr>
            <w:tcW w:w="4888" w:type="dxa"/>
            <w:shd w:val="clear" w:color="auto" w:fill="auto"/>
            <w:hideMark/>
          </w:tcPr>
          <w:p w14:paraId="22D5B6B6" w14:textId="73E81594" w:rsidR="004E17F9" w:rsidRPr="00401922" w:rsidRDefault="004E17F9" w:rsidP="00401922">
            <w:pPr>
              <w:pStyle w:val="VnitrniText"/>
              <w:ind w:firstLine="0"/>
              <w:rPr>
                <w:sz w:val="22"/>
                <w:szCs w:val="22"/>
              </w:rPr>
            </w:pPr>
            <w:r w:rsidRPr="00401922">
              <w:rPr>
                <w:sz w:val="22"/>
                <w:szCs w:val="22"/>
              </w:rPr>
              <w:t xml:space="preserve">V Ostravě dne </w:t>
            </w:r>
            <w:r w:rsidR="004E7A75">
              <w:rPr>
                <w:sz w:val="22"/>
                <w:szCs w:val="22"/>
              </w:rPr>
              <w:t>15. 6. 2022</w:t>
            </w:r>
          </w:p>
        </w:tc>
        <w:tc>
          <w:tcPr>
            <w:tcW w:w="4889" w:type="dxa"/>
            <w:shd w:val="clear" w:color="auto" w:fill="auto"/>
            <w:hideMark/>
          </w:tcPr>
          <w:p w14:paraId="7BCF21A1" w14:textId="37AC71A2" w:rsidR="004E17F9" w:rsidRPr="00401922" w:rsidRDefault="004E17F9" w:rsidP="00401922">
            <w:pPr>
              <w:pStyle w:val="VnitrniText"/>
              <w:tabs>
                <w:tab w:val="left" w:pos="4820"/>
              </w:tabs>
              <w:ind w:firstLine="0"/>
              <w:rPr>
                <w:sz w:val="22"/>
                <w:szCs w:val="22"/>
              </w:rPr>
            </w:pPr>
            <w:r w:rsidRPr="00401922">
              <w:rPr>
                <w:sz w:val="22"/>
                <w:szCs w:val="22"/>
              </w:rPr>
              <w:t xml:space="preserve">V </w:t>
            </w:r>
            <w:r w:rsidR="002714C3">
              <w:rPr>
                <w:sz w:val="22"/>
                <w:szCs w:val="22"/>
              </w:rPr>
              <w:t>Ostravě</w:t>
            </w:r>
            <w:r w:rsidRPr="00401922">
              <w:rPr>
                <w:sz w:val="22"/>
                <w:szCs w:val="22"/>
              </w:rPr>
              <w:t xml:space="preserve"> dne </w:t>
            </w:r>
            <w:r w:rsidR="004E7A75">
              <w:rPr>
                <w:sz w:val="22"/>
                <w:szCs w:val="22"/>
              </w:rPr>
              <w:t>15. 6. 2022</w:t>
            </w:r>
          </w:p>
        </w:tc>
      </w:tr>
    </w:tbl>
    <w:p w14:paraId="3B1CB891" w14:textId="77777777" w:rsidR="004E17F9" w:rsidRPr="004E17F9" w:rsidRDefault="004E17F9" w:rsidP="004E17F9">
      <w:pPr>
        <w:pStyle w:val="VnitrniText"/>
        <w:tabs>
          <w:tab w:val="left" w:pos="4820"/>
        </w:tabs>
        <w:ind w:firstLine="142"/>
        <w:rPr>
          <w:sz w:val="22"/>
          <w:szCs w:val="22"/>
        </w:rPr>
      </w:pPr>
      <w:r w:rsidRPr="004E17F9">
        <w:rPr>
          <w:sz w:val="22"/>
          <w:szCs w:val="22"/>
        </w:rPr>
        <w:tab/>
      </w:r>
    </w:p>
    <w:tbl>
      <w:tblPr>
        <w:tblW w:w="0" w:type="auto"/>
        <w:tblLook w:val="04A0" w:firstRow="1" w:lastRow="0" w:firstColumn="1" w:lastColumn="0" w:noHBand="0" w:noVBand="1"/>
      </w:tblPr>
      <w:tblGrid>
        <w:gridCol w:w="4888"/>
        <w:gridCol w:w="4889"/>
      </w:tblGrid>
      <w:tr w:rsidR="004E17F9" w:rsidRPr="00401922" w14:paraId="58698892" w14:textId="77777777" w:rsidTr="00401922">
        <w:tc>
          <w:tcPr>
            <w:tcW w:w="4888" w:type="dxa"/>
            <w:shd w:val="clear" w:color="auto" w:fill="auto"/>
          </w:tcPr>
          <w:p w14:paraId="183F7230" w14:textId="77777777" w:rsidR="004E17F9" w:rsidRPr="00401922" w:rsidRDefault="004E17F9" w:rsidP="00401922">
            <w:pPr>
              <w:pStyle w:val="VnitrniText"/>
              <w:ind w:firstLine="0"/>
              <w:rPr>
                <w:sz w:val="22"/>
                <w:szCs w:val="22"/>
              </w:rPr>
            </w:pPr>
          </w:p>
        </w:tc>
        <w:tc>
          <w:tcPr>
            <w:tcW w:w="4889" w:type="dxa"/>
            <w:shd w:val="clear" w:color="auto" w:fill="auto"/>
          </w:tcPr>
          <w:p w14:paraId="550C6AC9" w14:textId="77777777" w:rsidR="004E17F9" w:rsidRPr="00401922" w:rsidRDefault="004E17F9" w:rsidP="00401922">
            <w:pPr>
              <w:pStyle w:val="VnitrniText"/>
              <w:tabs>
                <w:tab w:val="left" w:pos="5103"/>
              </w:tabs>
              <w:ind w:firstLine="0"/>
              <w:rPr>
                <w:sz w:val="22"/>
                <w:szCs w:val="22"/>
              </w:rPr>
            </w:pPr>
          </w:p>
        </w:tc>
      </w:tr>
      <w:tr w:rsidR="004E17F9" w:rsidRPr="00401922" w14:paraId="6719D700" w14:textId="77777777" w:rsidTr="00401922">
        <w:tc>
          <w:tcPr>
            <w:tcW w:w="4888" w:type="dxa"/>
            <w:shd w:val="clear" w:color="auto" w:fill="auto"/>
          </w:tcPr>
          <w:p w14:paraId="63A923ED" w14:textId="77777777" w:rsidR="004E17F9" w:rsidRPr="00401922" w:rsidRDefault="004E17F9" w:rsidP="00401922">
            <w:pPr>
              <w:pStyle w:val="VnitrniText"/>
              <w:tabs>
                <w:tab w:val="left" w:pos="5103"/>
              </w:tabs>
              <w:ind w:firstLine="0"/>
              <w:jc w:val="left"/>
              <w:rPr>
                <w:sz w:val="22"/>
                <w:szCs w:val="22"/>
              </w:rPr>
            </w:pPr>
            <w:r w:rsidRPr="00401922">
              <w:rPr>
                <w:sz w:val="22"/>
                <w:szCs w:val="22"/>
              </w:rPr>
              <w:t>............................................</w:t>
            </w:r>
          </w:p>
        </w:tc>
        <w:tc>
          <w:tcPr>
            <w:tcW w:w="4889" w:type="dxa"/>
            <w:shd w:val="clear" w:color="auto" w:fill="auto"/>
          </w:tcPr>
          <w:p w14:paraId="6AD42199" w14:textId="77777777" w:rsidR="004E17F9" w:rsidRPr="00401922" w:rsidRDefault="004E17F9" w:rsidP="00401922">
            <w:pPr>
              <w:pStyle w:val="VnitrniText"/>
              <w:tabs>
                <w:tab w:val="left" w:pos="5103"/>
              </w:tabs>
              <w:ind w:firstLine="0"/>
              <w:jc w:val="left"/>
              <w:rPr>
                <w:sz w:val="22"/>
                <w:szCs w:val="22"/>
              </w:rPr>
            </w:pPr>
            <w:r w:rsidRPr="00401922">
              <w:rPr>
                <w:sz w:val="22"/>
                <w:szCs w:val="22"/>
              </w:rPr>
              <w:t>............................................</w:t>
            </w:r>
          </w:p>
        </w:tc>
      </w:tr>
      <w:tr w:rsidR="004E17F9" w:rsidRPr="00401922" w14:paraId="105A8DE4" w14:textId="77777777" w:rsidTr="00401922">
        <w:tc>
          <w:tcPr>
            <w:tcW w:w="4888" w:type="dxa"/>
            <w:shd w:val="clear" w:color="auto" w:fill="auto"/>
          </w:tcPr>
          <w:p w14:paraId="655A14E8" w14:textId="77777777" w:rsidR="004E17F9" w:rsidRPr="00401922" w:rsidRDefault="004E17F9" w:rsidP="00401922">
            <w:pPr>
              <w:suppressAutoHyphens w:val="0"/>
              <w:autoSpaceDE w:val="0"/>
              <w:autoSpaceDN w:val="0"/>
              <w:adjustRightInd w:val="0"/>
              <w:rPr>
                <w:rFonts w:ascii="Arial" w:hAnsi="Arial" w:cs="Arial"/>
                <w:sz w:val="22"/>
                <w:szCs w:val="22"/>
              </w:rPr>
            </w:pPr>
            <w:r w:rsidRPr="00401922">
              <w:rPr>
                <w:rFonts w:ascii="Arial" w:hAnsi="Arial" w:cs="Arial"/>
                <w:sz w:val="22"/>
                <w:szCs w:val="22"/>
              </w:rPr>
              <w:t>Státní pozemkový úřad</w:t>
            </w:r>
          </w:p>
        </w:tc>
        <w:tc>
          <w:tcPr>
            <w:tcW w:w="4889" w:type="dxa"/>
            <w:shd w:val="clear" w:color="auto" w:fill="auto"/>
          </w:tcPr>
          <w:p w14:paraId="4BE0F66D" w14:textId="77777777" w:rsidR="004E17F9" w:rsidRPr="00401922" w:rsidRDefault="004E17F9" w:rsidP="00401922">
            <w:pPr>
              <w:suppressAutoHyphens w:val="0"/>
              <w:autoSpaceDE w:val="0"/>
              <w:autoSpaceDN w:val="0"/>
              <w:adjustRightInd w:val="0"/>
              <w:rPr>
                <w:rFonts w:ascii="Arial" w:hAnsi="Arial" w:cs="Arial"/>
                <w:sz w:val="22"/>
                <w:szCs w:val="22"/>
              </w:rPr>
            </w:pPr>
            <w:r w:rsidRPr="00401922">
              <w:rPr>
                <w:rFonts w:ascii="Arial" w:hAnsi="Arial" w:cs="Arial"/>
                <w:sz w:val="22"/>
                <w:szCs w:val="22"/>
              </w:rPr>
              <w:t>PIERAN Company s.r.o.</w:t>
            </w:r>
          </w:p>
        </w:tc>
      </w:tr>
      <w:tr w:rsidR="004E17F9" w:rsidRPr="00401922" w14:paraId="4D8B6014" w14:textId="77777777" w:rsidTr="00401922">
        <w:tc>
          <w:tcPr>
            <w:tcW w:w="4888" w:type="dxa"/>
            <w:shd w:val="clear" w:color="auto" w:fill="auto"/>
          </w:tcPr>
          <w:p w14:paraId="7D021294" w14:textId="77777777" w:rsidR="004E17F9" w:rsidRPr="00401922" w:rsidRDefault="004E17F9" w:rsidP="00401922">
            <w:pPr>
              <w:suppressAutoHyphens w:val="0"/>
              <w:autoSpaceDE w:val="0"/>
              <w:autoSpaceDN w:val="0"/>
              <w:adjustRightInd w:val="0"/>
              <w:rPr>
                <w:rFonts w:ascii="Arial" w:hAnsi="Arial" w:cs="Arial"/>
                <w:sz w:val="22"/>
                <w:szCs w:val="22"/>
              </w:rPr>
            </w:pPr>
            <w:r w:rsidRPr="00401922">
              <w:rPr>
                <w:rFonts w:ascii="Arial" w:hAnsi="Arial" w:cs="Arial"/>
                <w:sz w:val="22"/>
                <w:szCs w:val="22"/>
              </w:rPr>
              <w:t>ředitelka Krajského pozemkového úřadu</w:t>
            </w:r>
          </w:p>
        </w:tc>
        <w:tc>
          <w:tcPr>
            <w:tcW w:w="4889" w:type="dxa"/>
            <w:shd w:val="clear" w:color="auto" w:fill="auto"/>
          </w:tcPr>
          <w:p w14:paraId="538FC528" w14:textId="573663F6" w:rsidR="004E17F9" w:rsidRPr="00401922" w:rsidRDefault="00E8193F" w:rsidP="00401922">
            <w:pPr>
              <w:suppressAutoHyphens w:val="0"/>
              <w:autoSpaceDE w:val="0"/>
              <w:autoSpaceDN w:val="0"/>
              <w:adjustRightInd w:val="0"/>
              <w:rPr>
                <w:rFonts w:ascii="Arial" w:hAnsi="Arial" w:cs="Arial"/>
                <w:sz w:val="22"/>
                <w:szCs w:val="22"/>
              </w:rPr>
            </w:pPr>
            <w:r>
              <w:rPr>
                <w:rFonts w:ascii="Arial" w:hAnsi="Arial" w:cs="Arial"/>
                <w:sz w:val="22"/>
                <w:szCs w:val="22"/>
              </w:rPr>
              <w:t xml:space="preserve">Ondřej Kukučka, jednatel </w:t>
            </w:r>
          </w:p>
        </w:tc>
      </w:tr>
      <w:tr w:rsidR="004E17F9" w:rsidRPr="00401922" w14:paraId="788EA962" w14:textId="77777777" w:rsidTr="00401922">
        <w:tc>
          <w:tcPr>
            <w:tcW w:w="4888" w:type="dxa"/>
            <w:shd w:val="clear" w:color="auto" w:fill="auto"/>
          </w:tcPr>
          <w:p w14:paraId="76F1C338" w14:textId="77777777" w:rsidR="004E17F9" w:rsidRPr="00401922" w:rsidRDefault="004E17F9" w:rsidP="00401922">
            <w:pPr>
              <w:suppressAutoHyphens w:val="0"/>
              <w:autoSpaceDE w:val="0"/>
              <w:autoSpaceDN w:val="0"/>
              <w:adjustRightInd w:val="0"/>
              <w:rPr>
                <w:rFonts w:ascii="Arial" w:hAnsi="Arial" w:cs="Arial"/>
                <w:sz w:val="22"/>
                <w:szCs w:val="22"/>
              </w:rPr>
            </w:pPr>
            <w:r w:rsidRPr="00401922">
              <w:rPr>
                <w:rFonts w:ascii="Arial" w:hAnsi="Arial" w:cs="Arial"/>
                <w:sz w:val="22"/>
                <w:szCs w:val="22"/>
              </w:rPr>
              <w:t>Mgr. Dana Lišková</w:t>
            </w:r>
          </w:p>
        </w:tc>
        <w:tc>
          <w:tcPr>
            <w:tcW w:w="4889" w:type="dxa"/>
            <w:shd w:val="clear" w:color="auto" w:fill="auto"/>
          </w:tcPr>
          <w:p w14:paraId="33DB2106" w14:textId="5CA5B3C0" w:rsidR="004E17F9" w:rsidRPr="00401922" w:rsidRDefault="00E8193F" w:rsidP="00401922">
            <w:pPr>
              <w:suppressAutoHyphens w:val="0"/>
              <w:autoSpaceDE w:val="0"/>
              <w:autoSpaceDN w:val="0"/>
              <w:adjustRightInd w:val="0"/>
              <w:rPr>
                <w:rFonts w:ascii="Arial" w:hAnsi="Arial" w:cs="Arial"/>
                <w:sz w:val="22"/>
                <w:szCs w:val="22"/>
              </w:rPr>
            </w:pPr>
            <w:r w:rsidRPr="00401922">
              <w:rPr>
                <w:rFonts w:ascii="Arial" w:hAnsi="Arial" w:cs="Arial"/>
                <w:sz w:val="22"/>
                <w:szCs w:val="22"/>
              </w:rPr>
              <w:t>nabyvatel</w:t>
            </w:r>
          </w:p>
        </w:tc>
      </w:tr>
      <w:tr w:rsidR="004E17F9" w:rsidRPr="00401922" w14:paraId="5BA7BF92" w14:textId="77777777" w:rsidTr="00401922">
        <w:tc>
          <w:tcPr>
            <w:tcW w:w="4888" w:type="dxa"/>
            <w:shd w:val="clear" w:color="auto" w:fill="auto"/>
          </w:tcPr>
          <w:p w14:paraId="68AD8B08" w14:textId="77777777" w:rsidR="004E17F9" w:rsidRDefault="004E17F9" w:rsidP="00401922">
            <w:pPr>
              <w:suppressAutoHyphens w:val="0"/>
              <w:autoSpaceDE w:val="0"/>
              <w:autoSpaceDN w:val="0"/>
              <w:adjustRightInd w:val="0"/>
              <w:rPr>
                <w:rFonts w:ascii="Arial" w:hAnsi="Arial" w:cs="Arial"/>
                <w:sz w:val="22"/>
                <w:szCs w:val="22"/>
              </w:rPr>
            </w:pPr>
          </w:p>
          <w:p w14:paraId="14051C60" w14:textId="52177342" w:rsidR="00E8193F" w:rsidRPr="00401922" w:rsidRDefault="00E8193F" w:rsidP="00401922">
            <w:pPr>
              <w:suppressAutoHyphens w:val="0"/>
              <w:autoSpaceDE w:val="0"/>
              <w:autoSpaceDN w:val="0"/>
              <w:adjustRightInd w:val="0"/>
              <w:rPr>
                <w:rFonts w:ascii="Arial" w:hAnsi="Arial" w:cs="Arial"/>
                <w:sz w:val="22"/>
                <w:szCs w:val="22"/>
              </w:rPr>
            </w:pPr>
          </w:p>
        </w:tc>
        <w:tc>
          <w:tcPr>
            <w:tcW w:w="4889" w:type="dxa"/>
            <w:shd w:val="clear" w:color="auto" w:fill="auto"/>
          </w:tcPr>
          <w:p w14:paraId="231E4773" w14:textId="77777777" w:rsidR="004E17F9" w:rsidRPr="00401922" w:rsidRDefault="004E17F9" w:rsidP="00401922">
            <w:pPr>
              <w:suppressAutoHyphens w:val="0"/>
              <w:autoSpaceDE w:val="0"/>
              <w:autoSpaceDN w:val="0"/>
              <w:adjustRightInd w:val="0"/>
              <w:rPr>
                <w:rFonts w:ascii="Arial" w:hAnsi="Arial" w:cs="Arial"/>
                <w:sz w:val="22"/>
                <w:szCs w:val="22"/>
              </w:rPr>
            </w:pPr>
          </w:p>
        </w:tc>
      </w:tr>
    </w:tbl>
    <w:p w14:paraId="4D6D381A" w14:textId="77777777" w:rsidR="004E17F9" w:rsidRPr="004E17F9" w:rsidRDefault="004E17F9">
      <w:pPr>
        <w:suppressAutoHyphens w:val="0"/>
        <w:autoSpaceDE w:val="0"/>
        <w:autoSpaceDN w:val="0"/>
        <w:adjustRightInd w:val="0"/>
        <w:rPr>
          <w:rFonts w:ascii="Arial" w:hAnsi="Arial" w:cs="Arial"/>
          <w:sz w:val="22"/>
          <w:szCs w:val="22"/>
        </w:rPr>
      </w:pPr>
    </w:p>
    <w:p w14:paraId="720E2525" w14:textId="77777777" w:rsidR="00722C9B" w:rsidRPr="00A2149C" w:rsidRDefault="00722C9B" w:rsidP="000B0AA7">
      <w:pPr>
        <w:pStyle w:val="VnitrniText"/>
        <w:rPr>
          <w:sz w:val="22"/>
          <w:szCs w:val="22"/>
        </w:rPr>
      </w:pPr>
    </w:p>
    <w:p w14:paraId="23B3E545" w14:textId="77777777" w:rsidR="00722C9B" w:rsidRPr="00A2149C" w:rsidRDefault="00722C9B" w:rsidP="000B0AA7">
      <w:pPr>
        <w:pStyle w:val="VnitrniText"/>
        <w:ind w:firstLine="0"/>
        <w:rPr>
          <w:sz w:val="22"/>
          <w:szCs w:val="22"/>
        </w:rPr>
      </w:pPr>
    </w:p>
    <w:p w14:paraId="476F400A" w14:textId="77777777" w:rsidR="003307CF" w:rsidRPr="00A2149C" w:rsidRDefault="003307CF" w:rsidP="000B0AA7">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11F88D69" w14:textId="77777777" w:rsidR="00E61F91" w:rsidRPr="00A2149C" w:rsidRDefault="00E61F91" w:rsidP="000B0AA7">
      <w:pPr>
        <w:pStyle w:val="VnitrniText"/>
        <w:ind w:firstLine="0"/>
        <w:rPr>
          <w:sz w:val="22"/>
          <w:szCs w:val="22"/>
        </w:rPr>
      </w:pPr>
    </w:p>
    <w:p w14:paraId="0755BD74"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7F51C97A" w14:textId="77777777" w:rsidR="00E61F91" w:rsidRPr="00A2149C" w:rsidRDefault="00E61F91" w:rsidP="000B0AA7">
      <w:pPr>
        <w:pStyle w:val="VnitrniText"/>
        <w:ind w:firstLine="0"/>
        <w:rPr>
          <w:sz w:val="22"/>
          <w:szCs w:val="22"/>
        </w:rPr>
      </w:pPr>
    </w:p>
    <w:p w14:paraId="7FAB5251" w14:textId="77777777" w:rsidR="003307CF" w:rsidRPr="00A2149C" w:rsidRDefault="003307CF" w:rsidP="000B0AA7">
      <w:pPr>
        <w:pStyle w:val="VnitrniText"/>
        <w:ind w:firstLine="0"/>
        <w:rPr>
          <w:sz w:val="22"/>
          <w:szCs w:val="22"/>
        </w:rPr>
      </w:pPr>
      <w:r w:rsidRPr="00A2149C">
        <w:rPr>
          <w:sz w:val="22"/>
          <w:szCs w:val="22"/>
        </w:rPr>
        <w:t xml:space="preserve">ID smlouvy ……………………………... </w:t>
      </w:r>
    </w:p>
    <w:p w14:paraId="6A81D726" w14:textId="77777777" w:rsidR="00E61F91" w:rsidRPr="00A2149C" w:rsidRDefault="00E61F91" w:rsidP="000B0AA7">
      <w:pPr>
        <w:pStyle w:val="VnitrniText"/>
        <w:ind w:firstLine="0"/>
        <w:rPr>
          <w:sz w:val="22"/>
          <w:szCs w:val="22"/>
        </w:rPr>
      </w:pPr>
    </w:p>
    <w:p w14:paraId="1227B209"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17E5C5F5" w14:textId="77777777" w:rsidR="00EB1964" w:rsidRPr="00EB1964" w:rsidRDefault="00EB1964" w:rsidP="000B0AA7">
      <w:pPr>
        <w:pStyle w:val="VnitrniText"/>
        <w:ind w:firstLine="0"/>
        <w:rPr>
          <w:sz w:val="22"/>
          <w:szCs w:val="22"/>
        </w:rPr>
      </w:pPr>
    </w:p>
    <w:p w14:paraId="64E814CE"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367303A5" w14:textId="77777777" w:rsidR="00CC1097" w:rsidRPr="00A2149C" w:rsidRDefault="00CC1097" w:rsidP="000B0AA7">
      <w:pPr>
        <w:pStyle w:val="VnitrniText"/>
        <w:ind w:firstLine="0"/>
        <w:rPr>
          <w:sz w:val="22"/>
          <w:szCs w:val="22"/>
        </w:rPr>
      </w:pPr>
    </w:p>
    <w:p w14:paraId="755F9E7D"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70502189"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D2375FC" w14:textId="77777777" w:rsidR="00F66E72" w:rsidRDefault="00F66E72" w:rsidP="000B0AA7">
      <w:pPr>
        <w:pStyle w:val="VnitrniText"/>
        <w:ind w:firstLine="0"/>
        <w:rPr>
          <w:sz w:val="22"/>
          <w:szCs w:val="22"/>
        </w:rPr>
      </w:pPr>
    </w:p>
    <w:p w14:paraId="64723011" w14:textId="77777777" w:rsidR="007C2D30" w:rsidRDefault="007C2D30" w:rsidP="000B0AA7">
      <w:pPr>
        <w:pStyle w:val="VnitrniText"/>
        <w:ind w:firstLine="0"/>
        <w:rPr>
          <w:sz w:val="22"/>
          <w:szCs w:val="22"/>
        </w:rPr>
      </w:pPr>
    </w:p>
    <w:p w14:paraId="0BAAEF1F" w14:textId="77777777" w:rsidR="007C2D30" w:rsidRPr="00A2149C" w:rsidRDefault="007C2D30" w:rsidP="000B0AA7">
      <w:pPr>
        <w:pStyle w:val="VnitrniText"/>
        <w:ind w:firstLine="0"/>
        <w:rPr>
          <w:sz w:val="22"/>
          <w:szCs w:val="22"/>
        </w:rPr>
      </w:pPr>
    </w:p>
    <w:sectPr w:rsidR="007C2D30" w:rsidRPr="00A2149C"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9484" w14:textId="77777777" w:rsidR="00EC18FD" w:rsidRDefault="00EC18FD">
      <w:r>
        <w:separator/>
      </w:r>
    </w:p>
  </w:endnote>
  <w:endnote w:type="continuationSeparator" w:id="0">
    <w:p w14:paraId="430F14C1" w14:textId="77777777" w:rsidR="00EC18FD" w:rsidRDefault="00EC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9F7C" w14:textId="77777777" w:rsidR="00401922" w:rsidRDefault="00401922">
    <w:pPr>
      <w:pStyle w:val="Zpat"/>
      <w:jc w:val="center"/>
    </w:pPr>
    <w:r>
      <w:fldChar w:fldCharType="begin"/>
    </w:r>
    <w:r>
      <w:instrText>PAGE   \* MERGEFORMAT</w:instrText>
    </w:r>
    <w:r>
      <w:fldChar w:fldCharType="separate"/>
    </w:r>
    <w:r>
      <w:t>2</w:t>
    </w:r>
    <w:r>
      <w:fldChar w:fldCharType="end"/>
    </w:r>
  </w:p>
  <w:p w14:paraId="16B694DB" w14:textId="77777777" w:rsidR="00401922" w:rsidRDefault="004019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1DCD" w14:textId="77777777" w:rsidR="00EC18FD" w:rsidRDefault="00EC18FD">
      <w:r>
        <w:separator/>
      </w:r>
    </w:p>
  </w:footnote>
  <w:footnote w:type="continuationSeparator" w:id="0">
    <w:p w14:paraId="6DDF7D9A" w14:textId="77777777" w:rsidR="00EC18FD" w:rsidRDefault="00EC1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8C91A74"/>
    <w:multiLevelType w:val="hybridMultilevel"/>
    <w:tmpl w:val="8A7E8A56"/>
    <w:lvl w:ilvl="0" w:tplc="ECD2D3A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10" w15:restartNumberingAfterBreak="0">
    <w:nsid w:val="2B912271"/>
    <w:multiLevelType w:val="hybridMultilevel"/>
    <w:tmpl w:val="151C343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9"/>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1387"/>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14C3"/>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1922"/>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C545B"/>
    <w:rsid w:val="004E11C1"/>
    <w:rsid w:val="004E17F9"/>
    <w:rsid w:val="004E34F7"/>
    <w:rsid w:val="004E368B"/>
    <w:rsid w:val="004E7224"/>
    <w:rsid w:val="004E7A75"/>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B42"/>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93F"/>
    <w:rsid w:val="00E81EC1"/>
    <w:rsid w:val="00E85F55"/>
    <w:rsid w:val="00E92626"/>
    <w:rsid w:val="00EA19FB"/>
    <w:rsid w:val="00EB0B9B"/>
    <w:rsid w:val="00EB1964"/>
    <w:rsid w:val="00EB6C54"/>
    <w:rsid w:val="00EC18FD"/>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07787"/>
  <w14:defaultImageDpi w14:val="0"/>
  <w15:docId w15:val="{84330762-ECBC-459F-BB4C-E20AFB0C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 w:type="paragraph" w:styleId="Zhlav">
    <w:name w:val="header"/>
    <w:basedOn w:val="Normln"/>
    <w:link w:val="ZhlavChar"/>
    <w:uiPriority w:val="99"/>
    <w:rsid w:val="00401922"/>
    <w:pPr>
      <w:tabs>
        <w:tab w:val="center" w:pos="4536"/>
        <w:tab w:val="right" w:pos="9072"/>
      </w:tabs>
    </w:pPr>
  </w:style>
  <w:style w:type="character" w:customStyle="1" w:styleId="ZhlavChar">
    <w:name w:val="Záhlaví Char"/>
    <w:link w:val="Zhlav"/>
    <w:uiPriority w:val="99"/>
    <w:rsid w:val="00401922"/>
    <w:rPr>
      <w:sz w:val="24"/>
      <w:szCs w:val="24"/>
      <w:lang w:eastAsia="ar-SA"/>
    </w:rPr>
  </w:style>
  <w:style w:type="paragraph" w:styleId="Zpat">
    <w:name w:val="footer"/>
    <w:basedOn w:val="Normln"/>
    <w:link w:val="ZpatChar"/>
    <w:uiPriority w:val="99"/>
    <w:rsid w:val="00401922"/>
    <w:pPr>
      <w:tabs>
        <w:tab w:val="center" w:pos="4536"/>
        <w:tab w:val="right" w:pos="9072"/>
      </w:tabs>
    </w:pPr>
  </w:style>
  <w:style w:type="character" w:customStyle="1" w:styleId="ZpatChar">
    <w:name w:val="Zápatí Char"/>
    <w:link w:val="Zpat"/>
    <w:uiPriority w:val="99"/>
    <w:rsid w:val="0040192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97504">
      <w:marLeft w:val="0"/>
      <w:marRight w:val="0"/>
      <w:marTop w:val="0"/>
      <w:marBottom w:val="0"/>
      <w:divBdr>
        <w:top w:val="none" w:sz="0" w:space="0" w:color="auto"/>
        <w:left w:val="none" w:sz="0" w:space="0" w:color="auto"/>
        <w:bottom w:val="none" w:sz="0" w:space="0" w:color="auto"/>
        <w:right w:val="none" w:sz="0" w:space="0" w:color="auto"/>
      </w:divBdr>
    </w:div>
    <w:div w:id="1458797505">
      <w:marLeft w:val="0"/>
      <w:marRight w:val="0"/>
      <w:marTop w:val="0"/>
      <w:marBottom w:val="0"/>
      <w:divBdr>
        <w:top w:val="none" w:sz="0" w:space="0" w:color="auto"/>
        <w:left w:val="none" w:sz="0" w:space="0" w:color="auto"/>
        <w:bottom w:val="none" w:sz="0" w:space="0" w:color="auto"/>
        <w:right w:val="none" w:sz="0" w:space="0" w:color="auto"/>
      </w:divBdr>
    </w:div>
    <w:div w:id="1458797506">
      <w:marLeft w:val="0"/>
      <w:marRight w:val="0"/>
      <w:marTop w:val="0"/>
      <w:marBottom w:val="0"/>
      <w:divBdr>
        <w:top w:val="none" w:sz="0" w:space="0" w:color="auto"/>
        <w:left w:val="none" w:sz="0" w:space="0" w:color="auto"/>
        <w:bottom w:val="none" w:sz="0" w:space="0" w:color="auto"/>
        <w:right w:val="none" w:sz="0" w:space="0" w:color="auto"/>
      </w:divBdr>
    </w:div>
    <w:div w:id="1458797507">
      <w:marLeft w:val="0"/>
      <w:marRight w:val="0"/>
      <w:marTop w:val="0"/>
      <w:marBottom w:val="0"/>
      <w:divBdr>
        <w:top w:val="none" w:sz="0" w:space="0" w:color="auto"/>
        <w:left w:val="none" w:sz="0" w:space="0" w:color="auto"/>
        <w:bottom w:val="none" w:sz="0" w:space="0" w:color="auto"/>
        <w:right w:val="none" w:sz="0" w:space="0" w:color="auto"/>
      </w:divBdr>
    </w:div>
    <w:div w:id="1458797508">
      <w:marLeft w:val="0"/>
      <w:marRight w:val="0"/>
      <w:marTop w:val="0"/>
      <w:marBottom w:val="0"/>
      <w:divBdr>
        <w:top w:val="none" w:sz="0" w:space="0" w:color="auto"/>
        <w:left w:val="none" w:sz="0" w:space="0" w:color="auto"/>
        <w:bottom w:val="none" w:sz="0" w:space="0" w:color="auto"/>
        <w:right w:val="none" w:sz="0" w:space="0" w:color="auto"/>
      </w:divBdr>
    </w:div>
    <w:div w:id="1458797509">
      <w:marLeft w:val="0"/>
      <w:marRight w:val="0"/>
      <w:marTop w:val="0"/>
      <w:marBottom w:val="0"/>
      <w:divBdr>
        <w:top w:val="none" w:sz="0" w:space="0" w:color="auto"/>
        <w:left w:val="none" w:sz="0" w:space="0" w:color="auto"/>
        <w:bottom w:val="none" w:sz="0" w:space="0" w:color="auto"/>
        <w:right w:val="none" w:sz="0" w:space="0" w:color="auto"/>
      </w:divBdr>
    </w:div>
    <w:div w:id="1458797510">
      <w:marLeft w:val="0"/>
      <w:marRight w:val="0"/>
      <w:marTop w:val="0"/>
      <w:marBottom w:val="0"/>
      <w:divBdr>
        <w:top w:val="none" w:sz="0" w:space="0" w:color="auto"/>
        <w:left w:val="none" w:sz="0" w:space="0" w:color="auto"/>
        <w:bottom w:val="none" w:sz="0" w:space="0" w:color="auto"/>
        <w:right w:val="none" w:sz="0" w:space="0" w:color="auto"/>
      </w:divBdr>
    </w:div>
    <w:div w:id="1458797511">
      <w:marLeft w:val="0"/>
      <w:marRight w:val="0"/>
      <w:marTop w:val="0"/>
      <w:marBottom w:val="0"/>
      <w:divBdr>
        <w:top w:val="none" w:sz="0" w:space="0" w:color="auto"/>
        <w:left w:val="none" w:sz="0" w:space="0" w:color="auto"/>
        <w:bottom w:val="none" w:sz="0" w:space="0" w:color="auto"/>
        <w:right w:val="none" w:sz="0" w:space="0" w:color="auto"/>
      </w:divBdr>
    </w:div>
    <w:div w:id="1458797512">
      <w:marLeft w:val="0"/>
      <w:marRight w:val="0"/>
      <w:marTop w:val="0"/>
      <w:marBottom w:val="0"/>
      <w:divBdr>
        <w:top w:val="none" w:sz="0" w:space="0" w:color="auto"/>
        <w:left w:val="none" w:sz="0" w:space="0" w:color="auto"/>
        <w:bottom w:val="none" w:sz="0" w:space="0" w:color="auto"/>
        <w:right w:val="none" w:sz="0" w:space="0" w:color="auto"/>
      </w:divBdr>
    </w:div>
    <w:div w:id="1458797513">
      <w:marLeft w:val="0"/>
      <w:marRight w:val="0"/>
      <w:marTop w:val="0"/>
      <w:marBottom w:val="0"/>
      <w:divBdr>
        <w:top w:val="none" w:sz="0" w:space="0" w:color="auto"/>
        <w:left w:val="none" w:sz="0" w:space="0" w:color="auto"/>
        <w:bottom w:val="none" w:sz="0" w:space="0" w:color="auto"/>
        <w:right w:val="none" w:sz="0" w:space="0" w:color="auto"/>
      </w:divBdr>
    </w:div>
    <w:div w:id="1458797514">
      <w:marLeft w:val="0"/>
      <w:marRight w:val="0"/>
      <w:marTop w:val="0"/>
      <w:marBottom w:val="0"/>
      <w:divBdr>
        <w:top w:val="none" w:sz="0" w:space="0" w:color="auto"/>
        <w:left w:val="none" w:sz="0" w:space="0" w:color="auto"/>
        <w:bottom w:val="none" w:sz="0" w:space="0" w:color="auto"/>
        <w:right w:val="none" w:sz="0" w:space="0" w:color="auto"/>
      </w:divBdr>
    </w:div>
    <w:div w:id="1458797515">
      <w:marLeft w:val="0"/>
      <w:marRight w:val="0"/>
      <w:marTop w:val="0"/>
      <w:marBottom w:val="0"/>
      <w:divBdr>
        <w:top w:val="none" w:sz="0" w:space="0" w:color="auto"/>
        <w:left w:val="none" w:sz="0" w:space="0" w:color="auto"/>
        <w:bottom w:val="none" w:sz="0" w:space="0" w:color="auto"/>
        <w:right w:val="none" w:sz="0" w:space="0" w:color="auto"/>
      </w:divBdr>
    </w:div>
    <w:div w:id="1458797516">
      <w:marLeft w:val="0"/>
      <w:marRight w:val="0"/>
      <w:marTop w:val="0"/>
      <w:marBottom w:val="0"/>
      <w:divBdr>
        <w:top w:val="none" w:sz="0" w:space="0" w:color="auto"/>
        <w:left w:val="none" w:sz="0" w:space="0" w:color="auto"/>
        <w:bottom w:val="none" w:sz="0" w:space="0" w:color="auto"/>
        <w:right w:val="none" w:sz="0" w:space="0" w:color="auto"/>
      </w:divBdr>
    </w:div>
    <w:div w:id="1458797517">
      <w:marLeft w:val="0"/>
      <w:marRight w:val="0"/>
      <w:marTop w:val="0"/>
      <w:marBottom w:val="0"/>
      <w:divBdr>
        <w:top w:val="none" w:sz="0" w:space="0" w:color="auto"/>
        <w:left w:val="none" w:sz="0" w:space="0" w:color="auto"/>
        <w:bottom w:val="none" w:sz="0" w:space="0" w:color="auto"/>
        <w:right w:val="none" w:sz="0" w:space="0" w:color="auto"/>
      </w:divBdr>
    </w:div>
    <w:div w:id="1458797518">
      <w:marLeft w:val="0"/>
      <w:marRight w:val="0"/>
      <w:marTop w:val="0"/>
      <w:marBottom w:val="0"/>
      <w:divBdr>
        <w:top w:val="none" w:sz="0" w:space="0" w:color="auto"/>
        <w:left w:val="none" w:sz="0" w:space="0" w:color="auto"/>
        <w:bottom w:val="none" w:sz="0" w:space="0" w:color="auto"/>
        <w:right w:val="none" w:sz="0" w:space="0" w:color="auto"/>
      </w:divBdr>
    </w:div>
    <w:div w:id="1458797519">
      <w:marLeft w:val="0"/>
      <w:marRight w:val="0"/>
      <w:marTop w:val="0"/>
      <w:marBottom w:val="0"/>
      <w:divBdr>
        <w:top w:val="none" w:sz="0" w:space="0" w:color="auto"/>
        <w:left w:val="none" w:sz="0" w:space="0" w:color="auto"/>
        <w:bottom w:val="none" w:sz="0" w:space="0" w:color="auto"/>
        <w:right w:val="none" w:sz="0" w:space="0" w:color="auto"/>
      </w:divBdr>
    </w:div>
    <w:div w:id="1458797520">
      <w:marLeft w:val="0"/>
      <w:marRight w:val="0"/>
      <w:marTop w:val="0"/>
      <w:marBottom w:val="0"/>
      <w:divBdr>
        <w:top w:val="none" w:sz="0" w:space="0" w:color="auto"/>
        <w:left w:val="none" w:sz="0" w:space="0" w:color="auto"/>
        <w:bottom w:val="none" w:sz="0" w:space="0" w:color="auto"/>
        <w:right w:val="none" w:sz="0" w:space="0" w:color="auto"/>
      </w:divBdr>
    </w:div>
    <w:div w:id="1458797521">
      <w:marLeft w:val="0"/>
      <w:marRight w:val="0"/>
      <w:marTop w:val="0"/>
      <w:marBottom w:val="0"/>
      <w:divBdr>
        <w:top w:val="none" w:sz="0" w:space="0" w:color="auto"/>
        <w:left w:val="none" w:sz="0" w:space="0" w:color="auto"/>
        <w:bottom w:val="none" w:sz="0" w:space="0" w:color="auto"/>
        <w:right w:val="none" w:sz="0" w:space="0" w:color="auto"/>
      </w:divBdr>
    </w:div>
    <w:div w:id="1458797522">
      <w:marLeft w:val="0"/>
      <w:marRight w:val="0"/>
      <w:marTop w:val="0"/>
      <w:marBottom w:val="0"/>
      <w:divBdr>
        <w:top w:val="none" w:sz="0" w:space="0" w:color="auto"/>
        <w:left w:val="none" w:sz="0" w:space="0" w:color="auto"/>
        <w:bottom w:val="none" w:sz="0" w:space="0" w:color="auto"/>
        <w:right w:val="none" w:sz="0" w:space="0" w:color="auto"/>
      </w:divBdr>
    </w:div>
    <w:div w:id="1458797523">
      <w:marLeft w:val="0"/>
      <w:marRight w:val="0"/>
      <w:marTop w:val="0"/>
      <w:marBottom w:val="0"/>
      <w:divBdr>
        <w:top w:val="none" w:sz="0" w:space="0" w:color="auto"/>
        <w:left w:val="none" w:sz="0" w:space="0" w:color="auto"/>
        <w:bottom w:val="none" w:sz="0" w:space="0" w:color="auto"/>
        <w:right w:val="none" w:sz="0" w:space="0" w:color="auto"/>
      </w:divBdr>
    </w:div>
    <w:div w:id="1458797524">
      <w:marLeft w:val="0"/>
      <w:marRight w:val="0"/>
      <w:marTop w:val="0"/>
      <w:marBottom w:val="0"/>
      <w:divBdr>
        <w:top w:val="none" w:sz="0" w:space="0" w:color="auto"/>
        <w:left w:val="none" w:sz="0" w:space="0" w:color="auto"/>
        <w:bottom w:val="none" w:sz="0" w:space="0" w:color="auto"/>
        <w:right w:val="none" w:sz="0" w:space="0" w:color="auto"/>
      </w:divBdr>
    </w:div>
    <w:div w:id="1458797525">
      <w:marLeft w:val="0"/>
      <w:marRight w:val="0"/>
      <w:marTop w:val="0"/>
      <w:marBottom w:val="0"/>
      <w:divBdr>
        <w:top w:val="none" w:sz="0" w:space="0" w:color="auto"/>
        <w:left w:val="none" w:sz="0" w:space="0" w:color="auto"/>
        <w:bottom w:val="none" w:sz="0" w:space="0" w:color="auto"/>
        <w:right w:val="none" w:sz="0" w:space="0" w:color="auto"/>
      </w:divBdr>
    </w:div>
    <w:div w:id="1458797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1234</Words>
  <Characters>7281</Characters>
  <Application>Microsoft Office Word</Application>
  <DocSecurity>0</DocSecurity>
  <Lines>60</Lines>
  <Paragraphs>16</Paragraphs>
  <ScaleCrop>false</ScaleCrop>
  <Company>Pozemkový Fond ČR</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Šádek Jan Mgr.</dc:creator>
  <cp:keywords/>
  <dc:description/>
  <cp:lastModifiedBy>Šádek Jan Mgr.</cp:lastModifiedBy>
  <cp:revision>8</cp:revision>
  <cp:lastPrinted>2004-12-15T14:06:00Z</cp:lastPrinted>
  <dcterms:created xsi:type="dcterms:W3CDTF">2022-05-26T07:36:00Z</dcterms:created>
  <dcterms:modified xsi:type="dcterms:W3CDTF">2022-06-17T07:34:00Z</dcterms:modified>
</cp:coreProperties>
</file>