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455A" w14:textId="77777777" w:rsidR="001110FF" w:rsidRPr="00DB5356" w:rsidRDefault="001110FF" w:rsidP="00DB5356">
      <w:pPr>
        <w:jc w:val="center"/>
        <w:rPr>
          <w:b/>
          <w:bCs/>
          <w:color w:val="000000" w:themeColor="text1"/>
          <w:sz w:val="32"/>
          <w:szCs w:val="32"/>
        </w:rPr>
      </w:pPr>
      <w:r w:rsidRPr="00DB5356">
        <w:rPr>
          <w:b/>
          <w:bCs/>
          <w:color w:val="000000" w:themeColor="text1"/>
          <w:sz w:val="32"/>
          <w:szCs w:val="32"/>
        </w:rPr>
        <w:t>SMLOUVA O ÚČASTI NA ŘEŠENÍ PROJEKTU</w:t>
      </w:r>
    </w:p>
    <w:p w14:paraId="69B76715" w14:textId="07B7DDE0" w:rsidR="001110FF" w:rsidRPr="00DB5356" w:rsidRDefault="001110FF" w:rsidP="00DB5356">
      <w:pPr>
        <w:jc w:val="center"/>
        <w:rPr>
          <w:color w:val="000000" w:themeColor="text1"/>
        </w:rPr>
      </w:pPr>
      <w:r w:rsidRPr="00DB5356">
        <w:rPr>
          <w:color w:val="000000" w:themeColor="text1"/>
        </w:rPr>
        <w:t>uzavřená dle § 1746 odst. 2 zákona č. 89/2012 Sb., občanský zákoník, ve znění pozdějších předpisů (dále jen „</w:t>
      </w:r>
      <w:r w:rsidRPr="00DB5356">
        <w:rPr>
          <w:b/>
          <w:bCs/>
          <w:color w:val="000000" w:themeColor="text1"/>
        </w:rPr>
        <w:t>OZ</w:t>
      </w:r>
      <w:r w:rsidRPr="00DB5356">
        <w:rPr>
          <w:color w:val="000000" w:themeColor="text1"/>
        </w:rPr>
        <w:t>“¨) a v souladu s § 2 odst. 2 písm. j) zákona č. 130/2002 Sb., zákon o podpoře výzkumu experimentálního vývoje a inovací z veřejných prostředků, ve znění pozdějších předpisů (dále jen „</w:t>
      </w:r>
      <w:r w:rsidRPr="00DB5356">
        <w:rPr>
          <w:b/>
          <w:bCs/>
          <w:color w:val="000000" w:themeColor="text1"/>
        </w:rPr>
        <w:t>ZPVV</w:t>
      </w:r>
      <w:r w:rsidRPr="00DB5356">
        <w:rPr>
          <w:color w:val="000000" w:themeColor="text1"/>
        </w:rPr>
        <w:t>“)</w:t>
      </w:r>
    </w:p>
    <w:p w14:paraId="3BFA8538" w14:textId="77777777" w:rsidR="001110FF" w:rsidRPr="00DB5356" w:rsidRDefault="001110FF" w:rsidP="00DB5356">
      <w:pPr>
        <w:jc w:val="center"/>
        <w:rPr>
          <w:color w:val="000000" w:themeColor="text1"/>
        </w:rPr>
      </w:pPr>
      <w:r w:rsidRPr="00DB5356">
        <w:rPr>
          <w:color w:val="000000" w:themeColor="text1"/>
        </w:rPr>
        <w:t>(dále jen „</w:t>
      </w:r>
      <w:r w:rsidRPr="00DB5356">
        <w:rPr>
          <w:b/>
          <w:bCs/>
          <w:color w:val="000000" w:themeColor="text1"/>
        </w:rPr>
        <w:t>smlouva</w:t>
      </w:r>
      <w:r w:rsidRPr="00DB5356">
        <w:rPr>
          <w:color w:val="000000" w:themeColor="text1"/>
        </w:rPr>
        <w:t>“)</w:t>
      </w:r>
    </w:p>
    <w:p w14:paraId="14D58119" w14:textId="77777777" w:rsidR="001110FF" w:rsidRPr="00DB5356" w:rsidRDefault="001110FF" w:rsidP="001110FF">
      <w:pPr>
        <w:rPr>
          <w:color w:val="000000" w:themeColor="text1"/>
        </w:rPr>
      </w:pPr>
    </w:p>
    <w:p w14:paraId="5DC6680F" w14:textId="77777777" w:rsidR="001110FF" w:rsidRPr="00DB5356" w:rsidRDefault="001110FF" w:rsidP="001110FF">
      <w:pPr>
        <w:rPr>
          <w:color w:val="000000" w:themeColor="text1"/>
        </w:rPr>
      </w:pPr>
      <w:r w:rsidRPr="00DB5356">
        <w:rPr>
          <w:color w:val="000000" w:themeColor="text1"/>
        </w:rPr>
        <w:t>Níže uvedené smluvní strany:</w:t>
      </w:r>
    </w:p>
    <w:p w14:paraId="1F92E855" w14:textId="6F463371" w:rsidR="001110FF" w:rsidRDefault="001110FF" w:rsidP="001110FF">
      <w:pPr>
        <w:rPr>
          <w:color w:val="000000" w:themeColor="text1"/>
        </w:rPr>
      </w:pPr>
    </w:p>
    <w:p w14:paraId="733069F6" w14:textId="6EE2DB15" w:rsidR="00E16E4A" w:rsidRPr="00E16E4A" w:rsidRDefault="00E16E4A" w:rsidP="001110FF">
      <w:pPr>
        <w:rPr>
          <w:b/>
          <w:bCs/>
          <w:color w:val="000000" w:themeColor="text1"/>
          <w:sz w:val="28"/>
          <w:szCs w:val="28"/>
        </w:rPr>
      </w:pPr>
      <w:r w:rsidRPr="00E16E4A">
        <w:rPr>
          <w:b/>
          <w:bCs/>
          <w:color w:val="000000" w:themeColor="text1"/>
          <w:sz w:val="28"/>
          <w:szCs w:val="28"/>
        </w:rPr>
        <w:t xml:space="preserve">Výzkumný ústav mlékárenský s.r.o. </w:t>
      </w:r>
    </w:p>
    <w:p w14:paraId="0FFBB788" w14:textId="302A061D" w:rsidR="00E16E4A" w:rsidRDefault="00E16E4A" w:rsidP="001110FF">
      <w:pPr>
        <w:rPr>
          <w:color w:val="000000" w:themeColor="text1"/>
        </w:rPr>
      </w:pPr>
      <w:r>
        <w:rPr>
          <w:color w:val="000000" w:themeColor="text1"/>
        </w:rPr>
        <w:t xml:space="preserve">Se sídlem: </w:t>
      </w:r>
      <w:r>
        <w:rPr>
          <w:color w:val="000000" w:themeColor="text1"/>
        </w:rPr>
        <w:tab/>
      </w:r>
      <w:r w:rsidR="00D91D3E">
        <w:rPr>
          <w:color w:val="000000" w:themeColor="text1"/>
        </w:rPr>
        <w:tab/>
      </w:r>
      <w:r>
        <w:rPr>
          <w:color w:val="000000" w:themeColor="text1"/>
        </w:rPr>
        <w:t xml:space="preserve">Ke Dvoru 12a, 160 00 Praha 6 </w:t>
      </w:r>
    </w:p>
    <w:p w14:paraId="685F889F" w14:textId="57394360" w:rsidR="00E16E4A" w:rsidRDefault="00E16E4A" w:rsidP="001110FF">
      <w:pPr>
        <w:rPr>
          <w:color w:val="000000" w:themeColor="text1"/>
        </w:rPr>
      </w:pPr>
      <w:r>
        <w:rPr>
          <w:color w:val="000000" w:themeColor="text1"/>
        </w:rPr>
        <w:t xml:space="preserve">IČO: </w:t>
      </w:r>
      <w:r>
        <w:rPr>
          <w:color w:val="000000" w:themeColor="text1"/>
        </w:rPr>
        <w:tab/>
      </w:r>
      <w:r>
        <w:rPr>
          <w:color w:val="000000" w:themeColor="text1"/>
        </w:rPr>
        <w:tab/>
      </w:r>
      <w:r w:rsidR="00D91D3E">
        <w:rPr>
          <w:color w:val="000000" w:themeColor="text1"/>
        </w:rPr>
        <w:tab/>
      </w:r>
      <w:r>
        <w:rPr>
          <w:color w:val="000000" w:themeColor="text1"/>
        </w:rPr>
        <w:t>26722861</w:t>
      </w:r>
    </w:p>
    <w:p w14:paraId="6BDD96C7" w14:textId="4ADAA698" w:rsidR="00E16E4A" w:rsidRDefault="00E16E4A" w:rsidP="001110FF">
      <w:pPr>
        <w:rPr>
          <w:color w:val="000000" w:themeColor="text1"/>
        </w:rPr>
      </w:pPr>
      <w:r>
        <w:rPr>
          <w:color w:val="000000" w:themeColor="text1"/>
        </w:rPr>
        <w:t xml:space="preserve">DIČ: </w:t>
      </w:r>
      <w:r>
        <w:rPr>
          <w:color w:val="000000" w:themeColor="text1"/>
        </w:rPr>
        <w:tab/>
      </w:r>
      <w:r>
        <w:rPr>
          <w:color w:val="000000" w:themeColor="text1"/>
        </w:rPr>
        <w:tab/>
      </w:r>
      <w:r w:rsidR="00D91D3E">
        <w:rPr>
          <w:color w:val="000000" w:themeColor="text1"/>
        </w:rPr>
        <w:tab/>
      </w:r>
      <w:r>
        <w:rPr>
          <w:color w:val="000000" w:themeColor="text1"/>
        </w:rPr>
        <w:t>CZ26722861</w:t>
      </w:r>
    </w:p>
    <w:p w14:paraId="2E14BE99" w14:textId="41360490" w:rsidR="00E16E4A" w:rsidRDefault="00E16E4A" w:rsidP="001110FF">
      <w:pPr>
        <w:rPr>
          <w:color w:val="000000" w:themeColor="text1"/>
        </w:rPr>
      </w:pPr>
      <w:r>
        <w:rPr>
          <w:color w:val="000000" w:themeColor="text1"/>
        </w:rPr>
        <w:t>Zastoupený</w:t>
      </w:r>
      <w:r w:rsidR="00C33274">
        <w:rPr>
          <w:color w:val="000000" w:themeColor="text1"/>
        </w:rPr>
        <w:t>:</w:t>
      </w:r>
      <w:r w:rsidR="00C33274">
        <w:rPr>
          <w:color w:val="000000" w:themeColor="text1"/>
        </w:rPr>
        <w:tab/>
      </w:r>
      <w:r w:rsidR="00D91D3E">
        <w:rPr>
          <w:color w:val="000000" w:themeColor="text1"/>
        </w:rPr>
        <w:tab/>
      </w:r>
      <w:r w:rsidR="00C33274">
        <w:rPr>
          <w:color w:val="000000" w:themeColor="text1"/>
        </w:rPr>
        <w:t xml:space="preserve">Ing. Ondřejem </w:t>
      </w:r>
      <w:proofErr w:type="spellStart"/>
      <w:r w:rsidR="00C33274">
        <w:rPr>
          <w:color w:val="000000" w:themeColor="text1"/>
        </w:rPr>
        <w:t>Elichem</w:t>
      </w:r>
      <w:proofErr w:type="spellEnd"/>
      <w:r w:rsidR="00C33274">
        <w:rPr>
          <w:color w:val="000000" w:themeColor="text1"/>
        </w:rPr>
        <w:t xml:space="preserve">, jednatelem </w:t>
      </w:r>
    </w:p>
    <w:p w14:paraId="7D46AFFE" w14:textId="503CF5D8" w:rsidR="00C33274" w:rsidRDefault="00C33274" w:rsidP="00D91D3E">
      <w:pPr>
        <w:ind w:left="2124" w:hanging="2124"/>
        <w:rPr>
          <w:color w:val="000000" w:themeColor="text1"/>
        </w:rPr>
      </w:pPr>
      <w:r>
        <w:rPr>
          <w:color w:val="000000" w:themeColor="text1"/>
        </w:rPr>
        <w:t xml:space="preserve">Zapsaný: </w:t>
      </w:r>
      <w:r>
        <w:rPr>
          <w:color w:val="000000" w:themeColor="text1"/>
        </w:rPr>
        <w:tab/>
        <w:t xml:space="preserve">v obchodním rejstříku vedeném Městským </w:t>
      </w:r>
      <w:r w:rsidR="00B81CEA">
        <w:rPr>
          <w:color w:val="000000" w:themeColor="text1"/>
        </w:rPr>
        <w:t>soudem v Praze, oddíl C, vložka 89622</w:t>
      </w:r>
    </w:p>
    <w:p w14:paraId="3A45ED25" w14:textId="1A485CBF" w:rsidR="00B81CEA" w:rsidRDefault="00B81CEA" w:rsidP="00B81CEA">
      <w:pPr>
        <w:ind w:left="1410" w:hanging="1410"/>
        <w:rPr>
          <w:color w:val="000000" w:themeColor="text1"/>
        </w:rPr>
      </w:pPr>
      <w:r>
        <w:rPr>
          <w:color w:val="000000" w:themeColor="text1"/>
        </w:rPr>
        <w:t>Bankovní spojení</w:t>
      </w:r>
      <w:r w:rsidR="00D91D3E">
        <w:rPr>
          <w:color w:val="000000" w:themeColor="text1"/>
        </w:rPr>
        <w:t xml:space="preserve">: </w:t>
      </w:r>
      <w:r w:rsidR="00D91D3E">
        <w:rPr>
          <w:color w:val="000000" w:themeColor="text1"/>
        </w:rPr>
        <w:tab/>
        <w:t xml:space="preserve">Komerční banka a.s., Na Příkopě 33, Praha 1 </w:t>
      </w:r>
    </w:p>
    <w:p w14:paraId="651ABA49" w14:textId="795FD72A" w:rsidR="00D91D3E" w:rsidRDefault="00D91D3E" w:rsidP="00B81CEA">
      <w:pPr>
        <w:ind w:left="1410" w:hanging="1410"/>
        <w:rPr>
          <w:color w:val="000000" w:themeColor="text1"/>
        </w:rPr>
      </w:pPr>
      <w:r>
        <w:rPr>
          <w:color w:val="000000" w:themeColor="text1"/>
        </w:rPr>
        <w:t xml:space="preserve">Číslo účtu: </w:t>
      </w:r>
      <w:r>
        <w:rPr>
          <w:color w:val="000000" w:themeColor="text1"/>
        </w:rPr>
        <w:tab/>
      </w:r>
      <w:r>
        <w:rPr>
          <w:color w:val="000000" w:themeColor="text1"/>
        </w:rPr>
        <w:tab/>
      </w:r>
      <w:r>
        <w:rPr>
          <w:color w:val="000000" w:themeColor="text1"/>
        </w:rPr>
        <w:tab/>
        <w:t>27-7736890247/0100</w:t>
      </w:r>
    </w:p>
    <w:p w14:paraId="6CCE5752" w14:textId="5EBC0A67" w:rsidR="00D91D3E" w:rsidRDefault="00D91D3E" w:rsidP="00B81CEA">
      <w:pPr>
        <w:ind w:left="1410" w:hanging="1410"/>
        <w:rPr>
          <w:color w:val="000000" w:themeColor="text1"/>
        </w:rPr>
      </w:pPr>
      <w:r>
        <w:rPr>
          <w:color w:val="000000" w:themeColor="text1"/>
        </w:rPr>
        <w:t>(dále jen „</w:t>
      </w:r>
      <w:r w:rsidRPr="00D91D3E">
        <w:rPr>
          <w:b/>
          <w:bCs/>
          <w:color w:val="000000" w:themeColor="text1"/>
        </w:rPr>
        <w:t>hlavní příjemce</w:t>
      </w:r>
      <w:r>
        <w:rPr>
          <w:color w:val="000000" w:themeColor="text1"/>
        </w:rPr>
        <w:t xml:space="preserve">“) </w:t>
      </w:r>
    </w:p>
    <w:p w14:paraId="6EE7F179" w14:textId="5327A9EA" w:rsidR="00D91D3E" w:rsidRDefault="00D91D3E" w:rsidP="00B81CEA">
      <w:pPr>
        <w:ind w:left="1410" w:hanging="1410"/>
        <w:rPr>
          <w:color w:val="000000" w:themeColor="text1"/>
        </w:rPr>
      </w:pPr>
    </w:p>
    <w:p w14:paraId="33AE52B2" w14:textId="48FF2B19" w:rsidR="00D91D3E" w:rsidRDefault="00D91D3E" w:rsidP="00B81CEA">
      <w:pPr>
        <w:ind w:left="1410" w:hanging="1410"/>
        <w:rPr>
          <w:color w:val="000000" w:themeColor="text1"/>
        </w:rPr>
      </w:pPr>
      <w:r>
        <w:rPr>
          <w:color w:val="000000" w:themeColor="text1"/>
        </w:rPr>
        <w:t xml:space="preserve">a </w:t>
      </w:r>
    </w:p>
    <w:p w14:paraId="0095EB78" w14:textId="04B01377" w:rsidR="00C33274" w:rsidRDefault="00C33274" w:rsidP="001110FF">
      <w:pPr>
        <w:rPr>
          <w:color w:val="000000" w:themeColor="text1"/>
        </w:rPr>
      </w:pPr>
    </w:p>
    <w:p w14:paraId="71E77386" w14:textId="435ACBD8" w:rsidR="002B2DE9" w:rsidRPr="002B2DE9" w:rsidRDefault="002B2DE9" w:rsidP="001110FF">
      <w:pPr>
        <w:rPr>
          <w:b/>
          <w:bCs/>
          <w:color w:val="000000" w:themeColor="text1"/>
          <w:sz w:val="28"/>
          <w:szCs w:val="28"/>
        </w:rPr>
      </w:pPr>
      <w:r w:rsidRPr="002B2DE9">
        <w:rPr>
          <w:b/>
          <w:bCs/>
          <w:color w:val="000000" w:themeColor="text1"/>
          <w:sz w:val="28"/>
          <w:szCs w:val="28"/>
        </w:rPr>
        <w:t xml:space="preserve">Vysoká škola chemicko-technologická v Praze </w:t>
      </w:r>
    </w:p>
    <w:p w14:paraId="0D4AF5E3" w14:textId="030D62CF" w:rsidR="002B2DE9" w:rsidRDefault="002B2DE9" w:rsidP="001110FF">
      <w:pPr>
        <w:rPr>
          <w:color w:val="000000" w:themeColor="text1"/>
        </w:rPr>
      </w:pPr>
      <w:r>
        <w:rPr>
          <w:color w:val="000000" w:themeColor="text1"/>
        </w:rPr>
        <w:t xml:space="preserve">Se sídlem: </w:t>
      </w:r>
      <w:r>
        <w:rPr>
          <w:color w:val="000000" w:themeColor="text1"/>
        </w:rPr>
        <w:tab/>
      </w:r>
      <w:r>
        <w:rPr>
          <w:color w:val="000000" w:themeColor="text1"/>
        </w:rPr>
        <w:tab/>
        <w:t xml:space="preserve">Technická 1905/5, 160 00 Praha 6 </w:t>
      </w:r>
    </w:p>
    <w:p w14:paraId="4842DA21" w14:textId="59FC8632" w:rsidR="002B2DE9" w:rsidRDefault="002B2DE9" w:rsidP="001110FF">
      <w:pPr>
        <w:rPr>
          <w:color w:val="000000" w:themeColor="text1"/>
        </w:rPr>
      </w:pPr>
      <w:r>
        <w:rPr>
          <w:color w:val="000000" w:themeColor="text1"/>
        </w:rPr>
        <w:t xml:space="preserve">IČO: </w:t>
      </w:r>
      <w:r>
        <w:rPr>
          <w:color w:val="000000" w:themeColor="text1"/>
        </w:rPr>
        <w:tab/>
      </w:r>
      <w:r>
        <w:rPr>
          <w:color w:val="000000" w:themeColor="text1"/>
        </w:rPr>
        <w:tab/>
      </w:r>
      <w:r>
        <w:rPr>
          <w:color w:val="000000" w:themeColor="text1"/>
        </w:rPr>
        <w:tab/>
        <w:t>60461373</w:t>
      </w:r>
    </w:p>
    <w:p w14:paraId="47B50DF2" w14:textId="5F316F5E" w:rsidR="002B2DE9" w:rsidRDefault="002B2DE9" w:rsidP="001110FF">
      <w:pPr>
        <w:rPr>
          <w:color w:val="000000" w:themeColor="text1"/>
        </w:rPr>
      </w:pPr>
      <w:r>
        <w:rPr>
          <w:color w:val="000000" w:themeColor="text1"/>
        </w:rPr>
        <w:t xml:space="preserve">DIČ: </w:t>
      </w:r>
      <w:r>
        <w:rPr>
          <w:color w:val="000000" w:themeColor="text1"/>
        </w:rPr>
        <w:tab/>
      </w:r>
      <w:r>
        <w:rPr>
          <w:color w:val="000000" w:themeColor="text1"/>
        </w:rPr>
        <w:tab/>
      </w:r>
      <w:r>
        <w:rPr>
          <w:color w:val="000000" w:themeColor="text1"/>
        </w:rPr>
        <w:tab/>
        <w:t>CZ60461373</w:t>
      </w:r>
    </w:p>
    <w:p w14:paraId="068A574C" w14:textId="68D20539" w:rsidR="002B2DE9" w:rsidRPr="00F363C5" w:rsidRDefault="002B2DE9" w:rsidP="001110FF">
      <w:pPr>
        <w:rPr>
          <w:color w:val="000000" w:themeColor="text1"/>
        </w:rPr>
      </w:pPr>
      <w:r>
        <w:rPr>
          <w:color w:val="000000" w:themeColor="text1"/>
        </w:rPr>
        <w:t xml:space="preserve">Zastoupená: </w:t>
      </w:r>
      <w:r>
        <w:rPr>
          <w:color w:val="000000" w:themeColor="text1"/>
        </w:rPr>
        <w:tab/>
      </w:r>
      <w:r>
        <w:rPr>
          <w:color w:val="000000" w:themeColor="text1"/>
        </w:rPr>
        <w:tab/>
      </w:r>
      <w:r w:rsidR="00F363C5" w:rsidRPr="00F363C5">
        <w:rPr>
          <w:color w:val="000000" w:themeColor="text1"/>
        </w:rPr>
        <w:t>prof. Dr. Ing. Daliborem Vojtěchem, prorektorem pro vědu a výzkum</w:t>
      </w:r>
    </w:p>
    <w:p w14:paraId="5C9923FE" w14:textId="68D96AB0" w:rsidR="002B2DE9" w:rsidRPr="00F363C5" w:rsidRDefault="002B2DE9" w:rsidP="001110FF">
      <w:pPr>
        <w:rPr>
          <w:color w:val="000000" w:themeColor="text1"/>
        </w:rPr>
      </w:pPr>
      <w:r w:rsidRPr="00F363C5">
        <w:rPr>
          <w:color w:val="000000" w:themeColor="text1"/>
        </w:rPr>
        <w:t xml:space="preserve">Bankovní spojení: </w:t>
      </w:r>
      <w:r w:rsidRPr="00F363C5">
        <w:rPr>
          <w:color w:val="000000" w:themeColor="text1"/>
        </w:rPr>
        <w:tab/>
      </w:r>
      <w:r w:rsidR="00F363C5" w:rsidRPr="00F363C5">
        <w:rPr>
          <w:color w:val="000000" w:themeColor="text1"/>
        </w:rPr>
        <w:t xml:space="preserve">ČSOB, Praha 6 </w:t>
      </w:r>
    </w:p>
    <w:p w14:paraId="25E5A031" w14:textId="3DE01AAE" w:rsidR="002B2DE9" w:rsidRPr="00F363C5" w:rsidRDefault="002B2DE9" w:rsidP="001110FF">
      <w:pPr>
        <w:rPr>
          <w:color w:val="000000" w:themeColor="text1"/>
        </w:rPr>
      </w:pPr>
      <w:r w:rsidRPr="00F363C5">
        <w:rPr>
          <w:color w:val="000000" w:themeColor="text1"/>
        </w:rPr>
        <w:t xml:space="preserve">Číslo účtu: </w:t>
      </w:r>
      <w:r w:rsidRPr="00F363C5">
        <w:rPr>
          <w:color w:val="000000" w:themeColor="text1"/>
        </w:rPr>
        <w:tab/>
      </w:r>
      <w:r w:rsidRPr="00F363C5">
        <w:rPr>
          <w:color w:val="000000" w:themeColor="text1"/>
        </w:rPr>
        <w:tab/>
      </w:r>
      <w:r w:rsidR="00F363C5" w:rsidRPr="00F363C5">
        <w:rPr>
          <w:color w:val="000000" w:themeColor="text1"/>
        </w:rPr>
        <w:t>130197294/0300</w:t>
      </w:r>
      <w:r w:rsidR="000F7710" w:rsidRPr="000F7710">
        <w:rPr>
          <w:color w:val="000000" w:themeColor="text1"/>
        </w:rPr>
        <w:t>, VS: 322 50 2539</w:t>
      </w:r>
    </w:p>
    <w:p w14:paraId="3F488527" w14:textId="70CA9B8A" w:rsidR="002B2DE9" w:rsidRDefault="002B2DE9" w:rsidP="001110FF">
      <w:pPr>
        <w:rPr>
          <w:color w:val="000000" w:themeColor="text1"/>
        </w:rPr>
      </w:pPr>
      <w:r>
        <w:rPr>
          <w:color w:val="000000" w:themeColor="text1"/>
        </w:rPr>
        <w:t>(dále jen „</w:t>
      </w:r>
      <w:r w:rsidRPr="002B2DE9">
        <w:rPr>
          <w:b/>
          <w:bCs/>
          <w:color w:val="000000" w:themeColor="text1"/>
        </w:rPr>
        <w:t>další účastník 1</w:t>
      </w:r>
      <w:r>
        <w:rPr>
          <w:color w:val="000000" w:themeColor="text1"/>
        </w:rPr>
        <w:t xml:space="preserve">“) </w:t>
      </w:r>
    </w:p>
    <w:p w14:paraId="27BDF89E" w14:textId="3DF78610" w:rsidR="002B2DE9" w:rsidRDefault="002B2DE9" w:rsidP="001110FF">
      <w:pPr>
        <w:rPr>
          <w:color w:val="000000" w:themeColor="text1"/>
        </w:rPr>
      </w:pPr>
    </w:p>
    <w:p w14:paraId="5BDEE449" w14:textId="4FC388D1" w:rsidR="002B2DE9" w:rsidRDefault="002B2DE9" w:rsidP="001110FF">
      <w:pPr>
        <w:rPr>
          <w:color w:val="000000" w:themeColor="text1"/>
        </w:rPr>
      </w:pPr>
      <w:r>
        <w:rPr>
          <w:color w:val="000000" w:themeColor="text1"/>
        </w:rPr>
        <w:t xml:space="preserve">a </w:t>
      </w:r>
    </w:p>
    <w:p w14:paraId="1B648754" w14:textId="7AA86D57" w:rsidR="002B2DE9" w:rsidRDefault="002B2DE9" w:rsidP="001110FF">
      <w:pPr>
        <w:rPr>
          <w:color w:val="000000" w:themeColor="text1"/>
        </w:rPr>
      </w:pPr>
    </w:p>
    <w:p w14:paraId="2A779BEB" w14:textId="113D4A5B" w:rsidR="002B2DE9" w:rsidRPr="002B2DE9" w:rsidRDefault="002B2DE9" w:rsidP="001110FF">
      <w:pPr>
        <w:rPr>
          <w:b/>
          <w:bCs/>
          <w:color w:val="000000" w:themeColor="text1"/>
        </w:rPr>
      </w:pPr>
      <w:r w:rsidRPr="002B2DE9">
        <w:rPr>
          <w:b/>
          <w:bCs/>
          <w:color w:val="000000" w:themeColor="text1"/>
          <w:sz w:val="28"/>
          <w:szCs w:val="28"/>
        </w:rPr>
        <w:t xml:space="preserve">Bohušovická mlékárna, a.s. </w:t>
      </w:r>
    </w:p>
    <w:p w14:paraId="775A2ECA" w14:textId="1D33E90F" w:rsidR="002B2DE9" w:rsidRPr="00D50D01" w:rsidRDefault="002B2DE9" w:rsidP="001110FF">
      <w:pPr>
        <w:rPr>
          <w:color w:val="000000" w:themeColor="text1"/>
        </w:rPr>
      </w:pPr>
      <w:r>
        <w:rPr>
          <w:color w:val="000000" w:themeColor="text1"/>
        </w:rPr>
        <w:t xml:space="preserve">Se Sídlem: </w:t>
      </w:r>
      <w:r>
        <w:rPr>
          <w:color w:val="000000" w:themeColor="text1"/>
        </w:rPr>
        <w:tab/>
      </w:r>
      <w:r>
        <w:rPr>
          <w:color w:val="000000" w:themeColor="text1"/>
        </w:rPr>
        <w:tab/>
      </w:r>
      <w:r w:rsidRPr="00D50D01">
        <w:rPr>
          <w:color w:val="000000" w:themeColor="text1"/>
        </w:rPr>
        <w:t xml:space="preserve">Na Pláni 1997/41, 150 00 Praha 5 </w:t>
      </w:r>
    </w:p>
    <w:p w14:paraId="6B80B897" w14:textId="374D6BC1" w:rsidR="002B2DE9" w:rsidRPr="00D50D01" w:rsidRDefault="002B2DE9" w:rsidP="001110FF">
      <w:pPr>
        <w:rPr>
          <w:color w:val="000000" w:themeColor="text1"/>
        </w:rPr>
      </w:pPr>
      <w:r w:rsidRPr="00D50D01">
        <w:rPr>
          <w:color w:val="000000" w:themeColor="text1"/>
        </w:rPr>
        <w:t xml:space="preserve">IČO: </w:t>
      </w:r>
      <w:r w:rsidRPr="00D50D01">
        <w:rPr>
          <w:color w:val="000000" w:themeColor="text1"/>
        </w:rPr>
        <w:tab/>
      </w:r>
      <w:r w:rsidRPr="00D50D01">
        <w:rPr>
          <w:color w:val="000000" w:themeColor="text1"/>
        </w:rPr>
        <w:tab/>
      </w:r>
      <w:r w:rsidRPr="00D50D01">
        <w:rPr>
          <w:color w:val="000000" w:themeColor="text1"/>
        </w:rPr>
        <w:tab/>
        <w:t xml:space="preserve">48291960 </w:t>
      </w:r>
    </w:p>
    <w:p w14:paraId="302B8D80" w14:textId="45D3E570" w:rsidR="002B2DE9" w:rsidRPr="00D50D01" w:rsidRDefault="002B2DE9" w:rsidP="001110FF">
      <w:pPr>
        <w:rPr>
          <w:color w:val="000000" w:themeColor="text1"/>
        </w:rPr>
      </w:pPr>
      <w:r w:rsidRPr="00D50D01">
        <w:rPr>
          <w:color w:val="000000" w:themeColor="text1"/>
        </w:rPr>
        <w:t xml:space="preserve">DIČ: </w:t>
      </w:r>
      <w:r w:rsidR="0069307E" w:rsidRPr="00D50D01">
        <w:rPr>
          <w:color w:val="000000" w:themeColor="text1"/>
        </w:rPr>
        <w:tab/>
      </w:r>
      <w:r w:rsidR="0069307E" w:rsidRPr="00D50D01">
        <w:rPr>
          <w:color w:val="000000" w:themeColor="text1"/>
        </w:rPr>
        <w:tab/>
      </w:r>
      <w:r w:rsidR="0069307E" w:rsidRPr="00D50D01">
        <w:rPr>
          <w:color w:val="000000" w:themeColor="text1"/>
        </w:rPr>
        <w:tab/>
        <w:t>CZ48291960</w:t>
      </w:r>
    </w:p>
    <w:p w14:paraId="6D15DFD0" w14:textId="614E6DBF" w:rsidR="0069307E" w:rsidRPr="00D50D01" w:rsidRDefault="0069307E" w:rsidP="001110FF">
      <w:pPr>
        <w:rPr>
          <w:color w:val="000000" w:themeColor="text1"/>
        </w:rPr>
      </w:pPr>
      <w:r w:rsidRPr="00D50D01">
        <w:rPr>
          <w:color w:val="000000" w:themeColor="text1"/>
        </w:rPr>
        <w:t xml:space="preserve">Zastoupená: </w:t>
      </w:r>
      <w:r w:rsidR="00050216" w:rsidRPr="00D50D01">
        <w:rPr>
          <w:color w:val="000000" w:themeColor="text1"/>
        </w:rPr>
        <w:tab/>
      </w:r>
      <w:r w:rsidR="00050216" w:rsidRPr="00D50D01">
        <w:rPr>
          <w:color w:val="000000" w:themeColor="text1"/>
        </w:rPr>
        <w:tab/>
        <w:t xml:space="preserve">Ing. Jaroslavem Krajníkem, předsedou představenstva </w:t>
      </w:r>
      <w:r w:rsidR="00D50D01" w:rsidRPr="00D50D01">
        <w:rPr>
          <w:color w:val="000000" w:themeColor="text1"/>
        </w:rPr>
        <w:t>a.s.</w:t>
      </w:r>
    </w:p>
    <w:p w14:paraId="6772423D" w14:textId="2E53BE28" w:rsidR="00050216" w:rsidRPr="00D50D01" w:rsidRDefault="00050216" w:rsidP="00050216">
      <w:pPr>
        <w:ind w:left="2124" w:hanging="2124"/>
        <w:rPr>
          <w:color w:val="000000" w:themeColor="text1"/>
        </w:rPr>
      </w:pPr>
      <w:r w:rsidRPr="00D50D01">
        <w:rPr>
          <w:color w:val="000000" w:themeColor="text1"/>
        </w:rPr>
        <w:t xml:space="preserve">Zapsaná: </w:t>
      </w:r>
      <w:r w:rsidRPr="00D50D01">
        <w:rPr>
          <w:color w:val="000000" w:themeColor="text1"/>
        </w:rPr>
        <w:tab/>
        <w:t>v obchodním rejstříku vedeném Městským soudem v Praze, oddíl B, vložka 11114</w:t>
      </w:r>
    </w:p>
    <w:p w14:paraId="0652DC3C" w14:textId="28D700C9" w:rsidR="00050216" w:rsidRPr="00D50D01" w:rsidRDefault="00050216" w:rsidP="001110FF">
      <w:pPr>
        <w:rPr>
          <w:color w:val="000000" w:themeColor="text1"/>
        </w:rPr>
      </w:pPr>
      <w:r w:rsidRPr="00D50D01">
        <w:rPr>
          <w:color w:val="000000" w:themeColor="text1"/>
        </w:rPr>
        <w:t xml:space="preserve">Bankovní spojení: </w:t>
      </w:r>
      <w:r w:rsidRPr="00D50D01">
        <w:rPr>
          <w:color w:val="000000" w:themeColor="text1"/>
        </w:rPr>
        <w:tab/>
      </w:r>
      <w:r w:rsidR="00D50D01" w:rsidRPr="00D50D01">
        <w:rPr>
          <w:color w:val="000000" w:themeColor="text1"/>
        </w:rPr>
        <w:t>Komerční banka, a.s., Litoměřice</w:t>
      </w:r>
    </w:p>
    <w:p w14:paraId="4EB8AB02" w14:textId="337E154B" w:rsidR="00050216" w:rsidRPr="00D50D01" w:rsidRDefault="00050216" w:rsidP="001110FF">
      <w:pPr>
        <w:rPr>
          <w:color w:val="000000" w:themeColor="text1"/>
        </w:rPr>
      </w:pPr>
      <w:r w:rsidRPr="00D50D01">
        <w:rPr>
          <w:color w:val="000000" w:themeColor="text1"/>
        </w:rPr>
        <w:t xml:space="preserve">Číslo účtu: </w:t>
      </w:r>
      <w:r w:rsidRPr="00D50D01">
        <w:rPr>
          <w:color w:val="000000" w:themeColor="text1"/>
        </w:rPr>
        <w:tab/>
      </w:r>
      <w:r w:rsidRPr="00D50D01">
        <w:rPr>
          <w:color w:val="000000" w:themeColor="text1"/>
        </w:rPr>
        <w:tab/>
      </w:r>
      <w:r w:rsidR="00D50D01" w:rsidRPr="00D50D01">
        <w:rPr>
          <w:color w:val="000000" w:themeColor="text1"/>
        </w:rPr>
        <w:t>19-5917830287/0100</w:t>
      </w:r>
    </w:p>
    <w:p w14:paraId="0D1F60B9" w14:textId="566DFB6C" w:rsidR="00050216" w:rsidRPr="00D50D01" w:rsidRDefault="00050216" w:rsidP="001110FF">
      <w:pPr>
        <w:rPr>
          <w:color w:val="000000" w:themeColor="text1"/>
        </w:rPr>
      </w:pPr>
      <w:r w:rsidRPr="00D50D01">
        <w:rPr>
          <w:color w:val="000000" w:themeColor="text1"/>
        </w:rPr>
        <w:t>(dále jen „</w:t>
      </w:r>
      <w:r w:rsidRPr="00D50D01">
        <w:rPr>
          <w:b/>
          <w:bCs/>
          <w:color w:val="000000" w:themeColor="text1"/>
        </w:rPr>
        <w:t>další účastník 2</w:t>
      </w:r>
      <w:r w:rsidRPr="00D50D01">
        <w:rPr>
          <w:color w:val="000000" w:themeColor="text1"/>
        </w:rPr>
        <w:t xml:space="preserve">“) </w:t>
      </w:r>
    </w:p>
    <w:p w14:paraId="61E7D965" w14:textId="77777777" w:rsidR="001110FF" w:rsidRPr="00050216" w:rsidRDefault="001110FF" w:rsidP="001110FF">
      <w:pPr>
        <w:rPr>
          <w:color w:val="000000" w:themeColor="text1"/>
        </w:rPr>
      </w:pPr>
    </w:p>
    <w:p w14:paraId="4DEAB3A5" w14:textId="77777777" w:rsidR="001110FF" w:rsidRPr="00050216" w:rsidRDefault="001110FF" w:rsidP="001110FF">
      <w:pPr>
        <w:rPr>
          <w:color w:val="000000" w:themeColor="text1"/>
        </w:rPr>
      </w:pPr>
      <w:r w:rsidRPr="00050216">
        <w:rPr>
          <w:color w:val="000000" w:themeColor="text1"/>
        </w:rPr>
        <w:t>(dále společně jen „</w:t>
      </w:r>
      <w:r w:rsidRPr="00050216">
        <w:rPr>
          <w:b/>
          <w:bCs/>
          <w:color w:val="000000" w:themeColor="text1"/>
        </w:rPr>
        <w:t>další účastník</w:t>
      </w:r>
      <w:r w:rsidRPr="00050216">
        <w:rPr>
          <w:color w:val="000000" w:themeColor="text1"/>
        </w:rPr>
        <w:t>“ popřípadě „</w:t>
      </w:r>
      <w:r w:rsidRPr="00050216">
        <w:rPr>
          <w:b/>
          <w:bCs/>
          <w:color w:val="000000" w:themeColor="text1"/>
        </w:rPr>
        <w:t>další účastníci</w:t>
      </w:r>
      <w:r w:rsidRPr="00050216">
        <w:rPr>
          <w:color w:val="000000" w:themeColor="text1"/>
        </w:rPr>
        <w:t>“)</w:t>
      </w:r>
    </w:p>
    <w:p w14:paraId="0D6CA3B0" w14:textId="77777777" w:rsidR="001110FF" w:rsidRPr="00050216" w:rsidRDefault="001110FF" w:rsidP="001110FF">
      <w:pPr>
        <w:rPr>
          <w:color w:val="000000" w:themeColor="text1"/>
        </w:rPr>
      </w:pPr>
      <w:r w:rsidRPr="00050216">
        <w:rPr>
          <w:color w:val="000000" w:themeColor="text1"/>
        </w:rPr>
        <w:t>(dále také všichni společně jako „</w:t>
      </w:r>
      <w:r w:rsidRPr="00050216">
        <w:rPr>
          <w:b/>
          <w:bCs/>
          <w:color w:val="000000" w:themeColor="text1"/>
        </w:rPr>
        <w:t>smluvní strany</w:t>
      </w:r>
      <w:r w:rsidRPr="00050216">
        <w:rPr>
          <w:color w:val="000000" w:themeColor="text1"/>
        </w:rPr>
        <w:t>“)</w:t>
      </w:r>
    </w:p>
    <w:p w14:paraId="1BD040FA" w14:textId="77777777" w:rsidR="001110FF" w:rsidRPr="00050216" w:rsidRDefault="001110FF" w:rsidP="001110FF">
      <w:pPr>
        <w:rPr>
          <w:color w:val="000000" w:themeColor="text1"/>
        </w:rPr>
      </w:pPr>
    </w:p>
    <w:p w14:paraId="1F59667A" w14:textId="77777777" w:rsidR="001110FF" w:rsidRPr="00050216" w:rsidRDefault="001110FF" w:rsidP="001110FF">
      <w:pPr>
        <w:rPr>
          <w:color w:val="000000" w:themeColor="text1"/>
        </w:rPr>
      </w:pPr>
      <w:r w:rsidRPr="00050216">
        <w:rPr>
          <w:color w:val="000000" w:themeColor="text1"/>
        </w:rPr>
        <w:t>mezi sebou uzavírají následující smlouvu o účasti na řešení projektu.</w:t>
      </w:r>
    </w:p>
    <w:p w14:paraId="43BD1DE0" w14:textId="77777777" w:rsidR="001110FF" w:rsidRPr="00050216" w:rsidRDefault="001110FF" w:rsidP="001110FF">
      <w:pPr>
        <w:rPr>
          <w:color w:val="000000" w:themeColor="text1"/>
        </w:rPr>
      </w:pPr>
    </w:p>
    <w:p w14:paraId="4930061F" w14:textId="77777777" w:rsidR="001110FF" w:rsidRPr="00AE6034" w:rsidRDefault="001110FF" w:rsidP="00AE6034">
      <w:pPr>
        <w:jc w:val="center"/>
        <w:rPr>
          <w:b/>
          <w:bCs/>
          <w:color w:val="000000" w:themeColor="text1"/>
          <w:sz w:val="28"/>
          <w:szCs w:val="28"/>
        </w:rPr>
      </w:pPr>
      <w:r w:rsidRPr="00AE6034">
        <w:rPr>
          <w:b/>
          <w:bCs/>
          <w:color w:val="000000" w:themeColor="text1"/>
          <w:sz w:val="28"/>
          <w:szCs w:val="28"/>
        </w:rPr>
        <w:lastRenderedPageBreak/>
        <w:t>I.</w:t>
      </w:r>
    </w:p>
    <w:p w14:paraId="5267B4BE" w14:textId="77777777" w:rsidR="001110FF" w:rsidRPr="00AE6034" w:rsidRDefault="001110FF" w:rsidP="00AE6034">
      <w:pPr>
        <w:jc w:val="center"/>
        <w:rPr>
          <w:b/>
          <w:bCs/>
          <w:color w:val="000000" w:themeColor="text1"/>
          <w:sz w:val="28"/>
          <w:szCs w:val="28"/>
        </w:rPr>
      </w:pPr>
      <w:r w:rsidRPr="00AE6034">
        <w:rPr>
          <w:b/>
          <w:bCs/>
          <w:color w:val="000000" w:themeColor="text1"/>
          <w:sz w:val="28"/>
          <w:szCs w:val="28"/>
        </w:rPr>
        <w:t>Předmět Smlouvy</w:t>
      </w:r>
    </w:p>
    <w:p w14:paraId="6F8DC2EC" w14:textId="77777777" w:rsidR="001110FF" w:rsidRPr="001110FF" w:rsidRDefault="001110FF" w:rsidP="001110FF">
      <w:pPr>
        <w:rPr>
          <w:color w:val="0070C0"/>
        </w:rPr>
      </w:pPr>
    </w:p>
    <w:p w14:paraId="2C7BD923" w14:textId="285CF6B2" w:rsidR="001110FF" w:rsidRPr="00660D55" w:rsidRDefault="001110FF" w:rsidP="00AE6034">
      <w:pPr>
        <w:pStyle w:val="Odstavecseseznamem"/>
        <w:numPr>
          <w:ilvl w:val="0"/>
          <w:numId w:val="26"/>
        </w:numPr>
        <w:rPr>
          <w:rFonts w:eastAsia="Calibri"/>
          <w:color w:val="000000" w:themeColor="text1"/>
        </w:rPr>
      </w:pPr>
      <w:r w:rsidRPr="00660D55">
        <w:rPr>
          <w:rFonts w:eastAsia="Calibri"/>
          <w:color w:val="000000" w:themeColor="text1"/>
        </w:rPr>
        <w:t xml:space="preserve">Předmětem této Smlouvy je spolupráce smluvních stran za účelem zajištění realizace projektu s názvem </w:t>
      </w:r>
      <w:r w:rsidR="00AE6034" w:rsidRPr="00660D55">
        <w:rPr>
          <w:rFonts w:eastAsia="Calibri"/>
          <w:color w:val="000000" w:themeColor="text1"/>
        </w:rPr>
        <w:t>„</w:t>
      </w:r>
      <w:proofErr w:type="spellStart"/>
      <w:r w:rsidR="00AE6034" w:rsidRPr="00660D55">
        <w:rPr>
          <w:rFonts w:eastAsia="Calibri"/>
          <w:color w:val="000000" w:themeColor="text1"/>
        </w:rPr>
        <w:t>Postbiotika</w:t>
      </w:r>
      <w:proofErr w:type="spellEnd"/>
      <w:r w:rsidR="00AE6034" w:rsidRPr="00660D55">
        <w:rPr>
          <w:rFonts w:eastAsia="Calibri"/>
          <w:color w:val="000000" w:themeColor="text1"/>
        </w:rPr>
        <w:t xml:space="preserve">, bakteriální </w:t>
      </w:r>
      <w:proofErr w:type="spellStart"/>
      <w:r w:rsidR="00AE6034" w:rsidRPr="00660D55">
        <w:rPr>
          <w:rFonts w:eastAsia="Calibri"/>
          <w:color w:val="000000" w:themeColor="text1"/>
        </w:rPr>
        <w:t>exopolysacharidy</w:t>
      </w:r>
      <w:proofErr w:type="spellEnd"/>
      <w:r w:rsidR="00AE6034" w:rsidRPr="00660D55">
        <w:rPr>
          <w:rFonts w:eastAsia="Calibri"/>
          <w:color w:val="000000" w:themeColor="text1"/>
        </w:rPr>
        <w:t xml:space="preserve"> a nové oligosacharidy pro funkční </w:t>
      </w:r>
      <w:proofErr w:type="spellStart"/>
      <w:r w:rsidR="00AE6034" w:rsidRPr="00660D55">
        <w:rPr>
          <w:rFonts w:eastAsia="Calibri"/>
          <w:color w:val="000000" w:themeColor="text1"/>
        </w:rPr>
        <w:t>synbiotické</w:t>
      </w:r>
      <w:proofErr w:type="spellEnd"/>
      <w:r w:rsidR="00AE6034" w:rsidRPr="00660D55">
        <w:rPr>
          <w:rFonts w:eastAsia="Calibri"/>
          <w:color w:val="000000" w:themeColor="text1"/>
        </w:rPr>
        <w:t xml:space="preserve"> fermentované výrobky“, </w:t>
      </w:r>
      <w:r w:rsidRPr="00660D55">
        <w:rPr>
          <w:rFonts w:eastAsia="Calibri"/>
          <w:color w:val="000000" w:themeColor="text1"/>
        </w:rPr>
        <w:t>registrační číslo QK22010</w:t>
      </w:r>
      <w:r w:rsidR="00AE6034" w:rsidRPr="00660D55">
        <w:rPr>
          <w:rFonts w:eastAsia="Calibri"/>
          <w:color w:val="000000" w:themeColor="text1"/>
        </w:rPr>
        <w:t>186</w:t>
      </w:r>
      <w:r w:rsidRPr="00660D55">
        <w:rPr>
          <w:rFonts w:eastAsia="Calibri"/>
          <w:color w:val="000000" w:themeColor="text1"/>
        </w:rPr>
        <w:t xml:space="preserve"> (dále jen „</w:t>
      </w:r>
      <w:r w:rsidRPr="00660D55">
        <w:rPr>
          <w:rFonts w:eastAsia="Calibri"/>
          <w:b/>
          <w:bCs/>
          <w:color w:val="000000" w:themeColor="text1"/>
        </w:rPr>
        <w:t>projekt</w:t>
      </w:r>
      <w:r w:rsidRPr="00660D55">
        <w:rPr>
          <w:rFonts w:eastAsia="Calibri"/>
          <w:color w:val="000000" w:themeColor="text1"/>
        </w:rPr>
        <w:t>“). Na projekt budou použity účelové finanční prostředky poskytnuté formou dotace v návaznosti na výsledky veřejné soutěže ve výzkumu a vývoji (dále jen „</w:t>
      </w:r>
      <w:r w:rsidRPr="00660D55">
        <w:rPr>
          <w:rFonts w:eastAsia="Calibri"/>
          <w:b/>
          <w:bCs/>
          <w:color w:val="000000" w:themeColor="text1"/>
        </w:rPr>
        <w:t>účelová podpora</w:t>
      </w:r>
      <w:r w:rsidRPr="00660D55">
        <w:rPr>
          <w:rFonts w:eastAsia="Calibri"/>
          <w:color w:val="000000" w:themeColor="text1"/>
        </w:rPr>
        <w:t>“) prostřednictvím Smlouvy o poskytnutí podpory na řešení projektu</w:t>
      </w:r>
      <w:r w:rsidR="00660D55" w:rsidRPr="00660D55">
        <w:rPr>
          <w:rFonts w:eastAsia="Calibri"/>
          <w:color w:val="000000" w:themeColor="text1"/>
        </w:rPr>
        <w:t xml:space="preserve"> výzkumu a vývoje Programu aplikovaného výzkumu Ministerstva zemědělství na období 2017-2025, ZEMĚ</w:t>
      </w:r>
      <w:r w:rsidRPr="00660D55">
        <w:rPr>
          <w:rFonts w:eastAsia="Calibri"/>
          <w:color w:val="000000" w:themeColor="text1"/>
        </w:rPr>
        <w:t xml:space="preserve"> č. 16</w:t>
      </w:r>
      <w:r w:rsidR="00660D55" w:rsidRPr="00660D55">
        <w:rPr>
          <w:rFonts w:eastAsia="Calibri"/>
          <w:color w:val="000000" w:themeColor="text1"/>
        </w:rPr>
        <w:t>67</w:t>
      </w:r>
      <w:r w:rsidRPr="00660D55">
        <w:rPr>
          <w:rFonts w:eastAsia="Calibri"/>
          <w:color w:val="000000" w:themeColor="text1"/>
        </w:rPr>
        <w:t>-2021-14152 (dále jen „</w:t>
      </w:r>
      <w:r w:rsidRPr="00660D55">
        <w:rPr>
          <w:rFonts w:eastAsia="Calibri"/>
          <w:b/>
          <w:bCs/>
          <w:color w:val="000000" w:themeColor="text1"/>
        </w:rPr>
        <w:t>Smlouva o poskytnutí podpory</w:t>
      </w:r>
      <w:r w:rsidRPr="00660D55">
        <w:rPr>
          <w:rFonts w:eastAsia="Calibri"/>
          <w:color w:val="000000" w:themeColor="text1"/>
        </w:rPr>
        <w:t>“), která byla uzavřena mezi hlavním příjemcem a Ministerstvem zemědělství (dále jen „</w:t>
      </w:r>
      <w:r w:rsidRPr="00660D55">
        <w:rPr>
          <w:rFonts w:eastAsia="Calibri"/>
          <w:b/>
          <w:bCs/>
          <w:color w:val="000000" w:themeColor="text1"/>
        </w:rPr>
        <w:t>poskytovatel</w:t>
      </w:r>
      <w:r w:rsidRPr="00660D55">
        <w:rPr>
          <w:rFonts w:eastAsia="Calibri"/>
          <w:color w:val="000000" w:themeColor="text1"/>
        </w:rPr>
        <w:t>“).</w:t>
      </w:r>
    </w:p>
    <w:p w14:paraId="2645E1DE" w14:textId="48B8EAA6" w:rsidR="001110FF" w:rsidRPr="00DF216F" w:rsidRDefault="001110FF" w:rsidP="00AE6034">
      <w:pPr>
        <w:pStyle w:val="Odstavecseseznamem"/>
        <w:numPr>
          <w:ilvl w:val="0"/>
          <w:numId w:val="26"/>
        </w:numPr>
        <w:rPr>
          <w:rFonts w:eastAsia="Calibri"/>
          <w:color w:val="000000" w:themeColor="text1"/>
        </w:rPr>
      </w:pPr>
      <w:r w:rsidRPr="00DF216F">
        <w:rPr>
          <w:rFonts w:eastAsia="Calibri"/>
          <w:color w:val="000000" w:themeColor="text1"/>
        </w:rPr>
        <w:t>Cílem projektu je</w:t>
      </w:r>
      <w:r w:rsidR="00DF216F" w:rsidRPr="00DF216F">
        <w:rPr>
          <w:rFonts w:eastAsia="Calibri"/>
          <w:color w:val="000000" w:themeColor="text1"/>
        </w:rPr>
        <w:t xml:space="preserve"> vyvinout</w:t>
      </w:r>
      <w:r w:rsidRPr="00DF216F">
        <w:rPr>
          <w:rFonts w:eastAsia="Calibri"/>
          <w:color w:val="000000" w:themeColor="text1"/>
        </w:rPr>
        <w:t xml:space="preserve"> </w:t>
      </w:r>
      <w:r w:rsidR="00DF216F">
        <w:rPr>
          <w:rFonts w:eastAsia="Calibri"/>
          <w:color w:val="000000" w:themeColor="text1"/>
        </w:rPr>
        <w:t xml:space="preserve">nové funkční symbiotické fermentované výrobky. Dílčími cíli pro dosažení cíle projektu jsou: 1) Izolovat, charakterizovat a vybrat kmeny bakterií mléčného kvašení a/nebo </w:t>
      </w:r>
      <w:proofErr w:type="spellStart"/>
      <w:r w:rsidR="00DF216F">
        <w:rPr>
          <w:rFonts w:eastAsia="Calibri"/>
          <w:color w:val="000000" w:themeColor="text1"/>
        </w:rPr>
        <w:t>bifidobakterií</w:t>
      </w:r>
      <w:proofErr w:type="spellEnd"/>
      <w:r w:rsidR="00DF216F">
        <w:rPr>
          <w:rFonts w:eastAsia="Calibri"/>
          <w:color w:val="000000" w:themeColor="text1"/>
        </w:rPr>
        <w:t xml:space="preserve"> s produkcí </w:t>
      </w:r>
      <w:proofErr w:type="spellStart"/>
      <w:r w:rsidR="00DF216F">
        <w:rPr>
          <w:rFonts w:eastAsia="Calibri"/>
          <w:color w:val="000000" w:themeColor="text1"/>
        </w:rPr>
        <w:t>exopolysacharidů</w:t>
      </w:r>
      <w:proofErr w:type="spellEnd"/>
      <w:r w:rsidR="00DF216F">
        <w:rPr>
          <w:rFonts w:eastAsia="Calibri"/>
          <w:color w:val="000000" w:themeColor="text1"/>
        </w:rPr>
        <w:t xml:space="preserve"> a potenciálem působit jako </w:t>
      </w:r>
      <w:proofErr w:type="spellStart"/>
      <w:r w:rsidR="00DF216F">
        <w:rPr>
          <w:rFonts w:eastAsia="Calibri"/>
          <w:color w:val="000000" w:themeColor="text1"/>
        </w:rPr>
        <w:t>postbiotika</w:t>
      </w:r>
      <w:proofErr w:type="spellEnd"/>
      <w:r w:rsidR="00DF216F">
        <w:rPr>
          <w:rFonts w:eastAsia="Calibri"/>
          <w:color w:val="000000" w:themeColor="text1"/>
        </w:rPr>
        <w:t>. 2) Navrhnout postupy produkce a separace nových probiotik na bázi oligosacharidů s </w:t>
      </w:r>
      <w:proofErr w:type="spellStart"/>
      <w:r w:rsidR="00DF216F">
        <w:rPr>
          <w:rFonts w:eastAsia="Calibri"/>
          <w:color w:val="000000" w:themeColor="text1"/>
        </w:rPr>
        <w:t>fukosou</w:t>
      </w:r>
      <w:proofErr w:type="spellEnd"/>
      <w:r w:rsidR="00DF216F">
        <w:rPr>
          <w:rFonts w:eastAsia="Calibri"/>
          <w:color w:val="000000" w:themeColor="text1"/>
        </w:rPr>
        <w:t xml:space="preserve"> nebo </w:t>
      </w:r>
      <w:proofErr w:type="spellStart"/>
      <w:r w:rsidR="00DF216F">
        <w:rPr>
          <w:rFonts w:eastAsia="Calibri"/>
          <w:color w:val="000000" w:themeColor="text1"/>
        </w:rPr>
        <w:t>exopolysacharidů</w:t>
      </w:r>
      <w:proofErr w:type="spellEnd"/>
      <w:r w:rsidR="00DF216F">
        <w:rPr>
          <w:rFonts w:eastAsia="Calibri"/>
          <w:color w:val="000000" w:themeColor="text1"/>
        </w:rPr>
        <w:t xml:space="preserve"> a tyto látky charakterizovat. 3) Ověřit účinnost vybraných kmenů, </w:t>
      </w:r>
      <w:proofErr w:type="spellStart"/>
      <w:r w:rsidR="00DF216F">
        <w:rPr>
          <w:rFonts w:eastAsia="Calibri"/>
          <w:color w:val="000000" w:themeColor="text1"/>
        </w:rPr>
        <w:t>probiotik</w:t>
      </w:r>
      <w:proofErr w:type="spellEnd"/>
      <w:r w:rsidR="00DF216F">
        <w:rPr>
          <w:rFonts w:eastAsia="Calibri"/>
          <w:color w:val="000000" w:themeColor="text1"/>
        </w:rPr>
        <w:t xml:space="preserve"> a </w:t>
      </w:r>
      <w:proofErr w:type="spellStart"/>
      <w:r w:rsidR="00DF216F">
        <w:rPr>
          <w:rFonts w:eastAsia="Calibri"/>
          <w:color w:val="000000" w:themeColor="text1"/>
        </w:rPr>
        <w:t>exopolysacharidů</w:t>
      </w:r>
      <w:proofErr w:type="spellEnd"/>
      <w:r w:rsidR="00DF216F">
        <w:rPr>
          <w:rFonts w:eastAsia="Calibri"/>
          <w:color w:val="000000" w:themeColor="text1"/>
        </w:rPr>
        <w:t xml:space="preserve"> v podmínkách </w:t>
      </w:r>
      <w:r w:rsidR="00DF216F" w:rsidRPr="00DF216F">
        <w:rPr>
          <w:rFonts w:eastAsia="Calibri"/>
          <w:i/>
          <w:iCs/>
          <w:color w:val="000000" w:themeColor="text1"/>
        </w:rPr>
        <w:t>in vitro</w:t>
      </w:r>
      <w:r w:rsidR="00DF216F">
        <w:rPr>
          <w:rFonts w:eastAsia="Calibri"/>
          <w:color w:val="000000" w:themeColor="text1"/>
        </w:rPr>
        <w:t xml:space="preserve">, včetně tkáňových modelů. 4) Získané poznatky využít při navržení a vývoji nových fermentovaných výrobků. </w:t>
      </w:r>
    </w:p>
    <w:p w14:paraId="5327606C" w14:textId="332F1B93" w:rsidR="001110FF" w:rsidRPr="0058308A" w:rsidRDefault="001110FF" w:rsidP="00AE6034">
      <w:pPr>
        <w:pStyle w:val="Odstavecseseznamem"/>
        <w:numPr>
          <w:ilvl w:val="0"/>
          <w:numId w:val="26"/>
        </w:numPr>
        <w:rPr>
          <w:color w:val="000000" w:themeColor="text1"/>
        </w:rPr>
      </w:pPr>
      <w:r w:rsidRPr="0058308A">
        <w:rPr>
          <w:color w:val="000000" w:themeColor="text1"/>
        </w:rPr>
        <w:t xml:space="preserve">Těchto cílů bude dosaženo úzkou spoluprací všech </w:t>
      </w:r>
      <w:r w:rsidR="0058308A" w:rsidRPr="0058308A">
        <w:rPr>
          <w:color w:val="000000" w:themeColor="text1"/>
        </w:rPr>
        <w:t>smluvních stran</w:t>
      </w:r>
      <w:r w:rsidRPr="0058308A">
        <w:rPr>
          <w:color w:val="000000" w:themeColor="text1"/>
        </w:rPr>
        <w:t>. Koordinaci prací na projektu zajistí hlavní příjemce.</w:t>
      </w:r>
    </w:p>
    <w:p w14:paraId="28AAEFBE" w14:textId="31419378" w:rsidR="001110FF" w:rsidRPr="00CC1A46" w:rsidRDefault="001110FF" w:rsidP="00AE6034">
      <w:pPr>
        <w:pStyle w:val="Odstavecseseznamem"/>
        <w:numPr>
          <w:ilvl w:val="0"/>
          <w:numId w:val="26"/>
        </w:numPr>
        <w:rPr>
          <w:color w:val="000000" w:themeColor="text1"/>
        </w:rPr>
      </w:pPr>
      <w:r w:rsidRPr="00CC1A46">
        <w:rPr>
          <w:color w:val="000000" w:themeColor="text1"/>
        </w:rPr>
        <w:t>Rozdělení odpovědnosti za jednotlivé plánované výsledky projektu je uvedené v Návrhu projektu, který hlavní příjemce dalším účastníkům předá spolu s touto smlouvou a v Závazných parametrech řešení projektu, které jsou schváleným návrhem projektu ve smyslu § 9 odst. 2 ZPVV.</w:t>
      </w:r>
    </w:p>
    <w:p w14:paraId="40BC2411" w14:textId="77777777" w:rsidR="001110FF" w:rsidRPr="00CC1A46" w:rsidRDefault="001110FF" w:rsidP="00AE6034">
      <w:pPr>
        <w:pStyle w:val="Odstavecseseznamem"/>
        <w:numPr>
          <w:ilvl w:val="0"/>
          <w:numId w:val="26"/>
        </w:numPr>
        <w:rPr>
          <w:color w:val="000000" w:themeColor="text1"/>
        </w:rPr>
      </w:pPr>
      <w:r w:rsidRPr="00CC1A46">
        <w:rPr>
          <w:color w:val="000000" w:themeColor="text1"/>
        </w:rPr>
        <w:t>Datum zahájení řešení projektu je: 01/2022</w:t>
      </w:r>
    </w:p>
    <w:p w14:paraId="0CC06410" w14:textId="77777777" w:rsidR="001110FF" w:rsidRPr="00CC1A46" w:rsidRDefault="001110FF" w:rsidP="00AE6034">
      <w:pPr>
        <w:pStyle w:val="Odstavecseseznamem"/>
        <w:numPr>
          <w:ilvl w:val="0"/>
          <w:numId w:val="26"/>
        </w:numPr>
        <w:rPr>
          <w:color w:val="000000" w:themeColor="text1"/>
        </w:rPr>
      </w:pPr>
      <w:r w:rsidRPr="00CC1A46">
        <w:rPr>
          <w:color w:val="000000" w:themeColor="text1"/>
        </w:rPr>
        <w:t>Datum ukončení řešení projektu je: 12/2025</w:t>
      </w:r>
    </w:p>
    <w:p w14:paraId="4BCB8304" w14:textId="0C109401" w:rsidR="001110FF" w:rsidRPr="00C54F2F" w:rsidRDefault="001110FF" w:rsidP="00AE6034">
      <w:pPr>
        <w:pStyle w:val="Odstavecseseznamem"/>
        <w:numPr>
          <w:ilvl w:val="0"/>
          <w:numId w:val="26"/>
        </w:numPr>
        <w:rPr>
          <w:color w:val="000000" w:themeColor="text1"/>
        </w:rPr>
      </w:pPr>
      <w:r w:rsidRPr="00C54F2F">
        <w:rPr>
          <w:rFonts w:eastAsia="Calibri"/>
          <w:color w:val="000000" w:themeColor="text1"/>
        </w:rPr>
        <w:t>Předmětem této Smlouvy je stanovení práv a povinností hlavního příjemce a další</w:t>
      </w:r>
      <w:r w:rsidR="00C54F2F" w:rsidRPr="00C54F2F">
        <w:rPr>
          <w:rFonts w:eastAsia="Calibri"/>
          <w:color w:val="000000" w:themeColor="text1"/>
        </w:rPr>
        <w:t>ch</w:t>
      </w:r>
      <w:r w:rsidRPr="00C54F2F">
        <w:rPr>
          <w:rFonts w:eastAsia="Calibri"/>
          <w:color w:val="000000" w:themeColor="text1"/>
        </w:rPr>
        <w:t xml:space="preserve"> účastník</w:t>
      </w:r>
      <w:r w:rsidR="00C54F2F" w:rsidRPr="00C54F2F">
        <w:rPr>
          <w:rFonts w:eastAsia="Calibri"/>
          <w:color w:val="000000" w:themeColor="text1"/>
        </w:rPr>
        <w:t>ů</w:t>
      </w:r>
      <w:r w:rsidRPr="00C54F2F">
        <w:rPr>
          <w:rFonts w:eastAsia="Calibri"/>
          <w:color w:val="000000" w:themeColor="text1"/>
        </w:rPr>
        <w:t xml:space="preserve"> při realizaci projektu.</w:t>
      </w:r>
      <w:r w:rsidRPr="00C54F2F">
        <w:rPr>
          <w:color w:val="000000" w:themeColor="text1"/>
        </w:rPr>
        <w:t xml:space="preserve"> Projekt bude realizován podle schváleného návrhu projektu.</w:t>
      </w:r>
    </w:p>
    <w:p w14:paraId="596E1C0D" w14:textId="0E2BA693" w:rsidR="001110FF" w:rsidRPr="00C54F2F" w:rsidRDefault="001110FF" w:rsidP="00AE6034">
      <w:pPr>
        <w:pStyle w:val="Odstavecseseznamem"/>
        <w:numPr>
          <w:ilvl w:val="0"/>
          <w:numId w:val="26"/>
        </w:numPr>
        <w:rPr>
          <w:color w:val="000000" w:themeColor="text1"/>
        </w:rPr>
      </w:pPr>
      <w:r w:rsidRPr="00C54F2F">
        <w:rPr>
          <w:rFonts w:eastAsia="Calibri"/>
          <w:color w:val="000000" w:themeColor="text1"/>
        </w:rPr>
        <w:t>Předmětem této Smlouvy je dále vymezení podmínek, za kterých bude hlavním příjemcem poskytnuta část účelové podpory dalším účastník</w:t>
      </w:r>
      <w:r w:rsidR="00C54F2F" w:rsidRPr="00C54F2F">
        <w:rPr>
          <w:rFonts w:eastAsia="Calibri"/>
          <w:color w:val="000000" w:themeColor="text1"/>
        </w:rPr>
        <w:t>ům</w:t>
      </w:r>
      <w:r w:rsidRPr="00C54F2F">
        <w:rPr>
          <w:rFonts w:eastAsia="Calibri"/>
          <w:color w:val="000000" w:themeColor="text1"/>
        </w:rPr>
        <w:t xml:space="preserve"> projektu.</w:t>
      </w:r>
    </w:p>
    <w:p w14:paraId="7036F244" w14:textId="09514137" w:rsidR="001110FF" w:rsidRPr="00696BE9" w:rsidRDefault="001110FF" w:rsidP="00AE6034">
      <w:pPr>
        <w:pStyle w:val="Odstavecseseznamem"/>
        <w:numPr>
          <w:ilvl w:val="0"/>
          <w:numId w:val="26"/>
        </w:numPr>
        <w:rPr>
          <w:color w:val="000000" w:themeColor="text1"/>
        </w:rPr>
      </w:pPr>
      <w:r w:rsidRPr="00696BE9">
        <w:rPr>
          <w:rFonts w:eastAsia="Calibri"/>
          <w:color w:val="000000" w:themeColor="text1"/>
        </w:rPr>
        <w:t>Předmětem této Smlouvy je úprava</w:t>
      </w:r>
      <w:r w:rsidR="00696BE9" w:rsidRPr="00696BE9">
        <w:rPr>
          <w:rFonts w:eastAsia="Calibri"/>
          <w:color w:val="000000" w:themeColor="text1"/>
        </w:rPr>
        <w:t>, řízení a kontrola vnesených a během řešení projektu pořízených či vytvořených práv, která jsou nezbytná pro řešení projektu,</w:t>
      </w:r>
      <w:r w:rsidRPr="00696BE9">
        <w:rPr>
          <w:rFonts w:eastAsia="Calibri"/>
          <w:color w:val="000000" w:themeColor="text1"/>
        </w:rPr>
        <w:t xml:space="preserve"> a dále k výsledkům projektu</w:t>
      </w:r>
      <w:r w:rsidR="00696BE9" w:rsidRPr="00696BE9">
        <w:rPr>
          <w:rFonts w:eastAsia="Calibri"/>
          <w:color w:val="000000" w:themeColor="text1"/>
        </w:rPr>
        <w:t>, včetně spolupráce na implementačním plánu a využití výsledků projektu</w:t>
      </w:r>
      <w:r w:rsidRPr="00696BE9">
        <w:rPr>
          <w:rFonts w:eastAsia="Calibri"/>
          <w:color w:val="000000" w:themeColor="text1"/>
        </w:rPr>
        <w:t>.</w:t>
      </w:r>
    </w:p>
    <w:p w14:paraId="06F908DA" w14:textId="77777777" w:rsidR="001110FF" w:rsidRPr="00EE0D56" w:rsidRDefault="001110FF" w:rsidP="00AE6034">
      <w:pPr>
        <w:pStyle w:val="Odstavecseseznamem"/>
        <w:numPr>
          <w:ilvl w:val="0"/>
          <w:numId w:val="26"/>
        </w:numPr>
        <w:rPr>
          <w:rFonts w:eastAsia="Calibri"/>
          <w:color w:val="000000" w:themeColor="text1"/>
        </w:rPr>
      </w:pPr>
      <w:r w:rsidRPr="00EE0D56">
        <w:rPr>
          <w:rFonts w:eastAsia="Calibri"/>
          <w:color w:val="000000" w:themeColor="text1"/>
        </w:rPr>
        <w:t xml:space="preserve">Nedílnou součástí této Smlouvy jsou Příloha č. 1 - Smlouva o poskytnutí podpory a Příloha č. 2 Závazné parametry řešení projektu. </w:t>
      </w:r>
    </w:p>
    <w:p w14:paraId="1AD54746" w14:textId="0F0BA9ED" w:rsidR="001110FF" w:rsidRPr="00B029B5" w:rsidRDefault="001110FF" w:rsidP="00AE6034">
      <w:pPr>
        <w:pStyle w:val="Odstavecseseznamem"/>
        <w:numPr>
          <w:ilvl w:val="0"/>
          <w:numId w:val="26"/>
        </w:numPr>
        <w:rPr>
          <w:rFonts w:eastAsia="Calibri"/>
          <w:color w:val="000000" w:themeColor="text1"/>
        </w:rPr>
      </w:pPr>
      <w:r w:rsidRPr="00B029B5">
        <w:rPr>
          <w:rFonts w:eastAsia="Calibri"/>
          <w:color w:val="000000" w:themeColor="text1"/>
        </w:rPr>
        <w:t>Smluvní strany berou na vědomí, že Všeobecné podmínky pro realizaci projektů v rámci Programu aplikovaného výzkumu Ministerstva zemědělství na období 2017-2025, ZEMĚ, Aktualizace pro veřejnou soutěž v roce 2021 (dále také jen „</w:t>
      </w:r>
      <w:r w:rsidRPr="00B029B5">
        <w:rPr>
          <w:rFonts w:eastAsia="Calibri"/>
          <w:b/>
          <w:bCs/>
          <w:color w:val="000000" w:themeColor="text1"/>
        </w:rPr>
        <w:t>Všeobecné podmínky</w:t>
      </w:r>
      <w:r w:rsidRPr="00B029B5">
        <w:rPr>
          <w:rFonts w:eastAsia="Calibri"/>
          <w:color w:val="000000" w:themeColor="text1"/>
        </w:rPr>
        <w:t xml:space="preserve">“) stejně jako Zadávací dokumentace pro veřejnou soutěž 2021 </w:t>
      </w:r>
      <w:r w:rsidR="00503C8C">
        <w:rPr>
          <w:rFonts w:eastAsia="Calibri"/>
          <w:color w:val="000000" w:themeColor="text1"/>
        </w:rPr>
        <w:t>(dále jen „</w:t>
      </w:r>
      <w:r w:rsidR="00503C8C" w:rsidRPr="00503C8C">
        <w:rPr>
          <w:rFonts w:eastAsia="Calibri"/>
          <w:b/>
          <w:bCs/>
          <w:color w:val="000000" w:themeColor="text1"/>
        </w:rPr>
        <w:t>Zadávací dokumentace</w:t>
      </w:r>
      <w:r w:rsidR="00503C8C">
        <w:rPr>
          <w:rFonts w:eastAsia="Calibri"/>
          <w:color w:val="000000" w:themeColor="text1"/>
        </w:rPr>
        <w:t xml:space="preserve">“) </w:t>
      </w:r>
      <w:r w:rsidRPr="00B029B5">
        <w:rPr>
          <w:rFonts w:eastAsia="Calibri"/>
          <w:color w:val="000000" w:themeColor="text1"/>
        </w:rPr>
        <w:t xml:space="preserve">jsou dostupné na webových stránkách poskytovatele. Další účastníci zároveň svým podpisem výslovně prohlašují, že se seznámili se všemi pravidly stanovenými uvedenými dokumenty. </w:t>
      </w:r>
    </w:p>
    <w:p w14:paraId="031C0520" w14:textId="6BF706F4" w:rsidR="001110FF" w:rsidRPr="00606F69" w:rsidRDefault="001110FF" w:rsidP="00AE6034">
      <w:pPr>
        <w:pStyle w:val="Odstavecseseznamem"/>
        <w:numPr>
          <w:ilvl w:val="0"/>
          <w:numId w:val="26"/>
        </w:numPr>
        <w:rPr>
          <w:rFonts w:eastAsia="Calibri"/>
          <w:color w:val="000000" w:themeColor="text1"/>
        </w:rPr>
      </w:pPr>
      <w:r w:rsidRPr="00606F69">
        <w:rPr>
          <w:rFonts w:eastAsia="Calibri"/>
          <w:color w:val="000000" w:themeColor="text1"/>
        </w:rPr>
        <w:t>Povinnosti hlavního příjemce uvedené v přílohách této smlouvy a v dokumentech uvedených v ustanovení 1.</w:t>
      </w:r>
      <w:r w:rsidR="00606F69" w:rsidRPr="00606F69">
        <w:rPr>
          <w:rFonts w:eastAsia="Calibri"/>
          <w:color w:val="000000" w:themeColor="text1"/>
        </w:rPr>
        <w:t>10</w:t>
      </w:r>
      <w:r w:rsidRPr="00606F69">
        <w:rPr>
          <w:rFonts w:eastAsia="Calibri"/>
          <w:color w:val="000000" w:themeColor="text1"/>
        </w:rPr>
        <w:t xml:space="preserve">. této smlouvy se vztahují i na dalšího účastníka. Výše uvedené dokumenty jsou pro dalšího účastníka závazné a je povinen se s nimi v plném rozsahu seznámit a řídit se jimi. </w:t>
      </w:r>
    </w:p>
    <w:p w14:paraId="64FD550B" w14:textId="7427FFBB" w:rsidR="001110FF" w:rsidRPr="00606F69" w:rsidRDefault="00606F69" w:rsidP="00AE6034">
      <w:pPr>
        <w:pStyle w:val="Odstavecseseznamem"/>
        <w:numPr>
          <w:ilvl w:val="0"/>
          <w:numId w:val="26"/>
        </w:numPr>
        <w:rPr>
          <w:rFonts w:eastAsia="Calibri"/>
          <w:color w:val="000000" w:themeColor="text1"/>
        </w:rPr>
      </w:pPr>
      <w:r w:rsidRPr="00606F69">
        <w:rPr>
          <w:rFonts w:eastAsia="Calibri"/>
          <w:color w:val="000000" w:themeColor="text1"/>
        </w:rPr>
        <w:lastRenderedPageBreak/>
        <w:t>Smluvní strany</w:t>
      </w:r>
      <w:r w:rsidR="001110FF" w:rsidRPr="00606F69">
        <w:rPr>
          <w:rFonts w:eastAsia="Calibri"/>
          <w:color w:val="000000" w:themeColor="text1"/>
        </w:rPr>
        <w:t xml:space="preserve"> berou na vědomí, že veškerá komunikace mezi poskytovatelem, hlavním příjemcem a dalšími účastníky, týkající se závazků a povinností vyplývajících ze Smlouvy o poskytnutí podpory, se uskutečňuje prostřednictvím hlavního příjemce, k čemuž se </w:t>
      </w:r>
      <w:r w:rsidRPr="00606F69">
        <w:rPr>
          <w:rFonts w:eastAsia="Calibri"/>
          <w:color w:val="000000" w:themeColor="text1"/>
        </w:rPr>
        <w:t xml:space="preserve">další účastníci </w:t>
      </w:r>
      <w:r w:rsidR="001110FF" w:rsidRPr="00606F69">
        <w:rPr>
          <w:rFonts w:eastAsia="Calibri"/>
          <w:color w:val="000000" w:themeColor="text1"/>
        </w:rPr>
        <w:t xml:space="preserve">zavazují </w:t>
      </w:r>
      <w:r w:rsidRPr="00606F69">
        <w:rPr>
          <w:rFonts w:eastAsia="Calibri"/>
          <w:color w:val="000000" w:themeColor="text1"/>
        </w:rPr>
        <w:t xml:space="preserve">poskytnout </w:t>
      </w:r>
      <w:r w:rsidR="001110FF" w:rsidRPr="00606F69">
        <w:rPr>
          <w:rFonts w:eastAsia="Calibri"/>
          <w:color w:val="000000" w:themeColor="text1"/>
        </w:rPr>
        <w:t>hlavnímu příjemci nezbytnou součinnost.</w:t>
      </w:r>
    </w:p>
    <w:p w14:paraId="65B47E95" w14:textId="77777777" w:rsidR="001110FF" w:rsidRPr="003A1B60" w:rsidRDefault="001110FF" w:rsidP="00AE6034">
      <w:pPr>
        <w:pStyle w:val="Odstavecseseznamem"/>
        <w:numPr>
          <w:ilvl w:val="0"/>
          <w:numId w:val="26"/>
        </w:numPr>
        <w:rPr>
          <w:rFonts w:eastAsia="Calibri"/>
          <w:color w:val="000000" w:themeColor="text1"/>
        </w:rPr>
      </w:pPr>
      <w:r w:rsidRPr="003A1B60">
        <w:rPr>
          <w:rFonts w:eastAsia="Calibri"/>
          <w:color w:val="000000" w:themeColor="text1"/>
        </w:rPr>
        <w:t>Další účastníci berou dále na vědomí, že hlavní příjemce zajišťuje vědeckou (odbornou), administrativní a finanční koordinaci projektu a odpovídá za průběh řešení projektu jako celku včetně účelnosti a hospodárnosti nakládání s poskytnutou podporou se zřetelem na plnění výsledků projektu, a to včetně částí projektu realizovaných dalšími účastníky a zavazují se ke splnění uvedeného poskytnout nezbytnou součinnost.</w:t>
      </w:r>
    </w:p>
    <w:p w14:paraId="58690713" w14:textId="77777777" w:rsidR="001110FF" w:rsidRPr="003A1B60" w:rsidRDefault="001110FF" w:rsidP="001110FF">
      <w:pPr>
        <w:rPr>
          <w:color w:val="000000" w:themeColor="text1"/>
        </w:rPr>
      </w:pPr>
    </w:p>
    <w:p w14:paraId="504141C9" w14:textId="77777777" w:rsidR="001110FF" w:rsidRPr="003A1B60" w:rsidRDefault="001110FF" w:rsidP="003A1B60">
      <w:pPr>
        <w:jc w:val="center"/>
        <w:rPr>
          <w:b/>
          <w:bCs/>
          <w:color w:val="000000" w:themeColor="text1"/>
          <w:sz w:val="28"/>
          <w:szCs w:val="28"/>
        </w:rPr>
      </w:pPr>
      <w:r w:rsidRPr="003A1B60">
        <w:rPr>
          <w:b/>
          <w:bCs/>
          <w:color w:val="000000" w:themeColor="text1"/>
          <w:sz w:val="28"/>
          <w:szCs w:val="28"/>
        </w:rPr>
        <w:t>II.</w:t>
      </w:r>
    </w:p>
    <w:p w14:paraId="7285ACB5" w14:textId="77777777" w:rsidR="001110FF" w:rsidRPr="003A1B60" w:rsidRDefault="001110FF" w:rsidP="003A1B60">
      <w:pPr>
        <w:jc w:val="center"/>
        <w:rPr>
          <w:b/>
          <w:bCs/>
          <w:color w:val="000000" w:themeColor="text1"/>
          <w:sz w:val="28"/>
          <w:szCs w:val="28"/>
        </w:rPr>
      </w:pPr>
      <w:r w:rsidRPr="003A1B60">
        <w:rPr>
          <w:b/>
          <w:bCs/>
          <w:color w:val="000000" w:themeColor="text1"/>
          <w:sz w:val="28"/>
          <w:szCs w:val="28"/>
        </w:rPr>
        <w:t>Řízení a realizace spolupráce</w:t>
      </w:r>
    </w:p>
    <w:p w14:paraId="0D3FA327" w14:textId="77777777" w:rsidR="001110FF" w:rsidRPr="003A1B60" w:rsidRDefault="001110FF" w:rsidP="001110FF">
      <w:pPr>
        <w:rPr>
          <w:color w:val="000000" w:themeColor="text1"/>
        </w:rPr>
      </w:pPr>
    </w:p>
    <w:p w14:paraId="5D62CB55" w14:textId="00F8BF44" w:rsidR="001110FF" w:rsidRPr="004A70A7" w:rsidRDefault="001110FF" w:rsidP="004A70A7">
      <w:pPr>
        <w:pStyle w:val="Odstavecseseznamem"/>
        <w:numPr>
          <w:ilvl w:val="0"/>
          <w:numId w:val="28"/>
        </w:numPr>
        <w:rPr>
          <w:color w:val="000000" w:themeColor="text1"/>
        </w:rPr>
      </w:pPr>
      <w:r w:rsidRPr="004A70A7">
        <w:rPr>
          <w:color w:val="000000" w:themeColor="text1"/>
        </w:rPr>
        <w:t xml:space="preserve">Odpovědnost za řešení projektu ponese a celkovou koordinaci a řízení prací bude provádět řešitel projektu na straně hlavního příjemce – </w:t>
      </w:r>
      <w:r w:rsidR="004A70A7" w:rsidRPr="004A70A7">
        <w:rPr>
          <w:color w:val="000000" w:themeColor="text1"/>
        </w:rPr>
        <w:t>Ing. Irena Němečková</w:t>
      </w:r>
      <w:r w:rsidRPr="004A70A7">
        <w:rPr>
          <w:color w:val="000000" w:themeColor="text1"/>
        </w:rPr>
        <w:t>, Ph.D.</w:t>
      </w:r>
      <w:r w:rsidRPr="004A70A7" w:rsidDel="00DE7466">
        <w:rPr>
          <w:color w:val="000000" w:themeColor="text1"/>
        </w:rPr>
        <w:t xml:space="preserve"> </w:t>
      </w:r>
      <w:r w:rsidRPr="004A70A7">
        <w:rPr>
          <w:color w:val="000000" w:themeColor="text1"/>
        </w:rPr>
        <w:t>(dále jen „</w:t>
      </w:r>
      <w:r w:rsidRPr="004A70A7">
        <w:rPr>
          <w:b/>
          <w:bCs/>
          <w:color w:val="000000" w:themeColor="text1"/>
        </w:rPr>
        <w:t>řešitel</w:t>
      </w:r>
      <w:r w:rsidRPr="004A70A7">
        <w:rPr>
          <w:color w:val="000000" w:themeColor="text1"/>
        </w:rPr>
        <w:t xml:space="preserve">“). Tomuto řešiteli projektu budou přímo podřízeni i další řešitelé projektu. Další řešitel za dalšího účastníka 1 je </w:t>
      </w:r>
      <w:r w:rsidR="004A70A7">
        <w:rPr>
          <w:color w:val="000000" w:themeColor="text1"/>
        </w:rPr>
        <w:t>doc. Ing. Jiří Štětina,</w:t>
      </w:r>
      <w:r w:rsidRPr="004A70A7">
        <w:rPr>
          <w:color w:val="000000" w:themeColor="text1"/>
        </w:rPr>
        <w:t xml:space="preserve"> CSc. (dále jen „</w:t>
      </w:r>
      <w:r w:rsidRPr="004A70A7">
        <w:rPr>
          <w:b/>
          <w:bCs/>
          <w:color w:val="000000" w:themeColor="text1"/>
        </w:rPr>
        <w:t>další řešitel 1</w:t>
      </w:r>
      <w:r w:rsidRPr="004A70A7">
        <w:rPr>
          <w:color w:val="000000" w:themeColor="text1"/>
        </w:rPr>
        <w:t xml:space="preserve">“). U dalšího účastníka 2 bude řešiteli projektu přímo podřízen Ing. </w:t>
      </w:r>
      <w:r w:rsidR="004A70A7">
        <w:rPr>
          <w:color w:val="000000" w:themeColor="text1"/>
        </w:rPr>
        <w:t>Jan Jarmar</w:t>
      </w:r>
      <w:r w:rsidRPr="004A70A7" w:rsidDel="00907D40">
        <w:rPr>
          <w:color w:val="000000" w:themeColor="text1"/>
        </w:rPr>
        <w:t xml:space="preserve"> </w:t>
      </w:r>
      <w:r w:rsidRPr="004A70A7">
        <w:rPr>
          <w:color w:val="000000" w:themeColor="text1"/>
        </w:rPr>
        <w:t>(dále jen „</w:t>
      </w:r>
      <w:r w:rsidRPr="004A70A7">
        <w:rPr>
          <w:b/>
          <w:bCs/>
          <w:color w:val="000000" w:themeColor="text1"/>
        </w:rPr>
        <w:t>další řešitel 2</w:t>
      </w:r>
      <w:r w:rsidRPr="004A70A7">
        <w:rPr>
          <w:color w:val="000000" w:themeColor="text1"/>
        </w:rPr>
        <w:t xml:space="preserve">“). </w:t>
      </w:r>
    </w:p>
    <w:p w14:paraId="321F769D" w14:textId="77777777" w:rsidR="001110FF" w:rsidRPr="004A70A7" w:rsidRDefault="001110FF" w:rsidP="004A70A7">
      <w:pPr>
        <w:pStyle w:val="Odstavecseseznamem"/>
        <w:numPr>
          <w:ilvl w:val="0"/>
          <w:numId w:val="28"/>
        </w:numPr>
        <w:rPr>
          <w:color w:val="000000" w:themeColor="text1"/>
        </w:rPr>
      </w:pPr>
      <w:r w:rsidRPr="004A70A7">
        <w:rPr>
          <w:color w:val="000000" w:themeColor="text1"/>
        </w:rPr>
        <w:t>Řešitel zajistí koordinaci projektu tak, aby plnění jednotlivých úkolů probíhalo v souladu se schváleným návrhem projekt</w:t>
      </w:r>
      <w:r w:rsidRPr="004A70A7">
        <w:rPr>
          <w:rFonts w:eastAsia="Calibri"/>
          <w:color w:val="000000" w:themeColor="text1"/>
        </w:rPr>
        <w:t xml:space="preserve">u. </w:t>
      </w:r>
    </w:p>
    <w:p w14:paraId="7C162CBD" w14:textId="77777777" w:rsidR="001110FF" w:rsidRPr="004A70A7" w:rsidRDefault="001110FF" w:rsidP="004A70A7">
      <w:pPr>
        <w:pStyle w:val="Odstavecseseznamem"/>
        <w:numPr>
          <w:ilvl w:val="0"/>
          <w:numId w:val="28"/>
        </w:numPr>
        <w:rPr>
          <w:color w:val="000000" w:themeColor="text1"/>
        </w:rPr>
      </w:pPr>
      <w:r w:rsidRPr="004A70A7">
        <w:rPr>
          <w:color w:val="000000" w:themeColor="text1"/>
        </w:rPr>
        <w:t>Řešitel bude odpovědný za zpracování zpráv a za čerpání finančních prostředků celého projektu. Jeho úkolem bude také kontrola jednotlivých etap projektu a jejich výstupů a dodržování podmínek daných touto Smlouvou a jejími přílohami.</w:t>
      </w:r>
    </w:p>
    <w:p w14:paraId="79BF4857" w14:textId="77777777" w:rsidR="001110FF" w:rsidRPr="004A70A7" w:rsidRDefault="001110FF" w:rsidP="004A70A7">
      <w:pPr>
        <w:pStyle w:val="Odstavecseseznamem"/>
        <w:numPr>
          <w:ilvl w:val="0"/>
          <w:numId w:val="28"/>
        </w:numPr>
        <w:rPr>
          <w:color w:val="000000" w:themeColor="text1"/>
        </w:rPr>
      </w:pPr>
      <w:r w:rsidRPr="004A70A7">
        <w:rPr>
          <w:color w:val="000000" w:themeColor="text1"/>
        </w:rPr>
        <w:t>Další účastník projektu se touto Smlouvou zavazuje hlavnímu příjemci, že v rámci spolupráce na řešení projektu bude provádět ve stanovených termínech a ve stanoveném rozsahu úkony konkrétně určené zejména v přílohách této Smlouvy a v Návrhu projektu, směřující k realizaci projektu, popřípadě i další úkony nutné nebo potřebné pro realizaci projektu (dále jen „</w:t>
      </w:r>
      <w:r w:rsidRPr="004A70A7">
        <w:rPr>
          <w:b/>
          <w:bCs/>
          <w:color w:val="000000" w:themeColor="text1"/>
        </w:rPr>
        <w:t>řešení části projektu</w:t>
      </w:r>
      <w:r w:rsidRPr="004A70A7">
        <w:rPr>
          <w:color w:val="000000" w:themeColor="text1"/>
        </w:rPr>
        <w:t>“).</w:t>
      </w:r>
    </w:p>
    <w:p w14:paraId="3A473136" w14:textId="77777777" w:rsidR="001110FF" w:rsidRPr="003A30F9" w:rsidRDefault="001110FF" w:rsidP="004A70A7">
      <w:pPr>
        <w:pStyle w:val="Odstavecseseznamem"/>
        <w:numPr>
          <w:ilvl w:val="0"/>
          <w:numId w:val="28"/>
        </w:numPr>
        <w:rPr>
          <w:color w:val="000000" w:themeColor="text1"/>
        </w:rPr>
      </w:pPr>
      <w:r w:rsidRPr="003A30F9">
        <w:rPr>
          <w:color w:val="000000" w:themeColor="text1"/>
        </w:rPr>
        <w:t>Další účastník projektu je povinen realizovat řešení části projektu v souladu s touto Smlouvou, v souladu se schváleným návrhem projektu a Smlouvou o poskytnutí podpory uzavřenou mezi hlavním příjemcem a poskytovatelem včetně jejích příloh, s výjimkou ustanovení, z jejichž podstaty vyplývá, že se nemohou vztahovat na Dalšího účastníka projektu tak, aby bylo dosaženo účelu a splněny veškeré závazky z této Smlouvy a ze schváleného návrhu projektu vyplývající.</w:t>
      </w:r>
    </w:p>
    <w:p w14:paraId="5837A4FB" w14:textId="77777777" w:rsidR="001110FF" w:rsidRPr="003A30F9" w:rsidRDefault="001110FF" w:rsidP="004A70A7">
      <w:pPr>
        <w:pStyle w:val="Odstavecseseznamem"/>
        <w:numPr>
          <w:ilvl w:val="0"/>
          <w:numId w:val="28"/>
        </w:numPr>
        <w:rPr>
          <w:color w:val="000000" w:themeColor="text1"/>
        </w:rPr>
      </w:pPr>
      <w:r w:rsidRPr="003A30F9">
        <w:rPr>
          <w:color w:val="000000" w:themeColor="text1"/>
        </w:rPr>
        <w:t xml:space="preserve">Další účastník projektu a hlavní příjemce jsou povinni dodržet harmonogram výsledků dle </w:t>
      </w:r>
      <w:r w:rsidRPr="003A30F9">
        <w:rPr>
          <w:rFonts w:eastAsia="Calibri"/>
          <w:color w:val="000000" w:themeColor="text1"/>
        </w:rPr>
        <w:t>Návrhu projektu a Závazných parametrů řešení projektu.</w:t>
      </w:r>
    </w:p>
    <w:p w14:paraId="69C10C25" w14:textId="77777777" w:rsidR="001110FF" w:rsidRPr="003A30F9" w:rsidRDefault="001110FF" w:rsidP="001110FF">
      <w:pPr>
        <w:rPr>
          <w:rFonts w:eastAsia="Calibri"/>
          <w:color w:val="000000" w:themeColor="text1"/>
        </w:rPr>
      </w:pPr>
    </w:p>
    <w:p w14:paraId="2DFBD4EA" w14:textId="77777777" w:rsidR="001110FF" w:rsidRPr="003A30F9" w:rsidRDefault="001110FF" w:rsidP="003A30F9">
      <w:pPr>
        <w:jc w:val="center"/>
        <w:rPr>
          <w:b/>
          <w:bCs/>
          <w:color w:val="000000" w:themeColor="text1"/>
          <w:sz w:val="28"/>
          <w:szCs w:val="28"/>
        </w:rPr>
      </w:pPr>
      <w:r w:rsidRPr="003A30F9">
        <w:rPr>
          <w:b/>
          <w:bCs/>
          <w:color w:val="000000" w:themeColor="text1"/>
          <w:sz w:val="28"/>
          <w:szCs w:val="28"/>
        </w:rPr>
        <w:t>III.</w:t>
      </w:r>
    </w:p>
    <w:p w14:paraId="3123D6F2" w14:textId="47822965" w:rsidR="001110FF" w:rsidRPr="003A30F9" w:rsidRDefault="001110FF" w:rsidP="003A30F9">
      <w:pPr>
        <w:jc w:val="center"/>
        <w:rPr>
          <w:b/>
          <w:bCs/>
          <w:color w:val="000000" w:themeColor="text1"/>
          <w:sz w:val="28"/>
          <w:szCs w:val="28"/>
        </w:rPr>
      </w:pPr>
      <w:r w:rsidRPr="003A30F9">
        <w:rPr>
          <w:b/>
          <w:bCs/>
          <w:color w:val="000000" w:themeColor="text1"/>
          <w:sz w:val="28"/>
          <w:szCs w:val="28"/>
        </w:rPr>
        <w:t>Náklady na řešení projektu</w:t>
      </w:r>
    </w:p>
    <w:p w14:paraId="46F9D5C2" w14:textId="77777777" w:rsidR="001110FF" w:rsidRPr="003A30F9" w:rsidRDefault="001110FF" w:rsidP="001110FF">
      <w:pPr>
        <w:rPr>
          <w:color w:val="000000" w:themeColor="text1"/>
        </w:rPr>
      </w:pPr>
    </w:p>
    <w:p w14:paraId="798A5721" w14:textId="77777777" w:rsidR="001110FF" w:rsidRPr="00444E0A" w:rsidRDefault="001110FF" w:rsidP="00E3277A">
      <w:pPr>
        <w:pStyle w:val="Odstavecseseznamem"/>
        <w:numPr>
          <w:ilvl w:val="0"/>
          <w:numId w:val="29"/>
        </w:numPr>
        <w:rPr>
          <w:color w:val="000000" w:themeColor="text1"/>
        </w:rPr>
      </w:pPr>
      <w:r w:rsidRPr="00444E0A">
        <w:rPr>
          <w:color w:val="000000" w:themeColor="text1"/>
        </w:rPr>
        <w:t>Projekt bude financován v souladu se Závaznými parametry řešení projektu z prostředků účelové podpory a neveřejných zdrojů. Změny oproti schválenému návrhu projektu navrhuje hlavní příjemce a schvaluje poskytovatel. Změny lze provádět pouze v souladu s ustanoveními Smlouvy o poskytnutí podpory a jejích dodatků.</w:t>
      </w:r>
    </w:p>
    <w:p w14:paraId="4B3D7D28" w14:textId="77777777" w:rsidR="001110FF" w:rsidRPr="00444E0A" w:rsidRDefault="001110FF" w:rsidP="00E3277A">
      <w:pPr>
        <w:pStyle w:val="Odstavecseseznamem"/>
        <w:numPr>
          <w:ilvl w:val="0"/>
          <w:numId w:val="29"/>
        </w:numPr>
        <w:rPr>
          <w:color w:val="000000" w:themeColor="text1"/>
        </w:rPr>
      </w:pPr>
      <w:r w:rsidRPr="00444E0A">
        <w:rPr>
          <w:color w:val="000000" w:themeColor="text1"/>
        </w:rPr>
        <w:t>Z poskytnuté podpory lze hradit výdaje nebo krýt náklady splňující podmínky způsobilosti stanovené v ustanovení § 2 odst. 2 písm. m) ZPVV, Smlouvě o poskytnutí podpory, Všeobecných podmínkách nebo Zadávací dokumentaci, a které jsou nebo byly vynaloženy za účelem zajištění dosažení cílů a výsledků projektu po dobu řešení projektu.</w:t>
      </w:r>
    </w:p>
    <w:p w14:paraId="10F73E3A" w14:textId="77777777" w:rsidR="001110FF" w:rsidRPr="00444E0A" w:rsidRDefault="001110FF" w:rsidP="00E3277A">
      <w:pPr>
        <w:pStyle w:val="Odstavecseseznamem"/>
        <w:numPr>
          <w:ilvl w:val="0"/>
          <w:numId w:val="29"/>
        </w:numPr>
        <w:rPr>
          <w:color w:val="000000" w:themeColor="text1"/>
        </w:rPr>
      </w:pPr>
      <w:r w:rsidRPr="00444E0A">
        <w:rPr>
          <w:color w:val="000000" w:themeColor="text1"/>
        </w:rPr>
        <w:lastRenderedPageBreak/>
        <w:t>Z poskytnuté podpory lze hradit nebo pokrýt náklady vzniklé nejdříve od data uvedeného jako začátek řešení projektu a nejpozději do data ukončení řešení projektu.</w:t>
      </w:r>
    </w:p>
    <w:p w14:paraId="781AF09D" w14:textId="77777777" w:rsidR="001110FF" w:rsidRPr="00503C8C" w:rsidRDefault="001110FF" w:rsidP="00E3277A">
      <w:pPr>
        <w:pStyle w:val="Odstavecseseznamem"/>
        <w:numPr>
          <w:ilvl w:val="0"/>
          <w:numId w:val="29"/>
        </w:numPr>
        <w:rPr>
          <w:color w:val="000000" w:themeColor="text1"/>
        </w:rPr>
      </w:pPr>
      <w:r w:rsidRPr="00503C8C">
        <w:rPr>
          <w:color w:val="000000" w:themeColor="text1"/>
        </w:rPr>
        <w:t>Podporu může hlavní příjemce a další účastník projektu použít výhradně způsobem a za podmínek, které jsou v souladu s pravidly poskytnutí podpory stanovenými Všeobecnými podmínkami, Smlouvou o poskytnutí podpory a Zadávací dokumentací, zejména pak využívat podporu na úhradu nebo pokrytí způsobilých nákladů, v souladu s rozpočtem projektu a postupovat v souladu se zásadami efektivnosti, účelnosti a hospodárnosti a dále v souladu s § 8 odst. 4 ZPVV a podle zákona č. 134/20016 Sb., o zadávání veřejných zakázek, ve znění pozdějších předpisů.</w:t>
      </w:r>
    </w:p>
    <w:p w14:paraId="3C8DA40E" w14:textId="77777777" w:rsidR="001110FF" w:rsidRPr="00503C8C" w:rsidRDefault="001110FF" w:rsidP="00E3277A">
      <w:pPr>
        <w:pStyle w:val="Odstavecseseznamem"/>
        <w:numPr>
          <w:ilvl w:val="0"/>
          <w:numId w:val="29"/>
        </w:numPr>
        <w:rPr>
          <w:color w:val="000000" w:themeColor="text1"/>
        </w:rPr>
      </w:pPr>
      <w:r w:rsidRPr="00503C8C">
        <w:rPr>
          <w:color w:val="000000" w:themeColor="text1"/>
        </w:rPr>
        <w:t>Hlavní příjemce je za předpokladu, že další účastník projektu řádně plní závazky vyplývající z této Smlouvy, zejména pak předloží ve stanovených termínech příslušné zprávy a jiné dokumenty o postupu řešení části projektu, povinen poskytnout dalšímu účastníkovi projektu stanovenou část účelové podpory pro jednotlivé kalendářní roky na řešení části projektu (dále jen „</w:t>
      </w:r>
      <w:r w:rsidRPr="00503C8C">
        <w:rPr>
          <w:b/>
          <w:bCs/>
          <w:color w:val="000000" w:themeColor="text1"/>
        </w:rPr>
        <w:t>dotace</w:t>
      </w:r>
      <w:r w:rsidRPr="00503C8C">
        <w:rPr>
          <w:color w:val="000000" w:themeColor="text1"/>
        </w:rPr>
        <w:t>“), a to ve výši stanovené ve Smlouvě o poskytnutí podpory.</w:t>
      </w:r>
    </w:p>
    <w:p w14:paraId="20DB9204" w14:textId="77777777" w:rsidR="001110FF" w:rsidRPr="00503C8C" w:rsidRDefault="001110FF" w:rsidP="00E3277A">
      <w:pPr>
        <w:pStyle w:val="Odstavecseseznamem"/>
        <w:numPr>
          <w:ilvl w:val="0"/>
          <w:numId w:val="29"/>
        </w:numPr>
        <w:rPr>
          <w:color w:val="000000" w:themeColor="text1"/>
        </w:rPr>
      </w:pPr>
      <w:r w:rsidRPr="00503C8C">
        <w:rPr>
          <w:color w:val="000000" w:themeColor="text1"/>
        </w:rPr>
        <w:t xml:space="preserve">Výše, časové rozložení a použití poskytnuté účelové podpory se řídí rozpočtem daným Smlouvou o poskytnutí podpory. Pokud nedojde ke změnám Smlouvy o poskytnutí podpory oproti společně vypracovanému a podanému návrhu projektu, bude rozdělení podpory v jednotlivých letech řešení odpovídat Smlouvě o poskytnutí podpory (Příloha č. 1). </w:t>
      </w:r>
    </w:p>
    <w:p w14:paraId="227D70A2" w14:textId="77777777" w:rsidR="001110FF" w:rsidRPr="00C82876" w:rsidRDefault="001110FF" w:rsidP="00E3277A">
      <w:pPr>
        <w:pStyle w:val="Odstavecseseznamem"/>
        <w:numPr>
          <w:ilvl w:val="0"/>
          <w:numId w:val="29"/>
        </w:numPr>
        <w:rPr>
          <w:color w:val="000000" w:themeColor="text1"/>
        </w:rPr>
      </w:pPr>
      <w:r w:rsidRPr="00C82876">
        <w:rPr>
          <w:color w:val="000000" w:themeColor="text1"/>
        </w:rPr>
        <w:t>Veškeré náklady musí prokazatelně souviset s předmětem projektu, dále musí být přiřazeny ke konkrétní činnosti v rámci projektu a také ke konkrétním kategoriím výzkumu a vývoje, tj. na aplikovaný výzkum nebo na experimentální vývoj. Na vyžádání hlavního příjemce je další účastník povinen tuto skutečnost doložit.</w:t>
      </w:r>
    </w:p>
    <w:p w14:paraId="4156ADC6" w14:textId="41D988B4" w:rsidR="001110FF" w:rsidRPr="00C82876" w:rsidRDefault="001110FF" w:rsidP="00E3277A">
      <w:pPr>
        <w:pStyle w:val="Odstavecseseznamem"/>
        <w:numPr>
          <w:ilvl w:val="0"/>
          <w:numId w:val="29"/>
        </w:numPr>
        <w:rPr>
          <w:color w:val="000000" w:themeColor="text1"/>
        </w:rPr>
      </w:pPr>
      <w:r w:rsidRPr="00C82876">
        <w:rPr>
          <w:color w:val="000000" w:themeColor="text1"/>
        </w:rPr>
        <w:t>Sníží-li se výše uznaných nákladů</w:t>
      </w:r>
      <w:r w:rsidR="00C82876" w:rsidRPr="00C82876">
        <w:rPr>
          <w:color w:val="000000" w:themeColor="text1"/>
        </w:rPr>
        <w:t xml:space="preserve"> projektu</w:t>
      </w:r>
      <w:r w:rsidRPr="00C82876">
        <w:rPr>
          <w:color w:val="000000" w:themeColor="text1"/>
        </w:rPr>
        <w:t xml:space="preserve">, sníží se úměrně i maximální výše podpory při zachování stanovené míry podpory. </w:t>
      </w:r>
    </w:p>
    <w:p w14:paraId="3555643D" w14:textId="77777777" w:rsidR="001110FF" w:rsidRPr="00C82876" w:rsidRDefault="001110FF" w:rsidP="00E3277A">
      <w:pPr>
        <w:pStyle w:val="Odstavecseseznamem"/>
        <w:numPr>
          <w:ilvl w:val="0"/>
          <w:numId w:val="29"/>
        </w:numPr>
        <w:rPr>
          <w:color w:val="000000" w:themeColor="text1"/>
        </w:rPr>
      </w:pPr>
      <w:r w:rsidRPr="00C82876">
        <w:rPr>
          <w:color w:val="000000" w:themeColor="text1"/>
        </w:rPr>
        <w:t>Pro případ pořízení hmotného či nehmotného majetku nebo služby pro účely projektu jsou smluvní strany povinny postupovat podle příslušných ustanovení zákona č. 134/2016 Sb., o zadávání veřejných zakázek, ve znění pozdějších předpisů (dále jen „</w:t>
      </w:r>
      <w:r w:rsidRPr="00C82876">
        <w:rPr>
          <w:b/>
          <w:bCs/>
          <w:color w:val="000000" w:themeColor="text1"/>
        </w:rPr>
        <w:t>ZVZ</w:t>
      </w:r>
      <w:r w:rsidRPr="00C82876">
        <w:rPr>
          <w:color w:val="000000" w:themeColor="text1"/>
        </w:rPr>
        <w:t>“). Podpora nesmí být v souladu s ustanovením 6.4. Smlouvy o poskytnutí podpory použita na úhradu nákladů na pořízení dlouhodobého hmotného a nehmotného majetku.</w:t>
      </w:r>
    </w:p>
    <w:p w14:paraId="27F353CD" w14:textId="77777777" w:rsidR="001110FF" w:rsidRPr="00262E48" w:rsidRDefault="001110FF" w:rsidP="00E3277A">
      <w:pPr>
        <w:pStyle w:val="Odstavecseseznamem"/>
        <w:numPr>
          <w:ilvl w:val="0"/>
          <w:numId w:val="29"/>
        </w:numPr>
        <w:rPr>
          <w:color w:val="000000" w:themeColor="text1"/>
        </w:rPr>
      </w:pPr>
      <w:r w:rsidRPr="00262E48">
        <w:rPr>
          <w:color w:val="000000" w:themeColor="text1"/>
        </w:rPr>
        <w:t>Uznané náklady musí splňovat následující podmínky:</w:t>
      </w:r>
    </w:p>
    <w:p w14:paraId="3CE29892"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musí být vynaloženy v souladu s cíli programu a musí bezprostředně souviset s realizací projektu;</w:t>
      </w:r>
    </w:p>
    <w:p w14:paraId="5C03DC40"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musí být způsobilými náklady;</w:t>
      </w:r>
    </w:p>
    <w:p w14:paraId="1B255A78"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musí být prokazatelně zaplaceny hlavním příjemcem či dalším účastníkem;</w:t>
      </w:r>
    </w:p>
    <w:p w14:paraId="030C718F"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 xml:space="preserve">musí být doloženy průkaznými doklady; </w:t>
      </w:r>
    </w:p>
    <w:p w14:paraId="0F6D24C3"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musí být přiměřené (musí odpovídat cenám v místě a čase obvyklým);</w:t>
      </w:r>
    </w:p>
    <w:p w14:paraId="69280DF4" w14:textId="77777777" w:rsidR="001110FF" w:rsidRPr="00262E48" w:rsidRDefault="001110FF" w:rsidP="00C82876">
      <w:pPr>
        <w:pStyle w:val="Odstavecseseznamem"/>
        <w:numPr>
          <w:ilvl w:val="0"/>
          <w:numId w:val="30"/>
        </w:numPr>
        <w:rPr>
          <w:color w:val="000000" w:themeColor="text1"/>
        </w:rPr>
      </w:pPr>
      <w:r w:rsidRPr="00262E48">
        <w:rPr>
          <w:color w:val="000000" w:themeColor="text1"/>
        </w:rPr>
        <w:t>musí být vynaloženy v souladu s principy:</w:t>
      </w:r>
    </w:p>
    <w:p w14:paraId="40AC3490" w14:textId="77777777" w:rsidR="001110FF" w:rsidRPr="00262E48" w:rsidRDefault="001110FF" w:rsidP="00C82876">
      <w:pPr>
        <w:pStyle w:val="Odstavecseseznamem"/>
        <w:numPr>
          <w:ilvl w:val="0"/>
          <w:numId w:val="31"/>
        </w:numPr>
        <w:rPr>
          <w:color w:val="000000" w:themeColor="text1"/>
        </w:rPr>
      </w:pPr>
      <w:r w:rsidRPr="00262E48">
        <w:rPr>
          <w:color w:val="000000" w:themeColor="text1"/>
        </w:rPr>
        <w:t>hospodárnosti (minimalizace výdajů při respektování cílů projektu);</w:t>
      </w:r>
    </w:p>
    <w:p w14:paraId="296959DF" w14:textId="77777777" w:rsidR="001110FF" w:rsidRPr="00262E48" w:rsidRDefault="001110FF" w:rsidP="00C82876">
      <w:pPr>
        <w:pStyle w:val="Odstavecseseznamem"/>
        <w:numPr>
          <w:ilvl w:val="0"/>
          <w:numId w:val="31"/>
        </w:numPr>
        <w:rPr>
          <w:color w:val="000000" w:themeColor="text1"/>
        </w:rPr>
      </w:pPr>
      <w:r w:rsidRPr="00262E48">
        <w:rPr>
          <w:color w:val="000000" w:themeColor="text1"/>
        </w:rPr>
        <w:t>účelnosti (přímá vazba na projekt a nezbytnost pro realizaci projektu);</w:t>
      </w:r>
    </w:p>
    <w:p w14:paraId="49A98685" w14:textId="77777777" w:rsidR="001110FF" w:rsidRPr="00262E48" w:rsidRDefault="001110FF" w:rsidP="00C82876">
      <w:pPr>
        <w:pStyle w:val="Odstavecseseznamem"/>
        <w:numPr>
          <w:ilvl w:val="0"/>
          <w:numId w:val="31"/>
        </w:numPr>
        <w:rPr>
          <w:color w:val="000000" w:themeColor="text1"/>
        </w:rPr>
      </w:pPr>
      <w:r w:rsidRPr="00262E48">
        <w:rPr>
          <w:color w:val="000000" w:themeColor="text1"/>
        </w:rPr>
        <w:t>efektivnosti (maximalizace poměru mezi výstupy a vstupy projektu).</w:t>
      </w:r>
    </w:p>
    <w:p w14:paraId="079A733D" w14:textId="77777777" w:rsidR="001110FF" w:rsidRPr="00A057B0" w:rsidRDefault="001110FF" w:rsidP="00E3277A">
      <w:pPr>
        <w:pStyle w:val="Odstavecseseznamem"/>
        <w:numPr>
          <w:ilvl w:val="0"/>
          <w:numId w:val="29"/>
        </w:numPr>
        <w:rPr>
          <w:color w:val="000000" w:themeColor="text1"/>
        </w:rPr>
      </w:pPr>
      <w:r w:rsidRPr="00A057B0">
        <w:rPr>
          <w:color w:val="000000" w:themeColor="text1"/>
        </w:rPr>
        <w:t>Pokud dojde k nabytí účinnosti Smlouvy o poskytnutí podpory a této Smlouvy ke dni pozdějšímu, než je den uvedený jako začátek řešení projektu v Závazných parametrech řešení projektu, bude na náklady spotřebované na řešení projektu mezi těmito dny pohlíženo, jako by se jednalo o náklady spotřebované po nabytí účinnosti těchto smluv.</w:t>
      </w:r>
    </w:p>
    <w:p w14:paraId="4B43933F" w14:textId="77777777" w:rsidR="001110FF" w:rsidRPr="00A057B0" w:rsidRDefault="001110FF" w:rsidP="00E3277A">
      <w:pPr>
        <w:pStyle w:val="Odstavecseseznamem"/>
        <w:numPr>
          <w:ilvl w:val="0"/>
          <w:numId w:val="29"/>
        </w:numPr>
        <w:rPr>
          <w:color w:val="000000" w:themeColor="text1"/>
        </w:rPr>
      </w:pPr>
      <w:r w:rsidRPr="00A057B0">
        <w:rPr>
          <w:color w:val="000000" w:themeColor="text1"/>
        </w:rPr>
        <w:t xml:space="preserve">Za uznaný náklad projektu se nepovažuje poskytnuté plnění mezi příjemcem a dalšími účastníky navzájem. </w:t>
      </w:r>
    </w:p>
    <w:p w14:paraId="7A74B88A" w14:textId="77777777" w:rsidR="001110FF" w:rsidRPr="00A057B0" w:rsidRDefault="001110FF" w:rsidP="00E3277A">
      <w:pPr>
        <w:pStyle w:val="Odstavecseseznamem"/>
        <w:numPr>
          <w:ilvl w:val="0"/>
          <w:numId w:val="29"/>
        </w:numPr>
        <w:rPr>
          <w:color w:val="000000" w:themeColor="text1"/>
        </w:rPr>
      </w:pPr>
      <w:r w:rsidRPr="00A057B0">
        <w:rPr>
          <w:color w:val="000000" w:themeColor="text1"/>
        </w:rPr>
        <w:t xml:space="preserve">Na každý náklad vynaložený dalším účastníkem se pohlíží tak, že bude plněn z poskytnuté podpory a neveřejného zdroje v poměru podle míry poskytnuté podpory uvedené v Příloze č. 2. </w:t>
      </w:r>
    </w:p>
    <w:p w14:paraId="6AD89279" w14:textId="77777777" w:rsidR="001110FF" w:rsidRPr="008C620C" w:rsidRDefault="001110FF" w:rsidP="00E3277A">
      <w:pPr>
        <w:pStyle w:val="Odstavecseseznamem"/>
        <w:numPr>
          <w:ilvl w:val="0"/>
          <w:numId w:val="29"/>
        </w:numPr>
        <w:rPr>
          <w:color w:val="000000" w:themeColor="text1"/>
        </w:rPr>
      </w:pPr>
      <w:r w:rsidRPr="008C620C">
        <w:rPr>
          <w:color w:val="000000" w:themeColor="text1"/>
        </w:rPr>
        <w:lastRenderedPageBreak/>
        <w:t>Další účastník je povinen o všech vynaložených nákladech projektu vést oddělenou účetní evidenci v souladu se zákonem č. 563/1991 Sb., o účetnictví, ve znění pozdějších předpisů. Tuto evidenci je další účastník projektu povinen uložit a uchovávat ji po dobu pěti let ode dne ukončení účinnosti této Smlouvy.</w:t>
      </w:r>
    </w:p>
    <w:p w14:paraId="11780E0B" w14:textId="77777777" w:rsidR="001110FF" w:rsidRPr="008C620C" w:rsidRDefault="001110FF" w:rsidP="00E3277A">
      <w:pPr>
        <w:pStyle w:val="Odstavecseseznamem"/>
        <w:numPr>
          <w:ilvl w:val="0"/>
          <w:numId w:val="29"/>
        </w:numPr>
        <w:rPr>
          <w:color w:val="000000" w:themeColor="text1"/>
        </w:rPr>
      </w:pPr>
      <w:r w:rsidRPr="008C620C">
        <w:rPr>
          <w:color w:val="000000" w:themeColor="text1"/>
        </w:rPr>
        <w:t>Jednotlivé kategorie způsobilých nákladů:</w:t>
      </w:r>
    </w:p>
    <w:p w14:paraId="45BF66A1" w14:textId="72601319" w:rsidR="001110FF" w:rsidRPr="008C620C" w:rsidRDefault="001110FF" w:rsidP="00E3277A">
      <w:pPr>
        <w:pStyle w:val="Odstavecseseznamem"/>
        <w:numPr>
          <w:ilvl w:val="1"/>
          <w:numId w:val="29"/>
        </w:numPr>
        <w:rPr>
          <w:color w:val="000000" w:themeColor="text1"/>
        </w:rPr>
      </w:pPr>
      <w:r w:rsidRPr="008C620C">
        <w:rPr>
          <w:color w:val="000000" w:themeColor="text1"/>
        </w:rPr>
        <w:t>osobní náklady,</w:t>
      </w:r>
    </w:p>
    <w:p w14:paraId="5AD115E3" w14:textId="44698293" w:rsidR="001110FF" w:rsidRPr="008C620C" w:rsidRDefault="001110FF" w:rsidP="00E3277A">
      <w:pPr>
        <w:pStyle w:val="Odstavecseseznamem"/>
        <w:numPr>
          <w:ilvl w:val="1"/>
          <w:numId w:val="29"/>
        </w:numPr>
        <w:rPr>
          <w:color w:val="000000" w:themeColor="text1"/>
        </w:rPr>
      </w:pPr>
      <w:r w:rsidRPr="008C620C">
        <w:rPr>
          <w:color w:val="000000" w:themeColor="text1"/>
        </w:rPr>
        <w:t>náklady na subdodávky,</w:t>
      </w:r>
    </w:p>
    <w:p w14:paraId="224198C8" w14:textId="0E97389B" w:rsidR="001110FF" w:rsidRPr="008C620C" w:rsidRDefault="001110FF" w:rsidP="00E3277A">
      <w:pPr>
        <w:pStyle w:val="Odstavecseseznamem"/>
        <w:numPr>
          <w:ilvl w:val="1"/>
          <w:numId w:val="29"/>
        </w:numPr>
        <w:rPr>
          <w:color w:val="000000" w:themeColor="text1"/>
        </w:rPr>
      </w:pPr>
      <w:r w:rsidRPr="008C620C">
        <w:rPr>
          <w:color w:val="000000" w:themeColor="text1"/>
        </w:rPr>
        <w:t>ostatní přímé náklady,</w:t>
      </w:r>
    </w:p>
    <w:p w14:paraId="498EF909" w14:textId="55C4A93B" w:rsidR="001110FF" w:rsidRPr="008C620C" w:rsidRDefault="001110FF" w:rsidP="00E3277A">
      <w:pPr>
        <w:pStyle w:val="Odstavecseseznamem"/>
        <w:numPr>
          <w:ilvl w:val="1"/>
          <w:numId w:val="29"/>
        </w:numPr>
        <w:rPr>
          <w:color w:val="000000" w:themeColor="text1"/>
        </w:rPr>
      </w:pPr>
      <w:r w:rsidRPr="008C620C">
        <w:rPr>
          <w:color w:val="000000" w:themeColor="text1"/>
        </w:rPr>
        <w:t>nepřímé náklady/režie.</w:t>
      </w:r>
    </w:p>
    <w:p w14:paraId="238E2D11" w14:textId="77777777" w:rsidR="001110FF" w:rsidRPr="008C620C" w:rsidRDefault="001110FF" w:rsidP="001110FF">
      <w:pPr>
        <w:rPr>
          <w:color w:val="000000" w:themeColor="text1"/>
        </w:rPr>
      </w:pPr>
    </w:p>
    <w:p w14:paraId="2063A8D7" w14:textId="77777777" w:rsidR="001110FF" w:rsidRPr="008C620C" w:rsidRDefault="001110FF" w:rsidP="008C620C">
      <w:pPr>
        <w:jc w:val="center"/>
        <w:rPr>
          <w:b/>
          <w:bCs/>
          <w:color w:val="000000" w:themeColor="text1"/>
          <w:sz w:val="28"/>
          <w:szCs w:val="28"/>
        </w:rPr>
      </w:pPr>
      <w:r w:rsidRPr="008C620C">
        <w:rPr>
          <w:b/>
          <w:bCs/>
          <w:color w:val="000000" w:themeColor="text1"/>
          <w:sz w:val="28"/>
          <w:szCs w:val="28"/>
        </w:rPr>
        <w:t>IV.</w:t>
      </w:r>
    </w:p>
    <w:p w14:paraId="2A50F468" w14:textId="77777777" w:rsidR="001110FF" w:rsidRPr="008C620C" w:rsidRDefault="001110FF" w:rsidP="008C620C">
      <w:pPr>
        <w:jc w:val="center"/>
        <w:rPr>
          <w:b/>
          <w:bCs/>
          <w:color w:val="000000" w:themeColor="text1"/>
          <w:sz w:val="28"/>
          <w:szCs w:val="28"/>
        </w:rPr>
      </w:pPr>
      <w:r w:rsidRPr="008C620C">
        <w:rPr>
          <w:b/>
          <w:bCs/>
          <w:color w:val="000000" w:themeColor="text1"/>
          <w:sz w:val="28"/>
          <w:szCs w:val="28"/>
        </w:rPr>
        <w:t>Poskytování účelové podpory</w:t>
      </w:r>
    </w:p>
    <w:p w14:paraId="7EBD0B60" w14:textId="77777777" w:rsidR="001110FF" w:rsidRPr="008C620C" w:rsidRDefault="001110FF" w:rsidP="001110FF">
      <w:pPr>
        <w:rPr>
          <w:color w:val="000000" w:themeColor="text1"/>
        </w:rPr>
      </w:pPr>
    </w:p>
    <w:p w14:paraId="356A5AA9" w14:textId="77777777" w:rsidR="001110FF" w:rsidRPr="008C620C" w:rsidRDefault="001110FF" w:rsidP="008C620C">
      <w:pPr>
        <w:pStyle w:val="Odstavecseseznamem"/>
        <w:numPr>
          <w:ilvl w:val="0"/>
          <w:numId w:val="33"/>
        </w:numPr>
        <w:rPr>
          <w:color w:val="000000" w:themeColor="text1"/>
        </w:rPr>
      </w:pPr>
      <w:r w:rsidRPr="008C620C">
        <w:rPr>
          <w:color w:val="000000" w:themeColor="text1"/>
        </w:rPr>
        <w:t>Hlavní příjemce se zavazuje poskytnout dalšímu účastníkovi účelovou podporu pro 1. rok řešení projektu ve výši uvedené v Příloze č. 2 této Smlouvy bezodkladně, nejpozději do 30 kalendářních dnů od jejího poskytnutí poskytovatelem hlavnímu příjemci. Podmínkou je, že tato Smlouva v uvedené lhůtě již nabude účinnosti, pokud Smlouva nabude účinnosti později, než do 30 kalendářních dnů od okamžiku, kdy poskytovatel poskytne podporu hlavnímu příjemci, zavazuje se hlavní příjemce poskytnout dalšímu účastníkovi jemu určenou účelovou podporu do 15 kalendářních dnů ode dne nabytí účinnosti této Smlouvy.</w:t>
      </w:r>
    </w:p>
    <w:p w14:paraId="4C24D7BE" w14:textId="77777777" w:rsidR="001110FF" w:rsidRPr="008C620C" w:rsidRDefault="001110FF" w:rsidP="008C620C">
      <w:pPr>
        <w:pStyle w:val="Odstavecseseznamem"/>
        <w:numPr>
          <w:ilvl w:val="0"/>
          <w:numId w:val="33"/>
        </w:numPr>
        <w:rPr>
          <w:color w:val="000000" w:themeColor="text1"/>
        </w:rPr>
      </w:pPr>
      <w:r w:rsidRPr="008C620C">
        <w:rPr>
          <w:color w:val="000000" w:themeColor="text1"/>
        </w:rPr>
        <w:t>Hlavní příjemce se zavazuje u víceletých projektů ve druhém roce a dalších letech řešení projektu začít poskytovat dalšímu účastníkovi účelovou podporu v částkách uvedených v Příloze č. 2 této Smlouvy bezodkladně, nejpozději do 30 kalendářních dnů od jejího poskytnutí poskytovatelem hlavnímu příjemci. Současně musí být splněny závazky dalšího účastníka vyplývající z této Smlouvy.</w:t>
      </w:r>
    </w:p>
    <w:p w14:paraId="3C755F67" w14:textId="77777777" w:rsidR="001110FF" w:rsidRPr="008D3091" w:rsidRDefault="001110FF" w:rsidP="008C620C">
      <w:pPr>
        <w:pStyle w:val="Odstavecseseznamem"/>
        <w:numPr>
          <w:ilvl w:val="0"/>
          <w:numId w:val="33"/>
        </w:numPr>
        <w:rPr>
          <w:color w:val="000000" w:themeColor="text1"/>
        </w:rPr>
      </w:pPr>
      <w:r w:rsidRPr="008D3091">
        <w:rPr>
          <w:color w:val="000000" w:themeColor="text1"/>
        </w:rPr>
        <w:t>Hlavní příjemce se zavazuje stanovenou část poskytnuté účelové podpory, jejíž výše pro dané období je uvedena v Příloze č. 2 této Smlouvy, převést na bankovní účet dalšího účastníka v souladu s touto Smlouvou. Převedení stanovené části účelové podpory se považuje pouze za převod finančních prostředků a nepovažuje se za úplatu za uskutečněné zdanitelné plnění.</w:t>
      </w:r>
    </w:p>
    <w:p w14:paraId="7DD9C1EA" w14:textId="77777777" w:rsidR="001110FF" w:rsidRPr="008D3091" w:rsidRDefault="001110FF" w:rsidP="008C620C">
      <w:pPr>
        <w:pStyle w:val="Odstavecseseznamem"/>
        <w:numPr>
          <w:ilvl w:val="0"/>
          <w:numId w:val="33"/>
        </w:numPr>
        <w:rPr>
          <w:color w:val="000000" w:themeColor="text1"/>
        </w:rPr>
      </w:pPr>
      <w:r w:rsidRPr="008D3091">
        <w:rPr>
          <w:color w:val="000000" w:themeColor="text1"/>
        </w:rPr>
        <w:t>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dalšímu účastníkovi projektu za způsobenou škodu.</w:t>
      </w:r>
    </w:p>
    <w:p w14:paraId="25F1237F" w14:textId="77777777" w:rsidR="001110FF" w:rsidRPr="008D3091" w:rsidRDefault="001110FF" w:rsidP="008C620C">
      <w:pPr>
        <w:pStyle w:val="Odstavecseseznamem"/>
        <w:numPr>
          <w:ilvl w:val="0"/>
          <w:numId w:val="33"/>
        </w:numPr>
        <w:rPr>
          <w:color w:val="000000" w:themeColor="text1"/>
        </w:rPr>
      </w:pPr>
      <w:r w:rsidRPr="008D3091">
        <w:rPr>
          <w:color w:val="000000" w:themeColor="text1"/>
        </w:rPr>
        <w:t>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dalšímu účastníkovi projektu za škodu, která vznikla dalšímu účastníkovi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2EEB91C9" w14:textId="77777777" w:rsidR="001110FF" w:rsidRPr="008D3091" w:rsidRDefault="001110FF" w:rsidP="008C620C">
      <w:pPr>
        <w:pStyle w:val="Odstavecseseznamem"/>
        <w:numPr>
          <w:ilvl w:val="0"/>
          <w:numId w:val="33"/>
        </w:numPr>
        <w:rPr>
          <w:color w:val="000000" w:themeColor="text1"/>
        </w:rPr>
      </w:pPr>
      <w:r w:rsidRPr="008D3091">
        <w:rPr>
          <w:color w:val="000000" w:themeColor="text1"/>
        </w:rPr>
        <w:t>V případě požadavku poskytovatele na vrácení dotace, je další účastník projektu povinen vrátit hlavnímu příjemci dotčenou část dotace způsobem a v termínu stanoveném hlavním příjemcem.</w:t>
      </w:r>
    </w:p>
    <w:p w14:paraId="1E448CE9" w14:textId="0B393E14" w:rsidR="001110FF" w:rsidRDefault="001110FF" w:rsidP="001110FF">
      <w:pPr>
        <w:rPr>
          <w:color w:val="000000" w:themeColor="text1"/>
        </w:rPr>
      </w:pPr>
    </w:p>
    <w:p w14:paraId="2E0F39CB" w14:textId="77777777" w:rsidR="00757BBB" w:rsidRDefault="00757BBB" w:rsidP="001110FF">
      <w:pPr>
        <w:rPr>
          <w:color w:val="000000" w:themeColor="text1"/>
        </w:rPr>
      </w:pPr>
    </w:p>
    <w:p w14:paraId="0A24A4E5" w14:textId="77777777" w:rsidR="008D3091" w:rsidRPr="008D3091" w:rsidRDefault="008D3091" w:rsidP="001110FF">
      <w:pPr>
        <w:rPr>
          <w:color w:val="000000" w:themeColor="text1"/>
        </w:rPr>
      </w:pPr>
    </w:p>
    <w:p w14:paraId="46DE85A9" w14:textId="77777777" w:rsidR="001110FF" w:rsidRPr="008D3091" w:rsidRDefault="001110FF" w:rsidP="008D3091">
      <w:pPr>
        <w:jc w:val="center"/>
        <w:rPr>
          <w:b/>
          <w:bCs/>
          <w:color w:val="000000" w:themeColor="text1"/>
          <w:sz w:val="28"/>
          <w:szCs w:val="28"/>
        </w:rPr>
      </w:pPr>
      <w:r w:rsidRPr="008D3091">
        <w:rPr>
          <w:b/>
          <w:bCs/>
          <w:color w:val="000000" w:themeColor="text1"/>
          <w:sz w:val="28"/>
          <w:szCs w:val="28"/>
        </w:rPr>
        <w:lastRenderedPageBreak/>
        <w:t>V.</w:t>
      </w:r>
    </w:p>
    <w:p w14:paraId="61BA7504" w14:textId="77777777" w:rsidR="001110FF" w:rsidRPr="008D3091" w:rsidRDefault="001110FF" w:rsidP="008D3091">
      <w:pPr>
        <w:jc w:val="center"/>
        <w:rPr>
          <w:b/>
          <w:bCs/>
          <w:color w:val="000000" w:themeColor="text1"/>
          <w:sz w:val="28"/>
          <w:szCs w:val="28"/>
        </w:rPr>
      </w:pPr>
      <w:r w:rsidRPr="008D3091">
        <w:rPr>
          <w:b/>
          <w:bCs/>
          <w:color w:val="000000" w:themeColor="text1"/>
          <w:sz w:val="28"/>
          <w:szCs w:val="28"/>
        </w:rPr>
        <w:t>Závazky dalšího účastníka</w:t>
      </w:r>
    </w:p>
    <w:p w14:paraId="49280560" w14:textId="77777777" w:rsidR="001110FF" w:rsidRPr="008D3091" w:rsidRDefault="001110FF" w:rsidP="001110FF">
      <w:pPr>
        <w:rPr>
          <w:color w:val="000000" w:themeColor="text1"/>
        </w:rPr>
      </w:pPr>
    </w:p>
    <w:p w14:paraId="1F63156F" w14:textId="77777777" w:rsidR="001110FF" w:rsidRPr="00712216" w:rsidRDefault="001110FF" w:rsidP="00712216">
      <w:pPr>
        <w:pStyle w:val="Odstavecseseznamem"/>
        <w:numPr>
          <w:ilvl w:val="0"/>
          <w:numId w:val="34"/>
        </w:numPr>
        <w:rPr>
          <w:color w:val="000000" w:themeColor="text1"/>
        </w:rPr>
      </w:pPr>
      <w:r w:rsidRPr="00712216">
        <w:rPr>
          <w:color w:val="000000" w:themeColor="text1"/>
        </w:rPr>
        <w:t>Další účastník je povinen poskytovat hlavnímu příjemci potřebnou součinnost při vyúčtování uznaných nákladů projektu za předchozí rok, dále poskytovat podklady pro roční zprávy o průběhu řešení projektu a předávat aktualizované údaje o projektu, a to v souladu se Smlouvou o poskytnutí podpory, jejími přílohami a Všeobecnými podmínkami, resp. na základě požadavků hlavního příjemce.</w:t>
      </w:r>
    </w:p>
    <w:p w14:paraId="373A09D5" w14:textId="77777777" w:rsidR="001110FF" w:rsidRPr="003A6C2B" w:rsidRDefault="001110FF" w:rsidP="00712216">
      <w:pPr>
        <w:pStyle w:val="Odstavecseseznamem"/>
        <w:numPr>
          <w:ilvl w:val="0"/>
          <w:numId w:val="34"/>
        </w:numPr>
        <w:rPr>
          <w:color w:val="000000" w:themeColor="text1"/>
        </w:rPr>
      </w:pPr>
      <w:r w:rsidRPr="003A6C2B">
        <w:rPr>
          <w:color w:val="000000" w:themeColor="text1"/>
        </w:rPr>
        <w:t>Za účelem ověření a zhodnocení postupu spolupráce dalšího účastníka projektu na řešení projektu je další účastník projektu povinen předložit hlavnímu příjemci zejména:</w:t>
      </w:r>
    </w:p>
    <w:p w14:paraId="4898074C" w14:textId="15392DFB" w:rsidR="001110FF" w:rsidRPr="003A6C2B" w:rsidRDefault="001110FF" w:rsidP="00712216">
      <w:pPr>
        <w:pStyle w:val="Odstavecseseznamem"/>
        <w:numPr>
          <w:ilvl w:val="1"/>
          <w:numId w:val="34"/>
        </w:numPr>
        <w:rPr>
          <w:color w:val="000000" w:themeColor="text1"/>
        </w:rPr>
      </w:pPr>
      <w:r w:rsidRPr="003A6C2B">
        <w:rPr>
          <w:color w:val="000000" w:themeColor="text1"/>
        </w:rPr>
        <w:t>průběžné zprávy,</w:t>
      </w:r>
    </w:p>
    <w:p w14:paraId="0B5CBD10" w14:textId="049B3FA6" w:rsidR="001110FF" w:rsidRPr="003A6C2B" w:rsidRDefault="001110FF" w:rsidP="00712216">
      <w:pPr>
        <w:pStyle w:val="Odstavecseseznamem"/>
        <w:numPr>
          <w:ilvl w:val="1"/>
          <w:numId w:val="34"/>
        </w:numPr>
        <w:rPr>
          <w:color w:val="000000" w:themeColor="text1"/>
        </w:rPr>
      </w:pPr>
      <w:r w:rsidRPr="003A6C2B">
        <w:rPr>
          <w:color w:val="000000" w:themeColor="text1"/>
        </w:rPr>
        <w:t>mimořádné zprávy,</w:t>
      </w:r>
    </w:p>
    <w:p w14:paraId="7FCDC91A" w14:textId="217E06FE" w:rsidR="001110FF" w:rsidRPr="003A6C2B" w:rsidRDefault="001110FF" w:rsidP="00712216">
      <w:pPr>
        <w:pStyle w:val="Odstavecseseznamem"/>
        <w:numPr>
          <w:ilvl w:val="1"/>
          <w:numId w:val="34"/>
        </w:numPr>
        <w:rPr>
          <w:color w:val="000000" w:themeColor="text1"/>
        </w:rPr>
      </w:pPr>
      <w:r w:rsidRPr="003A6C2B">
        <w:rPr>
          <w:color w:val="000000" w:themeColor="text1"/>
        </w:rPr>
        <w:t>závěrečnou zprávu,</w:t>
      </w:r>
    </w:p>
    <w:p w14:paraId="14A8F6CA" w14:textId="6EF094A8" w:rsidR="001110FF" w:rsidRPr="003A6C2B" w:rsidRDefault="001110FF" w:rsidP="00712216">
      <w:pPr>
        <w:pStyle w:val="Odstavecseseznamem"/>
        <w:numPr>
          <w:ilvl w:val="1"/>
          <w:numId w:val="34"/>
        </w:numPr>
        <w:rPr>
          <w:color w:val="000000" w:themeColor="text1"/>
        </w:rPr>
      </w:pPr>
      <w:r w:rsidRPr="003A6C2B">
        <w:rPr>
          <w:color w:val="000000" w:themeColor="text1"/>
        </w:rPr>
        <w:t>výkazy uznaných nákladů projektu,</w:t>
      </w:r>
    </w:p>
    <w:p w14:paraId="31105F1A" w14:textId="23EF22A0" w:rsidR="001110FF" w:rsidRPr="003A6C2B" w:rsidRDefault="001110FF" w:rsidP="00712216">
      <w:pPr>
        <w:pStyle w:val="Odstavecseseznamem"/>
        <w:numPr>
          <w:ilvl w:val="1"/>
          <w:numId w:val="34"/>
        </w:numPr>
        <w:rPr>
          <w:color w:val="000000" w:themeColor="text1"/>
        </w:rPr>
      </w:pPr>
      <w:r w:rsidRPr="003A6C2B">
        <w:rPr>
          <w:color w:val="000000" w:themeColor="text1"/>
        </w:rPr>
        <w:t>další zprávy, pokud tak stanoví hlavní příjemce.</w:t>
      </w:r>
    </w:p>
    <w:p w14:paraId="5C1D395E" w14:textId="77777777" w:rsidR="001110FF" w:rsidRPr="003A6C2B" w:rsidRDefault="001110FF" w:rsidP="00712216">
      <w:pPr>
        <w:pStyle w:val="Odstavecseseznamem"/>
        <w:numPr>
          <w:ilvl w:val="0"/>
          <w:numId w:val="34"/>
        </w:numPr>
        <w:rPr>
          <w:color w:val="000000" w:themeColor="text1"/>
        </w:rPr>
      </w:pPr>
      <w:r w:rsidRPr="003A6C2B">
        <w:rPr>
          <w:color w:val="000000" w:themeColor="text1"/>
        </w:rPr>
        <w:t>Průběžnou zprávou se rozumí zpráva o postupu řešení části projektu dalším účastníkem projektu, případných odchylkách v obsahu řešení části projektu a zpráva o dosažených výsledcích za uplynulé období.</w:t>
      </w:r>
    </w:p>
    <w:p w14:paraId="682EAB94" w14:textId="77777777" w:rsidR="001110FF" w:rsidRPr="003A6C2B" w:rsidRDefault="001110FF" w:rsidP="00712216">
      <w:pPr>
        <w:pStyle w:val="Odstavecseseznamem"/>
        <w:numPr>
          <w:ilvl w:val="0"/>
          <w:numId w:val="34"/>
        </w:numPr>
        <w:rPr>
          <w:color w:val="000000" w:themeColor="text1"/>
        </w:rPr>
      </w:pPr>
      <w:r w:rsidRPr="003A6C2B">
        <w:rPr>
          <w:color w:val="000000" w:themeColor="text1"/>
        </w:rPr>
        <w:t xml:space="preserve">Průběžné zprávy je další účastník projektu povinen předkládat hlavnímu příjemci vždy nejpozději do 31. 12. daného kalendářního roku řešení projektu anebo do 10. dne následujícího měsíce po ukončení jiného období či etapy řešení projektu, nestanoví-li poskytovatel jinak, přičemž průběžná zpráva musí zahrnovat období daného kalendářního roku či období, za které má být zpracována. </w:t>
      </w:r>
    </w:p>
    <w:p w14:paraId="61794433" w14:textId="77777777" w:rsidR="001110FF" w:rsidRPr="003A6C2B" w:rsidRDefault="001110FF" w:rsidP="00712216">
      <w:pPr>
        <w:pStyle w:val="Odstavecseseznamem"/>
        <w:numPr>
          <w:ilvl w:val="0"/>
          <w:numId w:val="34"/>
        </w:numPr>
        <w:rPr>
          <w:color w:val="000000" w:themeColor="text1"/>
        </w:rPr>
      </w:pPr>
      <w:r w:rsidRPr="003A6C2B">
        <w:rPr>
          <w:color w:val="000000" w:themeColor="text1"/>
        </w:rPr>
        <w:t xml:space="preserve">Mimořádnou zprávu předkládá další účastník projektu na základě žádosti hlavního příjemce. </w:t>
      </w:r>
    </w:p>
    <w:p w14:paraId="043A46E7" w14:textId="7B7E812A" w:rsidR="001110FF" w:rsidRPr="003A6C2B" w:rsidRDefault="001110FF" w:rsidP="00712216">
      <w:pPr>
        <w:pStyle w:val="Odstavecseseznamem"/>
        <w:numPr>
          <w:ilvl w:val="0"/>
          <w:numId w:val="34"/>
        </w:numPr>
        <w:rPr>
          <w:color w:val="000000" w:themeColor="text1"/>
        </w:rPr>
      </w:pPr>
      <w:r w:rsidRPr="003A6C2B">
        <w:rPr>
          <w:color w:val="000000" w:themeColor="text1"/>
        </w:rPr>
        <w:t>Závěrečnou zprávou se rozumí zpráva o všech pracích, cílech, výsledcích a přínosech vyplývajících ze spolupráce dalšího účastníka na řešení části projektu, se shrnutím všech poznatků z těchto úkonů vyplývajících. Jako součást závěrečné zprávy je další účastník projektu povinen hlavnímu příjemci předložit podklady o celkových vynaložených způsobilých nákladech projektu.</w:t>
      </w:r>
    </w:p>
    <w:p w14:paraId="4ABEAE62" w14:textId="33A200F3" w:rsidR="001110FF" w:rsidRPr="003A6C2B" w:rsidRDefault="001110FF" w:rsidP="00712216">
      <w:pPr>
        <w:pStyle w:val="Odstavecseseznamem"/>
        <w:numPr>
          <w:ilvl w:val="0"/>
          <w:numId w:val="34"/>
        </w:numPr>
        <w:rPr>
          <w:color w:val="000000" w:themeColor="text1"/>
        </w:rPr>
      </w:pPr>
      <w:r w:rsidRPr="003A6C2B">
        <w:rPr>
          <w:color w:val="000000" w:themeColor="text1"/>
        </w:rPr>
        <w:t xml:space="preserve">Závěrečná zpráva musí zahrnovat celé období řešení části projektu a musí být dalším účastníkem projektu poskytnuta hlavnímu příjemci do </w:t>
      </w:r>
      <w:r w:rsidR="00B60637">
        <w:rPr>
          <w:color w:val="000000" w:themeColor="text1"/>
        </w:rPr>
        <w:t>10</w:t>
      </w:r>
      <w:r w:rsidRPr="003A6C2B">
        <w:rPr>
          <w:color w:val="000000" w:themeColor="text1"/>
        </w:rPr>
        <w:t xml:space="preserve"> kalendářních dnů po ukončení řešení části projektu, a to i v případě předčasného ukončení projektu.</w:t>
      </w:r>
    </w:p>
    <w:p w14:paraId="1034D4B9" w14:textId="77777777" w:rsidR="001110FF" w:rsidRPr="00B60637" w:rsidRDefault="001110FF" w:rsidP="00712216">
      <w:pPr>
        <w:pStyle w:val="Odstavecseseznamem"/>
        <w:numPr>
          <w:ilvl w:val="0"/>
          <w:numId w:val="34"/>
        </w:numPr>
        <w:rPr>
          <w:color w:val="000000" w:themeColor="text1"/>
        </w:rPr>
      </w:pPr>
      <w:r w:rsidRPr="00B60637">
        <w:rPr>
          <w:color w:val="000000" w:themeColor="text1"/>
        </w:rPr>
        <w:t>Výkazy uznaných nákladů projektu se rozumí výkazy, které zachycují a prokazují čerpání uznaných nákladů dalším účastníkem projektu v souladu se schváleným návrhem projektu a touto Smlouvou.</w:t>
      </w:r>
    </w:p>
    <w:p w14:paraId="55D17EFE" w14:textId="77777777" w:rsidR="001110FF" w:rsidRPr="00B60637" w:rsidRDefault="001110FF" w:rsidP="00712216">
      <w:pPr>
        <w:pStyle w:val="Odstavecseseznamem"/>
        <w:numPr>
          <w:ilvl w:val="0"/>
          <w:numId w:val="34"/>
        </w:numPr>
        <w:rPr>
          <w:color w:val="000000" w:themeColor="text1"/>
        </w:rPr>
      </w:pPr>
      <w:r w:rsidRPr="00B60637">
        <w:rPr>
          <w:color w:val="000000" w:themeColor="text1"/>
        </w:rPr>
        <w:t xml:space="preserve">Výkazy uznaných nákladů je další účastník projektu povinen předkládat dohromady společně s každou průběžnou zprávou, a to v termínech stanovených pro odevzdání průběžné zprávy podle odst. 5.4. tohoto článku. </w:t>
      </w:r>
    </w:p>
    <w:p w14:paraId="6101C28B" w14:textId="77777777" w:rsidR="001110FF" w:rsidRPr="00B60637" w:rsidRDefault="001110FF" w:rsidP="00712216">
      <w:pPr>
        <w:pStyle w:val="Odstavecseseznamem"/>
        <w:numPr>
          <w:ilvl w:val="0"/>
          <w:numId w:val="34"/>
        </w:numPr>
        <w:rPr>
          <w:color w:val="000000" w:themeColor="text1"/>
        </w:rPr>
      </w:pPr>
      <w:r w:rsidRPr="00B60637">
        <w:rPr>
          <w:color w:val="000000" w:themeColor="text1"/>
        </w:rPr>
        <w:t xml:space="preserve">Zprávy uvedené v odst. 5.2. tohoto článku je další účastník projektu povinen poskytovat hlavnímu příjemci v elektronickém vyhotovení, přičemž další účastník projektu je povinen respektovat pokyny hlavního příjemce týkající se obsahu, struktury zpráv a lhůt pro jejich odevzdání.  </w:t>
      </w:r>
    </w:p>
    <w:p w14:paraId="1B913A65" w14:textId="77777777" w:rsidR="001110FF" w:rsidRPr="00B60637" w:rsidRDefault="001110FF" w:rsidP="001110FF">
      <w:pPr>
        <w:rPr>
          <w:rFonts w:eastAsiaTheme="minorHAnsi"/>
          <w:color w:val="000000" w:themeColor="text1"/>
        </w:rPr>
      </w:pPr>
    </w:p>
    <w:p w14:paraId="3C08660C" w14:textId="7B12A753" w:rsidR="001110FF" w:rsidRPr="00B60637" w:rsidRDefault="001110FF" w:rsidP="00B60637">
      <w:pPr>
        <w:jc w:val="center"/>
        <w:rPr>
          <w:b/>
          <w:bCs/>
          <w:color w:val="000000" w:themeColor="text1"/>
          <w:sz w:val="28"/>
          <w:szCs w:val="28"/>
        </w:rPr>
      </w:pPr>
      <w:r w:rsidRPr="00B60637">
        <w:rPr>
          <w:b/>
          <w:bCs/>
          <w:color w:val="000000" w:themeColor="text1"/>
          <w:sz w:val="28"/>
          <w:szCs w:val="28"/>
        </w:rPr>
        <w:t>VI.</w:t>
      </w:r>
    </w:p>
    <w:p w14:paraId="293FB626" w14:textId="77777777" w:rsidR="001110FF" w:rsidRPr="00B60637" w:rsidRDefault="001110FF" w:rsidP="00B60637">
      <w:pPr>
        <w:jc w:val="center"/>
        <w:rPr>
          <w:b/>
          <w:bCs/>
          <w:color w:val="000000" w:themeColor="text1"/>
          <w:sz w:val="28"/>
          <w:szCs w:val="28"/>
        </w:rPr>
      </w:pPr>
      <w:r w:rsidRPr="00B60637">
        <w:rPr>
          <w:b/>
          <w:bCs/>
          <w:color w:val="000000" w:themeColor="text1"/>
          <w:sz w:val="28"/>
          <w:szCs w:val="28"/>
        </w:rPr>
        <w:t>Práva k hmotnému majetku</w:t>
      </w:r>
    </w:p>
    <w:p w14:paraId="0C3B96D7" w14:textId="77777777" w:rsidR="001110FF" w:rsidRPr="00B60637" w:rsidRDefault="001110FF" w:rsidP="001110FF">
      <w:pPr>
        <w:rPr>
          <w:color w:val="000000" w:themeColor="text1"/>
        </w:rPr>
      </w:pPr>
    </w:p>
    <w:p w14:paraId="65167112" w14:textId="1AAB5E34" w:rsidR="001110FF" w:rsidRPr="003C42A3" w:rsidRDefault="001110FF" w:rsidP="003C42A3">
      <w:pPr>
        <w:pStyle w:val="Odstavecseseznamem"/>
        <w:numPr>
          <w:ilvl w:val="0"/>
          <w:numId w:val="35"/>
        </w:numPr>
        <w:rPr>
          <w:color w:val="000000" w:themeColor="text1"/>
        </w:rPr>
      </w:pPr>
      <w:r w:rsidRPr="003C42A3">
        <w:rPr>
          <w:color w:val="000000" w:themeColor="text1"/>
        </w:rPr>
        <w:t xml:space="preserve">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w:t>
      </w:r>
      <w:r w:rsidRPr="003C42A3">
        <w:rPr>
          <w:color w:val="000000" w:themeColor="text1"/>
        </w:rPr>
        <w:lastRenderedPageBreak/>
        <w:t>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pro aktivity spojené s</w:t>
      </w:r>
      <w:r w:rsidR="00CC7333">
        <w:rPr>
          <w:color w:val="000000" w:themeColor="text1"/>
        </w:rPr>
        <w:t xml:space="preserve"> řešením </w:t>
      </w:r>
      <w:r w:rsidRPr="003C42A3">
        <w:rPr>
          <w:color w:val="000000" w:themeColor="text1"/>
        </w:rPr>
        <w:t>projekt</w:t>
      </w:r>
      <w:r w:rsidR="00CC7333">
        <w:rPr>
          <w:color w:val="000000" w:themeColor="text1"/>
        </w:rPr>
        <w:t>u</w:t>
      </w:r>
      <w:r w:rsidR="003C42A3">
        <w:rPr>
          <w:color w:val="000000" w:themeColor="text1"/>
        </w:rPr>
        <w:t xml:space="preserve"> měrou odpovídající poměru nákladů započtených do projektu vzhledem k pořizovací ceně majetku</w:t>
      </w:r>
      <w:r w:rsidRPr="003C42A3">
        <w:rPr>
          <w:color w:val="000000" w:themeColor="text1"/>
        </w:rPr>
        <w:t>.</w:t>
      </w:r>
    </w:p>
    <w:p w14:paraId="28FCBDDF" w14:textId="77777777" w:rsidR="001110FF" w:rsidRPr="00CC7333" w:rsidRDefault="001110FF" w:rsidP="003C42A3">
      <w:pPr>
        <w:pStyle w:val="Odstavecseseznamem"/>
        <w:numPr>
          <w:ilvl w:val="0"/>
          <w:numId w:val="35"/>
        </w:numPr>
        <w:rPr>
          <w:color w:val="000000" w:themeColor="text1"/>
        </w:rPr>
      </w:pPr>
      <w:r w:rsidRPr="00CC7333">
        <w:rPr>
          <w:color w:val="000000" w:themeColor="text1"/>
        </w:rPr>
        <w:t>Po dobu účinnosti této Smlouvy není další účastník oprávněn bez souhlasu hlavního příjemce s hmotným majetkem disponovat ve prospěch třetí osoby, zejména pak není oprávněn tento hmotný majetek zcizit, převést, zatížit, pronajmout, půjčit či vypůjčit.</w:t>
      </w:r>
    </w:p>
    <w:p w14:paraId="030CD0EF" w14:textId="77777777" w:rsidR="001110FF" w:rsidRPr="00CC7333" w:rsidRDefault="001110FF" w:rsidP="001110FF">
      <w:pPr>
        <w:rPr>
          <w:color w:val="000000" w:themeColor="text1"/>
        </w:rPr>
      </w:pPr>
    </w:p>
    <w:p w14:paraId="1DB807CA" w14:textId="77777777" w:rsidR="001110FF" w:rsidRPr="00CC7333" w:rsidRDefault="001110FF" w:rsidP="00CC7333">
      <w:pPr>
        <w:jc w:val="center"/>
        <w:rPr>
          <w:b/>
          <w:bCs/>
          <w:color w:val="000000" w:themeColor="text1"/>
          <w:sz w:val="28"/>
          <w:szCs w:val="28"/>
        </w:rPr>
      </w:pPr>
      <w:r w:rsidRPr="00CC7333">
        <w:rPr>
          <w:b/>
          <w:bCs/>
          <w:color w:val="000000" w:themeColor="text1"/>
          <w:sz w:val="28"/>
          <w:szCs w:val="28"/>
        </w:rPr>
        <w:t>VII.</w:t>
      </w:r>
    </w:p>
    <w:p w14:paraId="380F953F" w14:textId="77777777" w:rsidR="001110FF" w:rsidRPr="00CC7333" w:rsidRDefault="001110FF" w:rsidP="00CC7333">
      <w:pPr>
        <w:jc w:val="center"/>
        <w:rPr>
          <w:b/>
          <w:bCs/>
          <w:color w:val="000000" w:themeColor="text1"/>
          <w:sz w:val="28"/>
          <w:szCs w:val="28"/>
        </w:rPr>
      </w:pPr>
      <w:r w:rsidRPr="00CC7333">
        <w:rPr>
          <w:b/>
          <w:bCs/>
          <w:color w:val="000000" w:themeColor="text1"/>
          <w:sz w:val="28"/>
          <w:szCs w:val="28"/>
        </w:rPr>
        <w:t>Řízení vnesených práv</w:t>
      </w:r>
    </w:p>
    <w:p w14:paraId="48DD5998" w14:textId="77777777" w:rsidR="001110FF" w:rsidRPr="00CC7333" w:rsidRDefault="001110FF" w:rsidP="001110FF">
      <w:pPr>
        <w:rPr>
          <w:color w:val="000000" w:themeColor="text1"/>
        </w:rPr>
      </w:pPr>
    </w:p>
    <w:p w14:paraId="6EC2EF89" w14:textId="171C2289" w:rsidR="001110FF" w:rsidRPr="00AD4FF2" w:rsidRDefault="001110FF" w:rsidP="00AD4FF2">
      <w:pPr>
        <w:pStyle w:val="Odstavecseseznamem"/>
        <w:numPr>
          <w:ilvl w:val="0"/>
          <w:numId w:val="36"/>
        </w:numPr>
        <w:rPr>
          <w:color w:val="000000" w:themeColor="text1"/>
        </w:rPr>
      </w:pPr>
      <w:r w:rsidRPr="00AD4FF2">
        <w:rPr>
          <w:color w:val="000000" w:themeColor="text1"/>
        </w:rPr>
        <w:t xml:space="preserve">Za vnesená práva jsou považována taková autorská práva, práva průmyslového vlastnictví, know-how a získaná data, která mají smluvní strany </w:t>
      </w:r>
      <w:r w:rsidR="00AD4FF2" w:rsidRPr="00AD4FF2">
        <w:rPr>
          <w:color w:val="000000" w:themeColor="text1"/>
        </w:rPr>
        <w:t xml:space="preserve">již </w:t>
      </w:r>
      <w:r w:rsidRPr="00AD4FF2">
        <w:rPr>
          <w:color w:val="000000" w:themeColor="text1"/>
        </w:rPr>
        <w:t xml:space="preserve">v době uzavření této Smlouvy nebo je získají později nezávisle na řešení projektu. </w:t>
      </w:r>
    </w:p>
    <w:p w14:paraId="476C5A5F" w14:textId="05355274" w:rsidR="001110FF" w:rsidRPr="00AD4FF2" w:rsidRDefault="001110FF" w:rsidP="00AD4FF2">
      <w:pPr>
        <w:pStyle w:val="Odstavecseseznamem"/>
        <w:numPr>
          <w:ilvl w:val="0"/>
          <w:numId w:val="36"/>
        </w:numPr>
        <w:rPr>
          <w:color w:val="000000" w:themeColor="text1"/>
        </w:rPr>
      </w:pPr>
      <w:r w:rsidRPr="00AD4FF2">
        <w:rPr>
          <w:color w:val="000000" w:themeColor="text1"/>
        </w:rPr>
        <w:t xml:space="preserve">Vnesená práva mohou smluvní strany užívat bezplatně pro potřeby projektu. K jiným účelům mohou smluvní strany užívat vnesená práva pouze na základě předchozí písemné licenční smlouvy, uzavřené mezi dotčenými subjekty, a to za běžných tržních podmínek, nedohodnou-li se smluvní strany jinak. </w:t>
      </w:r>
    </w:p>
    <w:p w14:paraId="22D3D53E" w14:textId="69A8D653" w:rsidR="001110FF" w:rsidRPr="00AD4FF2" w:rsidRDefault="001110FF" w:rsidP="00AD4FF2">
      <w:pPr>
        <w:pStyle w:val="Odstavecseseznamem"/>
        <w:numPr>
          <w:ilvl w:val="0"/>
          <w:numId w:val="36"/>
        </w:numPr>
        <w:rPr>
          <w:color w:val="000000" w:themeColor="text1"/>
        </w:rPr>
      </w:pPr>
      <w:r w:rsidRPr="00AD4FF2">
        <w:rPr>
          <w:color w:val="000000" w:themeColor="text1"/>
        </w:rPr>
        <w:t>Smluvní strany nesmí vnesená práva poskytnout třetím osobám a nesmějí je komerčně využívat.</w:t>
      </w:r>
    </w:p>
    <w:p w14:paraId="33A86020" w14:textId="77777777" w:rsidR="001110FF" w:rsidRPr="00AD4FF2" w:rsidRDefault="001110FF" w:rsidP="001110FF">
      <w:pPr>
        <w:rPr>
          <w:color w:val="000000" w:themeColor="text1"/>
        </w:rPr>
      </w:pPr>
    </w:p>
    <w:p w14:paraId="5D7C72BB" w14:textId="77777777" w:rsidR="001110FF" w:rsidRPr="00AD4FF2" w:rsidRDefault="001110FF" w:rsidP="00AD4FF2">
      <w:pPr>
        <w:jc w:val="center"/>
        <w:rPr>
          <w:b/>
          <w:bCs/>
          <w:color w:val="000000" w:themeColor="text1"/>
          <w:sz w:val="28"/>
          <w:szCs w:val="28"/>
        </w:rPr>
      </w:pPr>
      <w:r w:rsidRPr="00AD4FF2">
        <w:rPr>
          <w:b/>
          <w:bCs/>
          <w:color w:val="000000" w:themeColor="text1"/>
          <w:sz w:val="28"/>
          <w:szCs w:val="28"/>
        </w:rPr>
        <w:t>VIII.</w:t>
      </w:r>
    </w:p>
    <w:p w14:paraId="0A4A583D" w14:textId="77777777" w:rsidR="001110FF" w:rsidRPr="00AD4FF2" w:rsidRDefault="001110FF" w:rsidP="00AD4FF2">
      <w:pPr>
        <w:jc w:val="center"/>
        <w:rPr>
          <w:b/>
          <w:bCs/>
          <w:color w:val="000000" w:themeColor="text1"/>
          <w:sz w:val="28"/>
          <w:szCs w:val="28"/>
        </w:rPr>
      </w:pPr>
      <w:r w:rsidRPr="00AD4FF2">
        <w:rPr>
          <w:b/>
          <w:bCs/>
          <w:color w:val="000000" w:themeColor="text1"/>
          <w:sz w:val="28"/>
          <w:szCs w:val="28"/>
        </w:rPr>
        <w:t>Práva k výsledkům projektu, duševní vlastnictví</w:t>
      </w:r>
    </w:p>
    <w:p w14:paraId="6127C9A4" w14:textId="77777777" w:rsidR="001110FF" w:rsidRPr="00AD4FF2" w:rsidRDefault="001110FF" w:rsidP="001110FF">
      <w:pPr>
        <w:rPr>
          <w:color w:val="000000" w:themeColor="text1"/>
        </w:rPr>
      </w:pPr>
    </w:p>
    <w:p w14:paraId="4E6F7C3B" w14:textId="77777777" w:rsidR="001110FF" w:rsidRPr="004843A6" w:rsidRDefault="001110FF" w:rsidP="00A84D2E">
      <w:pPr>
        <w:pStyle w:val="Odstavecseseznamem"/>
        <w:numPr>
          <w:ilvl w:val="0"/>
          <w:numId w:val="37"/>
        </w:numPr>
        <w:rPr>
          <w:color w:val="000000" w:themeColor="text1"/>
        </w:rPr>
      </w:pPr>
      <w:r w:rsidRPr="004843A6">
        <w:rPr>
          <w:color w:val="000000" w:themeColor="text1"/>
        </w:rPr>
        <w:t>Smluvní strany se zavazují dodržovat mlčenlivost o skutečnostech, které se týkají obchodního tajemství ostatních smluvních stran a dalších důvěrných informací (takové informace, které některá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Povinnost mlčenlivosti se nevztahuje na výsledky projektu v rozsahu, který hlavnímu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w:t>
      </w:r>
    </w:p>
    <w:p w14:paraId="25FDD39A" w14:textId="77777777" w:rsidR="001110FF" w:rsidRPr="004843A6" w:rsidRDefault="001110FF" w:rsidP="00A84D2E">
      <w:pPr>
        <w:pStyle w:val="Odstavecseseznamem"/>
        <w:numPr>
          <w:ilvl w:val="0"/>
          <w:numId w:val="37"/>
        </w:numPr>
        <w:rPr>
          <w:color w:val="000000" w:themeColor="text1"/>
        </w:rPr>
      </w:pPr>
      <w:r w:rsidRPr="004843A6">
        <w:rPr>
          <w:color w:val="000000" w:themeColor="text1"/>
        </w:rPr>
        <w:t xml:space="preserve">Rozdělení práv k výsledkům projektu bude primárně vycházet ze Závazných parametrů řešení projektu (přístup k výsledkům projektu a rozdělení práv k výsledkům projektu) a zároveň musí respektovat zákaz nepřímé veřejné podpory dle Rámce, tj. při stanovení spoluvlastnického poměru se úměrně přihlíží k poměru nákladů jednotlivých příjemců tak, aby nedocházelo k zakázané nepřímé veřejné podpoře. </w:t>
      </w:r>
    </w:p>
    <w:p w14:paraId="15AB9191" w14:textId="77777777" w:rsidR="001110FF" w:rsidRPr="004843A6" w:rsidRDefault="001110FF" w:rsidP="00A84D2E">
      <w:pPr>
        <w:pStyle w:val="Odstavecseseznamem"/>
        <w:numPr>
          <w:ilvl w:val="0"/>
          <w:numId w:val="37"/>
        </w:numPr>
        <w:rPr>
          <w:color w:val="000000" w:themeColor="text1"/>
        </w:rPr>
      </w:pPr>
      <w:r w:rsidRPr="004843A6">
        <w:rPr>
          <w:color w:val="000000" w:themeColor="text1"/>
        </w:rPr>
        <w:lastRenderedPageBreak/>
        <w:t>Práva k výsledkům projektu, jejich ochrany a využití jsou upravena zejména ustanovením § 16 ZPVV.</w:t>
      </w:r>
    </w:p>
    <w:p w14:paraId="71FC1A40" w14:textId="77777777" w:rsidR="001110FF" w:rsidRPr="004843A6" w:rsidRDefault="001110FF" w:rsidP="00A84D2E">
      <w:pPr>
        <w:pStyle w:val="Odstavecseseznamem"/>
        <w:numPr>
          <w:ilvl w:val="0"/>
          <w:numId w:val="37"/>
        </w:numPr>
        <w:rPr>
          <w:color w:val="000000" w:themeColor="text1"/>
        </w:rPr>
      </w:pPr>
      <w:r w:rsidRPr="004843A6">
        <w:rPr>
          <w:color w:val="000000" w:themeColor="text1"/>
        </w:rPr>
        <w:t>Právem duševního vlastnictví se rozumí zejména:</w:t>
      </w:r>
    </w:p>
    <w:p w14:paraId="6F87FA64" w14:textId="77777777" w:rsidR="001110FF" w:rsidRPr="004843A6" w:rsidRDefault="001110FF" w:rsidP="004843A6">
      <w:pPr>
        <w:pStyle w:val="Odstavecseseznamem"/>
        <w:numPr>
          <w:ilvl w:val="0"/>
          <w:numId w:val="38"/>
        </w:numPr>
        <w:rPr>
          <w:color w:val="000000" w:themeColor="text1"/>
        </w:rPr>
      </w:pPr>
      <w:r w:rsidRPr="004843A6">
        <w:rPr>
          <w:color w:val="000000" w:themeColor="text1"/>
        </w:rPr>
        <w:t>autorské právo, práva související s právem autorským, právo pořizovatele databáze (souboru dat) a know-how,</w:t>
      </w:r>
    </w:p>
    <w:p w14:paraId="4E9DB2F5" w14:textId="77777777" w:rsidR="001110FF" w:rsidRPr="004843A6" w:rsidRDefault="001110FF" w:rsidP="004843A6">
      <w:pPr>
        <w:pStyle w:val="Odstavecseseznamem"/>
        <w:numPr>
          <w:ilvl w:val="0"/>
          <w:numId w:val="38"/>
        </w:numPr>
        <w:rPr>
          <w:color w:val="000000" w:themeColor="text1"/>
        </w:rPr>
      </w:pPr>
      <w:r w:rsidRPr="004843A6">
        <w:rPr>
          <w:color w:val="000000" w:themeColor="text1"/>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12E738BF" w14:textId="56AC5F3A" w:rsidR="001110FF" w:rsidRPr="004843A6" w:rsidRDefault="001110FF" w:rsidP="00A84D2E">
      <w:pPr>
        <w:pStyle w:val="Odstavecseseznamem"/>
        <w:numPr>
          <w:ilvl w:val="0"/>
          <w:numId w:val="37"/>
        </w:numPr>
        <w:rPr>
          <w:rFonts w:eastAsiaTheme="minorHAnsi"/>
          <w:color w:val="000000" w:themeColor="text1"/>
        </w:rPr>
      </w:pPr>
      <w:r w:rsidRPr="004843A6">
        <w:rPr>
          <w:rFonts w:eastAsiaTheme="minorHAnsi"/>
          <w:color w:val="000000" w:themeColor="text1"/>
        </w:rPr>
        <w:t>Všechna práva k výsledkům projektu, který není veřejnou zakázkou ve výzkumu, vývoji a inovacích, patří hlavnímu příjemci a dalším účastníkům. Každému z těchto subjektů patří příslušná část výsledku dle</w:t>
      </w:r>
      <w:r w:rsidR="004843A6" w:rsidRPr="004843A6">
        <w:rPr>
          <w:rFonts w:eastAsiaTheme="minorHAnsi"/>
          <w:color w:val="000000" w:themeColor="text1"/>
        </w:rPr>
        <w:t xml:space="preserve"> bod</w:t>
      </w:r>
      <w:r w:rsidR="00286FC8">
        <w:rPr>
          <w:rFonts w:eastAsiaTheme="minorHAnsi"/>
          <w:color w:val="000000" w:themeColor="text1"/>
        </w:rPr>
        <w:t>ů 8.7. a</w:t>
      </w:r>
      <w:r w:rsidR="004843A6" w:rsidRPr="004843A6">
        <w:rPr>
          <w:rFonts w:eastAsiaTheme="minorHAnsi"/>
          <w:color w:val="000000" w:themeColor="text1"/>
        </w:rPr>
        <w:t xml:space="preserve"> 8.</w:t>
      </w:r>
      <w:r w:rsidR="00286FC8">
        <w:rPr>
          <w:rFonts w:eastAsiaTheme="minorHAnsi"/>
          <w:color w:val="000000" w:themeColor="text1"/>
        </w:rPr>
        <w:t>8</w:t>
      </w:r>
      <w:r w:rsidRPr="004843A6">
        <w:rPr>
          <w:rFonts w:eastAsiaTheme="minorHAnsi"/>
          <w:color w:val="000000" w:themeColor="text1"/>
        </w:rPr>
        <w:t xml:space="preserve">. </w:t>
      </w:r>
    </w:p>
    <w:p w14:paraId="4B78C5C3" w14:textId="77777777" w:rsidR="001110FF" w:rsidRPr="004843A6" w:rsidRDefault="001110FF" w:rsidP="00A84D2E">
      <w:pPr>
        <w:pStyle w:val="Odstavecseseznamem"/>
        <w:numPr>
          <w:ilvl w:val="0"/>
          <w:numId w:val="37"/>
        </w:numPr>
        <w:rPr>
          <w:rFonts w:eastAsiaTheme="minorHAnsi"/>
          <w:color w:val="000000" w:themeColor="text1"/>
        </w:rPr>
      </w:pPr>
      <w:r w:rsidRPr="004843A6">
        <w:rPr>
          <w:rFonts w:eastAsiaTheme="minorHAnsi"/>
          <w:color w:val="000000" w:themeColor="text1"/>
        </w:rPr>
        <w:t xml:space="preserve">Hlavní příjemce a další účastník projektu 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7347A387" w14:textId="77777777" w:rsidR="001110FF" w:rsidRPr="004843A6" w:rsidRDefault="001110FF" w:rsidP="00A84D2E">
      <w:pPr>
        <w:pStyle w:val="Odstavecseseznamem"/>
        <w:numPr>
          <w:ilvl w:val="0"/>
          <w:numId w:val="37"/>
        </w:numPr>
        <w:rPr>
          <w:rFonts w:eastAsiaTheme="minorHAnsi"/>
          <w:color w:val="000000" w:themeColor="text1"/>
        </w:rPr>
      </w:pPr>
      <w:r w:rsidRPr="004843A6">
        <w:rPr>
          <w:rFonts w:eastAsiaTheme="minorHAnsi"/>
          <w:color w:val="000000" w:themeColor="text1"/>
        </w:rPr>
        <w:t>Výsledky projektu vyvinuté či vytvořené tvůrčí prací pouze jedné smluvní strany (resp. jejích zaměstnanců), budou zcela ve vlastnictví této smluvní strany.</w:t>
      </w:r>
    </w:p>
    <w:p w14:paraId="1E595C25" w14:textId="42726DF0" w:rsidR="001110FF" w:rsidRPr="00286FC8" w:rsidRDefault="001110FF" w:rsidP="00A84D2E">
      <w:pPr>
        <w:pStyle w:val="Odstavecseseznamem"/>
        <w:numPr>
          <w:ilvl w:val="0"/>
          <w:numId w:val="37"/>
        </w:numPr>
        <w:rPr>
          <w:rFonts w:eastAsiaTheme="minorHAnsi"/>
          <w:color w:val="000000" w:themeColor="text1"/>
        </w:rPr>
      </w:pPr>
      <w:r w:rsidRPr="00286FC8">
        <w:rPr>
          <w:rFonts w:eastAsiaTheme="minorHAnsi"/>
          <w:color w:val="000000" w:themeColor="text1"/>
        </w:rPr>
        <w:t>Vznikne-li nové duševní vlastnictví za přispění více smluvních stran (dále jen „</w:t>
      </w:r>
      <w:r w:rsidRPr="00286FC8">
        <w:rPr>
          <w:rFonts w:eastAsiaTheme="minorHAnsi"/>
          <w:b/>
          <w:bCs/>
          <w:color w:val="000000" w:themeColor="text1"/>
        </w:rPr>
        <w:t>nové duševní spoluvlastnictví</w:t>
      </w:r>
      <w:r w:rsidRPr="00286FC8">
        <w:rPr>
          <w:rFonts w:eastAsiaTheme="minorHAnsi"/>
          <w:color w:val="000000" w:themeColor="text1"/>
        </w:rPr>
        <w:t>“), je takové duševní vlastnictví ve spoluvlastnictví více smluvních stran (dále jen „</w:t>
      </w:r>
      <w:r w:rsidRPr="00286FC8">
        <w:rPr>
          <w:rFonts w:eastAsiaTheme="minorHAnsi"/>
          <w:b/>
          <w:bCs/>
          <w:color w:val="000000" w:themeColor="text1"/>
        </w:rPr>
        <w:t>spoluvlastníci</w:t>
      </w:r>
      <w:r w:rsidRPr="00286FC8">
        <w:rPr>
          <w:rFonts w:eastAsiaTheme="minorHAnsi"/>
          <w:color w:val="000000" w:themeColor="text1"/>
        </w:rPr>
        <w:t>“). Poměr podílů bude určen vždy písemnou dohodou a odvíjí se od výše podílu na činnostech v</w:t>
      </w:r>
      <w:r w:rsidR="004843A6" w:rsidRPr="00286FC8">
        <w:rPr>
          <w:rFonts w:eastAsiaTheme="minorHAnsi"/>
          <w:color w:val="000000" w:themeColor="text1"/>
        </w:rPr>
        <w:t> </w:t>
      </w:r>
      <w:r w:rsidRPr="00286FC8">
        <w:rPr>
          <w:rFonts w:eastAsiaTheme="minorHAnsi"/>
          <w:color w:val="000000" w:themeColor="text1"/>
        </w:rPr>
        <w:t>projektu</w:t>
      </w:r>
      <w:r w:rsidR="004843A6" w:rsidRPr="00286FC8">
        <w:rPr>
          <w:rFonts w:eastAsiaTheme="minorHAnsi"/>
          <w:color w:val="000000" w:themeColor="text1"/>
        </w:rPr>
        <w:t xml:space="preserve">, </w:t>
      </w:r>
      <w:r w:rsidRPr="00286FC8">
        <w:rPr>
          <w:rFonts w:eastAsiaTheme="minorHAnsi"/>
          <w:color w:val="000000" w:themeColor="text1"/>
        </w:rPr>
        <w:t>resp. na mater</w:t>
      </w:r>
      <w:r w:rsidR="004843A6" w:rsidRPr="00286FC8">
        <w:rPr>
          <w:rFonts w:eastAsiaTheme="minorHAnsi"/>
          <w:color w:val="000000" w:themeColor="text1"/>
        </w:rPr>
        <w:t>i</w:t>
      </w:r>
      <w:r w:rsidRPr="00286FC8">
        <w:rPr>
          <w:rFonts w:eastAsiaTheme="minorHAnsi"/>
          <w:color w:val="000000" w:themeColor="text1"/>
        </w:rPr>
        <w:t>álních, finančních a personálních vkladech smluvních stran na vytvoření výsledku.</w:t>
      </w:r>
    </w:p>
    <w:p w14:paraId="6530B2B5" w14:textId="77777777" w:rsidR="001110FF" w:rsidRPr="00286FC8" w:rsidRDefault="001110FF" w:rsidP="00A84D2E">
      <w:pPr>
        <w:pStyle w:val="Odstavecseseznamem"/>
        <w:numPr>
          <w:ilvl w:val="0"/>
          <w:numId w:val="37"/>
        </w:numPr>
        <w:rPr>
          <w:rFonts w:eastAsiaTheme="minorHAnsi"/>
          <w:color w:val="000000" w:themeColor="text1"/>
        </w:rPr>
      </w:pPr>
      <w:r w:rsidRPr="00286FC8">
        <w:rPr>
          <w:rFonts w:eastAsiaTheme="minorHAnsi"/>
          <w:color w:val="000000" w:themeColor="text1"/>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844BD99" w14:textId="51A2DBD7" w:rsidR="001110FF" w:rsidRPr="00286FC8" w:rsidRDefault="001110FF" w:rsidP="00A84D2E">
      <w:pPr>
        <w:pStyle w:val="Odstavecseseznamem"/>
        <w:numPr>
          <w:ilvl w:val="0"/>
          <w:numId w:val="37"/>
        </w:numPr>
        <w:rPr>
          <w:rFonts w:eastAsiaTheme="minorHAnsi"/>
          <w:color w:val="000000" w:themeColor="text1"/>
        </w:rPr>
      </w:pPr>
      <w:r w:rsidRPr="00286FC8">
        <w:rPr>
          <w:rFonts w:eastAsiaTheme="minorHAnsi"/>
          <w:color w:val="000000" w:themeColor="text1"/>
        </w:rPr>
        <w:t>Smluvní strany usilují v souladu se zájmy poskytovatele po ukončení projektu o uzavření licenčních smluv na nové duševní vlastnictví nebo spoluvlastnictví za nejvyšší možnou protihodnotu. Spoluvlastníci rozhodují o uzavření licenčních smluv</w:t>
      </w:r>
      <w:r w:rsidR="00286FC8" w:rsidRPr="00286FC8">
        <w:rPr>
          <w:rFonts w:eastAsiaTheme="minorHAnsi"/>
          <w:color w:val="000000" w:themeColor="text1"/>
        </w:rPr>
        <w:t xml:space="preserve"> </w:t>
      </w:r>
      <w:r w:rsidRPr="00286FC8">
        <w:rPr>
          <w:rFonts w:eastAsiaTheme="minorHAnsi"/>
          <w:color w:val="000000" w:themeColor="text1"/>
        </w:rPr>
        <w:t xml:space="preserve">a převodu práv z duševního vlastnictví jednomyslně. Smluvní strany mají v případě převodu práv předkupní právo. </w:t>
      </w:r>
    </w:p>
    <w:p w14:paraId="202A4304" w14:textId="77777777" w:rsidR="001110FF" w:rsidRPr="00E54D3A" w:rsidRDefault="001110FF" w:rsidP="00A84D2E">
      <w:pPr>
        <w:pStyle w:val="Odstavecseseznamem"/>
        <w:numPr>
          <w:ilvl w:val="0"/>
          <w:numId w:val="37"/>
        </w:numPr>
        <w:rPr>
          <w:rFonts w:eastAsiaTheme="minorHAnsi"/>
          <w:color w:val="000000" w:themeColor="text1"/>
        </w:rPr>
      </w:pPr>
      <w:r w:rsidRPr="00E54D3A">
        <w:rPr>
          <w:rFonts w:eastAsiaTheme="minorHAnsi"/>
          <w:color w:val="000000" w:themeColor="text1"/>
        </w:rPr>
        <w:t>Smluvní strany se výslovně dohodly, že chráněné nové duševní vlastnictví nebo spoluvlastnictví může být smluvní stranou využito pro výzkumné a vzdělávací účely bezúplatně způsobem, který neohrozí jeho ochranu.</w:t>
      </w:r>
    </w:p>
    <w:p w14:paraId="1059BF48" w14:textId="77777777" w:rsidR="001110FF" w:rsidRPr="00E54D3A" w:rsidRDefault="001110FF" w:rsidP="00A84D2E">
      <w:pPr>
        <w:pStyle w:val="Odstavecseseznamem"/>
        <w:numPr>
          <w:ilvl w:val="0"/>
          <w:numId w:val="37"/>
        </w:numPr>
        <w:rPr>
          <w:rFonts w:eastAsiaTheme="minorHAnsi"/>
          <w:color w:val="000000" w:themeColor="text1"/>
        </w:rPr>
      </w:pPr>
      <w:r w:rsidRPr="00E54D3A">
        <w:rPr>
          <w:rFonts w:eastAsiaTheme="minorHAnsi"/>
          <w:color w:val="000000" w:themeColor="text1"/>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projektu z neveřejných zdrojů, bude výše úplaty za poskytnutí výsledků snížena o výši neveřejné podpory poskytnuté tímto subjektem.</w:t>
      </w:r>
    </w:p>
    <w:p w14:paraId="5E0BE3ED" w14:textId="77777777" w:rsidR="001110FF" w:rsidRPr="00E54D3A" w:rsidRDefault="001110FF" w:rsidP="00A84D2E">
      <w:pPr>
        <w:pStyle w:val="Odstavecseseznamem"/>
        <w:numPr>
          <w:ilvl w:val="0"/>
          <w:numId w:val="37"/>
        </w:numPr>
        <w:rPr>
          <w:rFonts w:eastAsiaTheme="minorHAnsi"/>
          <w:color w:val="000000" w:themeColor="text1"/>
        </w:rPr>
      </w:pPr>
      <w:r w:rsidRPr="00E54D3A">
        <w:rPr>
          <w:color w:val="000000" w:themeColor="text1"/>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933F2D6" w14:textId="77777777" w:rsidR="001110FF" w:rsidRPr="00E54D3A" w:rsidRDefault="001110FF" w:rsidP="00A84D2E">
      <w:pPr>
        <w:pStyle w:val="Odstavecseseznamem"/>
        <w:numPr>
          <w:ilvl w:val="0"/>
          <w:numId w:val="37"/>
        </w:numPr>
        <w:rPr>
          <w:rFonts w:eastAsiaTheme="minorHAnsi"/>
          <w:color w:val="000000" w:themeColor="text1"/>
        </w:rPr>
      </w:pPr>
      <w:r w:rsidRPr="00E54D3A">
        <w:rPr>
          <w:color w:val="000000" w:themeColor="text1"/>
        </w:rPr>
        <w:t xml:space="preserve">Převede-li smluvní strana vlastnictví k novému duševnímu vlastnictví nebo spoluvlastnictví na třetí osobu, je povinna zajistit prostřednictvím odpovídajících opatření </w:t>
      </w:r>
      <w:r w:rsidRPr="00E54D3A">
        <w:rPr>
          <w:color w:val="000000" w:themeColor="text1"/>
        </w:rPr>
        <w:lastRenderedPageBreak/>
        <w:t>nebo smluv, aby povinnosti vyplývající z této Smlouvy přešly na nového vlastníka práv tak, aby byly zajištěny zájmy poskytovatele vyplývající z této Smlouvy.</w:t>
      </w:r>
    </w:p>
    <w:p w14:paraId="28F7B943" w14:textId="77777777" w:rsidR="001110FF" w:rsidRPr="00E54D3A" w:rsidRDefault="001110FF" w:rsidP="001110FF">
      <w:pPr>
        <w:rPr>
          <w:rFonts w:eastAsiaTheme="minorHAnsi"/>
          <w:color w:val="000000" w:themeColor="text1"/>
        </w:rPr>
      </w:pPr>
    </w:p>
    <w:p w14:paraId="428AF7B0" w14:textId="77777777" w:rsidR="001110FF" w:rsidRPr="00E54D3A" w:rsidRDefault="001110FF" w:rsidP="00E54D3A">
      <w:pPr>
        <w:jc w:val="center"/>
        <w:rPr>
          <w:b/>
          <w:bCs/>
          <w:color w:val="000000" w:themeColor="text1"/>
          <w:sz w:val="28"/>
          <w:szCs w:val="28"/>
        </w:rPr>
      </w:pPr>
      <w:r w:rsidRPr="00E54D3A">
        <w:rPr>
          <w:b/>
          <w:bCs/>
          <w:color w:val="000000" w:themeColor="text1"/>
          <w:sz w:val="28"/>
          <w:szCs w:val="28"/>
        </w:rPr>
        <w:t>IX.</w:t>
      </w:r>
    </w:p>
    <w:p w14:paraId="684CE530" w14:textId="77777777" w:rsidR="001110FF" w:rsidRPr="00E54D3A" w:rsidRDefault="001110FF" w:rsidP="00E54D3A">
      <w:pPr>
        <w:jc w:val="center"/>
        <w:rPr>
          <w:b/>
          <w:bCs/>
          <w:color w:val="000000" w:themeColor="text1"/>
          <w:sz w:val="28"/>
          <w:szCs w:val="28"/>
        </w:rPr>
      </w:pPr>
      <w:r w:rsidRPr="00E54D3A">
        <w:rPr>
          <w:b/>
          <w:bCs/>
          <w:color w:val="000000" w:themeColor="text1"/>
          <w:sz w:val="28"/>
          <w:szCs w:val="28"/>
        </w:rPr>
        <w:t>Poskytování informací a mlčenlivost</w:t>
      </w:r>
    </w:p>
    <w:p w14:paraId="690162DD" w14:textId="77777777" w:rsidR="001110FF" w:rsidRPr="00E54D3A" w:rsidRDefault="001110FF" w:rsidP="001110FF">
      <w:pPr>
        <w:rPr>
          <w:color w:val="000000" w:themeColor="text1"/>
        </w:rPr>
      </w:pPr>
    </w:p>
    <w:p w14:paraId="753A9EDC" w14:textId="77777777" w:rsidR="001110FF" w:rsidRPr="00B30C57" w:rsidRDefault="001110FF" w:rsidP="00B30C57">
      <w:pPr>
        <w:pStyle w:val="Odstavecseseznamem"/>
        <w:numPr>
          <w:ilvl w:val="0"/>
          <w:numId w:val="39"/>
        </w:numPr>
        <w:rPr>
          <w:color w:val="000000" w:themeColor="text1"/>
        </w:rPr>
      </w:pPr>
      <w:r w:rsidRPr="00B30C57">
        <w:rPr>
          <w:color w:val="000000" w:themeColor="text1"/>
        </w:rPr>
        <w:t xml:space="preserve">Další účastník je povinen poskytnout relevantní informace pro účely IS </w:t>
      </w:r>
      <w:proofErr w:type="spellStart"/>
      <w:r w:rsidRPr="00B30C57">
        <w:rPr>
          <w:color w:val="000000" w:themeColor="text1"/>
        </w:rPr>
        <w:t>VaVaI</w:t>
      </w:r>
      <w:proofErr w:type="spellEnd"/>
      <w:r w:rsidRPr="00B30C57">
        <w:rPr>
          <w:color w:val="000000" w:themeColor="text1"/>
        </w:rPr>
        <w:t xml:space="preserve"> v souladu s hlavou VII ZPVV a nařízením vlády č. 397/2009 Sb., o informačním systému výzkumu, experimentálního vývoje a inovací. Za tímto účelem si hlavní příjemce od dalšího účastníka dle potřeby takové informace vyžádá, pokud je již neobdržel na základě jiných skutečností.</w:t>
      </w:r>
    </w:p>
    <w:p w14:paraId="64ED514F" w14:textId="77777777" w:rsidR="001110FF" w:rsidRPr="00B30C57" w:rsidRDefault="001110FF" w:rsidP="00B30C57">
      <w:pPr>
        <w:pStyle w:val="Odstavecseseznamem"/>
        <w:numPr>
          <w:ilvl w:val="0"/>
          <w:numId w:val="39"/>
        </w:numPr>
        <w:rPr>
          <w:color w:val="000000" w:themeColor="text1"/>
        </w:rPr>
      </w:pPr>
      <w:r w:rsidRPr="00B30C57">
        <w:rPr>
          <w:color w:val="000000" w:themeColor="text1"/>
        </w:rPr>
        <w:t xml:space="preserve">Všechny informace vztahující se k řešení projektu a k výsledkům projektu jsou považovány za důvěrné s výjimkou informací poskytovaných do IS </w:t>
      </w:r>
      <w:proofErr w:type="spellStart"/>
      <w:r w:rsidRPr="00B30C57">
        <w:rPr>
          <w:color w:val="000000" w:themeColor="text1"/>
        </w:rPr>
        <w:t>VaVaI</w:t>
      </w:r>
      <w:proofErr w:type="spellEnd"/>
      <w:r w:rsidRPr="00B30C57">
        <w:rPr>
          <w:color w:val="000000" w:themeColor="text1"/>
        </w:rPr>
        <w:t xml:space="preserve"> nebo informací, které je hlavní příjemce/poskytovatel povinen poskytnout jiným orgánům státní správy, soudním orgánům nebo orgánům činným v trestním řízení.</w:t>
      </w:r>
    </w:p>
    <w:p w14:paraId="7F553968" w14:textId="77777777" w:rsidR="001110FF" w:rsidRPr="00263B11" w:rsidRDefault="001110FF" w:rsidP="00B30C57">
      <w:pPr>
        <w:pStyle w:val="Odstavecseseznamem"/>
        <w:numPr>
          <w:ilvl w:val="0"/>
          <w:numId w:val="39"/>
        </w:numPr>
        <w:rPr>
          <w:color w:val="000000" w:themeColor="text1"/>
        </w:rPr>
      </w:pPr>
      <w:r w:rsidRPr="00263B11">
        <w:rPr>
          <w:color w:val="000000" w:themeColor="text1"/>
        </w:rPr>
        <w:t xml:space="preserve">Smluvní strany se zavazují k mlčenlivosti ohledně veškerých informací vztahujících se k řešení projektu včetně jeho návrhu tak, aby nebyly ohroženy výsledky a cíle jeho řešení, s výjimkami stanovenými ve Smlouvě a jejích přílohách. </w:t>
      </w:r>
    </w:p>
    <w:p w14:paraId="038858B3" w14:textId="02EE807F" w:rsidR="001110FF" w:rsidRPr="00263B11" w:rsidRDefault="001110FF" w:rsidP="00B30C57">
      <w:pPr>
        <w:pStyle w:val="Odstavecseseznamem"/>
        <w:numPr>
          <w:ilvl w:val="0"/>
          <w:numId w:val="39"/>
        </w:numPr>
        <w:rPr>
          <w:color w:val="000000" w:themeColor="text1"/>
        </w:rPr>
      </w:pPr>
      <w:r w:rsidRPr="00263B11">
        <w:rPr>
          <w:color w:val="000000" w:themeColor="text1"/>
        </w:rPr>
        <w:t>Povinnost mlčenlivosti dle ustanovení 8.1. Smlouvy se nevztahuje na informování veřejnosti o tom, že projekt, resp. jeho výstupy a výsledky, byl nebo je spolufinancován z prostředků poskytovatele.</w:t>
      </w:r>
    </w:p>
    <w:p w14:paraId="20BF7FB4" w14:textId="77777777" w:rsidR="001110FF" w:rsidRPr="00263B11" w:rsidRDefault="001110FF" w:rsidP="00B30C57">
      <w:pPr>
        <w:pStyle w:val="Odstavecseseznamem"/>
        <w:numPr>
          <w:ilvl w:val="0"/>
          <w:numId w:val="39"/>
        </w:numPr>
        <w:rPr>
          <w:color w:val="000000" w:themeColor="text1"/>
        </w:rPr>
      </w:pPr>
      <w:r w:rsidRPr="00263B11">
        <w:rPr>
          <w:color w:val="000000" w:themeColor="text1"/>
        </w:rPr>
        <w:t>Hlavní příjemce má právo, dle licenčních podmínek vydavatele, na bezplatné, nevýlučné a neodvolatelné právo předkládat, rozmnožovat a rozšiřovat vědecké, technické a jiné články z časopisů, konferencí a informace z ostatních dokumentů týkajících se projektu, uveřejněných dalším účastníkem nebo s jeho souhlasem.</w:t>
      </w:r>
    </w:p>
    <w:p w14:paraId="6D92EA77" w14:textId="77777777" w:rsidR="001110FF" w:rsidRPr="00263B11" w:rsidRDefault="001110FF" w:rsidP="00B30C57">
      <w:pPr>
        <w:pStyle w:val="Odstavecseseznamem"/>
        <w:numPr>
          <w:ilvl w:val="0"/>
          <w:numId w:val="39"/>
        </w:numPr>
        <w:rPr>
          <w:color w:val="000000" w:themeColor="text1"/>
        </w:rPr>
      </w:pPr>
      <w:r w:rsidRPr="00263B11">
        <w:rPr>
          <w:color w:val="000000" w:themeColor="text1"/>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p>
    <w:p w14:paraId="3839BB69" w14:textId="77777777" w:rsidR="001110FF" w:rsidRPr="00263B11" w:rsidRDefault="001110FF" w:rsidP="001110FF">
      <w:pPr>
        <w:rPr>
          <w:color w:val="000000" w:themeColor="text1"/>
        </w:rPr>
      </w:pPr>
    </w:p>
    <w:p w14:paraId="19D77F71" w14:textId="77777777" w:rsidR="001110FF" w:rsidRPr="00263B11" w:rsidRDefault="001110FF" w:rsidP="00263B11">
      <w:pPr>
        <w:jc w:val="center"/>
        <w:rPr>
          <w:b/>
          <w:bCs/>
          <w:color w:val="000000" w:themeColor="text1"/>
          <w:sz w:val="28"/>
          <w:szCs w:val="28"/>
        </w:rPr>
      </w:pPr>
      <w:r w:rsidRPr="00263B11">
        <w:rPr>
          <w:b/>
          <w:bCs/>
          <w:color w:val="000000" w:themeColor="text1"/>
          <w:sz w:val="28"/>
          <w:szCs w:val="28"/>
        </w:rPr>
        <w:t>X.</w:t>
      </w:r>
    </w:p>
    <w:p w14:paraId="7B40D2C9" w14:textId="77777777" w:rsidR="001110FF" w:rsidRPr="00263B11" w:rsidRDefault="001110FF" w:rsidP="00263B11">
      <w:pPr>
        <w:jc w:val="center"/>
        <w:rPr>
          <w:b/>
          <w:bCs/>
          <w:color w:val="000000" w:themeColor="text1"/>
          <w:sz w:val="28"/>
          <w:szCs w:val="28"/>
        </w:rPr>
      </w:pPr>
      <w:r w:rsidRPr="00263B11">
        <w:rPr>
          <w:b/>
          <w:bCs/>
          <w:color w:val="000000" w:themeColor="text1"/>
          <w:sz w:val="28"/>
          <w:szCs w:val="28"/>
        </w:rPr>
        <w:t>Kontrola průběhu řešení části projektu</w:t>
      </w:r>
    </w:p>
    <w:p w14:paraId="00E366D4" w14:textId="77777777" w:rsidR="001110FF" w:rsidRPr="00263B11" w:rsidRDefault="001110FF" w:rsidP="001110FF">
      <w:pPr>
        <w:rPr>
          <w:color w:val="000000" w:themeColor="text1"/>
        </w:rPr>
      </w:pPr>
    </w:p>
    <w:p w14:paraId="2EEC8598" w14:textId="3B6E592C" w:rsidR="001110FF" w:rsidRPr="006241D6" w:rsidRDefault="001110FF" w:rsidP="006241D6">
      <w:pPr>
        <w:pStyle w:val="Odstavecseseznamem"/>
        <w:numPr>
          <w:ilvl w:val="0"/>
          <w:numId w:val="40"/>
        </w:numPr>
        <w:rPr>
          <w:rFonts w:eastAsiaTheme="minorHAnsi"/>
          <w:color w:val="000000" w:themeColor="text1"/>
        </w:rPr>
      </w:pPr>
      <w:r w:rsidRPr="006241D6">
        <w:rPr>
          <w:rFonts w:eastAsiaTheme="minorHAnsi"/>
          <w:color w:val="000000" w:themeColor="text1"/>
        </w:rPr>
        <w:t>Hlavní příjemce je oprávněn kdykoliv v průběhu řešení části projektu dalším účastníkem nebo i po jeho ukončení provádět kontrolu hospodaření dalšího účastníka s dotací, komplexní kontrolu výsledk</w:t>
      </w:r>
      <w:r w:rsidR="006241D6" w:rsidRPr="006241D6">
        <w:rPr>
          <w:rFonts w:eastAsiaTheme="minorHAnsi"/>
          <w:color w:val="000000" w:themeColor="text1"/>
        </w:rPr>
        <w:t>ů</w:t>
      </w:r>
      <w:r w:rsidRPr="006241D6">
        <w:rPr>
          <w:rFonts w:eastAsiaTheme="minorHAnsi"/>
          <w:color w:val="000000" w:themeColor="text1"/>
        </w:rPr>
        <w:t xml:space="preserve"> </w:t>
      </w:r>
      <w:r w:rsidR="006241D6" w:rsidRPr="006241D6">
        <w:rPr>
          <w:rFonts w:eastAsiaTheme="minorHAnsi"/>
          <w:color w:val="000000" w:themeColor="text1"/>
        </w:rPr>
        <w:t>p</w:t>
      </w:r>
      <w:r w:rsidRPr="006241D6">
        <w:rPr>
          <w:rFonts w:eastAsiaTheme="minorHAnsi"/>
          <w:color w:val="000000" w:themeColor="text1"/>
        </w:rPr>
        <w:t>rojektu, kontrolu plnění cílů projektu, včetně kontroly účelnosti čerpání a využití prostředků dotace, uznaných nákladů a finanční kontrolu, přičemž další účastník je povinen provádění kontrol hlavnímu příjemci umožnit.</w:t>
      </w:r>
    </w:p>
    <w:p w14:paraId="42CDE300" w14:textId="5B8A84D6" w:rsidR="001110FF" w:rsidRPr="006241D6" w:rsidRDefault="001110FF" w:rsidP="006241D6">
      <w:pPr>
        <w:pStyle w:val="Odstavecseseznamem"/>
        <w:numPr>
          <w:ilvl w:val="0"/>
          <w:numId w:val="40"/>
        </w:numPr>
        <w:rPr>
          <w:rFonts w:eastAsiaTheme="minorHAnsi"/>
          <w:color w:val="000000" w:themeColor="text1"/>
        </w:rPr>
      </w:pPr>
      <w:r w:rsidRPr="006241D6">
        <w:rPr>
          <w:rFonts w:eastAsiaTheme="minorHAnsi"/>
          <w:color w:val="000000" w:themeColor="text1"/>
        </w:rPr>
        <w:t>Jestliže si to hlavní příjemce vyžádá, je další účastník povinen informovat hlavního příjemce o okolnostech souvisejících s řešením části projektu, zejména pak o každé skutečnosti, která by mohla ovlivnit řešení části projektu, dále je pak povinen předávat hlavnímu příjemci podstatnou korespondenci o projektu, informovat hlavního příjemce o uzavřených smlouvách s dodavateli a o obsahu jejich plnění, přičemž další účastník je povinen originály takovýchto smluv uchovávat.</w:t>
      </w:r>
    </w:p>
    <w:p w14:paraId="6F8A409D" w14:textId="3E25F119" w:rsidR="001110FF" w:rsidRPr="007B1B41" w:rsidRDefault="001110FF" w:rsidP="006241D6">
      <w:pPr>
        <w:pStyle w:val="Odstavecseseznamem"/>
        <w:numPr>
          <w:ilvl w:val="0"/>
          <w:numId w:val="40"/>
        </w:numPr>
        <w:rPr>
          <w:rFonts w:eastAsiaTheme="minorHAnsi"/>
          <w:color w:val="000000" w:themeColor="text1"/>
        </w:rPr>
      </w:pPr>
      <w:r w:rsidRPr="007B1B41">
        <w:rPr>
          <w:rFonts w:eastAsiaTheme="minorHAnsi"/>
          <w:color w:val="000000" w:themeColor="text1"/>
        </w:rPr>
        <w:t xml:space="preserve">Další účastník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hlavního příjemce. Další účastník </w:t>
      </w:r>
      <w:r w:rsidRPr="007B1B41">
        <w:rPr>
          <w:rFonts w:eastAsiaTheme="minorHAnsi"/>
          <w:color w:val="000000" w:themeColor="text1"/>
        </w:rPr>
        <w:lastRenderedPageBreak/>
        <w:t>projektu je povinen spolu se zúčtováním dotace předložit hlavnímu příjemci zdůvodnění čerpání a užití finančních prostředků včetně písemné informace ve formě stanovené hlavním příjemcem o tom, zda na účel, na který byla dotace poskytnuta, použil i finanční prostředky z jiných zdrojů, z jakých a v jaké výši.</w:t>
      </w:r>
    </w:p>
    <w:p w14:paraId="25DDC5D1" w14:textId="77777777" w:rsidR="001110FF" w:rsidRPr="00A72131" w:rsidRDefault="001110FF" w:rsidP="006241D6">
      <w:pPr>
        <w:pStyle w:val="Odstavecseseznamem"/>
        <w:numPr>
          <w:ilvl w:val="0"/>
          <w:numId w:val="40"/>
        </w:numPr>
        <w:rPr>
          <w:rFonts w:eastAsiaTheme="minorHAnsi"/>
          <w:color w:val="000000" w:themeColor="text1"/>
        </w:rPr>
      </w:pPr>
      <w:r w:rsidRPr="00A72131">
        <w:rPr>
          <w:rFonts w:eastAsiaTheme="minorHAnsi"/>
          <w:color w:val="000000" w:themeColor="text1"/>
        </w:rPr>
        <w:t xml:space="preserve">Hlavní příjemce prohlašuje, že uvedené kontroly bude provádět pouze v rozsahu stanoveném právními předpisy, zejména pak zákonem č. 320/2001 Sb., o finanční kontrole ve veřejné správě a vyhlášky č. 416/2004 Sb., ve znění pozdějších předpisů, kterou se citovaný zákon provádí. </w:t>
      </w:r>
    </w:p>
    <w:p w14:paraId="47FAA34A" w14:textId="77777777" w:rsidR="001110FF" w:rsidRPr="00A72131" w:rsidRDefault="001110FF" w:rsidP="006241D6">
      <w:pPr>
        <w:pStyle w:val="Odstavecseseznamem"/>
        <w:numPr>
          <w:ilvl w:val="0"/>
          <w:numId w:val="40"/>
        </w:numPr>
        <w:rPr>
          <w:rFonts w:eastAsiaTheme="minorHAnsi"/>
          <w:color w:val="000000" w:themeColor="text1"/>
        </w:rPr>
      </w:pPr>
      <w:r w:rsidRPr="00A72131">
        <w:rPr>
          <w:rFonts w:eastAsiaTheme="minorHAnsi"/>
          <w:color w:val="000000" w:themeColor="text1"/>
        </w:rPr>
        <w:t>Další účastník se zavazuje umožnit výkon kontrol prováděných poskytovatelem a případně dalšími příslušnými subjekty, zejména dle čl. 14 Všeobecných podmínek a dále se zavazuje poskytnout při těchto kontrolách nezbytnou součinnost.</w:t>
      </w:r>
    </w:p>
    <w:p w14:paraId="755728D8" w14:textId="77777777" w:rsidR="001110FF" w:rsidRPr="00A72131" w:rsidRDefault="001110FF" w:rsidP="001110FF">
      <w:pPr>
        <w:rPr>
          <w:rFonts w:eastAsiaTheme="minorHAnsi"/>
          <w:color w:val="000000" w:themeColor="text1"/>
        </w:rPr>
      </w:pPr>
    </w:p>
    <w:p w14:paraId="2BC6D3F1" w14:textId="77777777" w:rsidR="001110FF" w:rsidRPr="00A72131" w:rsidRDefault="001110FF" w:rsidP="00A72131">
      <w:pPr>
        <w:jc w:val="center"/>
        <w:rPr>
          <w:b/>
          <w:bCs/>
          <w:color w:val="000000" w:themeColor="text1"/>
          <w:sz w:val="28"/>
          <w:szCs w:val="28"/>
        </w:rPr>
      </w:pPr>
      <w:bookmarkStart w:id="0" w:name="_Hlk61269844"/>
      <w:r w:rsidRPr="00A72131">
        <w:rPr>
          <w:b/>
          <w:bCs/>
          <w:color w:val="000000" w:themeColor="text1"/>
          <w:sz w:val="28"/>
          <w:szCs w:val="28"/>
        </w:rPr>
        <w:t>XI.</w:t>
      </w:r>
    </w:p>
    <w:bookmarkEnd w:id="0"/>
    <w:p w14:paraId="05BD8691" w14:textId="77777777" w:rsidR="001110FF" w:rsidRPr="00A72131" w:rsidRDefault="001110FF" w:rsidP="00A72131">
      <w:pPr>
        <w:jc w:val="center"/>
        <w:rPr>
          <w:b/>
          <w:bCs/>
          <w:color w:val="000000" w:themeColor="text1"/>
          <w:sz w:val="28"/>
          <w:szCs w:val="28"/>
        </w:rPr>
      </w:pPr>
      <w:r w:rsidRPr="00A72131">
        <w:rPr>
          <w:b/>
          <w:bCs/>
          <w:color w:val="000000" w:themeColor="text1"/>
          <w:sz w:val="28"/>
          <w:szCs w:val="28"/>
        </w:rPr>
        <w:t>Další povinnosti smluvních stran</w:t>
      </w:r>
    </w:p>
    <w:p w14:paraId="52E01D20" w14:textId="77777777" w:rsidR="001110FF" w:rsidRPr="00A72131" w:rsidRDefault="001110FF" w:rsidP="001110FF">
      <w:pPr>
        <w:rPr>
          <w:color w:val="000000" w:themeColor="text1"/>
        </w:rPr>
      </w:pPr>
    </w:p>
    <w:p w14:paraId="7ACA3428" w14:textId="15C1FD61" w:rsidR="001110FF" w:rsidRPr="00A72131" w:rsidRDefault="001110FF" w:rsidP="00A72131">
      <w:pPr>
        <w:pStyle w:val="Odstavecseseznamem"/>
        <w:numPr>
          <w:ilvl w:val="0"/>
          <w:numId w:val="41"/>
        </w:numPr>
        <w:rPr>
          <w:rFonts w:eastAsiaTheme="minorHAnsi"/>
          <w:color w:val="000000" w:themeColor="text1"/>
        </w:rPr>
      </w:pPr>
      <w:r w:rsidRPr="00A72131">
        <w:rPr>
          <w:rFonts w:eastAsiaTheme="minorHAnsi"/>
          <w:color w:val="000000" w:themeColor="text1"/>
        </w:rPr>
        <w:t>Další účastník projektu je povinen splnit povinnosti osob, kterým byla poskytnuta podpora ze státního rozpočtu, stanovené zejména zákonem č. 218/2000 Sb., o rozpočtových pravidlech, ve znění pozdějších předpisů a dalšími právními předpisy a splnit veškeré další podmínky užití dotace dalším účastníkem, stanovené touto Smlouvou.</w:t>
      </w:r>
    </w:p>
    <w:p w14:paraId="3A3FD313" w14:textId="4E22366C" w:rsidR="001110FF" w:rsidRPr="00A72131" w:rsidRDefault="001110FF" w:rsidP="00A72131">
      <w:pPr>
        <w:pStyle w:val="Odstavecseseznamem"/>
        <w:numPr>
          <w:ilvl w:val="0"/>
          <w:numId w:val="41"/>
        </w:numPr>
        <w:rPr>
          <w:rFonts w:eastAsiaTheme="minorHAnsi"/>
          <w:color w:val="000000" w:themeColor="text1"/>
        </w:rPr>
      </w:pPr>
      <w:r w:rsidRPr="00A72131">
        <w:rPr>
          <w:rFonts w:eastAsiaTheme="minorHAnsi"/>
          <w:color w:val="000000" w:themeColor="text1"/>
        </w:rPr>
        <w:t xml:space="preserve">Další účastník je povinen písemně informovat hlavního příjemce o každé změně rozhodné pro poskytování dotace nejpozději do 4 kalendářních dnů ode dne, kdy se o změně dozvěděl, zejména o změně jeho právní formy, zahájení insolvenčního řízení, likvidaci apod. </w:t>
      </w:r>
    </w:p>
    <w:p w14:paraId="3D915326" w14:textId="5FAEE713" w:rsidR="001110FF" w:rsidRPr="00A72131" w:rsidRDefault="001110FF" w:rsidP="00A72131">
      <w:pPr>
        <w:pStyle w:val="Odstavecseseznamem"/>
        <w:numPr>
          <w:ilvl w:val="0"/>
          <w:numId w:val="41"/>
        </w:numPr>
        <w:rPr>
          <w:rFonts w:eastAsiaTheme="minorHAnsi"/>
          <w:color w:val="000000" w:themeColor="text1"/>
        </w:rPr>
      </w:pPr>
      <w:r w:rsidRPr="00A72131">
        <w:rPr>
          <w:rFonts w:eastAsiaTheme="minorHAnsi"/>
          <w:color w:val="000000" w:themeColor="text1"/>
        </w:rPr>
        <w:t>Další účastník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0B2FAB14" w14:textId="77777777" w:rsidR="001110FF" w:rsidRPr="00A72131" w:rsidRDefault="001110FF" w:rsidP="00A72131">
      <w:pPr>
        <w:pStyle w:val="Odstavecseseznamem"/>
        <w:numPr>
          <w:ilvl w:val="0"/>
          <w:numId w:val="41"/>
        </w:numPr>
        <w:rPr>
          <w:rFonts w:eastAsiaTheme="minorHAnsi"/>
          <w:color w:val="000000" w:themeColor="text1"/>
        </w:rPr>
      </w:pPr>
      <w:r w:rsidRPr="00A72131">
        <w:rPr>
          <w:rFonts w:eastAsiaTheme="minorHAnsi"/>
          <w:color w:val="000000" w:themeColor="text1"/>
        </w:rPr>
        <w:t>Smluvní strany se zavazují předávat si bezodkladně také další podklady a dokumenty, a to zejména, nikoliv však výlučně, související s kontrolou projektu poskytovatelem, zejména předávání protokolů o průběhu kontroly a protokolu o výsledku kontroly projektu ze strany poskytovatele či jiného subjektu. V případě, že nebude příslušný dokument předán druhé smluvní straně v dostatečném časovém předstihu tak, aby se mohla bránit zejména podáním opravných prostředků proti sankcím ze strany poskytovatele či jiných subjektů, zavazuje se smluvní strana, která dokument nepředala vůbec či nepředala včas, čímž znemožnila zejména podání opravného prostředku, k úhradě náhrady škody té smluvní straně, která sankci uhradila, tedy k náhradě částky odpovídající uhrazené sankci, a to v plné výši, bezodkladně, na základě písemné výzvy poškozené smluvní strany.</w:t>
      </w:r>
    </w:p>
    <w:p w14:paraId="3EC2E2AD" w14:textId="77777777" w:rsidR="001110FF" w:rsidRPr="00A72131" w:rsidRDefault="001110FF" w:rsidP="001110FF">
      <w:pPr>
        <w:rPr>
          <w:color w:val="000000" w:themeColor="text1"/>
        </w:rPr>
      </w:pPr>
    </w:p>
    <w:p w14:paraId="557EDA77" w14:textId="77777777" w:rsidR="001110FF" w:rsidRPr="00A72131" w:rsidRDefault="001110FF" w:rsidP="00A72131">
      <w:pPr>
        <w:jc w:val="center"/>
        <w:rPr>
          <w:b/>
          <w:bCs/>
          <w:color w:val="000000" w:themeColor="text1"/>
          <w:sz w:val="28"/>
          <w:szCs w:val="28"/>
        </w:rPr>
      </w:pPr>
      <w:r w:rsidRPr="00A72131">
        <w:rPr>
          <w:b/>
          <w:bCs/>
          <w:color w:val="000000" w:themeColor="text1"/>
          <w:sz w:val="28"/>
          <w:szCs w:val="28"/>
        </w:rPr>
        <w:t>XII.</w:t>
      </w:r>
    </w:p>
    <w:p w14:paraId="7E8FFC57" w14:textId="77777777" w:rsidR="001110FF" w:rsidRPr="00A72131" w:rsidRDefault="001110FF" w:rsidP="00A72131">
      <w:pPr>
        <w:jc w:val="center"/>
        <w:rPr>
          <w:b/>
          <w:bCs/>
          <w:color w:val="000000" w:themeColor="text1"/>
          <w:sz w:val="28"/>
          <w:szCs w:val="28"/>
        </w:rPr>
      </w:pPr>
      <w:r w:rsidRPr="00A72131">
        <w:rPr>
          <w:b/>
          <w:bCs/>
          <w:color w:val="000000" w:themeColor="text1"/>
          <w:sz w:val="28"/>
          <w:szCs w:val="28"/>
        </w:rPr>
        <w:t>Sankce</w:t>
      </w:r>
    </w:p>
    <w:p w14:paraId="74D09222" w14:textId="77777777" w:rsidR="001110FF" w:rsidRPr="001110FF" w:rsidRDefault="001110FF" w:rsidP="001110FF">
      <w:pPr>
        <w:rPr>
          <w:color w:val="0070C0"/>
        </w:rPr>
      </w:pPr>
    </w:p>
    <w:p w14:paraId="7BDB3A5B" w14:textId="5DC338B0" w:rsidR="001110FF" w:rsidRPr="00A33A35" w:rsidRDefault="001110FF" w:rsidP="00A72131">
      <w:pPr>
        <w:pStyle w:val="Odstavecseseznamem"/>
        <w:numPr>
          <w:ilvl w:val="0"/>
          <w:numId w:val="42"/>
        </w:numPr>
        <w:rPr>
          <w:color w:val="000000" w:themeColor="text1"/>
        </w:rPr>
      </w:pPr>
      <w:r w:rsidRPr="00A33A35">
        <w:rPr>
          <w:color w:val="000000" w:themeColor="text1"/>
        </w:rPr>
        <w:t>Poruší-li další účastník závažným způsobem povinnost stanovenou mu touto Smlouvou, může hlavní příjemce požadovat do doby zjednání nápravy zaplacení smluvní pokuty ve výši 1 promile denně z celkové částky skutečně poskytnutých finančních prostředků dalšímu účastníkovi podle přílohy č. 1, která je nedílnou součástí této Smlouvy.</w:t>
      </w:r>
    </w:p>
    <w:p w14:paraId="245AC260" w14:textId="5217AA1C" w:rsidR="001110FF" w:rsidRPr="00A33A35" w:rsidRDefault="001110FF" w:rsidP="00A72131">
      <w:pPr>
        <w:pStyle w:val="Odstavecseseznamem"/>
        <w:numPr>
          <w:ilvl w:val="0"/>
          <w:numId w:val="42"/>
        </w:numPr>
        <w:rPr>
          <w:color w:val="000000" w:themeColor="text1"/>
        </w:rPr>
      </w:pPr>
      <w:r w:rsidRPr="00A33A35">
        <w:rPr>
          <w:color w:val="000000" w:themeColor="text1"/>
        </w:rPr>
        <w:t>V případě porušení povinností dalšího účastníka podle odstavce 12.1 tohoto článku, je hlavní příjemce současně oprávněn pozastavit poskytování prostředků dotace, a to až do té doby, kdy další účastník zjedná jejich nápravu.</w:t>
      </w:r>
    </w:p>
    <w:p w14:paraId="48DFA688" w14:textId="504DDFC2" w:rsidR="001110FF" w:rsidRPr="00E474E5" w:rsidRDefault="001110FF" w:rsidP="00A72131">
      <w:pPr>
        <w:pStyle w:val="Odstavecseseznamem"/>
        <w:numPr>
          <w:ilvl w:val="0"/>
          <w:numId w:val="42"/>
        </w:numPr>
        <w:rPr>
          <w:color w:val="000000" w:themeColor="text1"/>
        </w:rPr>
      </w:pPr>
      <w:r w:rsidRPr="00E474E5">
        <w:rPr>
          <w:color w:val="000000" w:themeColor="text1"/>
        </w:rPr>
        <w:t xml:space="preserve">Dojde-li v souvislosti s porušením povinností některého dalšího účastníka podle odstavce 12.1. tohoto článku současně i k porušení povinností hlavního příjemce ve vztahu k poskytovateli a poskytovatel uplatní vůči hlavnímu příjemci sankce, je tento další účastník </w:t>
      </w:r>
      <w:r w:rsidRPr="00E474E5">
        <w:rPr>
          <w:color w:val="000000" w:themeColor="text1"/>
        </w:rPr>
        <w:lastRenderedPageBreak/>
        <w:t>povinen uhradit hlavnímu příjemci smluvní pokutu ve výši odpovídající výši finančních prostředků požadovaných poskytovatelem po hlavním příjemci.</w:t>
      </w:r>
    </w:p>
    <w:p w14:paraId="47047816" w14:textId="15F6156D" w:rsidR="001110FF" w:rsidRPr="00E474E5" w:rsidRDefault="001110FF" w:rsidP="00A72131">
      <w:pPr>
        <w:pStyle w:val="Odstavecseseznamem"/>
        <w:numPr>
          <w:ilvl w:val="0"/>
          <w:numId w:val="42"/>
        </w:numPr>
        <w:rPr>
          <w:color w:val="000000" w:themeColor="text1"/>
        </w:rPr>
      </w:pPr>
      <w:r w:rsidRPr="00E474E5">
        <w:rPr>
          <w:color w:val="000000" w:themeColor="text1"/>
        </w:rPr>
        <w:t>Poruší-li hlavní příjemce povinnost poskytnout dalšímu účastníkovi část dotace pro daný kalendářní rok, nebo poskytne-li část dotace pro daný kalendářní rok opožděně, je hlavní příjemce s výjimkou případu popsaného v odstavci 4.5. této Smlouvy, povinen uhradit dalšímu účastníkovi smluvní pokutu ve výši 1 promile za každý den prodlení z částky, která měla být dalšímu účastníkovi poskytnuta.</w:t>
      </w:r>
    </w:p>
    <w:p w14:paraId="117FC52D" w14:textId="51C6F085" w:rsidR="001110FF" w:rsidRPr="00E474E5" w:rsidRDefault="001110FF" w:rsidP="00A72131">
      <w:pPr>
        <w:pStyle w:val="Odstavecseseznamem"/>
        <w:numPr>
          <w:ilvl w:val="0"/>
          <w:numId w:val="42"/>
        </w:numPr>
        <w:rPr>
          <w:color w:val="000000" w:themeColor="text1"/>
        </w:rPr>
      </w:pPr>
      <w:r w:rsidRPr="00E474E5">
        <w:rPr>
          <w:color w:val="000000" w:themeColor="text1"/>
        </w:rPr>
        <w:t>Pokud poskytovatel neuzná náklady projektu dalšího účastníka nebo jejich část, je další účastník povinen vrátit neuznané náklady nebo jejich část ve lhůtě stanovené hlavním příjemcem. Nevrátí-li další účastník neuznané náklady nebo jejich část ve stanovené lhůtě, je povinen zaplatit hlavnímu příjemci smluvní pokutu ve výši 1 promile za každý den prodlení z nevrácené částky.</w:t>
      </w:r>
    </w:p>
    <w:p w14:paraId="6DBC1960" w14:textId="5805F2FC" w:rsidR="001110FF" w:rsidRPr="00E474E5" w:rsidRDefault="001110FF" w:rsidP="00A72131">
      <w:pPr>
        <w:pStyle w:val="Odstavecseseznamem"/>
        <w:numPr>
          <w:ilvl w:val="0"/>
          <w:numId w:val="42"/>
        </w:numPr>
        <w:rPr>
          <w:color w:val="000000" w:themeColor="text1"/>
        </w:rPr>
      </w:pPr>
      <w:r w:rsidRPr="00E474E5">
        <w:rPr>
          <w:color w:val="000000" w:themeColor="text1"/>
        </w:rPr>
        <w:t>Ustanoveními o smluvní pokutě, ať je o nich hovořeno kdekoli v této Smlouvě, není dotčen nárok hlavního příjemce nebo dalšího účastníka na náhradu škody.</w:t>
      </w:r>
    </w:p>
    <w:p w14:paraId="64266365" w14:textId="77777777" w:rsidR="001110FF" w:rsidRPr="00E474E5" w:rsidRDefault="001110FF" w:rsidP="001110FF">
      <w:pPr>
        <w:rPr>
          <w:color w:val="000000" w:themeColor="text1"/>
        </w:rPr>
      </w:pPr>
    </w:p>
    <w:p w14:paraId="2FC00CB5" w14:textId="77777777" w:rsidR="001110FF" w:rsidRPr="00E474E5" w:rsidRDefault="001110FF" w:rsidP="00E474E5">
      <w:pPr>
        <w:jc w:val="center"/>
        <w:rPr>
          <w:b/>
          <w:bCs/>
          <w:color w:val="000000" w:themeColor="text1"/>
          <w:sz w:val="28"/>
          <w:szCs w:val="28"/>
        </w:rPr>
      </w:pPr>
      <w:r w:rsidRPr="00E474E5">
        <w:rPr>
          <w:b/>
          <w:bCs/>
          <w:color w:val="000000" w:themeColor="text1"/>
          <w:sz w:val="28"/>
          <w:szCs w:val="28"/>
        </w:rPr>
        <w:t>XIII.</w:t>
      </w:r>
    </w:p>
    <w:p w14:paraId="75B44E9F" w14:textId="77777777" w:rsidR="001110FF" w:rsidRPr="00E474E5" w:rsidRDefault="001110FF" w:rsidP="00E474E5">
      <w:pPr>
        <w:jc w:val="center"/>
        <w:rPr>
          <w:b/>
          <w:bCs/>
          <w:color w:val="000000" w:themeColor="text1"/>
          <w:sz w:val="28"/>
          <w:szCs w:val="28"/>
        </w:rPr>
      </w:pPr>
      <w:r w:rsidRPr="00E474E5">
        <w:rPr>
          <w:b/>
          <w:bCs/>
          <w:color w:val="000000" w:themeColor="text1"/>
          <w:sz w:val="28"/>
          <w:szCs w:val="28"/>
        </w:rPr>
        <w:t>Zvláštní ustanovení o pravomoci poskytovatele</w:t>
      </w:r>
    </w:p>
    <w:p w14:paraId="213925EC" w14:textId="77777777" w:rsidR="001110FF" w:rsidRPr="00E474E5" w:rsidRDefault="001110FF" w:rsidP="001110FF">
      <w:pPr>
        <w:rPr>
          <w:color w:val="000000" w:themeColor="text1"/>
        </w:rPr>
      </w:pPr>
    </w:p>
    <w:p w14:paraId="28708176" w14:textId="638187E3" w:rsidR="001110FF" w:rsidRPr="00CE543D" w:rsidRDefault="001110FF" w:rsidP="00CE543D">
      <w:pPr>
        <w:pStyle w:val="Odstavecseseznamem"/>
        <w:numPr>
          <w:ilvl w:val="0"/>
          <w:numId w:val="43"/>
        </w:numPr>
        <w:rPr>
          <w:color w:val="000000" w:themeColor="text1"/>
        </w:rPr>
      </w:pPr>
      <w:r w:rsidRPr="00CE543D">
        <w:rPr>
          <w:color w:val="000000" w:themeColor="text1"/>
        </w:rPr>
        <w:t xml:space="preserve">Další účastník bere na vědomí, že poskytovatel má k dalšímu účastníkovi stejná práva týkající se kontroly průběhu řešení části projektu, včetně kontroly využití finančních prostředků dotace, jako hlavní příjemce. </w:t>
      </w:r>
    </w:p>
    <w:p w14:paraId="7F236494" w14:textId="7B470BFE" w:rsidR="001110FF" w:rsidRPr="00CE543D" w:rsidRDefault="001110FF" w:rsidP="00CE543D">
      <w:pPr>
        <w:pStyle w:val="Odstavecseseznamem"/>
        <w:numPr>
          <w:ilvl w:val="0"/>
          <w:numId w:val="43"/>
        </w:numPr>
        <w:rPr>
          <w:color w:val="000000" w:themeColor="text1"/>
        </w:rPr>
      </w:pPr>
      <w:r w:rsidRPr="00CE543D">
        <w:rPr>
          <w:color w:val="000000" w:themeColor="text1"/>
        </w:rPr>
        <w:t>Za účelem naplnění odst. 13.1. tohoto článku je další účastník povinen zejména umožnit poskytovateli provedení kontroly a za tím účelem mu předávat veškeré dokumenty a informace týkající se řešení části projektu nebo další informace a dokumenty, o jejichž předání poskytovatel požádá.</w:t>
      </w:r>
    </w:p>
    <w:p w14:paraId="0BD6845F" w14:textId="77777777" w:rsidR="001110FF" w:rsidRPr="00CE543D" w:rsidRDefault="001110FF" w:rsidP="00CE543D">
      <w:pPr>
        <w:pStyle w:val="Odstavecseseznamem"/>
        <w:numPr>
          <w:ilvl w:val="0"/>
          <w:numId w:val="43"/>
        </w:numPr>
        <w:rPr>
          <w:color w:val="000000" w:themeColor="text1"/>
        </w:rPr>
      </w:pPr>
      <w:r w:rsidRPr="00CE543D">
        <w:rPr>
          <w:color w:val="000000" w:themeColor="text1"/>
        </w:rPr>
        <w:t>Další účastník projektu je povinen předávat dokumenty a informace uvedené v odst. 13.2. tohoto článku poskytovateli ve lhůtě a ve formě stanovené poskytovatelem.</w:t>
      </w:r>
    </w:p>
    <w:p w14:paraId="3FA0D4B4" w14:textId="77777777" w:rsidR="001110FF" w:rsidRPr="00CE543D" w:rsidRDefault="001110FF" w:rsidP="001110FF">
      <w:pPr>
        <w:rPr>
          <w:color w:val="000000" w:themeColor="text1"/>
        </w:rPr>
      </w:pPr>
    </w:p>
    <w:p w14:paraId="180CCCF8" w14:textId="77777777" w:rsidR="001110FF" w:rsidRPr="00CE543D" w:rsidRDefault="001110FF" w:rsidP="00CE543D">
      <w:pPr>
        <w:jc w:val="center"/>
        <w:rPr>
          <w:b/>
          <w:bCs/>
          <w:color w:val="000000" w:themeColor="text1"/>
          <w:sz w:val="28"/>
          <w:szCs w:val="28"/>
        </w:rPr>
      </w:pPr>
      <w:r w:rsidRPr="00CE543D">
        <w:rPr>
          <w:b/>
          <w:bCs/>
          <w:color w:val="000000" w:themeColor="text1"/>
          <w:sz w:val="28"/>
          <w:szCs w:val="28"/>
        </w:rPr>
        <w:t>XIV.</w:t>
      </w:r>
    </w:p>
    <w:p w14:paraId="3E1FF5D3" w14:textId="77777777" w:rsidR="001110FF" w:rsidRPr="00CE543D" w:rsidRDefault="001110FF" w:rsidP="00CE543D">
      <w:pPr>
        <w:jc w:val="center"/>
        <w:rPr>
          <w:b/>
          <w:bCs/>
          <w:color w:val="000000" w:themeColor="text1"/>
          <w:sz w:val="28"/>
          <w:szCs w:val="28"/>
        </w:rPr>
      </w:pPr>
      <w:r w:rsidRPr="00CE543D">
        <w:rPr>
          <w:b/>
          <w:bCs/>
          <w:color w:val="000000" w:themeColor="text1"/>
          <w:sz w:val="28"/>
          <w:szCs w:val="28"/>
        </w:rPr>
        <w:t>Odstoupení od Smlouvy</w:t>
      </w:r>
    </w:p>
    <w:p w14:paraId="6B266E2D" w14:textId="77777777" w:rsidR="001110FF" w:rsidRPr="00CE543D" w:rsidRDefault="001110FF" w:rsidP="001110FF">
      <w:pPr>
        <w:rPr>
          <w:color w:val="000000" w:themeColor="text1"/>
        </w:rPr>
      </w:pPr>
    </w:p>
    <w:p w14:paraId="3C5D9BF9" w14:textId="25A50B37" w:rsidR="001110FF" w:rsidRPr="00043715" w:rsidRDefault="001110FF" w:rsidP="00CE543D">
      <w:pPr>
        <w:pStyle w:val="Odstavecseseznamem"/>
        <w:numPr>
          <w:ilvl w:val="0"/>
          <w:numId w:val="44"/>
        </w:numPr>
        <w:rPr>
          <w:color w:val="000000" w:themeColor="text1"/>
        </w:rPr>
      </w:pPr>
      <w:r w:rsidRPr="00043715">
        <w:rPr>
          <w:color w:val="000000" w:themeColor="text1"/>
        </w:rPr>
        <w:t xml:space="preserve">Hlavní příjemce nebo další účastník jsou oprávněni </w:t>
      </w:r>
      <w:r w:rsidR="00043715" w:rsidRPr="00043715">
        <w:rPr>
          <w:color w:val="000000" w:themeColor="text1"/>
        </w:rPr>
        <w:t>po</w:t>
      </w:r>
      <w:r w:rsidRPr="00043715">
        <w:rPr>
          <w:color w:val="000000" w:themeColor="text1"/>
        </w:rPr>
        <w:t xml:space="preserve"> dob</w:t>
      </w:r>
      <w:r w:rsidR="00043715" w:rsidRPr="00043715">
        <w:rPr>
          <w:color w:val="000000" w:themeColor="text1"/>
        </w:rPr>
        <w:t>u</w:t>
      </w:r>
      <w:r w:rsidRPr="00043715">
        <w:rPr>
          <w:color w:val="000000" w:themeColor="text1"/>
        </w:rPr>
        <w:t xml:space="preserve"> trvání této Smlouvy od Smlouvy odstoupit v dále uvedených situacích a uvedeným způsobem.</w:t>
      </w:r>
    </w:p>
    <w:p w14:paraId="6E358163" w14:textId="2D0329D9" w:rsidR="001110FF" w:rsidRPr="00043715" w:rsidRDefault="001110FF" w:rsidP="00CE543D">
      <w:pPr>
        <w:pStyle w:val="Odstavecseseznamem"/>
        <w:numPr>
          <w:ilvl w:val="0"/>
          <w:numId w:val="44"/>
        </w:numPr>
        <w:rPr>
          <w:color w:val="000000" w:themeColor="text1"/>
        </w:rPr>
      </w:pPr>
      <w:r w:rsidRPr="00043715">
        <w:rPr>
          <w:color w:val="000000" w:themeColor="text1"/>
        </w:rPr>
        <w:t>Další účastník je oprávněn od této Smlouvy odstoupit zejména za předpokladu, že hlavní příjemce hrubým způsobem porušil povinnosti jemu stanovené touto Smlouvou. Za hrubý způsob porušení povinností hlavního příjemce stanovených touto Smlouvou se považuje případ, kdy hlavní příjemce neposkytl dalšímu účastníkovi část dotace pro příslušný kalendářní rok, s výjimkou případu popsaného v ustanovení 4.5. této Smlouvy.</w:t>
      </w:r>
    </w:p>
    <w:p w14:paraId="15B19C51" w14:textId="77777777" w:rsidR="001110FF" w:rsidRPr="00043715" w:rsidRDefault="001110FF" w:rsidP="00CE543D">
      <w:pPr>
        <w:pStyle w:val="Odstavecseseznamem"/>
        <w:numPr>
          <w:ilvl w:val="0"/>
          <w:numId w:val="44"/>
        </w:numPr>
        <w:rPr>
          <w:color w:val="000000" w:themeColor="text1"/>
        </w:rPr>
      </w:pPr>
      <w:r w:rsidRPr="00043715">
        <w:rPr>
          <w:color w:val="000000" w:themeColor="text1"/>
        </w:rPr>
        <w:t xml:space="preserve">Hlavní příjemce je oprávněn odstoupit od Smlouvy zejména, pokud další účastník: </w:t>
      </w:r>
    </w:p>
    <w:p w14:paraId="59C691E3" w14:textId="63515920" w:rsidR="001110FF" w:rsidRPr="00043715" w:rsidRDefault="001110FF" w:rsidP="00043715">
      <w:pPr>
        <w:pStyle w:val="Odstavecseseznamem"/>
        <w:numPr>
          <w:ilvl w:val="1"/>
          <w:numId w:val="45"/>
        </w:numPr>
        <w:rPr>
          <w:color w:val="000000" w:themeColor="text1"/>
        </w:rPr>
      </w:pPr>
      <w:r w:rsidRPr="00043715">
        <w:rPr>
          <w:color w:val="000000" w:themeColor="text1"/>
        </w:rPr>
        <w:t>v rozporu s ustanovením 4.6. této Smlouvy nevrátí stanovenou část dotace,</w:t>
      </w:r>
    </w:p>
    <w:p w14:paraId="31D78FBA" w14:textId="37F25D2C" w:rsidR="001110FF" w:rsidRPr="00043715" w:rsidRDefault="001110FF" w:rsidP="00043715">
      <w:pPr>
        <w:pStyle w:val="Odstavecseseznamem"/>
        <w:numPr>
          <w:ilvl w:val="1"/>
          <w:numId w:val="45"/>
        </w:numPr>
        <w:rPr>
          <w:color w:val="000000" w:themeColor="text1"/>
        </w:rPr>
      </w:pPr>
      <w:r w:rsidRPr="00043715">
        <w:rPr>
          <w:color w:val="000000" w:themeColor="text1"/>
        </w:rPr>
        <w:t>v rozporu s článkem V. této Smlouvy nepředloží některou ze zpráv či výkaz uznaných nákladů projektu,</w:t>
      </w:r>
    </w:p>
    <w:p w14:paraId="35B19961" w14:textId="506009E2" w:rsidR="001110FF" w:rsidRPr="00043715" w:rsidRDefault="001110FF" w:rsidP="00043715">
      <w:pPr>
        <w:pStyle w:val="Odstavecseseznamem"/>
        <w:numPr>
          <w:ilvl w:val="1"/>
          <w:numId w:val="45"/>
        </w:numPr>
        <w:rPr>
          <w:color w:val="000000" w:themeColor="text1"/>
        </w:rPr>
      </w:pPr>
      <w:r w:rsidRPr="00043715">
        <w:rPr>
          <w:color w:val="000000" w:themeColor="text1"/>
        </w:rPr>
        <w:t>v rozporu s ustanovením 10.3. této Smlouvy nevrátí nevyčerpanou část dotace,</w:t>
      </w:r>
    </w:p>
    <w:p w14:paraId="7955EAA9" w14:textId="7997107D" w:rsidR="001110FF" w:rsidRPr="00043715" w:rsidRDefault="001110FF" w:rsidP="00043715">
      <w:pPr>
        <w:pStyle w:val="Odstavecseseznamem"/>
        <w:numPr>
          <w:ilvl w:val="1"/>
          <w:numId w:val="45"/>
        </w:numPr>
        <w:rPr>
          <w:color w:val="000000" w:themeColor="text1"/>
        </w:rPr>
      </w:pPr>
      <w:r w:rsidRPr="00043715">
        <w:rPr>
          <w:color w:val="000000" w:themeColor="text1"/>
        </w:rPr>
        <w:t>v rozporu s ustanovením 11.2. této Smlouvy neinformuje hlavního příjemce o stanovených skutečnostech,</w:t>
      </w:r>
    </w:p>
    <w:p w14:paraId="70186016" w14:textId="6A35C748" w:rsidR="001110FF" w:rsidRPr="00043715" w:rsidRDefault="001110FF" w:rsidP="00043715">
      <w:pPr>
        <w:pStyle w:val="Odstavecseseznamem"/>
        <w:numPr>
          <w:ilvl w:val="1"/>
          <w:numId w:val="45"/>
        </w:numPr>
        <w:rPr>
          <w:color w:val="000000" w:themeColor="text1"/>
        </w:rPr>
      </w:pPr>
      <w:r w:rsidRPr="00043715">
        <w:rPr>
          <w:color w:val="000000" w:themeColor="text1"/>
        </w:rPr>
        <w:t>přes výzvu hlavního příjemce nesplní některou svou povinnost z této Smlouvy.</w:t>
      </w:r>
    </w:p>
    <w:p w14:paraId="722B0E38" w14:textId="77777777" w:rsidR="001110FF" w:rsidRPr="00043715" w:rsidRDefault="001110FF" w:rsidP="00CE543D">
      <w:pPr>
        <w:pStyle w:val="Odstavecseseznamem"/>
        <w:numPr>
          <w:ilvl w:val="0"/>
          <w:numId w:val="44"/>
        </w:numPr>
        <w:rPr>
          <w:color w:val="000000" w:themeColor="text1"/>
        </w:rPr>
      </w:pPr>
      <w:r w:rsidRPr="00043715">
        <w:rPr>
          <w:color w:val="000000" w:themeColor="text1"/>
        </w:rPr>
        <w:t>Odstoupení nabývá účinnosti dnem doručení písemného a odůvodněného odstoupení od Smlouvy všem smluvním stranám.</w:t>
      </w:r>
    </w:p>
    <w:p w14:paraId="78CD7FA3" w14:textId="5D70A2A2" w:rsidR="001110FF" w:rsidRPr="00043715" w:rsidRDefault="001110FF" w:rsidP="00CE543D">
      <w:pPr>
        <w:pStyle w:val="Odstavecseseznamem"/>
        <w:numPr>
          <w:ilvl w:val="0"/>
          <w:numId w:val="44"/>
        </w:numPr>
        <w:rPr>
          <w:color w:val="000000" w:themeColor="text1"/>
        </w:rPr>
      </w:pPr>
      <w:r w:rsidRPr="00043715">
        <w:rPr>
          <w:color w:val="000000" w:themeColor="text1"/>
        </w:rPr>
        <w:lastRenderedPageBreak/>
        <w:t>Při odstoupení od Smlouvy dalším účastníkem je další účastník povinen vrátit hlavnímu příjemci dosud nevyčerpané finanční prostředky nebo finanční prostředky vyčerpané v rozporu s touto Smlouvou.</w:t>
      </w:r>
    </w:p>
    <w:p w14:paraId="57CE214E" w14:textId="77777777" w:rsidR="001110FF" w:rsidRPr="00043715" w:rsidRDefault="001110FF" w:rsidP="001110FF">
      <w:pPr>
        <w:rPr>
          <w:color w:val="000000" w:themeColor="text1"/>
        </w:rPr>
      </w:pPr>
    </w:p>
    <w:p w14:paraId="19E097F6" w14:textId="77777777" w:rsidR="001110FF" w:rsidRPr="00043715" w:rsidRDefault="001110FF" w:rsidP="00043715">
      <w:pPr>
        <w:jc w:val="center"/>
        <w:rPr>
          <w:b/>
          <w:bCs/>
          <w:color w:val="000000" w:themeColor="text1"/>
          <w:sz w:val="28"/>
          <w:szCs w:val="28"/>
        </w:rPr>
      </w:pPr>
      <w:r w:rsidRPr="00043715">
        <w:rPr>
          <w:b/>
          <w:bCs/>
          <w:color w:val="000000" w:themeColor="text1"/>
          <w:sz w:val="28"/>
          <w:szCs w:val="28"/>
        </w:rPr>
        <w:t>XV.</w:t>
      </w:r>
    </w:p>
    <w:p w14:paraId="58327E0D" w14:textId="77777777" w:rsidR="001110FF" w:rsidRPr="00043715" w:rsidRDefault="001110FF" w:rsidP="00043715">
      <w:pPr>
        <w:jc w:val="center"/>
        <w:rPr>
          <w:b/>
          <w:bCs/>
          <w:color w:val="000000" w:themeColor="text1"/>
          <w:sz w:val="28"/>
          <w:szCs w:val="28"/>
        </w:rPr>
      </w:pPr>
      <w:r w:rsidRPr="00043715">
        <w:rPr>
          <w:b/>
          <w:bCs/>
          <w:color w:val="000000" w:themeColor="text1"/>
          <w:sz w:val="28"/>
          <w:szCs w:val="28"/>
        </w:rPr>
        <w:t>Řešení sporů</w:t>
      </w:r>
    </w:p>
    <w:p w14:paraId="241A8FB7" w14:textId="77777777" w:rsidR="001110FF" w:rsidRPr="00A65D87" w:rsidRDefault="001110FF" w:rsidP="001110FF">
      <w:pPr>
        <w:rPr>
          <w:color w:val="000000" w:themeColor="text1"/>
        </w:rPr>
      </w:pPr>
    </w:p>
    <w:p w14:paraId="2A0834E6" w14:textId="77777777" w:rsidR="001110FF" w:rsidRPr="00A65D87" w:rsidRDefault="001110FF" w:rsidP="00A65D87">
      <w:pPr>
        <w:pStyle w:val="Odstavecseseznamem"/>
        <w:numPr>
          <w:ilvl w:val="0"/>
          <w:numId w:val="46"/>
        </w:numPr>
        <w:rPr>
          <w:color w:val="000000" w:themeColor="text1"/>
        </w:rPr>
      </w:pPr>
      <w:r w:rsidRPr="00A65D87">
        <w:rPr>
          <w:color w:val="000000" w:themeColor="text1"/>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soudu místně příslušnému dle sídla hlavního příjemce. </w:t>
      </w:r>
    </w:p>
    <w:p w14:paraId="17E23818" w14:textId="77777777" w:rsidR="001110FF" w:rsidRPr="00A65D87" w:rsidRDefault="001110FF" w:rsidP="001110FF">
      <w:pPr>
        <w:rPr>
          <w:color w:val="000000" w:themeColor="text1"/>
        </w:rPr>
      </w:pPr>
    </w:p>
    <w:p w14:paraId="5C8EB0B5" w14:textId="77777777" w:rsidR="001110FF" w:rsidRPr="00A65D87" w:rsidRDefault="001110FF" w:rsidP="00A65D87">
      <w:pPr>
        <w:jc w:val="center"/>
        <w:rPr>
          <w:b/>
          <w:bCs/>
          <w:color w:val="000000" w:themeColor="text1"/>
          <w:sz w:val="28"/>
          <w:szCs w:val="28"/>
        </w:rPr>
      </w:pPr>
      <w:r w:rsidRPr="00A65D87">
        <w:rPr>
          <w:b/>
          <w:bCs/>
          <w:color w:val="000000" w:themeColor="text1"/>
          <w:sz w:val="28"/>
          <w:szCs w:val="28"/>
        </w:rPr>
        <w:t>XVI.</w:t>
      </w:r>
    </w:p>
    <w:p w14:paraId="691DEE3C" w14:textId="77777777" w:rsidR="001110FF" w:rsidRPr="00A65D87" w:rsidRDefault="001110FF" w:rsidP="00A65D87">
      <w:pPr>
        <w:jc w:val="center"/>
        <w:rPr>
          <w:b/>
          <w:bCs/>
          <w:color w:val="000000" w:themeColor="text1"/>
          <w:sz w:val="28"/>
          <w:szCs w:val="28"/>
        </w:rPr>
      </w:pPr>
      <w:r w:rsidRPr="00A65D87">
        <w:rPr>
          <w:b/>
          <w:bCs/>
          <w:color w:val="000000" w:themeColor="text1"/>
          <w:sz w:val="28"/>
          <w:szCs w:val="28"/>
        </w:rPr>
        <w:t>Závěrečná ustanovení</w:t>
      </w:r>
    </w:p>
    <w:p w14:paraId="3C4975DF" w14:textId="77777777" w:rsidR="001110FF" w:rsidRPr="00A65D87" w:rsidRDefault="001110FF" w:rsidP="001110FF">
      <w:pPr>
        <w:rPr>
          <w:color w:val="000000" w:themeColor="text1"/>
        </w:rPr>
      </w:pPr>
    </w:p>
    <w:p w14:paraId="693BD270"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Další účastník prohlašuje, že se s žádostí o projekt, schváleným návrhem projektu, podmínkami projektu, Smlouvou o poskytnutí podpory a jejími přílohami, které jsou nedílnou součástí Smlouvy o poskytnutí podpory, seznámil. Další účastník prohlašuje, že se rovněž seznámil s Všeobecnými podmínkami a Závaznými parametry řešení projektu.</w:t>
      </w:r>
    </w:p>
    <w:p w14:paraId="3704F824"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Smluvní strany prohlašují, že veškerá práva a povinnosti dané touto Smlouvou o účasti na řešení projektu, jakož i práva a povinnosti z této Smlouvy vyplývající budou řešit podle příslušných ustanovení OZ a ustanovení ZPVV.</w:t>
      </w:r>
    </w:p>
    <w:p w14:paraId="54B054AB"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Tato Smlouva nabývá platnosti dnem jejího podpisu oprávněnými zástupci všech smluvních stran a účinnosti dnem jejího uveřejnění v registru smluv v souladu se zákonem č. 340/2015 Sb., o registru smluv, ve znění pozdějších předpisů a pozbývá účinnosti splněním závazků a povinností smluvních stran z ní vyplývajících.</w:t>
      </w:r>
    </w:p>
    <w:p w14:paraId="0BAD0AED" w14:textId="28E39DB3" w:rsidR="001110FF" w:rsidRPr="00A65D87" w:rsidRDefault="001110FF" w:rsidP="00A65D87">
      <w:pPr>
        <w:pStyle w:val="Odstavecseseznamem"/>
        <w:numPr>
          <w:ilvl w:val="0"/>
          <w:numId w:val="47"/>
        </w:numPr>
        <w:rPr>
          <w:color w:val="000000" w:themeColor="text1"/>
        </w:rPr>
      </w:pPr>
      <w:r w:rsidRPr="00A65D87">
        <w:rPr>
          <w:color w:val="000000" w:themeColor="text1"/>
        </w:rPr>
        <w:t>Smluvní strany tímto souhlasí s uveřejněním celého obsahu Smlouvy v Registru smluv, dle zákona č. 340/2015 Sb., o registru smluv, ve znění pozdějších předpisů. K uveřejnění Smlouvy v registru smluv se zavazuje hlavní příjemce.</w:t>
      </w:r>
    </w:p>
    <w:p w14:paraId="0888E1AB"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 xml:space="preserve">Další účastník souhlasí s tím, že údaje o projektu, hlavním příjemci, dalším účastníku a řešitelích budou uloženy v Informačním systému výzkumu a vývoje. </w:t>
      </w:r>
    </w:p>
    <w:p w14:paraId="0646201C"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 xml:space="preserve">Další účastník nese v plném rozsahu odpovědnost za porušení závazků dle této Smlouvy a jejích příloh, ustanovení upravující smluvní pokutu nebo vlastní plnění ze smluvní pokuty nemá vliv na náhradu škody. </w:t>
      </w:r>
    </w:p>
    <w:p w14:paraId="4B4A947C"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 xml:space="preserve">Veškeré změny nebo doplňky této Smlouvy mohou být provedeny pouze formou písemného dodatku k této Smlouvě podepsaného oprávněnými zástupci všech smluvních stran. </w:t>
      </w:r>
    </w:p>
    <w:p w14:paraId="072F2960" w14:textId="77777777" w:rsidR="001110FF" w:rsidRPr="00A65D87" w:rsidRDefault="001110FF" w:rsidP="00A65D87">
      <w:pPr>
        <w:pStyle w:val="Odstavecseseznamem"/>
        <w:numPr>
          <w:ilvl w:val="0"/>
          <w:numId w:val="47"/>
        </w:numPr>
        <w:rPr>
          <w:color w:val="000000" w:themeColor="text1"/>
        </w:rPr>
      </w:pPr>
      <w:r w:rsidRPr="00A65D87">
        <w:rPr>
          <w:color w:val="000000" w:themeColor="text1"/>
        </w:rPr>
        <w:t>Nedílnou součástí této Smlouvy se stávají:</w:t>
      </w:r>
    </w:p>
    <w:p w14:paraId="3752F090" w14:textId="77777777" w:rsidR="001110FF" w:rsidRPr="00A65D87" w:rsidRDefault="001110FF" w:rsidP="00A65D87">
      <w:pPr>
        <w:pStyle w:val="Odstavecseseznamem"/>
        <w:numPr>
          <w:ilvl w:val="0"/>
          <w:numId w:val="48"/>
        </w:numPr>
        <w:rPr>
          <w:color w:val="000000" w:themeColor="text1"/>
        </w:rPr>
      </w:pPr>
      <w:r w:rsidRPr="00A65D87">
        <w:rPr>
          <w:color w:val="000000" w:themeColor="text1"/>
        </w:rPr>
        <w:t>Příloha č. 1 - Smlouva o poskytnutí podpory.</w:t>
      </w:r>
    </w:p>
    <w:p w14:paraId="03E38FFE" w14:textId="77777777" w:rsidR="001110FF" w:rsidRPr="00A65D87" w:rsidRDefault="001110FF" w:rsidP="00A65D87">
      <w:pPr>
        <w:pStyle w:val="Odstavecseseznamem"/>
        <w:numPr>
          <w:ilvl w:val="0"/>
          <w:numId w:val="48"/>
        </w:numPr>
        <w:rPr>
          <w:color w:val="000000" w:themeColor="text1"/>
        </w:rPr>
      </w:pPr>
      <w:r w:rsidRPr="00A65D87">
        <w:rPr>
          <w:color w:val="000000" w:themeColor="text1"/>
        </w:rPr>
        <w:t>Příloha č. 2 - Závazné parametry řešení projektu.</w:t>
      </w:r>
    </w:p>
    <w:p w14:paraId="4C17C848" w14:textId="5FC0642F" w:rsidR="001110FF" w:rsidRPr="0042042C" w:rsidRDefault="001110FF" w:rsidP="00A65D87">
      <w:pPr>
        <w:pStyle w:val="Odstavecseseznamem"/>
        <w:numPr>
          <w:ilvl w:val="0"/>
          <w:numId w:val="47"/>
        </w:numPr>
        <w:rPr>
          <w:color w:val="000000" w:themeColor="text1"/>
        </w:rPr>
      </w:pPr>
      <w:r w:rsidRPr="0042042C">
        <w:rPr>
          <w:color w:val="000000" w:themeColor="text1"/>
        </w:rPr>
        <w:t>Pokud je tato smlouva uzavírána elektronickými prostředky, je vyhotovena v jednom originále. Pokud je tato smlouva uzavírána v listinné formě, je sepsána v</w:t>
      </w:r>
      <w:r w:rsidR="0042042C" w:rsidRPr="0042042C">
        <w:rPr>
          <w:color w:val="000000" w:themeColor="text1"/>
        </w:rPr>
        <w:t>e 3</w:t>
      </w:r>
      <w:r w:rsidRPr="0042042C">
        <w:rPr>
          <w:color w:val="000000" w:themeColor="text1"/>
        </w:rPr>
        <w:t xml:space="preserve"> vyhotoveních s platností originálu, přičemž každá ze smluvních stran obdrží po jednom vyhotovení.</w:t>
      </w:r>
    </w:p>
    <w:p w14:paraId="476B5729" w14:textId="77777777" w:rsidR="001110FF" w:rsidRPr="0042042C" w:rsidRDefault="001110FF" w:rsidP="00A65D87">
      <w:pPr>
        <w:pStyle w:val="Odstavecseseznamem"/>
        <w:numPr>
          <w:ilvl w:val="0"/>
          <w:numId w:val="47"/>
        </w:numPr>
        <w:rPr>
          <w:color w:val="000000" w:themeColor="text1"/>
        </w:rPr>
      </w:pPr>
      <w:r w:rsidRPr="0042042C">
        <w:rPr>
          <w:color w:val="000000" w:themeColor="text1"/>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BFB9409" w14:textId="77777777" w:rsidR="001110FF" w:rsidRPr="001110FF" w:rsidRDefault="001110FF" w:rsidP="001110FF">
      <w:pPr>
        <w:rPr>
          <w:color w:val="0070C0"/>
        </w:rPr>
      </w:pPr>
    </w:p>
    <w:p w14:paraId="097A4C3A" w14:textId="77777777" w:rsidR="001110FF" w:rsidRPr="0042042C" w:rsidRDefault="001110FF" w:rsidP="001110FF">
      <w:pPr>
        <w:rPr>
          <w:color w:val="000000" w:themeColor="text1"/>
        </w:rPr>
      </w:pPr>
    </w:p>
    <w:p w14:paraId="33CAF17D" w14:textId="77777777" w:rsidR="001110FF" w:rsidRPr="0042042C" w:rsidRDefault="001110FF" w:rsidP="001110FF">
      <w:pPr>
        <w:rPr>
          <w:color w:val="000000" w:themeColor="text1"/>
        </w:rPr>
      </w:pPr>
    </w:p>
    <w:tbl>
      <w:tblPr>
        <w:tblStyle w:val="Mkatabulky"/>
        <w:tblW w:w="9532" w:type="dxa"/>
        <w:tblLayout w:type="fixed"/>
        <w:tblLook w:val="04A0" w:firstRow="1" w:lastRow="0" w:firstColumn="1" w:lastColumn="0" w:noHBand="0" w:noVBand="1"/>
      </w:tblPr>
      <w:tblGrid>
        <w:gridCol w:w="4766"/>
        <w:gridCol w:w="4766"/>
      </w:tblGrid>
      <w:tr w:rsidR="00136534" w:rsidRPr="0042042C" w14:paraId="009DBDDC" w14:textId="77777777" w:rsidTr="0042042C">
        <w:tc>
          <w:tcPr>
            <w:tcW w:w="4766" w:type="dxa"/>
            <w:tcBorders>
              <w:top w:val="nil"/>
              <w:left w:val="nil"/>
              <w:bottom w:val="nil"/>
              <w:right w:val="nil"/>
            </w:tcBorders>
          </w:tcPr>
          <w:p w14:paraId="43048358" w14:textId="77777777" w:rsidR="00136534" w:rsidRPr="0042042C" w:rsidRDefault="00136534" w:rsidP="001110FF">
            <w:pPr>
              <w:rPr>
                <w:rFonts w:eastAsiaTheme="minorHAnsi"/>
                <w:color w:val="000000" w:themeColor="text1"/>
              </w:rPr>
            </w:pPr>
          </w:p>
        </w:tc>
        <w:tc>
          <w:tcPr>
            <w:tcW w:w="4766" w:type="dxa"/>
            <w:tcBorders>
              <w:top w:val="nil"/>
              <w:left w:val="nil"/>
              <w:bottom w:val="nil"/>
              <w:right w:val="nil"/>
            </w:tcBorders>
          </w:tcPr>
          <w:p w14:paraId="1F2F9CC4" w14:textId="77777777" w:rsidR="00136534" w:rsidRPr="0042042C" w:rsidRDefault="00136534" w:rsidP="001110FF">
            <w:pPr>
              <w:rPr>
                <w:rFonts w:eastAsiaTheme="minorHAnsi"/>
                <w:color w:val="000000" w:themeColor="text1"/>
              </w:rPr>
            </w:pPr>
          </w:p>
        </w:tc>
      </w:tr>
      <w:tr w:rsidR="00136534" w:rsidRPr="0042042C" w14:paraId="7FC09CC2" w14:textId="77777777" w:rsidTr="0042042C">
        <w:tc>
          <w:tcPr>
            <w:tcW w:w="4766" w:type="dxa"/>
            <w:tcBorders>
              <w:top w:val="nil"/>
              <w:left w:val="nil"/>
              <w:bottom w:val="nil"/>
              <w:right w:val="nil"/>
            </w:tcBorders>
          </w:tcPr>
          <w:p w14:paraId="4D45B490" w14:textId="77777777" w:rsidR="00136534" w:rsidRPr="0042042C" w:rsidRDefault="00136534" w:rsidP="001110FF">
            <w:pPr>
              <w:rPr>
                <w:rFonts w:eastAsiaTheme="minorHAnsi"/>
                <w:color w:val="000000" w:themeColor="text1"/>
              </w:rPr>
            </w:pPr>
          </w:p>
        </w:tc>
        <w:tc>
          <w:tcPr>
            <w:tcW w:w="4766" w:type="dxa"/>
            <w:tcBorders>
              <w:top w:val="nil"/>
              <w:left w:val="nil"/>
              <w:bottom w:val="nil"/>
              <w:right w:val="nil"/>
            </w:tcBorders>
          </w:tcPr>
          <w:p w14:paraId="062CCCFC" w14:textId="77777777" w:rsidR="00136534" w:rsidRPr="0042042C" w:rsidRDefault="00136534" w:rsidP="001110FF">
            <w:pPr>
              <w:rPr>
                <w:rFonts w:eastAsiaTheme="minorHAnsi"/>
                <w:color w:val="000000" w:themeColor="text1"/>
              </w:rPr>
            </w:pPr>
          </w:p>
        </w:tc>
      </w:tr>
      <w:tr w:rsidR="00136534" w:rsidRPr="0042042C" w14:paraId="435C7E3B" w14:textId="77777777" w:rsidTr="0042042C">
        <w:tc>
          <w:tcPr>
            <w:tcW w:w="4766" w:type="dxa"/>
            <w:tcBorders>
              <w:top w:val="nil"/>
              <w:left w:val="nil"/>
              <w:bottom w:val="nil"/>
              <w:right w:val="nil"/>
            </w:tcBorders>
          </w:tcPr>
          <w:p w14:paraId="3E894C4E" w14:textId="77777777" w:rsidR="00136534" w:rsidRPr="0042042C" w:rsidRDefault="00136534" w:rsidP="001110FF">
            <w:pPr>
              <w:rPr>
                <w:rFonts w:eastAsiaTheme="minorHAnsi"/>
                <w:color w:val="000000" w:themeColor="text1"/>
              </w:rPr>
            </w:pPr>
          </w:p>
        </w:tc>
        <w:tc>
          <w:tcPr>
            <w:tcW w:w="4766" w:type="dxa"/>
            <w:tcBorders>
              <w:top w:val="nil"/>
              <w:left w:val="nil"/>
              <w:bottom w:val="nil"/>
              <w:right w:val="nil"/>
            </w:tcBorders>
          </w:tcPr>
          <w:p w14:paraId="34412CB2" w14:textId="77777777" w:rsidR="00136534" w:rsidRPr="0042042C" w:rsidRDefault="00136534" w:rsidP="001110FF">
            <w:pPr>
              <w:rPr>
                <w:rFonts w:eastAsiaTheme="minorHAnsi"/>
                <w:color w:val="000000" w:themeColor="text1"/>
              </w:rPr>
            </w:pPr>
          </w:p>
        </w:tc>
      </w:tr>
      <w:tr w:rsidR="0042042C" w:rsidRPr="0042042C" w14:paraId="5E0AA594" w14:textId="77777777" w:rsidTr="0042042C">
        <w:tc>
          <w:tcPr>
            <w:tcW w:w="4766" w:type="dxa"/>
            <w:tcBorders>
              <w:top w:val="nil"/>
              <w:left w:val="nil"/>
              <w:bottom w:val="nil"/>
              <w:right w:val="nil"/>
            </w:tcBorders>
          </w:tcPr>
          <w:p w14:paraId="0B9F0687" w14:textId="0C43196D" w:rsidR="001110FF" w:rsidRPr="0042042C" w:rsidRDefault="001110FF" w:rsidP="001110FF">
            <w:pPr>
              <w:rPr>
                <w:rFonts w:eastAsiaTheme="minorHAnsi"/>
                <w:color w:val="000000" w:themeColor="text1"/>
              </w:rPr>
            </w:pPr>
            <w:r w:rsidRPr="0042042C">
              <w:rPr>
                <w:rFonts w:eastAsiaTheme="minorHAnsi"/>
                <w:color w:val="000000" w:themeColor="text1"/>
              </w:rPr>
              <w:t xml:space="preserve">V </w:t>
            </w:r>
            <w:r w:rsidR="0042042C" w:rsidRPr="0042042C">
              <w:rPr>
                <w:rFonts w:eastAsiaTheme="minorHAnsi"/>
                <w:color w:val="000000" w:themeColor="text1"/>
              </w:rPr>
              <w:t xml:space="preserve">                     </w:t>
            </w:r>
            <w:r w:rsidRPr="0042042C">
              <w:rPr>
                <w:rFonts w:eastAsiaTheme="minorHAnsi"/>
                <w:color w:val="000000" w:themeColor="text1"/>
              </w:rPr>
              <w:t>dne …………</w:t>
            </w:r>
          </w:p>
        </w:tc>
        <w:tc>
          <w:tcPr>
            <w:tcW w:w="4766" w:type="dxa"/>
            <w:tcBorders>
              <w:top w:val="nil"/>
              <w:left w:val="nil"/>
              <w:bottom w:val="nil"/>
              <w:right w:val="nil"/>
            </w:tcBorders>
          </w:tcPr>
          <w:p w14:paraId="6ECA32C5" w14:textId="77777777" w:rsidR="001110FF" w:rsidRPr="0042042C" w:rsidRDefault="001110FF" w:rsidP="001110FF">
            <w:pPr>
              <w:rPr>
                <w:rFonts w:eastAsiaTheme="minorHAnsi"/>
                <w:color w:val="000000" w:themeColor="text1"/>
              </w:rPr>
            </w:pPr>
            <w:r w:rsidRPr="0042042C">
              <w:rPr>
                <w:rFonts w:eastAsiaTheme="minorHAnsi"/>
                <w:color w:val="000000" w:themeColor="text1"/>
              </w:rPr>
              <w:t>……………………………………..</w:t>
            </w:r>
          </w:p>
        </w:tc>
      </w:tr>
      <w:tr w:rsidR="0042042C" w:rsidRPr="0042042C" w14:paraId="538B8659" w14:textId="77777777" w:rsidTr="0042042C">
        <w:tc>
          <w:tcPr>
            <w:tcW w:w="4766" w:type="dxa"/>
            <w:tcBorders>
              <w:top w:val="nil"/>
              <w:left w:val="nil"/>
              <w:bottom w:val="nil"/>
              <w:right w:val="nil"/>
            </w:tcBorders>
          </w:tcPr>
          <w:p w14:paraId="597EFBE6" w14:textId="77777777" w:rsidR="001110FF" w:rsidRPr="0042042C" w:rsidRDefault="001110FF" w:rsidP="001110FF">
            <w:pPr>
              <w:rPr>
                <w:rFonts w:eastAsiaTheme="minorHAnsi"/>
                <w:color w:val="000000" w:themeColor="text1"/>
              </w:rPr>
            </w:pPr>
          </w:p>
        </w:tc>
        <w:tc>
          <w:tcPr>
            <w:tcW w:w="4766" w:type="dxa"/>
            <w:tcBorders>
              <w:top w:val="nil"/>
              <w:left w:val="nil"/>
              <w:bottom w:val="nil"/>
              <w:right w:val="nil"/>
            </w:tcBorders>
          </w:tcPr>
          <w:p w14:paraId="77929E49" w14:textId="77777777" w:rsidR="001110FF" w:rsidRPr="0042042C" w:rsidRDefault="001110FF" w:rsidP="001110FF">
            <w:pPr>
              <w:rPr>
                <w:rFonts w:eastAsiaTheme="minorHAnsi"/>
                <w:color w:val="000000" w:themeColor="text1"/>
              </w:rPr>
            </w:pPr>
          </w:p>
          <w:p w14:paraId="4ECF60C3" w14:textId="38D7E85D" w:rsidR="001110FF" w:rsidRPr="0042042C" w:rsidRDefault="0042042C" w:rsidP="001110FF">
            <w:pPr>
              <w:rPr>
                <w:rFonts w:eastAsiaTheme="minorHAnsi"/>
                <w:color w:val="000000" w:themeColor="text1"/>
              </w:rPr>
            </w:pPr>
            <w:r w:rsidRPr="0042042C">
              <w:rPr>
                <w:rFonts w:eastAsiaTheme="minorHAnsi"/>
                <w:color w:val="000000" w:themeColor="text1"/>
              </w:rPr>
              <w:t>Ing. Ondřej Elich</w:t>
            </w:r>
          </w:p>
          <w:p w14:paraId="04BFF7A1" w14:textId="50A744A8" w:rsidR="001110FF" w:rsidRPr="0042042C" w:rsidRDefault="0042042C" w:rsidP="001110FF">
            <w:pPr>
              <w:rPr>
                <w:rFonts w:eastAsiaTheme="minorHAnsi"/>
                <w:color w:val="000000" w:themeColor="text1"/>
              </w:rPr>
            </w:pPr>
            <w:r w:rsidRPr="0042042C">
              <w:rPr>
                <w:rFonts w:eastAsiaTheme="minorHAnsi"/>
                <w:color w:val="000000" w:themeColor="text1"/>
              </w:rPr>
              <w:t xml:space="preserve">jednatel </w:t>
            </w:r>
          </w:p>
        </w:tc>
      </w:tr>
    </w:tbl>
    <w:p w14:paraId="15BE4558" w14:textId="549D6878" w:rsidR="008418E0" w:rsidRDefault="008418E0" w:rsidP="001110FF">
      <w:pPr>
        <w:rPr>
          <w:color w:val="0070C0"/>
        </w:rPr>
      </w:pPr>
    </w:p>
    <w:p w14:paraId="35BD95CB" w14:textId="607C89D1" w:rsidR="0042042C" w:rsidRDefault="0042042C" w:rsidP="001110FF">
      <w:pPr>
        <w:rPr>
          <w:color w:val="0070C0"/>
        </w:rPr>
      </w:pPr>
      <w:bookmarkStart w:id="1" w:name="_GoBack"/>
      <w:bookmarkEnd w:id="1"/>
    </w:p>
    <w:p w14:paraId="24BFF723" w14:textId="7378B5E1" w:rsidR="00011788" w:rsidRDefault="00011788" w:rsidP="001110FF">
      <w:pPr>
        <w:rPr>
          <w:color w:val="0070C0"/>
        </w:rPr>
      </w:pPr>
    </w:p>
    <w:p w14:paraId="78E67378" w14:textId="40DB2F83" w:rsidR="00011788" w:rsidRDefault="00011788" w:rsidP="001110FF">
      <w:pPr>
        <w:rPr>
          <w:color w:val="0070C0"/>
        </w:rPr>
      </w:pPr>
    </w:p>
    <w:p w14:paraId="33BA7BB3" w14:textId="77777777" w:rsidR="00011788" w:rsidRDefault="00011788" w:rsidP="001110FF">
      <w:pPr>
        <w:rPr>
          <w:color w:val="0070C0"/>
        </w:rPr>
      </w:pPr>
    </w:p>
    <w:p w14:paraId="68D3FCE4" w14:textId="77777777" w:rsidR="00011788" w:rsidRDefault="00011788" w:rsidP="001110FF">
      <w:pPr>
        <w:rPr>
          <w:color w:val="0070C0"/>
        </w:rPr>
      </w:pPr>
    </w:p>
    <w:p w14:paraId="35B2EB2E" w14:textId="2BF51216" w:rsidR="0042042C" w:rsidRDefault="0042042C" w:rsidP="001110FF">
      <w:pPr>
        <w:rPr>
          <w:color w:val="0070C0"/>
        </w:rPr>
      </w:pPr>
    </w:p>
    <w:p w14:paraId="73C3AFAE" w14:textId="3537904F" w:rsidR="0042042C" w:rsidRDefault="0042042C" w:rsidP="001110FF">
      <w:pPr>
        <w:rPr>
          <w:color w:val="0070C0"/>
        </w:rPr>
      </w:pPr>
    </w:p>
    <w:tbl>
      <w:tblPr>
        <w:tblStyle w:val="Mkatabulky"/>
        <w:tblW w:w="9532" w:type="dxa"/>
        <w:tblLayout w:type="fixed"/>
        <w:tblLook w:val="04A0" w:firstRow="1" w:lastRow="0" w:firstColumn="1" w:lastColumn="0" w:noHBand="0" w:noVBand="1"/>
      </w:tblPr>
      <w:tblGrid>
        <w:gridCol w:w="4766"/>
        <w:gridCol w:w="4766"/>
      </w:tblGrid>
      <w:tr w:rsidR="0042042C" w:rsidRPr="0042042C" w14:paraId="459FA362" w14:textId="77777777" w:rsidTr="00C03F6B">
        <w:tc>
          <w:tcPr>
            <w:tcW w:w="4766" w:type="dxa"/>
            <w:tcBorders>
              <w:top w:val="nil"/>
              <w:left w:val="nil"/>
              <w:bottom w:val="nil"/>
              <w:right w:val="nil"/>
            </w:tcBorders>
          </w:tcPr>
          <w:p w14:paraId="5C54725A" w14:textId="77777777" w:rsidR="0042042C" w:rsidRPr="0042042C" w:rsidRDefault="0042042C" w:rsidP="00C03F6B">
            <w:pPr>
              <w:rPr>
                <w:rFonts w:eastAsiaTheme="minorHAnsi"/>
                <w:color w:val="000000" w:themeColor="text1"/>
              </w:rPr>
            </w:pPr>
            <w:r w:rsidRPr="0042042C">
              <w:rPr>
                <w:rFonts w:eastAsiaTheme="minorHAnsi"/>
                <w:color w:val="000000" w:themeColor="text1"/>
              </w:rPr>
              <w:t>V                      dne …………</w:t>
            </w:r>
          </w:p>
        </w:tc>
        <w:tc>
          <w:tcPr>
            <w:tcW w:w="4766" w:type="dxa"/>
            <w:tcBorders>
              <w:top w:val="nil"/>
              <w:left w:val="nil"/>
              <w:bottom w:val="nil"/>
              <w:right w:val="nil"/>
            </w:tcBorders>
          </w:tcPr>
          <w:p w14:paraId="2EB3DFDB" w14:textId="77777777" w:rsidR="0042042C" w:rsidRPr="0042042C" w:rsidRDefault="0042042C" w:rsidP="00C03F6B">
            <w:pPr>
              <w:rPr>
                <w:rFonts w:eastAsiaTheme="minorHAnsi"/>
                <w:color w:val="000000" w:themeColor="text1"/>
              </w:rPr>
            </w:pPr>
            <w:r w:rsidRPr="0042042C">
              <w:rPr>
                <w:rFonts w:eastAsiaTheme="minorHAnsi"/>
                <w:color w:val="000000" w:themeColor="text1"/>
              </w:rPr>
              <w:t>……………………………………..</w:t>
            </w:r>
          </w:p>
        </w:tc>
      </w:tr>
      <w:tr w:rsidR="0042042C" w:rsidRPr="0042042C" w14:paraId="72DEE62F" w14:textId="77777777" w:rsidTr="00C03F6B">
        <w:tc>
          <w:tcPr>
            <w:tcW w:w="4766" w:type="dxa"/>
            <w:tcBorders>
              <w:top w:val="nil"/>
              <w:left w:val="nil"/>
              <w:bottom w:val="nil"/>
              <w:right w:val="nil"/>
            </w:tcBorders>
          </w:tcPr>
          <w:p w14:paraId="184BC3BD" w14:textId="77777777" w:rsidR="0042042C" w:rsidRPr="0042042C" w:rsidRDefault="0042042C" w:rsidP="00C03F6B">
            <w:pPr>
              <w:rPr>
                <w:rFonts w:eastAsiaTheme="minorHAnsi"/>
                <w:color w:val="000000" w:themeColor="text1"/>
              </w:rPr>
            </w:pPr>
          </w:p>
        </w:tc>
        <w:tc>
          <w:tcPr>
            <w:tcW w:w="4766" w:type="dxa"/>
            <w:tcBorders>
              <w:top w:val="nil"/>
              <w:left w:val="nil"/>
              <w:bottom w:val="nil"/>
              <w:right w:val="nil"/>
            </w:tcBorders>
          </w:tcPr>
          <w:p w14:paraId="2DA0FB09" w14:textId="77777777" w:rsidR="0042042C" w:rsidRPr="00F363C5" w:rsidRDefault="0042042C" w:rsidP="00C03F6B">
            <w:pPr>
              <w:rPr>
                <w:rFonts w:eastAsiaTheme="minorHAnsi"/>
                <w:color w:val="000000" w:themeColor="text1"/>
              </w:rPr>
            </w:pPr>
          </w:p>
          <w:p w14:paraId="13CB45CA" w14:textId="797E700C" w:rsidR="0042042C" w:rsidRPr="00F363C5" w:rsidRDefault="0042042C" w:rsidP="00C03F6B">
            <w:pPr>
              <w:rPr>
                <w:rFonts w:eastAsiaTheme="minorHAnsi"/>
                <w:color w:val="000000" w:themeColor="text1"/>
              </w:rPr>
            </w:pPr>
            <w:r w:rsidRPr="00F363C5">
              <w:rPr>
                <w:rFonts w:eastAsiaTheme="minorHAnsi"/>
                <w:color w:val="000000" w:themeColor="text1"/>
              </w:rPr>
              <w:t xml:space="preserve">prof. Dr. </w:t>
            </w:r>
            <w:r w:rsidR="00F363C5" w:rsidRPr="00F363C5">
              <w:rPr>
                <w:rFonts w:eastAsiaTheme="minorHAnsi"/>
                <w:color w:val="000000" w:themeColor="text1"/>
              </w:rPr>
              <w:t>Ing. Dalibor Vojtěch</w:t>
            </w:r>
          </w:p>
          <w:p w14:paraId="78410EBA" w14:textId="6BFA71ED" w:rsidR="0042042C" w:rsidRPr="0042042C" w:rsidRDefault="00F363C5" w:rsidP="00C03F6B">
            <w:pPr>
              <w:rPr>
                <w:rFonts w:eastAsiaTheme="minorHAnsi"/>
                <w:color w:val="000000" w:themeColor="text1"/>
              </w:rPr>
            </w:pPr>
            <w:r w:rsidRPr="00F363C5">
              <w:rPr>
                <w:rFonts w:eastAsiaTheme="minorHAnsi"/>
                <w:color w:val="000000" w:themeColor="text1"/>
              </w:rPr>
              <w:t xml:space="preserve">prorektor pro vědu a výzkum </w:t>
            </w:r>
          </w:p>
        </w:tc>
      </w:tr>
    </w:tbl>
    <w:p w14:paraId="2FA80855" w14:textId="6C319993" w:rsidR="0042042C" w:rsidRDefault="0042042C" w:rsidP="001110FF">
      <w:pPr>
        <w:rPr>
          <w:color w:val="0070C0"/>
        </w:rPr>
      </w:pPr>
    </w:p>
    <w:p w14:paraId="45DD8A06" w14:textId="5F04D820" w:rsidR="0042042C" w:rsidRDefault="0042042C" w:rsidP="001110FF">
      <w:pPr>
        <w:rPr>
          <w:color w:val="0070C0"/>
        </w:rPr>
      </w:pPr>
    </w:p>
    <w:p w14:paraId="57E43C8F" w14:textId="2799B529" w:rsidR="0042042C" w:rsidRDefault="0042042C" w:rsidP="001110FF">
      <w:pPr>
        <w:rPr>
          <w:color w:val="0070C0"/>
        </w:rPr>
      </w:pPr>
    </w:p>
    <w:p w14:paraId="4EC7A2D0" w14:textId="5BBDD2E3" w:rsidR="00011788" w:rsidRDefault="00011788" w:rsidP="001110FF">
      <w:pPr>
        <w:rPr>
          <w:color w:val="0070C0"/>
        </w:rPr>
      </w:pPr>
    </w:p>
    <w:p w14:paraId="1C5039B1" w14:textId="4CC1EC01" w:rsidR="00011788" w:rsidRDefault="00011788" w:rsidP="001110FF">
      <w:pPr>
        <w:rPr>
          <w:color w:val="0070C0"/>
        </w:rPr>
      </w:pPr>
    </w:p>
    <w:p w14:paraId="4687BEC0" w14:textId="60ADA42A" w:rsidR="00011788" w:rsidRDefault="00011788" w:rsidP="001110FF">
      <w:pPr>
        <w:rPr>
          <w:color w:val="0070C0"/>
        </w:rPr>
      </w:pPr>
    </w:p>
    <w:p w14:paraId="007FC5FD" w14:textId="77777777" w:rsidR="00011788" w:rsidRDefault="00011788" w:rsidP="001110FF">
      <w:pPr>
        <w:rPr>
          <w:color w:val="0070C0"/>
        </w:rPr>
      </w:pPr>
    </w:p>
    <w:p w14:paraId="549F32EF" w14:textId="7A71CB12" w:rsidR="0042042C" w:rsidRDefault="0042042C" w:rsidP="001110FF">
      <w:pPr>
        <w:rPr>
          <w:color w:val="0070C0"/>
        </w:rPr>
      </w:pPr>
    </w:p>
    <w:tbl>
      <w:tblPr>
        <w:tblStyle w:val="Mkatabulky"/>
        <w:tblW w:w="9532" w:type="dxa"/>
        <w:tblLayout w:type="fixed"/>
        <w:tblLook w:val="04A0" w:firstRow="1" w:lastRow="0" w:firstColumn="1" w:lastColumn="0" w:noHBand="0" w:noVBand="1"/>
      </w:tblPr>
      <w:tblGrid>
        <w:gridCol w:w="4766"/>
        <w:gridCol w:w="4766"/>
      </w:tblGrid>
      <w:tr w:rsidR="0042042C" w:rsidRPr="0042042C" w14:paraId="4A3757E8" w14:textId="77777777" w:rsidTr="00C03F6B">
        <w:tc>
          <w:tcPr>
            <w:tcW w:w="4766" w:type="dxa"/>
            <w:tcBorders>
              <w:top w:val="nil"/>
              <w:left w:val="nil"/>
              <w:bottom w:val="nil"/>
              <w:right w:val="nil"/>
            </w:tcBorders>
          </w:tcPr>
          <w:p w14:paraId="5CD7167E" w14:textId="77777777" w:rsidR="0042042C" w:rsidRPr="0042042C" w:rsidRDefault="0042042C" w:rsidP="00C03F6B">
            <w:pPr>
              <w:rPr>
                <w:rFonts w:eastAsiaTheme="minorHAnsi"/>
                <w:color w:val="000000" w:themeColor="text1"/>
              </w:rPr>
            </w:pPr>
            <w:r w:rsidRPr="0042042C">
              <w:rPr>
                <w:rFonts w:eastAsiaTheme="minorHAnsi"/>
                <w:color w:val="000000" w:themeColor="text1"/>
              </w:rPr>
              <w:t>V                      dne …………</w:t>
            </w:r>
          </w:p>
        </w:tc>
        <w:tc>
          <w:tcPr>
            <w:tcW w:w="4766" w:type="dxa"/>
            <w:tcBorders>
              <w:top w:val="nil"/>
              <w:left w:val="nil"/>
              <w:bottom w:val="nil"/>
              <w:right w:val="nil"/>
            </w:tcBorders>
          </w:tcPr>
          <w:p w14:paraId="4286D8C8" w14:textId="77777777" w:rsidR="0042042C" w:rsidRPr="0042042C" w:rsidRDefault="0042042C" w:rsidP="00C03F6B">
            <w:pPr>
              <w:rPr>
                <w:rFonts w:eastAsiaTheme="minorHAnsi"/>
                <w:color w:val="000000" w:themeColor="text1"/>
              </w:rPr>
            </w:pPr>
            <w:r w:rsidRPr="0042042C">
              <w:rPr>
                <w:rFonts w:eastAsiaTheme="minorHAnsi"/>
                <w:color w:val="000000" w:themeColor="text1"/>
              </w:rPr>
              <w:t>……………………………………..</w:t>
            </w:r>
          </w:p>
        </w:tc>
      </w:tr>
      <w:tr w:rsidR="0042042C" w:rsidRPr="00D50D01" w14:paraId="2E13F8D5" w14:textId="77777777" w:rsidTr="00C03F6B">
        <w:tc>
          <w:tcPr>
            <w:tcW w:w="4766" w:type="dxa"/>
            <w:tcBorders>
              <w:top w:val="nil"/>
              <w:left w:val="nil"/>
              <w:bottom w:val="nil"/>
              <w:right w:val="nil"/>
            </w:tcBorders>
          </w:tcPr>
          <w:p w14:paraId="483444A9" w14:textId="77777777" w:rsidR="0042042C" w:rsidRPr="00D50D01" w:rsidRDefault="0042042C" w:rsidP="00C03F6B">
            <w:pPr>
              <w:rPr>
                <w:rFonts w:eastAsiaTheme="minorHAnsi"/>
                <w:color w:val="000000" w:themeColor="text1"/>
              </w:rPr>
            </w:pPr>
          </w:p>
        </w:tc>
        <w:tc>
          <w:tcPr>
            <w:tcW w:w="4766" w:type="dxa"/>
            <w:tcBorders>
              <w:top w:val="nil"/>
              <w:left w:val="nil"/>
              <w:bottom w:val="nil"/>
              <w:right w:val="nil"/>
            </w:tcBorders>
          </w:tcPr>
          <w:p w14:paraId="183AD805" w14:textId="77777777" w:rsidR="0042042C" w:rsidRPr="00D50D01" w:rsidRDefault="0042042C" w:rsidP="00C03F6B">
            <w:pPr>
              <w:rPr>
                <w:rFonts w:eastAsiaTheme="minorHAnsi"/>
                <w:color w:val="000000" w:themeColor="text1"/>
              </w:rPr>
            </w:pPr>
          </w:p>
          <w:p w14:paraId="247DFC61" w14:textId="666DF400" w:rsidR="0042042C" w:rsidRPr="00D50D01" w:rsidRDefault="0042042C" w:rsidP="00C03F6B">
            <w:pPr>
              <w:rPr>
                <w:rFonts w:eastAsiaTheme="minorHAnsi"/>
                <w:color w:val="000000" w:themeColor="text1"/>
              </w:rPr>
            </w:pPr>
            <w:r w:rsidRPr="00D50D01">
              <w:rPr>
                <w:rFonts w:eastAsiaTheme="minorHAnsi"/>
                <w:color w:val="000000" w:themeColor="text1"/>
              </w:rPr>
              <w:t>Ing. Jaroslav Krajník</w:t>
            </w:r>
          </w:p>
          <w:p w14:paraId="1047D06F" w14:textId="0703A19C" w:rsidR="0042042C" w:rsidRPr="00D50D01" w:rsidRDefault="0042042C" w:rsidP="00C03F6B">
            <w:pPr>
              <w:rPr>
                <w:rFonts w:eastAsiaTheme="minorHAnsi"/>
                <w:color w:val="000000" w:themeColor="text1"/>
              </w:rPr>
            </w:pPr>
            <w:r w:rsidRPr="00D50D01">
              <w:rPr>
                <w:rFonts w:eastAsiaTheme="minorHAnsi"/>
                <w:color w:val="000000" w:themeColor="text1"/>
              </w:rPr>
              <w:t xml:space="preserve">předseda představenstva </w:t>
            </w:r>
            <w:r w:rsidR="00D50D01" w:rsidRPr="00D50D01">
              <w:rPr>
                <w:rFonts w:eastAsiaTheme="minorHAnsi"/>
                <w:color w:val="000000" w:themeColor="text1"/>
              </w:rPr>
              <w:t>a.s.</w:t>
            </w:r>
          </w:p>
        </w:tc>
      </w:tr>
    </w:tbl>
    <w:p w14:paraId="7A885FFB" w14:textId="77777777" w:rsidR="0042042C" w:rsidRPr="00D50D01" w:rsidRDefault="0042042C" w:rsidP="001110FF">
      <w:pPr>
        <w:rPr>
          <w:color w:val="000000" w:themeColor="text1"/>
        </w:rPr>
      </w:pPr>
    </w:p>
    <w:sectPr w:rsidR="0042042C" w:rsidRPr="00D50D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F076" w14:textId="77777777" w:rsidR="009D47BD" w:rsidRDefault="009D47BD" w:rsidP="001110FF">
      <w:r>
        <w:separator/>
      </w:r>
    </w:p>
  </w:endnote>
  <w:endnote w:type="continuationSeparator" w:id="0">
    <w:p w14:paraId="187FEAB9" w14:textId="77777777" w:rsidR="009D47BD" w:rsidRDefault="009D47BD" w:rsidP="0011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18708"/>
      <w:docPartObj>
        <w:docPartGallery w:val="Page Numbers (Bottom of Page)"/>
        <w:docPartUnique/>
      </w:docPartObj>
    </w:sdtPr>
    <w:sdtEndPr/>
    <w:sdtContent>
      <w:p w14:paraId="4B06D652" w14:textId="3CFEBDE8" w:rsidR="00F25252" w:rsidRDefault="00F25252">
        <w:pPr>
          <w:pStyle w:val="Zpat"/>
          <w:jc w:val="center"/>
        </w:pPr>
        <w:r>
          <w:fldChar w:fldCharType="begin"/>
        </w:r>
        <w:r>
          <w:instrText>PAGE   \* MERGEFORMAT</w:instrText>
        </w:r>
        <w:r>
          <w:fldChar w:fldCharType="separate"/>
        </w:r>
        <w:r w:rsidR="00136534">
          <w:rPr>
            <w:noProof/>
          </w:rPr>
          <w:t>12</w:t>
        </w:r>
        <w:r>
          <w:fldChar w:fldCharType="end"/>
        </w:r>
        <w:r w:rsidR="00011788">
          <w:t>/13</w:t>
        </w:r>
      </w:p>
    </w:sdtContent>
  </w:sdt>
  <w:p w14:paraId="2D69CDF4" w14:textId="77777777" w:rsidR="001110FF" w:rsidRDefault="001110FF" w:rsidP="001110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E6E6" w14:textId="77777777" w:rsidR="009D47BD" w:rsidRDefault="009D47BD" w:rsidP="001110FF">
      <w:r>
        <w:separator/>
      </w:r>
    </w:p>
  </w:footnote>
  <w:footnote w:type="continuationSeparator" w:id="0">
    <w:p w14:paraId="07D1846A" w14:textId="77777777" w:rsidR="009D47BD" w:rsidRDefault="009D47BD" w:rsidP="00111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2D5"/>
    <w:multiLevelType w:val="multilevel"/>
    <w:tmpl w:val="82F699B6"/>
    <w:lvl w:ilvl="0">
      <w:start w:val="11"/>
      <w:numFmt w:val="decimal"/>
      <w:lvlText w:val="%1"/>
      <w:lvlJc w:val="left"/>
      <w:pPr>
        <w:ind w:left="360" w:hanging="360"/>
      </w:pPr>
      <w:rPr>
        <w:rFonts w:hint="default"/>
      </w:rPr>
    </w:lvl>
    <w:lvl w:ilvl="1">
      <w:start w:val="1"/>
      <w:numFmt w:val="decimal"/>
      <w:lvlText w:val="16.%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554E59"/>
    <w:multiLevelType w:val="hybridMultilevel"/>
    <w:tmpl w:val="EED89226"/>
    <w:lvl w:ilvl="0" w:tplc="91F4C99C">
      <w:start w:val="1"/>
      <w:numFmt w:val="decimal"/>
      <w:lvlText w:val="14.%1."/>
      <w:lvlJc w:val="left"/>
      <w:pPr>
        <w:ind w:left="360" w:hanging="360"/>
      </w:pPr>
      <w:rPr>
        <w:rFonts w:hint="default"/>
        <w:b w:val="0"/>
      </w:rPr>
    </w:lvl>
    <w:lvl w:ilvl="1" w:tplc="04050017">
      <w:start w:val="1"/>
      <w:numFmt w:val="lowerLetter"/>
      <w:lvlText w:val="%2)"/>
      <w:lvlJc w:val="left"/>
      <w:pPr>
        <w:ind w:left="1080" w:hanging="360"/>
      </w:pPr>
      <w:rPr>
        <w:rFonts w:hint="default"/>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6E535A7"/>
    <w:multiLevelType w:val="hybridMultilevel"/>
    <w:tmpl w:val="211474E4"/>
    <w:lvl w:ilvl="0" w:tplc="C08C6E6E">
      <w:start w:val="1"/>
      <w:numFmt w:val="decimal"/>
      <w:lvlText w:val="1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4319AF"/>
    <w:multiLevelType w:val="hybridMultilevel"/>
    <w:tmpl w:val="F100484C"/>
    <w:lvl w:ilvl="0" w:tplc="70D4E18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7D58CD"/>
    <w:multiLevelType w:val="hybridMultilevel"/>
    <w:tmpl w:val="85A8FF92"/>
    <w:lvl w:ilvl="0" w:tplc="91F4C99C">
      <w:start w:val="1"/>
      <w:numFmt w:val="decimal"/>
      <w:lvlText w:val="14.%1."/>
      <w:lvlJc w:val="left"/>
      <w:pPr>
        <w:ind w:left="360" w:hanging="360"/>
      </w:pPr>
      <w:rPr>
        <w:rFonts w:hint="default"/>
        <w:b w:val="0"/>
      </w:rPr>
    </w:lvl>
    <w:lvl w:ilvl="1" w:tplc="20D88850">
      <w:start w:val="5"/>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3419CF"/>
    <w:multiLevelType w:val="hybridMultilevel"/>
    <w:tmpl w:val="84D8D04C"/>
    <w:lvl w:ilvl="0" w:tplc="86B07908">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5D00BCA"/>
    <w:multiLevelType w:val="hybridMultilevel"/>
    <w:tmpl w:val="C89A449C"/>
    <w:lvl w:ilvl="0" w:tplc="588EB924">
      <w:start w:val="1"/>
      <w:numFmt w:val="decimal"/>
      <w:lvlText w:val="5.%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7D4489A"/>
    <w:multiLevelType w:val="hybridMultilevel"/>
    <w:tmpl w:val="057813B2"/>
    <w:lvl w:ilvl="0" w:tplc="04050017">
      <w:start w:val="1"/>
      <w:numFmt w:val="lowerLetter"/>
      <w:lvlText w:val="%1)"/>
      <w:lvlJc w:val="left"/>
      <w:pPr>
        <w:ind w:left="1068" w:hanging="360"/>
      </w:pPr>
      <w:rPr>
        <w:rFonts w:hint="default"/>
      </w:rPr>
    </w:lvl>
    <w:lvl w:ilvl="1" w:tplc="7176295E">
      <w:start w:val="1"/>
      <w:numFmt w:val="lowerLetter"/>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A086551"/>
    <w:multiLevelType w:val="hybridMultilevel"/>
    <w:tmpl w:val="683ADDA0"/>
    <w:lvl w:ilvl="0" w:tplc="767CE220">
      <w:start w:val="1"/>
      <w:numFmt w:val="decimal"/>
      <w:lvlText w:val="3.%1."/>
      <w:lvlJc w:val="left"/>
      <w:pPr>
        <w:ind w:left="720" w:hanging="360"/>
      </w:pPr>
      <w:rPr>
        <w:rFonts w:hint="default"/>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A68BE"/>
    <w:multiLevelType w:val="multilevel"/>
    <w:tmpl w:val="00424A2C"/>
    <w:lvl w:ilvl="0">
      <w:start w:val="15"/>
      <w:numFmt w:val="decimal"/>
      <w:lvlText w:val="%1"/>
      <w:lvlJc w:val="left"/>
      <w:pPr>
        <w:ind w:left="360" w:hanging="360"/>
      </w:pPr>
      <w:rPr>
        <w:rFonts w:hint="default"/>
      </w:rPr>
    </w:lvl>
    <w:lvl w:ilvl="1">
      <w:start w:val="1"/>
      <w:numFmt w:val="decimal"/>
      <w:lvlText w:val="17.%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AF3293"/>
    <w:multiLevelType w:val="multilevel"/>
    <w:tmpl w:val="02E09B5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D625B1"/>
    <w:multiLevelType w:val="hybridMultilevel"/>
    <w:tmpl w:val="D590A996"/>
    <w:lvl w:ilvl="0" w:tplc="767CE220">
      <w:start w:val="1"/>
      <w:numFmt w:val="decimal"/>
      <w:lvlText w:val="3.%1."/>
      <w:lvlJc w:val="left"/>
      <w:pPr>
        <w:ind w:left="360" w:hanging="360"/>
      </w:pPr>
      <w:rPr>
        <w:rFonts w:hint="default"/>
      </w:rPr>
    </w:lvl>
    <w:lvl w:ilvl="1" w:tplc="7176295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3BC2F07"/>
    <w:multiLevelType w:val="hybridMultilevel"/>
    <w:tmpl w:val="9CAA9518"/>
    <w:lvl w:ilvl="0" w:tplc="FD9E1E1A">
      <w:start w:val="1"/>
      <w:numFmt w:val="decimal"/>
      <w:lvlText w:val="8.%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8238A6"/>
    <w:multiLevelType w:val="hybridMultilevel"/>
    <w:tmpl w:val="54E2F94C"/>
    <w:lvl w:ilvl="0" w:tplc="767CE22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070C69"/>
    <w:multiLevelType w:val="hybridMultilevel"/>
    <w:tmpl w:val="AB80D13A"/>
    <w:lvl w:ilvl="0" w:tplc="5EBCD0CA">
      <w:start w:val="1"/>
      <w:numFmt w:val="decimal"/>
      <w:lvlText w:val="1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182021"/>
    <w:multiLevelType w:val="hybridMultilevel"/>
    <w:tmpl w:val="B68CB7D8"/>
    <w:lvl w:ilvl="0" w:tplc="342ABDC2">
      <w:start w:val="1"/>
      <w:numFmt w:val="decimal"/>
      <w:lvlText w:val="6.%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1A77DD0"/>
    <w:multiLevelType w:val="hybridMultilevel"/>
    <w:tmpl w:val="CE66BDF2"/>
    <w:lvl w:ilvl="0" w:tplc="179051F4">
      <w:start w:val="1"/>
      <w:numFmt w:val="decimal"/>
      <w:lvlText w:val="16.%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965146"/>
    <w:multiLevelType w:val="hybridMultilevel"/>
    <w:tmpl w:val="55FAC808"/>
    <w:lvl w:ilvl="0" w:tplc="C3B2331A">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443B55"/>
    <w:multiLevelType w:val="multilevel"/>
    <w:tmpl w:val="C368E7B0"/>
    <w:lvl w:ilvl="0">
      <w:start w:val="8"/>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F2566B"/>
    <w:multiLevelType w:val="multilevel"/>
    <w:tmpl w:val="0C0434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860C7"/>
    <w:multiLevelType w:val="hybridMultilevel"/>
    <w:tmpl w:val="0CCC46AE"/>
    <w:lvl w:ilvl="0" w:tplc="177689D2">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407976"/>
    <w:multiLevelType w:val="multilevel"/>
    <w:tmpl w:val="EF96FF9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6DA7BC6"/>
    <w:multiLevelType w:val="multilevel"/>
    <w:tmpl w:val="8080391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242142"/>
    <w:multiLevelType w:val="hybridMultilevel"/>
    <w:tmpl w:val="34E6D8E8"/>
    <w:lvl w:ilvl="0" w:tplc="C85E6A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7C37CB4"/>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CBC4850"/>
    <w:multiLevelType w:val="hybridMultilevel"/>
    <w:tmpl w:val="24E4C57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3E383B28"/>
    <w:multiLevelType w:val="hybridMultilevel"/>
    <w:tmpl w:val="6B80A9CA"/>
    <w:lvl w:ilvl="0" w:tplc="0405001B">
      <w:start w:val="1"/>
      <w:numFmt w:val="lowerRoman"/>
      <w:lvlText w:val="%1."/>
      <w:lvlJc w:val="right"/>
      <w:pPr>
        <w:ind w:left="1776" w:hanging="360"/>
      </w:pPr>
      <w:rPr>
        <w:rFonts w:hint="default"/>
      </w:rPr>
    </w:lvl>
    <w:lvl w:ilvl="1" w:tplc="7176295E">
      <w:start w:val="1"/>
      <w:numFmt w:val="lowerLetter"/>
      <w:lvlText w:val="%2)"/>
      <w:lvlJc w:val="left"/>
      <w:pPr>
        <w:ind w:left="2496" w:hanging="360"/>
      </w:pPr>
      <w:rPr>
        <w:rFonts w:hint="default"/>
      </w:r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430308DC"/>
    <w:multiLevelType w:val="hybridMultilevel"/>
    <w:tmpl w:val="FF7AB2F6"/>
    <w:lvl w:ilvl="0" w:tplc="04050017">
      <w:start w:val="1"/>
      <w:numFmt w:val="lowerLetter"/>
      <w:lvlText w:val="%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7CD3E1C"/>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D84D97"/>
    <w:multiLevelType w:val="hybridMultilevel"/>
    <w:tmpl w:val="A82637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D82FC9"/>
    <w:multiLevelType w:val="multilevel"/>
    <w:tmpl w:val="F61A0EA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416754"/>
    <w:multiLevelType w:val="hybridMultilevel"/>
    <w:tmpl w:val="A05683E8"/>
    <w:lvl w:ilvl="0" w:tplc="C3B2331A">
      <w:start w:val="1"/>
      <w:numFmt w:val="decimal"/>
      <w:lvlText w:val="1.%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C4793F"/>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3F622EF"/>
    <w:multiLevelType w:val="hybridMultilevel"/>
    <w:tmpl w:val="9E12A2C0"/>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67514"/>
    <w:multiLevelType w:val="multilevel"/>
    <w:tmpl w:val="BF5E0F4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6BB67DB"/>
    <w:multiLevelType w:val="multilevel"/>
    <w:tmpl w:val="006CA0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9F0834"/>
    <w:multiLevelType w:val="hybridMultilevel"/>
    <w:tmpl w:val="5FCEDDE0"/>
    <w:lvl w:ilvl="0" w:tplc="3E72F472">
      <w:start w:val="1"/>
      <w:numFmt w:val="decimal"/>
      <w:lvlText w:val="15.%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474521"/>
    <w:multiLevelType w:val="multilevel"/>
    <w:tmpl w:val="8E0E2C4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B9547D"/>
    <w:multiLevelType w:val="hybridMultilevel"/>
    <w:tmpl w:val="103644D2"/>
    <w:lvl w:ilvl="0" w:tplc="BC48A4E2">
      <w:start w:val="1"/>
      <w:numFmt w:val="decimal"/>
      <w:lvlText w:val="1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32889"/>
    <w:multiLevelType w:val="multilevel"/>
    <w:tmpl w:val="530694AC"/>
    <w:lvl w:ilvl="0">
      <w:start w:val="11"/>
      <w:numFmt w:val="decimal"/>
      <w:lvlText w:val="%1"/>
      <w:lvlJc w:val="left"/>
      <w:pPr>
        <w:ind w:left="360" w:hanging="360"/>
      </w:pPr>
    </w:lvl>
    <w:lvl w:ilvl="1">
      <w:start w:val="1"/>
      <w:numFmt w:val="decimal"/>
      <w:lvlText w:val="1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78F17692"/>
    <w:multiLevelType w:val="hybridMultilevel"/>
    <w:tmpl w:val="441C3EDC"/>
    <w:lvl w:ilvl="0" w:tplc="2D3811AA">
      <w:start w:val="1"/>
      <w:numFmt w:val="decimal"/>
      <w:lvlText w:val="7.%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1"/>
  </w:num>
  <w:num w:numId="10">
    <w:abstractNumId w:val="9"/>
  </w:num>
  <w:num w:numId="11">
    <w:abstractNumId w:val="37"/>
  </w:num>
  <w:num w:numId="12">
    <w:abstractNumId w:val="20"/>
  </w:num>
  <w:num w:numId="13">
    <w:abstractNumId w:val="29"/>
  </w:num>
  <w:num w:numId="14">
    <w:abstractNumId w:val="42"/>
  </w:num>
  <w:num w:numId="15">
    <w:abstractNumId w:val="22"/>
  </w:num>
  <w:num w:numId="16">
    <w:abstractNumId w:val="39"/>
  </w:num>
  <w:num w:numId="17">
    <w:abstractNumId w:val="11"/>
  </w:num>
  <w:num w:numId="18">
    <w:abstractNumId w:val="31"/>
  </w:num>
  <w:num w:numId="19">
    <w:abstractNumId w:val="36"/>
  </w:num>
  <w:num w:numId="20">
    <w:abstractNumId w:val="19"/>
  </w:num>
  <w:num w:numId="21">
    <w:abstractNumId w:val="34"/>
  </w:num>
  <w:num w:numId="22">
    <w:abstractNumId w:val="25"/>
  </w:num>
  <w:num w:numId="23">
    <w:abstractNumId w:val="23"/>
  </w:num>
  <w:num w:numId="24">
    <w:abstractNumId w:val="10"/>
  </w:num>
  <w:num w:numId="25">
    <w:abstractNumId w:val="33"/>
  </w:num>
  <w:num w:numId="26">
    <w:abstractNumId w:val="18"/>
  </w:num>
  <w:num w:numId="27">
    <w:abstractNumId w:val="44"/>
  </w:num>
  <w:num w:numId="28">
    <w:abstractNumId w:val="21"/>
  </w:num>
  <w:num w:numId="29">
    <w:abstractNumId w:val="12"/>
  </w:num>
  <w:num w:numId="30">
    <w:abstractNumId w:val="8"/>
  </w:num>
  <w:num w:numId="31">
    <w:abstractNumId w:val="27"/>
  </w:num>
  <w:num w:numId="32">
    <w:abstractNumId w:val="32"/>
  </w:num>
  <w:num w:numId="33">
    <w:abstractNumId w:val="5"/>
  </w:num>
  <w:num w:numId="34">
    <w:abstractNumId w:val="6"/>
  </w:num>
  <w:num w:numId="35">
    <w:abstractNumId w:val="16"/>
  </w:num>
  <w:num w:numId="36">
    <w:abstractNumId w:val="43"/>
  </w:num>
  <w:num w:numId="37">
    <w:abstractNumId w:val="13"/>
  </w:num>
  <w:num w:numId="38">
    <w:abstractNumId w:val="30"/>
  </w:num>
  <w:num w:numId="39">
    <w:abstractNumId w:val="3"/>
  </w:num>
  <w:num w:numId="40">
    <w:abstractNumId w:val="24"/>
  </w:num>
  <w:num w:numId="41">
    <w:abstractNumId w:val="15"/>
  </w:num>
  <w:num w:numId="42">
    <w:abstractNumId w:val="40"/>
  </w:num>
  <w:num w:numId="43">
    <w:abstractNumId w:val="2"/>
  </w:num>
  <w:num w:numId="44">
    <w:abstractNumId w:val="4"/>
  </w:num>
  <w:num w:numId="45">
    <w:abstractNumId w:val="1"/>
  </w:num>
  <w:num w:numId="46">
    <w:abstractNumId w:val="38"/>
  </w:num>
  <w:num w:numId="47">
    <w:abstractNumId w:val="1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E0"/>
    <w:rsid w:val="00011788"/>
    <w:rsid w:val="00043715"/>
    <w:rsid w:val="00050216"/>
    <w:rsid w:val="000F7710"/>
    <w:rsid w:val="001110FF"/>
    <w:rsid w:val="00136534"/>
    <w:rsid w:val="001B2A87"/>
    <w:rsid w:val="00262E48"/>
    <w:rsid w:val="00263B11"/>
    <w:rsid w:val="00286FC8"/>
    <w:rsid w:val="002B2DE9"/>
    <w:rsid w:val="003A1B60"/>
    <w:rsid w:val="003A30F9"/>
    <w:rsid w:val="003A6C2B"/>
    <w:rsid w:val="003C42A3"/>
    <w:rsid w:val="0042042C"/>
    <w:rsid w:val="00444E0A"/>
    <w:rsid w:val="004843A6"/>
    <w:rsid w:val="004A70A7"/>
    <w:rsid w:val="00503C8C"/>
    <w:rsid w:val="0058308A"/>
    <w:rsid w:val="00606F69"/>
    <w:rsid w:val="006241D6"/>
    <w:rsid w:val="00660D55"/>
    <w:rsid w:val="0069307E"/>
    <w:rsid w:val="00696BE9"/>
    <w:rsid w:val="006C0F64"/>
    <w:rsid w:val="00712216"/>
    <w:rsid w:val="00757BBB"/>
    <w:rsid w:val="00764E1F"/>
    <w:rsid w:val="007B1B41"/>
    <w:rsid w:val="008418E0"/>
    <w:rsid w:val="008C620C"/>
    <w:rsid w:val="008D3091"/>
    <w:rsid w:val="008F65E8"/>
    <w:rsid w:val="009D47BD"/>
    <w:rsid w:val="00A057B0"/>
    <w:rsid w:val="00A33A35"/>
    <w:rsid w:val="00A65D87"/>
    <w:rsid w:val="00A72131"/>
    <w:rsid w:val="00A84D2E"/>
    <w:rsid w:val="00AD4FF2"/>
    <w:rsid w:val="00AE6034"/>
    <w:rsid w:val="00B029B5"/>
    <w:rsid w:val="00B30C57"/>
    <w:rsid w:val="00B60637"/>
    <w:rsid w:val="00B81CEA"/>
    <w:rsid w:val="00C33274"/>
    <w:rsid w:val="00C54F2F"/>
    <w:rsid w:val="00C82876"/>
    <w:rsid w:val="00CC1A46"/>
    <w:rsid w:val="00CC7333"/>
    <w:rsid w:val="00CE543D"/>
    <w:rsid w:val="00D50D01"/>
    <w:rsid w:val="00D81451"/>
    <w:rsid w:val="00D91D3E"/>
    <w:rsid w:val="00D92745"/>
    <w:rsid w:val="00DB5356"/>
    <w:rsid w:val="00DF216F"/>
    <w:rsid w:val="00E16E4A"/>
    <w:rsid w:val="00E3277A"/>
    <w:rsid w:val="00E474E5"/>
    <w:rsid w:val="00E54D3A"/>
    <w:rsid w:val="00EE0D56"/>
    <w:rsid w:val="00F25252"/>
    <w:rsid w:val="00F36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585"/>
  <w15:chartTrackingRefBased/>
  <w15:docId w15:val="{9D4CEF8D-C3AB-4B82-8335-F5420C9B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10FF"/>
    <w:pPr>
      <w:autoSpaceDE w:val="0"/>
      <w:autoSpaceDN w:val="0"/>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110FF"/>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10FF"/>
    <w:pPr>
      <w:tabs>
        <w:tab w:val="center" w:pos="4536"/>
        <w:tab w:val="right" w:pos="9072"/>
      </w:tabs>
    </w:pPr>
  </w:style>
  <w:style w:type="character" w:customStyle="1" w:styleId="ZhlavChar">
    <w:name w:val="Záhlaví Char"/>
    <w:basedOn w:val="Standardnpsmoodstavce"/>
    <w:link w:val="Zhlav"/>
    <w:uiPriority w:val="99"/>
    <w:rsid w:val="001110FF"/>
    <w:rPr>
      <w:rFonts w:ascii="Times New Roman" w:hAnsi="Times New Roman"/>
      <w:sz w:val="24"/>
    </w:rPr>
  </w:style>
  <w:style w:type="paragraph" w:styleId="Zpat">
    <w:name w:val="footer"/>
    <w:basedOn w:val="Normln"/>
    <w:link w:val="ZpatChar"/>
    <w:uiPriority w:val="99"/>
    <w:unhideWhenUsed/>
    <w:rsid w:val="001110FF"/>
    <w:pPr>
      <w:tabs>
        <w:tab w:val="center" w:pos="4536"/>
        <w:tab w:val="right" w:pos="9072"/>
      </w:tabs>
    </w:pPr>
  </w:style>
  <w:style w:type="character" w:customStyle="1" w:styleId="ZpatChar">
    <w:name w:val="Zápatí Char"/>
    <w:basedOn w:val="Standardnpsmoodstavce"/>
    <w:link w:val="Zpat"/>
    <w:uiPriority w:val="99"/>
    <w:rsid w:val="001110FF"/>
    <w:rPr>
      <w:rFonts w:ascii="Times New Roman" w:hAnsi="Times New Roman"/>
      <w:sz w:val="24"/>
    </w:rPr>
  </w:style>
  <w:style w:type="character" w:customStyle="1" w:styleId="Nadpis1Char">
    <w:name w:val="Nadpis 1 Char"/>
    <w:basedOn w:val="Standardnpsmoodstavce"/>
    <w:link w:val="Nadpis1"/>
    <w:rsid w:val="001110FF"/>
    <w:rPr>
      <w:rFonts w:ascii="Tms Rmn" w:eastAsia="Times New Roman" w:hAnsi="Tms Rmn" w:cs="Tms Rmn"/>
      <w:b/>
      <w:bCs/>
      <w:sz w:val="24"/>
      <w:szCs w:val="24"/>
      <w:lang w:eastAsia="cs-CZ"/>
    </w:rPr>
  </w:style>
  <w:style w:type="paragraph" w:styleId="Zkladntext">
    <w:name w:val="Body Text"/>
    <w:basedOn w:val="Normln"/>
    <w:link w:val="ZkladntextChar"/>
    <w:rsid w:val="001110FF"/>
  </w:style>
  <w:style w:type="character" w:customStyle="1" w:styleId="ZkladntextChar">
    <w:name w:val="Základní text Char"/>
    <w:basedOn w:val="Standardnpsmoodstavce"/>
    <w:link w:val="Zkladntext"/>
    <w:rsid w:val="001110FF"/>
    <w:rPr>
      <w:rFonts w:ascii="Tms Rmn" w:eastAsia="Times New Roman" w:hAnsi="Tms Rmn" w:cs="Times New Roman"/>
      <w:sz w:val="24"/>
      <w:szCs w:val="24"/>
      <w:lang w:val="en-US" w:eastAsia="cs-CZ"/>
    </w:rPr>
  </w:style>
  <w:style w:type="paragraph" w:styleId="Nzev">
    <w:name w:val="Title"/>
    <w:basedOn w:val="Normln"/>
    <w:link w:val="NzevChar"/>
    <w:qFormat/>
    <w:rsid w:val="001110FF"/>
    <w:pPr>
      <w:autoSpaceDE/>
      <w:autoSpaceDN/>
      <w:jc w:val="center"/>
    </w:pPr>
    <w:rPr>
      <w:b/>
      <w:sz w:val="28"/>
    </w:rPr>
  </w:style>
  <w:style w:type="character" w:customStyle="1" w:styleId="NzevChar">
    <w:name w:val="Název Char"/>
    <w:basedOn w:val="Standardnpsmoodstavce"/>
    <w:link w:val="Nzev"/>
    <w:rsid w:val="001110FF"/>
    <w:rPr>
      <w:rFonts w:ascii="Times New Roman" w:eastAsia="Times New Roman" w:hAnsi="Times New Roman" w:cs="Times New Roman"/>
      <w:b/>
      <w:sz w:val="28"/>
      <w:szCs w:val="20"/>
      <w:lang w:val="en-US" w:eastAsia="cs-CZ"/>
    </w:rPr>
  </w:style>
  <w:style w:type="character" w:styleId="Odkaznakoment">
    <w:name w:val="annotation reference"/>
    <w:unhideWhenUsed/>
    <w:rsid w:val="001110FF"/>
    <w:rPr>
      <w:sz w:val="16"/>
      <w:szCs w:val="16"/>
    </w:rPr>
  </w:style>
  <w:style w:type="paragraph" w:styleId="Textkomente">
    <w:name w:val="annotation text"/>
    <w:basedOn w:val="Normln"/>
    <w:link w:val="TextkomenteChar"/>
    <w:unhideWhenUsed/>
    <w:rsid w:val="001110FF"/>
  </w:style>
  <w:style w:type="character" w:customStyle="1" w:styleId="TextkomenteChar">
    <w:name w:val="Text komentáře Char"/>
    <w:basedOn w:val="Standardnpsmoodstavce"/>
    <w:link w:val="Textkomente"/>
    <w:rsid w:val="001110FF"/>
    <w:rPr>
      <w:rFonts w:ascii="Tms Rmn" w:eastAsia="Times New Roman" w:hAnsi="Tms Rmn" w:cs="Times New Roman"/>
      <w:sz w:val="20"/>
      <w:szCs w:val="20"/>
      <w:lang w:val="en-US" w:eastAsia="cs-CZ"/>
    </w:rPr>
  </w:style>
  <w:style w:type="paragraph" w:styleId="Odstavecseseznamem">
    <w:name w:val="List Paragraph"/>
    <w:basedOn w:val="Normln"/>
    <w:uiPriority w:val="34"/>
    <w:qFormat/>
    <w:rsid w:val="001110FF"/>
    <w:pPr>
      <w:autoSpaceDE/>
      <w:autoSpaceDN/>
      <w:ind w:left="720"/>
      <w:contextualSpacing/>
    </w:pPr>
  </w:style>
  <w:style w:type="paragraph" w:styleId="Textbubliny">
    <w:name w:val="Balloon Text"/>
    <w:basedOn w:val="Normln"/>
    <w:link w:val="TextbublinyChar"/>
    <w:uiPriority w:val="99"/>
    <w:semiHidden/>
    <w:unhideWhenUsed/>
    <w:rsid w:val="001110FF"/>
    <w:rPr>
      <w:rFonts w:ascii="Tahoma" w:hAnsi="Tahoma" w:cs="Tahoma"/>
      <w:sz w:val="16"/>
      <w:szCs w:val="16"/>
    </w:rPr>
  </w:style>
  <w:style w:type="character" w:customStyle="1" w:styleId="TextbublinyChar">
    <w:name w:val="Text bubliny Char"/>
    <w:basedOn w:val="Standardnpsmoodstavce"/>
    <w:link w:val="Textbubliny"/>
    <w:uiPriority w:val="99"/>
    <w:semiHidden/>
    <w:rsid w:val="001110FF"/>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1110FF"/>
    <w:rPr>
      <w:rFonts w:cs="Tms Rmn"/>
      <w:b/>
      <w:bCs/>
    </w:rPr>
  </w:style>
  <w:style w:type="character" w:customStyle="1" w:styleId="PedmtkomenteChar">
    <w:name w:val="Předmět komentáře Char"/>
    <w:basedOn w:val="TextkomenteChar"/>
    <w:link w:val="Pedmtkomente"/>
    <w:uiPriority w:val="99"/>
    <w:semiHidden/>
    <w:rsid w:val="001110FF"/>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1110FF"/>
    <w:pPr>
      <w:spacing w:after="120"/>
    </w:pPr>
    <w:rPr>
      <w:sz w:val="16"/>
      <w:szCs w:val="16"/>
    </w:rPr>
  </w:style>
  <w:style w:type="character" w:customStyle="1" w:styleId="Zkladntext3Char">
    <w:name w:val="Základní text 3 Char"/>
    <w:basedOn w:val="Standardnpsmoodstavce"/>
    <w:link w:val="Zkladntext3"/>
    <w:uiPriority w:val="99"/>
    <w:semiHidden/>
    <w:rsid w:val="001110FF"/>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1110FF"/>
    <w:rPr>
      <w:color w:val="0000FF"/>
      <w:u w:val="single"/>
    </w:rPr>
  </w:style>
  <w:style w:type="paragraph" w:styleId="Revize">
    <w:name w:val="Revision"/>
    <w:hidden/>
    <w:uiPriority w:val="99"/>
    <w:semiHidden/>
    <w:rsid w:val="001110FF"/>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111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1110FF"/>
  </w:style>
  <w:style w:type="character" w:customStyle="1" w:styleId="ordo-fi-item">
    <w:name w:val="ordo-fi-item"/>
    <w:basedOn w:val="Standardnpsmoodstavce"/>
    <w:rsid w:val="001110FF"/>
  </w:style>
  <w:style w:type="paragraph" w:customStyle="1" w:styleId="Arial">
    <w:name w:val="Arial"/>
    <w:basedOn w:val="Normln"/>
    <w:rsid w:val="001110FF"/>
    <w:pPr>
      <w:suppressAutoHyphens/>
      <w:autoSpaceDE/>
      <w:autoSpaceDN/>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13</Pages>
  <Words>5514</Words>
  <Characters>32538</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 Ing. Nemeckova</cp:lastModifiedBy>
  <cp:revision>44</cp:revision>
  <dcterms:created xsi:type="dcterms:W3CDTF">2022-03-14T14:06:00Z</dcterms:created>
  <dcterms:modified xsi:type="dcterms:W3CDTF">2022-04-04T13:20:00Z</dcterms:modified>
</cp:coreProperties>
</file>