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001F" w14:textId="77777777" w:rsidR="00D77D32" w:rsidRPr="009721C6" w:rsidRDefault="00D77D32" w:rsidP="00345B8B">
      <w:pPr>
        <w:spacing w:after="0" w:line="240" w:lineRule="auto"/>
        <w:ind w:left="2552" w:hanging="2552"/>
        <w:rPr>
          <w:rFonts w:eastAsia="Times New Roman"/>
          <w:sz w:val="20"/>
          <w:szCs w:val="20"/>
          <w:lang w:eastAsia="cs-CZ"/>
        </w:rPr>
      </w:pPr>
    </w:p>
    <w:p w14:paraId="03ED7584" w14:textId="77777777" w:rsidR="009E5F33" w:rsidRPr="009721C6" w:rsidRDefault="009E5F33" w:rsidP="002F2866">
      <w:pPr>
        <w:spacing w:after="0" w:line="240" w:lineRule="auto"/>
        <w:ind w:left="2552" w:hanging="2552"/>
        <w:jc w:val="left"/>
        <w:rPr>
          <w:rFonts w:eastAsia="Times New Roman"/>
          <w:b/>
          <w:sz w:val="20"/>
          <w:szCs w:val="20"/>
          <w:lang w:eastAsia="cs-CZ"/>
        </w:rPr>
      </w:pPr>
      <w:r w:rsidRPr="009721C6">
        <w:rPr>
          <w:rFonts w:eastAsia="Times New Roman"/>
          <w:sz w:val="20"/>
          <w:szCs w:val="20"/>
          <w:lang w:eastAsia="cs-CZ"/>
        </w:rPr>
        <w:t>Společnost:</w:t>
      </w:r>
      <w:r w:rsidRPr="009721C6">
        <w:rPr>
          <w:rFonts w:eastAsia="Times New Roman"/>
          <w:sz w:val="20"/>
          <w:szCs w:val="20"/>
          <w:lang w:eastAsia="cs-CZ"/>
        </w:rPr>
        <w:tab/>
      </w:r>
      <w:r w:rsidRPr="009721C6">
        <w:rPr>
          <w:rFonts w:eastAsia="Times New Roman"/>
          <w:b/>
          <w:sz w:val="20"/>
          <w:szCs w:val="20"/>
          <w:lang w:eastAsia="cs-CZ"/>
        </w:rPr>
        <w:t xml:space="preserve">Oblastní nemocnice Mladá Boleslav, a.s., </w:t>
      </w:r>
      <w:r w:rsidRPr="009721C6">
        <w:rPr>
          <w:rFonts w:eastAsia="Times New Roman"/>
          <w:b/>
          <w:sz w:val="20"/>
          <w:szCs w:val="20"/>
          <w:lang w:eastAsia="cs-CZ"/>
        </w:rPr>
        <w:br/>
        <w:t>nemocnice Středočeského kraje</w:t>
      </w:r>
    </w:p>
    <w:p w14:paraId="47C1EAAC"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IČO:</w:t>
      </w:r>
      <w:r w:rsidRPr="009721C6">
        <w:rPr>
          <w:rFonts w:eastAsia="Times New Roman"/>
          <w:sz w:val="20"/>
          <w:szCs w:val="20"/>
          <w:lang w:eastAsia="cs-CZ"/>
        </w:rPr>
        <w:tab/>
        <w:t>272 56 456</w:t>
      </w:r>
    </w:p>
    <w:p w14:paraId="75549848"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 xml:space="preserve">DIČ: </w:t>
      </w:r>
      <w:r w:rsidRPr="009721C6">
        <w:rPr>
          <w:rFonts w:eastAsia="Times New Roman"/>
          <w:sz w:val="20"/>
          <w:szCs w:val="20"/>
          <w:lang w:eastAsia="cs-CZ"/>
        </w:rPr>
        <w:tab/>
        <w:t>CZ27256456</w:t>
      </w:r>
    </w:p>
    <w:p w14:paraId="4962ED27"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Se sídlem:</w:t>
      </w:r>
      <w:r w:rsidRPr="009721C6">
        <w:rPr>
          <w:rFonts w:eastAsia="Times New Roman"/>
          <w:sz w:val="20"/>
          <w:szCs w:val="20"/>
          <w:lang w:eastAsia="cs-CZ"/>
        </w:rPr>
        <w:tab/>
        <w:t>Mladá Boleslav, třída Václava Klementa 147, PSČ 293 01</w:t>
      </w:r>
    </w:p>
    <w:p w14:paraId="7330D9B1" w14:textId="77777777" w:rsidR="00153D0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Zastoupená:</w:t>
      </w:r>
      <w:r w:rsidRPr="009721C6">
        <w:rPr>
          <w:rFonts w:eastAsia="Times New Roman"/>
          <w:sz w:val="20"/>
          <w:szCs w:val="20"/>
          <w:lang w:eastAsia="cs-CZ"/>
        </w:rPr>
        <w:tab/>
        <w:t>JUDr. Ladislav Řípa, předseda představenstva</w:t>
      </w:r>
    </w:p>
    <w:p w14:paraId="341C440D" w14:textId="77777777" w:rsidR="009E5F33" w:rsidRPr="009721C6" w:rsidRDefault="00D952F1" w:rsidP="00345B8B">
      <w:pPr>
        <w:spacing w:after="0" w:line="240" w:lineRule="auto"/>
        <w:ind w:left="2552"/>
        <w:rPr>
          <w:rFonts w:eastAsia="Times New Roman"/>
          <w:sz w:val="20"/>
          <w:szCs w:val="20"/>
          <w:lang w:eastAsia="cs-CZ"/>
        </w:rPr>
      </w:pPr>
      <w:r w:rsidRPr="009721C6">
        <w:rPr>
          <w:rFonts w:eastAsia="Times New Roman"/>
          <w:sz w:val="20"/>
          <w:szCs w:val="20"/>
          <w:lang w:eastAsia="cs-CZ"/>
        </w:rPr>
        <w:t>Mgr. Daniel Marek, místopředseda představenstva</w:t>
      </w:r>
    </w:p>
    <w:p w14:paraId="3B6B7E2A"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Bankovní spojení:</w:t>
      </w:r>
      <w:r w:rsidRPr="009721C6">
        <w:rPr>
          <w:rFonts w:eastAsia="Times New Roman"/>
          <w:sz w:val="20"/>
          <w:szCs w:val="20"/>
          <w:lang w:eastAsia="cs-CZ"/>
        </w:rPr>
        <w:tab/>
        <w:t>Komerční banka, a.s.</w:t>
      </w:r>
    </w:p>
    <w:p w14:paraId="25D3EA20"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Číslo účtu:</w:t>
      </w:r>
      <w:r w:rsidRPr="009721C6">
        <w:rPr>
          <w:rFonts w:eastAsia="Times New Roman"/>
          <w:sz w:val="20"/>
          <w:szCs w:val="20"/>
          <w:lang w:eastAsia="cs-CZ"/>
        </w:rPr>
        <w:tab/>
        <w:t>35-3525450227/0100</w:t>
      </w:r>
    </w:p>
    <w:p w14:paraId="4DC9916F" w14:textId="77777777" w:rsidR="009E5F33" w:rsidRPr="009721C6" w:rsidRDefault="00D952F1" w:rsidP="00345B8B">
      <w:pPr>
        <w:spacing w:after="0" w:line="240" w:lineRule="auto"/>
        <w:ind w:left="2552" w:hanging="2552"/>
        <w:rPr>
          <w:rFonts w:eastAsia="Times New Roman"/>
          <w:sz w:val="20"/>
          <w:szCs w:val="20"/>
          <w:lang w:eastAsia="cs-CZ"/>
        </w:rPr>
      </w:pPr>
      <w:r w:rsidRPr="009721C6">
        <w:rPr>
          <w:rFonts w:eastAsia="Times New Roman"/>
          <w:sz w:val="20"/>
          <w:szCs w:val="20"/>
          <w:lang w:eastAsia="cs-CZ"/>
        </w:rPr>
        <w:t>Zapsaná v obchodním rejstříku Městského soudu v Praze, oddíl B, vložka 10019</w:t>
      </w:r>
    </w:p>
    <w:p w14:paraId="48DD37ED" w14:textId="77777777" w:rsidR="00D43D00" w:rsidRPr="009721C6" w:rsidRDefault="00D43D00" w:rsidP="00345B8B">
      <w:pPr>
        <w:spacing w:after="0" w:line="240" w:lineRule="auto"/>
        <w:rPr>
          <w:rFonts w:eastAsia="Times New Roman"/>
          <w:sz w:val="20"/>
          <w:szCs w:val="20"/>
          <w:lang w:eastAsia="cs-CZ"/>
        </w:rPr>
      </w:pPr>
    </w:p>
    <w:p w14:paraId="69B74873" w14:textId="77777777" w:rsidR="00F872B9" w:rsidRPr="009721C6" w:rsidRDefault="00D952F1" w:rsidP="00345B8B">
      <w:pPr>
        <w:spacing w:after="0" w:line="240" w:lineRule="auto"/>
        <w:rPr>
          <w:rFonts w:eastAsia="Times New Roman"/>
          <w:sz w:val="20"/>
          <w:szCs w:val="20"/>
          <w:lang w:eastAsia="cs-CZ"/>
        </w:rPr>
      </w:pPr>
      <w:r w:rsidRPr="009721C6">
        <w:rPr>
          <w:rFonts w:eastAsia="Times New Roman"/>
          <w:sz w:val="20"/>
          <w:szCs w:val="20"/>
          <w:lang w:eastAsia="cs-CZ"/>
        </w:rPr>
        <w:t>dále jen „</w:t>
      </w:r>
      <w:r w:rsidRPr="009721C6">
        <w:rPr>
          <w:rFonts w:eastAsia="Times New Roman"/>
          <w:b/>
          <w:sz w:val="20"/>
          <w:szCs w:val="20"/>
          <w:lang w:eastAsia="cs-CZ"/>
        </w:rPr>
        <w:t>objednatel</w:t>
      </w:r>
      <w:r w:rsidRPr="009721C6">
        <w:rPr>
          <w:rFonts w:eastAsia="Times New Roman"/>
          <w:sz w:val="20"/>
          <w:szCs w:val="20"/>
          <w:lang w:eastAsia="cs-CZ"/>
        </w:rPr>
        <w:t>“ na straně jedné,</w:t>
      </w:r>
    </w:p>
    <w:p w14:paraId="37635D50" w14:textId="77777777" w:rsidR="00515C4F" w:rsidRPr="009721C6" w:rsidRDefault="00515C4F" w:rsidP="00345B8B">
      <w:pPr>
        <w:spacing w:after="0" w:line="240" w:lineRule="auto"/>
        <w:rPr>
          <w:rFonts w:eastAsia="Times New Roman"/>
          <w:sz w:val="20"/>
          <w:szCs w:val="20"/>
          <w:lang w:eastAsia="cs-CZ"/>
        </w:rPr>
      </w:pPr>
    </w:p>
    <w:p w14:paraId="79FF915D" w14:textId="77777777" w:rsidR="00515C4F" w:rsidRPr="009721C6" w:rsidRDefault="00D952F1" w:rsidP="00345B8B">
      <w:pPr>
        <w:spacing w:after="0" w:line="240" w:lineRule="auto"/>
        <w:rPr>
          <w:rFonts w:eastAsia="Times New Roman"/>
          <w:sz w:val="20"/>
          <w:szCs w:val="20"/>
          <w:lang w:eastAsia="cs-CZ"/>
        </w:rPr>
      </w:pPr>
      <w:r w:rsidRPr="009721C6">
        <w:rPr>
          <w:rFonts w:eastAsia="Times New Roman"/>
          <w:sz w:val="20"/>
          <w:szCs w:val="20"/>
          <w:lang w:eastAsia="cs-CZ"/>
        </w:rPr>
        <w:t>a</w:t>
      </w:r>
    </w:p>
    <w:p w14:paraId="1CB45BF7" w14:textId="77777777" w:rsidR="00123F37" w:rsidRPr="00141AD1" w:rsidRDefault="00123F37" w:rsidP="00123F37">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5808"/>
      </w:tblGrid>
      <w:tr w:rsidR="00123F37" w:rsidRPr="00840BB2" w14:paraId="3800CB11" w14:textId="77777777" w:rsidTr="00CE588C">
        <w:tc>
          <w:tcPr>
            <w:tcW w:w="2552" w:type="dxa"/>
          </w:tcPr>
          <w:p w14:paraId="4E38E347"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Společnost:</w:t>
            </w:r>
          </w:p>
        </w:tc>
        <w:tc>
          <w:tcPr>
            <w:tcW w:w="6626" w:type="dxa"/>
          </w:tcPr>
          <w:p w14:paraId="7773FEBF" w14:textId="77777777" w:rsidR="00123F37" w:rsidRPr="00840BB2" w:rsidRDefault="00123F37" w:rsidP="005F0762">
            <w:pPr>
              <w:spacing w:after="0" w:line="240" w:lineRule="auto"/>
              <w:ind w:left="2127" w:hanging="2127"/>
              <w:rPr>
                <w:rFonts w:eastAsia="Times New Roman"/>
                <w:b/>
                <w:sz w:val="20"/>
                <w:szCs w:val="20"/>
                <w:lang w:eastAsia="cs-CZ"/>
              </w:rPr>
            </w:pPr>
            <w:r w:rsidRPr="00840BB2">
              <w:rPr>
                <w:rFonts w:ascii="Verdana-Bold" w:eastAsia="Times New Roman" w:hAnsi="Verdana-Bold" w:cs="Verdana-Bold"/>
                <w:b/>
                <w:bCs/>
                <w:sz w:val="20"/>
                <w:szCs w:val="20"/>
                <w:lang w:eastAsia="cs-CZ"/>
              </w:rPr>
              <w:t>STAPRO s. r. o.</w:t>
            </w:r>
          </w:p>
        </w:tc>
      </w:tr>
      <w:tr w:rsidR="00123F37" w:rsidRPr="00840BB2" w14:paraId="4FC431A9" w14:textId="77777777" w:rsidTr="00CE588C">
        <w:tc>
          <w:tcPr>
            <w:tcW w:w="2552" w:type="dxa"/>
          </w:tcPr>
          <w:p w14:paraId="117B1163"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IČO:</w:t>
            </w:r>
          </w:p>
        </w:tc>
        <w:tc>
          <w:tcPr>
            <w:tcW w:w="6626" w:type="dxa"/>
          </w:tcPr>
          <w:p w14:paraId="3956BE02"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135 83 531</w:t>
            </w:r>
          </w:p>
        </w:tc>
      </w:tr>
      <w:tr w:rsidR="00123F37" w:rsidRPr="00840BB2" w14:paraId="0F9BB039" w14:textId="77777777" w:rsidTr="00CE588C">
        <w:tc>
          <w:tcPr>
            <w:tcW w:w="2552" w:type="dxa"/>
          </w:tcPr>
          <w:p w14:paraId="34B1FF8E"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DIČ:</w:t>
            </w:r>
          </w:p>
        </w:tc>
        <w:tc>
          <w:tcPr>
            <w:tcW w:w="6626" w:type="dxa"/>
          </w:tcPr>
          <w:p w14:paraId="2BA5B84A"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CZ699004728</w:t>
            </w:r>
          </w:p>
        </w:tc>
      </w:tr>
      <w:tr w:rsidR="00123F37" w:rsidRPr="00840BB2" w14:paraId="3F093CE9" w14:textId="77777777" w:rsidTr="00CE588C">
        <w:tc>
          <w:tcPr>
            <w:tcW w:w="2552" w:type="dxa"/>
          </w:tcPr>
          <w:p w14:paraId="62C43D2B"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Se sídlem:</w:t>
            </w:r>
          </w:p>
        </w:tc>
        <w:tc>
          <w:tcPr>
            <w:tcW w:w="6626" w:type="dxa"/>
          </w:tcPr>
          <w:p w14:paraId="1D6B78E2"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cs="Verdana"/>
                <w:sz w:val="20"/>
                <w:szCs w:val="20"/>
                <w:lang w:eastAsia="cs-CZ"/>
              </w:rPr>
              <w:t>Pernštýnské náměstí 51, 530 02 Pardubice</w:t>
            </w:r>
          </w:p>
        </w:tc>
      </w:tr>
      <w:tr w:rsidR="00123F37" w:rsidRPr="00840BB2" w14:paraId="41BB7FCE" w14:textId="77777777" w:rsidTr="00CE588C">
        <w:tc>
          <w:tcPr>
            <w:tcW w:w="2552" w:type="dxa"/>
          </w:tcPr>
          <w:p w14:paraId="60728312"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Zastoupená:</w:t>
            </w:r>
          </w:p>
        </w:tc>
        <w:tc>
          <w:tcPr>
            <w:tcW w:w="6626" w:type="dxa"/>
          </w:tcPr>
          <w:p w14:paraId="241B2DDF"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cs="Verdana"/>
                <w:sz w:val="20"/>
                <w:szCs w:val="20"/>
                <w:lang w:eastAsia="cs-CZ"/>
              </w:rPr>
              <w:t xml:space="preserve">Ing. Leoš </w:t>
            </w:r>
            <w:proofErr w:type="spellStart"/>
            <w:r w:rsidRPr="00840BB2">
              <w:rPr>
                <w:rFonts w:eastAsia="Times New Roman" w:cs="Verdana"/>
                <w:sz w:val="20"/>
                <w:szCs w:val="20"/>
                <w:lang w:eastAsia="cs-CZ"/>
              </w:rPr>
              <w:t>Raibr</w:t>
            </w:r>
            <w:proofErr w:type="spellEnd"/>
            <w:r w:rsidRPr="00840BB2">
              <w:rPr>
                <w:rFonts w:eastAsia="Times New Roman" w:cs="Verdana"/>
                <w:sz w:val="20"/>
                <w:szCs w:val="20"/>
                <w:lang w:eastAsia="cs-CZ"/>
              </w:rPr>
              <w:t>, jednatel společnosti</w:t>
            </w:r>
          </w:p>
        </w:tc>
      </w:tr>
      <w:tr w:rsidR="00123F37" w:rsidRPr="00840BB2" w14:paraId="5A4DFF8C" w14:textId="77777777" w:rsidTr="00CE588C">
        <w:tc>
          <w:tcPr>
            <w:tcW w:w="2552" w:type="dxa"/>
          </w:tcPr>
          <w:p w14:paraId="5122D9BA"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Bankovní spojení:</w:t>
            </w:r>
          </w:p>
        </w:tc>
        <w:tc>
          <w:tcPr>
            <w:tcW w:w="6626" w:type="dxa"/>
          </w:tcPr>
          <w:p w14:paraId="410790E2"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cs="Verdana"/>
                <w:sz w:val="20"/>
                <w:szCs w:val="20"/>
                <w:lang w:eastAsia="cs-CZ"/>
              </w:rPr>
              <w:t>ČSOB, a.s., pobočka Pardubice</w:t>
            </w:r>
          </w:p>
        </w:tc>
      </w:tr>
      <w:tr w:rsidR="00123F37" w:rsidRPr="00840BB2" w14:paraId="762794AB" w14:textId="77777777" w:rsidTr="00CE588C">
        <w:tc>
          <w:tcPr>
            <w:tcW w:w="2552" w:type="dxa"/>
          </w:tcPr>
          <w:p w14:paraId="7D5188B4"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sz w:val="20"/>
                <w:szCs w:val="20"/>
                <w:lang w:eastAsia="cs-CZ"/>
              </w:rPr>
              <w:t>Číslo účtu:</w:t>
            </w:r>
          </w:p>
        </w:tc>
        <w:tc>
          <w:tcPr>
            <w:tcW w:w="6626" w:type="dxa"/>
          </w:tcPr>
          <w:p w14:paraId="3BF66258"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cs="Verdana"/>
                <w:sz w:val="20"/>
                <w:szCs w:val="20"/>
                <w:lang w:eastAsia="cs-CZ"/>
              </w:rPr>
              <w:t>271810793/0300</w:t>
            </w:r>
          </w:p>
        </w:tc>
      </w:tr>
      <w:tr w:rsidR="00123F37" w:rsidRPr="00840BB2" w14:paraId="1DC56F7D" w14:textId="77777777" w:rsidTr="00CE588C">
        <w:tc>
          <w:tcPr>
            <w:tcW w:w="9178" w:type="dxa"/>
            <w:gridSpan w:val="2"/>
          </w:tcPr>
          <w:p w14:paraId="677F67FE" w14:textId="77777777" w:rsidR="00123F37" w:rsidRPr="00840BB2" w:rsidRDefault="00123F37" w:rsidP="005F0762">
            <w:pPr>
              <w:spacing w:after="0" w:line="240" w:lineRule="auto"/>
              <w:ind w:left="2127" w:hanging="2127"/>
              <w:rPr>
                <w:rFonts w:eastAsia="Times New Roman"/>
                <w:sz w:val="20"/>
                <w:szCs w:val="20"/>
                <w:lang w:eastAsia="cs-CZ"/>
              </w:rPr>
            </w:pPr>
            <w:r w:rsidRPr="00840BB2">
              <w:rPr>
                <w:rFonts w:eastAsia="Times New Roman" w:cs="Verdana"/>
                <w:sz w:val="20"/>
                <w:szCs w:val="20"/>
                <w:lang w:eastAsia="cs-CZ"/>
              </w:rPr>
              <w:t>Zapsaná v obchodním rejstříku Krajského soudu v Hradci Králové, spisová značka C 148</w:t>
            </w:r>
          </w:p>
        </w:tc>
      </w:tr>
    </w:tbl>
    <w:p w14:paraId="3A52DDAF" w14:textId="77777777" w:rsidR="00123F37" w:rsidRPr="00840BB2" w:rsidRDefault="00123F37" w:rsidP="00123F37">
      <w:pPr>
        <w:spacing w:after="0" w:line="240" w:lineRule="auto"/>
        <w:ind w:left="2127" w:hanging="2127"/>
        <w:rPr>
          <w:rFonts w:eastAsia="Times New Roman"/>
          <w:sz w:val="20"/>
          <w:szCs w:val="20"/>
          <w:lang w:eastAsia="cs-CZ"/>
        </w:rPr>
      </w:pPr>
    </w:p>
    <w:p w14:paraId="0EE0F663" w14:textId="77777777" w:rsidR="00F56C56" w:rsidRPr="009721C6" w:rsidRDefault="00D952F1" w:rsidP="00345B8B">
      <w:pPr>
        <w:spacing w:after="0" w:line="240" w:lineRule="auto"/>
        <w:ind w:left="2127" w:hanging="2127"/>
        <w:rPr>
          <w:rFonts w:eastAsia="Times New Roman"/>
          <w:sz w:val="20"/>
          <w:szCs w:val="20"/>
          <w:lang w:eastAsia="cs-CZ"/>
        </w:rPr>
      </w:pPr>
      <w:r w:rsidRPr="009721C6">
        <w:rPr>
          <w:rFonts w:eastAsia="Times New Roman"/>
          <w:sz w:val="20"/>
          <w:szCs w:val="20"/>
          <w:lang w:eastAsia="cs-CZ"/>
        </w:rPr>
        <w:t>dále jen „</w:t>
      </w:r>
      <w:r w:rsidRPr="009721C6">
        <w:rPr>
          <w:rFonts w:eastAsia="Times New Roman"/>
          <w:b/>
          <w:sz w:val="20"/>
          <w:szCs w:val="20"/>
          <w:lang w:eastAsia="cs-CZ"/>
        </w:rPr>
        <w:t>dodavatel</w:t>
      </w:r>
      <w:r w:rsidRPr="009721C6">
        <w:rPr>
          <w:rFonts w:eastAsia="Times New Roman"/>
          <w:sz w:val="20"/>
          <w:szCs w:val="20"/>
          <w:lang w:eastAsia="cs-CZ"/>
        </w:rPr>
        <w:t>“ na straně druhé,</w:t>
      </w:r>
    </w:p>
    <w:p w14:paraId="4B06F8FF" w14:textId="77777777" w:rsidR="00091CD8" w:rsidRDefault="00091CD8" w:rsidP="00345B8B">
      <w:pPr>
        <w:spacing w:after="0" w:line="240" w:lineRule="auto"/>
        <w:rPr>
          <w:rFonts w:eastAsia="Times New Roman"/>
          <w:sz w:val="20"/>
          <w:szCs w:val="20"/>
          <w:lang w:eastAsia="cs-CZ"/>
        </w:rPr>
      </w:pPr>
    </w:p>
    <w:p w14:paraId="6758F454" w14:textId="32C858E4" w:rsidR="007F2668" w:rsidRPr="009721C6" w:rsidRDefault="00D952F1" w:rsidP="00345B8B">
      <w:pPr>
        <w:spacing w:after="0" w:line="240" w:lineRule="auto"/>
        <w:rPr>
          <w:rFonts w:eastAsia="Times New Roman"/>
          <w:sz w:val="20"/>
          <w:szCs w:val="20"/>
          <w:lang w:eastAsia="cs-CZ"/>
        </w:rPr>
      </w:pPr>
      <w:r w:rsidRPr="009721C6">
        <w:rPr>
          <w:rFonts w:eastAsia="Times New Roman"/>
          <w:sz w:val="20"/>
          <w:szCs w:val="20"/>
          <w:lang w:eastAsia="cs-CZ"/>
        </w:rPr>
        <w:t>objednatel a dodavatel společně jako „</w:t>
      </w:r>
      <w:r w:rsidRPr="009721C6">
        <w:rPr>
          <w:rFonts w:eastAsia="Times New Roman"/>
          <w:b/>
          <w:sz w:val="20"/>
          <w:szCs w:val="20"/>
          <w:lang w:eastAsia="cs-CZ"/>
        </w:rPr>
        <w:t>smluvní strany</w:t>
      </w:r>
      <w:r w:rsidRPr="009721C6">
        <w:rPr>
          <w:rFonts w:eastAsia="Times New Roman"/>
          <w:sz w:val="20"/>
          <w:szCs w:val="20"/>
          <w:lang w:eastAsia="cs-CZ"/>
        </w:rPr>
        <w:t>“</w:t>
      </w:r>
    </w:p>
    <w:p w14:paraId="5AA2157A" w14:textId="77777777" w:rsidR="00D43D00" w:rsidRPr="009721C6" w:rsidRDefault="00D43D00" w:rsidP="00345B8B">
      <w:pPr>
        <w:spacing w:after="0" w:line="240" w:lineRule="auto"/>
        <w:rPr>
          <w:rFonts w:eastAsia="Times New Roman"/>
          <w:sz w:val="20"/>
          <w:szCs w:val="20"/>
          <w:lang w:eastAsia="cs-CZ"/>
        </w:rPr>
      </w:pPr>
    </w:p>
    <w:p w14:paraId="171ED6CB" w14:textId="77777777" w:rsidR="00E41678" w:rsidRPr="009721C6" w:rsidRDefault="00E41678" w:rsidP="00345B8B">
      <w:pPr>
        <w:spacing w:after="0" w:line="240" w:lineRule="auto"/>
        <w:rPr>
          <w:rFonts w:eastAsia="Times New Roman"/>
          <w:sz w:val="20"/>
          <w:szCs w:val="20"/>
          <w:lang w:eastAsia="cs-CZ"/>
        </w:rPr>
      </w:pPr>
    </w:p>
    <w:p w14:paraId="1522EBB0" w14:textId="77777777" w:rsidR="009D0BA5" w:rsidRPr="009721C6" w:rsidRDefault="00D952F1" w:rsidP="00345B8B">
      <w:pPr>
        <w:spacing w:after="0" w:line="240" w:lineRule="auto"/>
        <w:rPr>
          <w:rFonts w:eastAsia="Times New Roman"/>
          <w:sz w:val="20"/>
          <w:szCs w:val="20"/>
          <w:lang w:eastAsia="cs-CZ"/>
        </w:rPr>
      </w:pPr>
      <w:r w:rsidRPr="009721C6">
        <w:rPr>
          <w:rFonts w:eastAsia="Times New Roman"/>
          <w:sz w:val="20"/>
          <w:szCs w:val="20"/>
          <w:lang w:eastAsia="cs-CZ"/>
        </w:rPr>
        <w:t>se níže uvedeného dne, měsíce a roku dohodli, jak stanoví tato:</w:t>
      </w:r>
    </w:p>
    <w:p w14:paraId="77B86C6A" w14:textId="77777777" w:rsidR="00D43D00" w:rsidRPr="009721C6" w:rsidRDefault="00D43D00" w:rsidP="00345B8B">
      <w:pPr>
        <w:spacing w:after="0" w:line="240" w:lineRule="auto"/>
        <w:rPr>
          <w:rFonts w:eastAsia="Times New Roman"/>
          <w:snapToGrid w:val="0"/>
          <w:sz w:val="20"/>
          <w:szCs w:val="20"/>
          <w:lang w:eastAsia="cs-CZ"/>
        </w:rPr>
      </w:pPr>
    </w:p>
    <w:p w14:paraId="79242886" w14:textId="77777777" w:rsidR="003004AD" w:rsidRPr="009721C6" w:rsidRDefault="003004AD" w:rsidP="00345B8B">
      <w:pPr>
        <w:spacing w:after="0" w:line="240" w:lineRule="auto"/>
        <w:rPr>
          <w:rFonts w:eastAsia="Times New Roman"/>
          <w:snapToGrid w:val="0"/>
          <w:sz w:val="20"/>
          <w:szCs w:val="20"/>
          <w:lang w:eastAsia="cs-CZ"/>
        </w:rPr>
      </w:pPr>
    </w:p>
    <w:p w14:paraId="7B338CFE" w14:textId="77777777" w:rsidR="00E41678" w:rsidRPr="009721C6" w:rsidRDefault="00E41678" w:rsidP="00345B8B">
      <w:pPr>
        <w:spacing w:after="0" w:line="240" w:lineRule="auto"/>
        <w:rPr>
          <w:rFonts w:eastAsia="Times New Roman"/>
          <w:snapToGrid w:val="0"/>
          <w:sz w:val="20"/>
          <w:szCs w:val="20"/>
          <w:lang w:eastAsia="cs-CZ"/>
        </w:rPr>
      </w:pPr>
    </w:p>
    <w:p w14:paraId="03B4F745" w14:textId="77777777" w:rsidR="00F56C56" w:rsidRPr="009721C6" w:rsidRDefault="007C5D74" w:rsidP="00345B8B">
      <w:pPr>
        <w:spacing w:after="0" w:line="240" w:lineRule="auto"/>
        <w:jc w:val="center"/>
        <w:rPr>
          <w:rFonts w:eastAsia="Times New Roman"/>
          <w:b/>
          <w:caps/>
          <w:snapToGrid w:val="0"/>
          <w:sz w:val="24"/>
          <w:szCs w:val="20"/>
          <w:lang w:eastAsia="cs-CZ"/>
        </w:rPr>
      </w:pPr>
      <w:r w:rsidRPr="009721C6">
        <w:rPr>
          <w:rFonts w:eastAsia="Times New Roman"/>
          <w:b/>
          <w:caps/>
          <w:snapToGrid w:val="0"/>
          <w:sz w:val="24"/>
          <w:szCs w:val="20"/>
          <w:lang w:eastAsia="cs-CZ"/>
        </w:rPr>
        <w:t>smlouva</w:t>
      </w:r>
      <w:r w:rsidR="006E38B0" w:rsidRPr="009721C6">
        <w:rPr>
          <w:rFonts w:eastAsia="Times New Roman"/>
          <w:b/>
          <w:caps/>
          <w:snapToGrid w:val="0"/>
          <w:sz w:val="24"/>
          <w:szCs w:val="20"/>
          <w:lang w:eastAsia="cs-CZ"/>
        </w:rPr>
        <w:t xml:space="preserve"> o </w:t>
      </w:r>
      <w:r w:rsidR="00F85070" w:rsidRPr="009721C6">
        <w:rPr>
          <w:rFonts w:eastAsia="Times New Roman"/>
          <w:b/>
          <w:caps/>
          <w:snapToGrid w:val="0"/>
          <w:sz w:val="24"/>
          <w:szCs w:val="20"/>
          <w:lang w:eastAsia="cs-CZ"/>
        </w:rPr>
        <w:t>dílo</w:t>
      </w:r>
    </w:p>
    <w:p w14:paraId="507EC372" w14:textId="77777777" w:rsidR="00AF76C9" w:rsidRPr="009721C6" w:rsidRDefault="009C786D" w:rsidP="00345B8B">
      <w:pPr>
        <w:spacing w:after="0" w:line="240" w:lineRule="auto"/>
        <w:jc w:val="center"/>
        <w:rPr>
          <w:rFonts w:eastAsia="Times New Roman"/>
          <w:b/>
          <w:caps/>
          <w:snapToGrid w:val="0"/>
          <w:sz w:val="20"/>
          <w:szCs w:val="20"/>
          <w:lang w:eastAsia="cs-CZ"/>
        </w:rPr>
      </w:pPr>
      <w:r w:rsidRPr="009721C6">
        <w:rPr>
          <w:rFonts w:eastAsia="Times New Roman"/>
          <w:b/>
          <w:caps/>
          <w:snapToGrid w:val="0"/>
          <w:sz w:val="20"/>
          <w:szCs w:val="20"/>
          <w:lang w:eastAsia="cs-CZ"/>
        </w:rPr>
        <w:t xml:space="preserve">nemocniční </w:t>
      </w:r>
      <w:r w:rsidR="00AF76C9" w:rsidRPr="009721C6">
        <w:rPr>
          <w:rFonts w:eastAsia="Times New Roman"/>
          <w:b/>
          <w:caps/>
          <w:snapToGrid w:val="0"/>
          <w:sz w:val="20"/>
          <w:szCs w:val="20"/>
          <w:lang w:eastAsia="cs-CZ"/>
        </w:rPr>
        <w:t>informační systém</w:t>
      </w:r>
    </w:p>
    <w:p w14:paraId="2A1CBACA" w14:textId="77777777" w:rsidR="007F2668" w:rsidRPr="009721C6" w:rsidRDefault="00D952F1" w:rsidP="00345B8B">
      <w:pPr>
        <w:spacing w:after="0" w:line="240" w:lineRule="auto"/>
        <w:jc w:val="center"/>
        <w:rPr>
          <w:rFonts w:eastAsia="Times New Roman"/>
          <w:snapToGrid w:val="0"/>
          <w:sz w:val="20"/>
          <w:szCs w:val="20"/>
          <w:lang w:eastAsia="cs-CZ"/>
        </w:rPr>
      </w:pPr>
      <w:r w:rsidRPr="009721C6">
        <w:rPr>
          <w:rFonts w:eastAsia="Times New Roman"/>
          <w:snapToGrid w:val="0"/>
          <w:sz w:val="20"/>
          <w:szCs w:val="20"/>
          <w:lang w:eastAsia="cs-CZ"/>
        </w:rPr>
        <w:t>dále jen „smlouva“</w:t>
      </w:r>
    </w:p>
    <w:p w14:paraId="2B36B113" w14:textId="77777777" w:rsidR="00D77D32" w:rsidRPr="009721C6" w:rsidRDefault="00D77D32" w:rsidP="00345B8B">
      <w:pPr>
        <w:spacing w:after="0" w:line="240" w:lineRule="auto"/>
        <w:jc w:val="center"/>
        <w:rPr>
          <w:rFonts w:eastAsia="Times New Roman"/>
          <w:snapToGrid w:val="0"/>
          <w:sz w:val="20"/>
          <w:szCs w:val="20"/>
          <w:lang w:eastAsia="cs-CZ"/>
        </w:rPr>
      </w:pPr>
    </w:p>
    <w:p w14:paraId="6C33E9A3" w14:textId="77777777" w:rsidR="00B2383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Předmět smlouvy</w:t>
      </w:r>
    </w:p>
    <w:p w14:paraId="1E96F3D9" w14:textId="477A60A3" w:rsidR="00B2383B" w:rsidRPr="009721C6" w:rsidRDefault="00D952F1" w:rsidP="00B2383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Předmětem této smlouvy je závazek dodavatele provést pro objednatel</w:t>
      </w:r>
      <w:r w:rsidR="009C786D" w:rsidRPr="009721C6">
        <w:rPr>
          <w:rFonts w:ascii="Verdana" w:hAnsi="Verdana"/>
          <w:sz w:val="20"/>
          <w:lang w:eastAsia="cs-CZ"/>
        </w:rPr>
        <w:t xml:space="preserve">e dílo spočívající v dodávce nemocničního informačního systému </w:t>
      </w:r>
      <w:r w:rsidR="00123F37" w:rsidRPr="00840BB2">
        <w:rPr>
          <w:rFonts w:ascii="Verdana" w:hAnsi="Verdana"/>
          <w:b/>
          <w:bCs/>
          <w:sz w:val="20"/>
          <w:lang w:eastAsia="cs-CZ"/>
        </w:rPr>
        <w:t xml:space="preserve">FONS </w:t>
      </w:r>
      <w:proofErr w:type="spellStart"/>
      <w:r w:rsidR="00123F37" w:rsidRPr="00840BB2">
        <w:rPr>
          <w:rFonts w:ascii="Verdana" w:hAnsi="Verdana"/>
          <w:b/>
          <w:bCs/>
          <w:sz w:val="20"/>
          <w:lang w:eastAsia="cs-CZ"/>
        </w:rPr>
        <w:t>Enterprise</w:t>
      </w:r>
      <w:proofErr w:type="spellEnd"/>
      <w:r w:rsidR="009C786D" w:rsidRPr="009721C6">
        <w:rPr>
          <w:rFonts w:ascii="Verdana" w:hAnsi="Verdana"/>
          <w:sz w:val="20"/>
          <w:lang w:eastAsia="cs-CZ"/>
        </w:rPr>
        <w:t xml:space="preserve"> </w:t>
      </w:r>
      <w:r w:rsidRPr="009721C6">
        <w:rPr>
          <w:rFonts w:ascii="Verdana" w:hAnsi="Verdana"/>
          <w:sz w:val="20"/>
          <w:lang w:eastAsia="cs-CZ"/>
        </w:rPr>
        <w:t>(dále jen „</w:t>
      </w:r>
      <w:r w:rsidRPr="009721C6">
        <w:rPr>
          <w:rFonts w:ascii="Verdana" w:hAnsi="Verdana"/>
          <w:b/>
          <w:sz w:val="20"/>
          <w:lang w:eastAsia="cs-CZ"/>
        </w:rPr>
        <w:t>informační systém</w:t>
      </w:r>
      <w:r w:rsidRPr="009721C6">
        <w:rPr>
          <w:rFonts w:ascii="Verdana" w:hAnsi="Verdana"/>
          <w:sz w:val="20"/>
          <w:lang w:eastAsia="cs-CZ"/>
        </w:rPr>
        <w:t>“), včetně provedení implementace, zkušebního provozu a poskytnutí potřebné dokumentace a poskytnutí dalších souvisejících služeb.</w:t>
      </w:r>
    </w:p>
    <w:p w14:paraId="20159963" w14:textId="77777777" w:rsidR="007D75BA" w:rsidRPr="009721C6" w:rsidRDefault="00D952F1" w:rsidP="007D75BA">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Objednatel se zavazuje řádně a včas provedené dílo převzít a uhradit za něj dodavateli sjednanou cenu.</w:t>
      </w:r>
    </w:p>
    <w:p w14:paraId="77AA1E5D" w14:textId="77777777" w:rsidR="00B2383B" w:rsidRPr="009721C6" w:rsidRDefault="00D952F1" w:rsidP="00B2383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Dodavatel zabezpečí pro objednatele poskytování veškeré technické podpory a kompletního servisu po dobu zkušebního provozu až do doby řádného předání kompletního díla. Poskytování technické podpory a servisu v době po předání díla je </w:t>
      </w:r>
      <w:r w:rsidRPr="009721C6">
        <w:rPr>
          <w:rFonts w:ascii="Verdana" w:hAnsi="Verdana"/>
          <w:sz w:val="20"/>
          <w:lang w:eastAsia="cs-CZ"/>
        </w:rPr>
        <w:lastRenderedPageBreak/>
        <w:t>předmětem samostatné servisní smlouvy uzavřené mezi dodavatelem a objednatelem společně s touto smlouvou (dále jen „</w:t>
      </w:r>
      <w:r w:rsidRPr="009721C6">
        <w:rPr>
          <w:rFonts w:ascii="Verdana" w:hAnsi="Verdana"/>
          <w:b/>
          <w:sz w:val="20"/>
          <w:lang w:eastAsia="cs-CZ"/>
        </w:rPr>
        <w:t>servisní smlouva</w:t>
      </w:r>
      <w:r w:rsidRPr="009721C6">
        <w:rPr>
          <w:rFonts w:ascii="Verdana" w:hAnsi="Verdana"/>
          <w:sz w:val="20"/>
          <w:lang w:eastAsia="cs-CZ"/>
        </w:rPr>
        <w:t>“).</w:t>
      </w:r>
    </w:p>
    <w:p w14:paraId="545BC6DA" w14:textId="36DD7A8E" w:rsidR="00292F25" w:rsidRPr="009721C6" w:rsidRDefault="00D952F1" w:rsidP="00B2383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Poskytnutí licencí k informačnímu systému </w:t>
      </w:r>
      <w:r w:rsidR="00843F76">
        <w:rPr>
          <w:rFonts w:ascii="Verdana" w:hAnsi="Verdana"/>
          <w:sz w:val="20"/>
          <w:lang w:eastAsia="cs-CZ"/>
        </w:rPr>
        <w:t xml:space="preserve">a dalšímu softwarovému vybavení </w:t>
      </w:r>
      <w:r w:rsidRPr="009721C6">
        <w:rPr>
          <w:rFonts w:ascii="Verdana" w:hAnsi="Verdana"/>
          <w:sz w:val="20"/>
          <w:lang w:eastAsia="cs-CZ"/>
        </w:rPr>
        <w:t>je předmětem samostatné licenční smlouvy uzavřené mezi dodavatelem a objednatelem společně s touto smlouvou (dále jen „</w:t>
      </w:r>
      <w:r w:rsidRPr="009721C6">
        <w:rPr>
          <w:rFonts w:ascii="Verdana" w:hAnsi="Verdana"/>
          <w:b/>
          <w:sz w:val="20"/>
          <w:lang w:eastAsia="cs-CZ"/>
        </w:rPr>
        <w:t>licenční smlouva</w:t>
      </w:r>
      <w:r w:rsidRPr="009721C6">
        <w:rPr>
          <w:rFonts w:ascii="Verdana" w:hAnsi="Verdana"/>
          <w:sz w:val="20"/>
          <w:lang w:eastAsia="cs-CZ"/>
        </w:rPr>
        <w:t>“).</w:t>
      </w:r>
    </w:p>
    <w:p w14:paraId="5FE876C7" w14:textId="77777777" w:rsidR="00B53D02" w:rsidRPr="009721C6" w:rsidRDefault="00B53D02" w:rsidP="000D1ED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Dodavatel prohlašuje a zavazuje se, že po celou dobu platnosti této smlouvy bude mít sjednánu pojistnou smlouvu pro případ způsobení škody třetí osobě s limitním plněním na jednu škodnou událost minimálně </w:t>
      </w:r>
      <w:r w:rsidRPr="009721C6">
        <w:rPr>
          <w:rFonts w:ascii="Verdana" w:hAnsi="Verdana"/>
          <w:b/>
          <w:sz w:val="20"/>
          <w:lang w:eastAsia="cs-CZ"/>
        </w:rPr>
        <w:t>40.000.000,- Kč</w:t>
      </w:r>
      <w:r w:rsidRPr="009721C6">
        <w:rPr>
          <w:rFonts w:ascii="Verdana" w:hAnsi="Verdana"/>
          <w:sz w:val="20"/>
          <w:lang w:eastAsia="cs-CZ"/>
        </w:rPr>
        <w:t xml:space="preserve"> s tím, že jeho spoluúčast v případě škodné události nepřekročí 10% pojistného plnění. Kopie pojistné smlouvy nebo pojistného certifikátu předloží dodavatel objednateli před podpisem této smlouvy.</w:t>
      </w:r>
    </w:p>
    <w:p w14:paraId="7421AB79" w14:textId="77777777" w:rsidR="000D1ED0" w:rsidRPr="009721C6" w:rsidRDefault="00D952F1" w:rsidP="000D1ED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Tato smlouva je uzavírána na základě </w:t>
      </w:r>
      <w:r w:rsidR="009C786D" w:rsidRPr="009721C6">
        <w:rPr>
          <w:rFonts w:ascii="Verdana" w:hAnsi="Verdana"/>
          <w:sz w:val="20"/>
          <w:lang w:eastAsia="cs-CZ"/>
        </w:rPr>
        <w:t xml:space="preserve">výsledku zadávacího řízení nadlimitní </w:t>
      </w:r>
      <w:r w:rsidRPr="009721C6">
        <w:rPr>
          <w:rFonts w:ascii="Verdana" w:hAnsi="Verdana"/>
          <w:sz w:val="20"/>
          <w:lang w:eastAsia="cs-CZ"/>
        </w:rPr>
        <w:t xml:space="preserve">veřejné zakázky </w:t>
      </w:r>
      <w:r w:rsidR="009C786D" w:rsidRPr="009721C6">
        <w:rPr>
          <w:rFonts w:ascii="Verdana" w:hAnsi="Verdana"/>
          <w:sz w:val="20"/>
          <w:lang w:eastAsia="cs-CZ"/>
        </w:rPr>
        <w:t>zadávané v soutěžním dialogu dle</w:t>
      </w:r>
      <w:r w:rsidRPr="009721C6">
        <w:rPr>
          <w:rFonts w:ascii="Verdana" w:hAnsi="Verdana"/>
          <w:sz w:val="20"/>
          <w:lang w:eastAsia="cs-CZ"/>
        </w:rPr>
        <w:t xml:space="preserve"> zákona č. 134/2016 Sb., o zadávání veřejných zakázek, ve znění pozdějších předpisů s názvem „</w:t>
      </w:r>
      <w:r w:rsidR="009C786D" w:rsidRPr="009721C6">
        <w:rPr>
          <w:rFonts w:ascii="Verdana" w:hAnsi="Verdana"/>
          <w:b/>
          <w:bCs/>
          <w:sz w:val="20"/>
          <w:lang w:eastAsia="cs-CZ"/>
        </w:rPr>
        <w:t xml:space="preserve">Modernizace a rozvoj NIS Oblastní nemocnice Mladá Boleslav, a.s. </w:t>
      </w:r>
      <w:r w:rsidRPr="009721C6">
        <w:rPr>
          <w:rFonts w:ascii="Verdana" w:hAnsi="Verdana"/>
          <w:sz w:val="20"/>
          <w:lang w:eastAsia="cs-CZ"/>
        </w:rPr>
        <w:t>“</w:t>
      </w:r>
      <w:r w:rsidR="009C786D" w:rsidRPr="009721C6">
        <w:rPr>
          <w:rFonts w:ascii="Verdana" w:hAnsi="Verdana"/>
          <w:sz w:val="20"/>
          <w:lang w:eastAsia="cs-CZ"/>
        </w:rPr>
        <w:t>, uveřejněné ve věstníku veřejných zakázek pod evidenčním číslem Z2020-044098</w:t>
      </w:r>
      <w:r w:rsidRPr="009721C6">
        <w:rPr>
          <w:rFonts w:ascii="Verdana" w:hAnsi="Verdana"/>
          <w:sz w:val="20"/>
          <w:lang w:eastAsia="cs-CZ"/>
        </w:rPr>
        <w:t xml:space="preserve"> (dále jen „</w:t>
      </w:r>
      <w:r w:rsidRPr="009721C6">
        <w:rPr>
          <w:rFonts w:ascii="Verdana" w:hAnsi="Verdana"/>
          <w:b/>
          <w:sz w:val="20"/>
          <w:lang w:eastAsia="cs-CZ"/>
        </w:rPr>
        <w:t>veřejná zakázka</w:t>
      </w:r>
      <w:r w:rsidRPr="009721C6">
        <w:rPr>
          <w:rFonts w:ascii="Verdana" w:hAnsi="Verdana"/>
          <w:sz w:val="20"/>
          <w:lang w:eastAsia="cs-CZ"/>
        </w:rPr>
        <w:t>“). Součástí smluvního ujednání je zadávací dokumentace veřejné zakázky, jakož i závazky, přísliby či prohlášení, které dodavatel uvedl v podané nabídce. V případě rozporu mezi ujednáním této smlouvy a obsahem nabídky dodavatele, zadávací dokumentace nebo příloh této smlouvy, má vždy přednost ustanovení této smlouvy.</w:t>
      </w:r>
    </w:p>
    <w:p w14:paraId="4ABC3279" w14:textId="77777777" w:rsidR="000D1ED0" w:rsidRPr="009721C6" w:rsidRDefault="00D952F1" w:rsidP="000D1ED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prohlašuje, že měl před podáním své nabídky k dispozici požadavky objednatele na rozsah plnění dle této smlouvy, a to jako součást zadávací dokumentace. Dodavatel tyto požadavky před podáním své nabídky s vynaložením odborné péče přezkoumal a na základě toho prohlašuje, že je schopen předmět plnění této smlouvy splnit. Dodavatel potvrzuje, že měl v případě jakýchkoliv nejasností možnost požádat o vysvětlení zadávací dokumentace.</w:t>
      </w:r>
    </w:p>
    <w:p w14:paraId="30E92CFE" w14:textId="77777777" w:rsidR="000D1ED0" w:rsidRPr="009721C6" w:rsidRDefault="00D952F1" w:rsidP="000D1ED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dále prohlašuje, že předmět plnění této smlouvy odpovídá jeho podnikatelskému oprávnění a disponuje potřebným vybavením a kapacitami k řádnému a včasnému plnění předmětu této smlouvy.</w:t>
      </w:r>
    </w:p>
    <w:p w14:paraId="7C6FC85D" w14:textId="77777777" w:rsidR="00644669" w:rsidRPr="009721C6" w:rsidRDefault="00E36373" w:rsidP="008160B7">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Dodavatel</w:t>
      </w:r>
      <w:r w:rsidR="00D952F1" w:rsidRPr="009721C6">
        <w:rPr>
          <w:rFonts w:ascii="Verdana" w:hAnsi="Verdana"/>
          <w:sz w:val="20"/>
          <w:lang w:eastAsia="cs-CZ"/>
        </w:rPr>
        <w:t xml:space="preserve"> je oprávněn plnit část díla prostřednictvím poddodavatele. Odpovídá přitom jako by plnil sám.</w:t>
      </w:r>
    </w:p>
    <w:p w14:paraId="67668B8C" w14:textId="77777777" w:rsidR="00C415DF"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Specifikace díla</w:t>
      </w:r>
    </w:p>
    <w:p w14:paraId="64046C20" w14:textId="3CDA1EAA" w:rsidR="00C415DF" w:rsidRPr="009721C6" w:rsidRDefault="00D952F1" w:rsidP="00C415DF">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Provedení díla zahrnuje závazek dodavatele zajistit kompletní dodávku a implementaci informačního systému včetně poskytnutí všech nezbytných licencí a dalších oprávnění či dokumentů nutných k realizaci a dalšímu provozování díla a dalších souvisejících služeb a dodávek, a to v rozsahu a za podmínek stanovených touto smlouvo</w:t>
      </w:r>
      <w:r w:rsidR="007A2F7D">
        <w:rPr>
          <w:rFonts w:ascii="Verdana" w:hAnsi="Verdana"/>
          <w:sz w:val="20"/>
          <w:lang w:eastAsia="cs-CZ"/>
        </w:rPr>
        <w:t>u</w:t>
      </w:r>
      <w:r w:rsidRPr="009721C6">
        <w:rPr>
          <w:rFonts w:ascii="Verdana" w:hAnsi="Verdana"/>
          <w:sz w:val="20"/>
          <w:lang w:eastAsia="cs-CZ"/>
        </w:rPr>
        <w:t xml:space="preserve"> a v zadávací dokumentaci veřejné zakázky a v souladu s podanou nabídkou.</w:t>
      </w:r>
    </w:p>
    <w:p w14:paraId="18B4E18B" w14:textId="77777777" w:rsidR="00C415DF" w:rsidRPr="009721C6" w:rsidRDefault="00D952F1" w:rsidP="00C415DF">
      <w:pPr>
        <w:pStyle w:val="Nadpis2"/>
        <w:keepNext w:val="0"/>
        <w:tabs>
          <w:tab w:val="left" w:pos="567"/>
        </w:tabs>
        <w:spacing w:after="60"/>
        <w:ind w:left="567" w:hanging="567"/>
        <w:rPr>
          <w:rFonts w:ascii="Verdana" w:hAnsi="Verdana"/>
          <w:sz w:val="20"/>
          <w:lang w:eastAsia="cs-CZ"/>
        </w:rPr>
      </w:pPr>
      <w:bookmarkStart w:id="0" w:name="_30j0zll" w:colFirst="0" w:colLast="0"/>
      <w:bookmarkEnd w:id="0"/>
      <w:r w:rsidRPr="009721C6">
        <w:rPr>
          <w:rFonts w:ascii="Verdana" w:hAnsi="Verdana"/>
          <w:sz w:val="20"/>
          <w:lang w:eastAsia="cs-CZ"/>
        </w:rPr>
        <w:t>Technická specifikace díla je popsána v příloze č. 1 této smlouvy.</w:t>
      </w:r>
    </w:p>
    <w:p w14:paraId="6E3D43C5" w14:textId="77777777" w:rsidR="00C415DF" w:rsidRPr="009721C6" w:rsidRDefault="00D952F1" w:rsidP="00C415DF">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Zjistí-li dodavatel při plnění předmětu smlouvy skryté překážky bránící řádnému provedení díla, je povinen na to bez zbytečného odkladu upozornit objednatele a navrhnout mu další postup řešení.</w:t>
      </w:r>
    </w:p>
    <w:p w14:paraId="3F5DD833" w14:textId="77777777" w:rsidR="00DD6B1C"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Doba, místo a způsob dodání</w:t>
      </w:r>
    </w:p>
    <w:p w14:paraId="0E3BEB48" w14:textId="77777777" w:rsidR="008160B7"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Dodavatel se zavazuje zahájit provádění díla bezprostředně po podpisu této smlouvy.</w:t>
      </w:r>
    </w:p>
    <w:p w14:paraId="2BBDD8F6" w14:textId="77777777" w:rsidR="00350AB4" w:rsidRPr="009721C6" w:rsidRDefault="00350AB4"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 xml:space="preserve">Dodavatel se zavazuje předat objednateli kompletní dílo nejpozději do </w:t>
      </w:r>
      <w:r w:rsidRPr="009721C6">
        <w:rPr>
          <w:rFonts w:ascii="Verdana" w:hAnsi="Verdana"/>
          <w:b/>
          <w:sz w:val="20"/>
          <w:lang w:eastAsia="cs-CZ"/>
        </w:rPr>
        <w:t xml:space="preserve">350 </w:t>
      </w:r>
      <w:r w:rsidRPr="009721C6">
        <w:rPr>
          <w:rFonts w:ascii="Verdana" w:hAnsi="Verdana"/>
          <w:b/>
          <w:sz w:val="20"/>
          <w:lang w:eastAsia="cs-CZ"/>
        </w:rPr>
        <w:lastRenderedPageBreak/>
        <w:t>kalendářních dnů</w:t>
      </w:r>
      <w:r w:rsidRPr="009721C6">
        <w:rPr>
          <w:rFonts w:ascii="Verdana" w:hAnsi="Verdana"/>
          <w:sz w:val="20"/>
          <w:lang w:eastAsia="cs-CZ"/>
        </w:rPr>
        <w:t xml:space="preserve"> od podpisu této smlouvy.</w:t>
      </w:r>
    </w:p>
    <w:p w14:paraId="2D392ADD" w14:textId="77777777" w:rsidR="00DD6B1C"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Dodavatel se</w:t>
      </w:r>
      <w:r w:rsidR="00350AB4" w:rsidRPr="009721C6">
        <w:rPr>
          <w:rFonts w:ascii="Verdana" w:hAnsi="Verdana"/>
          <w:sz w:val="20"/>
          <w:lang w:eastAsia="cs-CZ"/>
        </w:rPr>
        <w:t xml:space="preserve"> dále</w:t>
      </w:r>
      <w:r w:rsidRPr="009721C6">
        <w:rPr>
          <w:rFonts w:ascii="Verdana" w:hAnsi="Verdana"/>
          <w:sz w:val="20"/>
          <w:lang w:eastAsia="cs-CZ"/>
        </w:rPr>
        <w:t xml:space="preserve"> zavazuje </w:t>
      </w:r>
      <w:r w:rsidR="00350AB4" w:rsidRPr="009721C6">
        <w:rPr>
          <w:rFonts w:ascii="Verdana" w:hAnsi="Verdana"/>
          <w:sz w:val="20"/>
          <w:lang w:eastAsia="cs-CZ"/>
        </w:rPr>
        <w:t>provést dílo v souladu s časovým harmonogramem uvedeným v příloze č. 1 této smlouvy.</w:t>
      </w:r>
    </w:p>
    <w:p w14:paraId="052E1D6E" w14:textId="77777777" w:rsidR="00292F25" w:rsidRPr="009721C6" w:rsidRDefault="00350AB4"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 xml:space="preserve">Smluvní strany si mohou dohodnout podrobnější či odchylný </w:t>
      </w:r>
      <w:r w:rsidR="00D952F1" w:rsidRPr="009721C6">
        <w:rPr>
          <w:rFonts w:ascii="Verdana" w:hAnsi="Verdana"/>
          <w:sz w:val="20"/>
          <w:lang w:eastAsia="cs-CZ"/>
        </w:rPr>
        <w:t>harmonogram dodávky a implementace informačního systému</w:t>
      </w:r>
      <w:r w:rsidRPr="009721C6">
        <w:rPr>
          <w:rFonts w:ascii="Verdana" w:hAnsi="Verdana"/>
          <w:sz w:val="20"/>
          <w:lang w:eastAsia="cs-CZ"/>
        </w:rPr>
        <w:t>, aniž by tím byl dotčen termín předání díla dle odst. 3.2. tohoto článku.</w:t>
      </w:r>
    </w:p>
    <w:p w14:paraId="552BC0D4" w14:textId="77777777" w:rsidR="00DD6B1C"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 xml:space="preserve">Místem provedení díla je </w:t>
      </w:r>
      <w:r w:rsidRPr="009721C6">
        <w:rPr>
          <w:rFonts w:ascii="Verdana" w:hAnsi="Verdana"/>
          <w:b/>
          <w:sz w:val="20"/>
          <w:lang w:eastAsia="cs-CZ"/>
        </w:rPr>
        <w:t>sídlo objednatele</w:t>
      </w:r>
      <w:r w:rsidRPr="009721C6">
        <w:rPr>
          <w:rFonts w:ascii="Verdana" w:hAnsi="Verdana"/>
          <w:sz w:val="20"/>
          <w:lang w:eastAsia="cs-CZ"/>
        </w:rPr>
        <w:t>.</w:t>
      </w:r>
    </w:p>
    <w:p w14:paraId="0A9163E1" w14:textId="77777777" w:rsidR="00880ED2"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Za účelem předání rozpracovaného díla do zkušebního provozu bude sepsán předávací protokol, ve kterém bude jednoznačně specifikován stav rozpracovanosti díla a dále zde bude uvedena specifikace případných vad či nedodělků včetně způsobu a termínu pro jejich odstranění. Podpis předávacího protokolu je podmínkou zahájení zkušebního provozu, pokud se smluvní strany nedohodnou jinak.</w:t>
      </w:r>
    </w:p>
    <w:p w14:paraId="06B16092" w14:textId="77777777" w:rsidR="00DD6B1C"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Za účelem předání dokončeného díla bude sepsán akceptační protokol, ve kterém bude jednoznačně specifikováno, které části díla objednatel přebírá a dále zde bude uvedena specifikace případných nedodělků včetně způsobu a termínu pro jejich odstranění. Za nedodělek se považuje i nepředání potřebné listiny, licence či jiného dokumentu potřebného k provozování či užívání díla nebo jeho části či neproškolení pracovníků objedn</w:t>
      </w:r>
      <w:r w:rsidR="00DA3064" w:rsidRPr="009721C6">
        <w:rPr>
          <w:rFonts w:ascii="Verdana" w:hAnsi="Verdana"/>
          <w:sz w:val="20"/>
          <w:lang w:eastAsia="cs-CZ"/>
        </w:rPr>
        <w:t>atele pro potřeby užívání díla.</w:t>
      </w:r>
    </w:p>
    <w:p w14:paraId="5DD26C7F" w14:textId="77777777" w:rsidR="00DA3064" w:rsidRPr="009721C6" w:rsidRDefault="00DA3064" w:rsidP="00DA3064">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Oprávněnými zástupci pro podpis předávacích protokolů smluvní strany stanoví následující osoby:</w:t>
      </w:r>
    </w:p>
    <w:p w14:paraId="1B75191E" w14:textId="02E01CC0" w:rsidR="0027063D" w:rsidRDefault="0027063D" w:rsidP="0027063D">
      <w:pPr>
        <w:pStyle w:val="Nadpis2"/>
        <w:keepNext w:val="0"/>
        <w:numPr>
          <w:ilvl w:val="0"/>
          <w:numId w:val="0"/>
        </w:numPr>
        <w:tabs>
          <w:tab w:val="left" w:pos="567"/>
        </w:tabs>
        <w:spacing w:after="60"/>
        <w:ind w:left="567"/>
        <w:rPr>
          <w:rFonts w:ascii="Verdana" w:hAnsi="Verdana"/>
          <w:sz w:val="20"/>
          <w:lang w:eastAsia="cs-CZ"/>
        </w:rPr>
      </w:pPr>
      <w:r w:rsidRPr="009721C6">
        <w:rPr>
          <w:rFonts w:ascii="Verdana" w:hAnsi="Verdana"/>
          <w:sz w:val="20"/>
          <w:lang w:eastAsia="cs-CZ"/>
        </w:rPr>
        <w:t xml:space="preserve">Za objednatele: </w:t>
      </w:r>
      <w:proofErr w:type="spellStart"/>
      <w:r w:rsidR="007963B3">
        <w:rPr>
          <w:rFonts w:ascii="Verdana" w:hAnsi="Verdana"/>
          <w:sz w:val="20"/>
          <w:lang w:eastAsia="cs-CZ"/>
        </w:rPr>
        <w:t>xxxxxxxx</w:t>
      </w:r>
      <w:proofErr w:type="spellEnd"/>
    </w:p>
    <w:p w14:paraId="76515682" w14:textId="55295977" w:rsidR="0027063D" w:rsidRPr="009721C6" w:rsidRDefault="0027063D" w:rsidP="0027063D">
      <w:pPr>
        <w:pStyle w:val="Nadpis2"/>
        <w:keepNext w:val="0"/>
        <w:numPr>
          <w:ilvl w:val="0"/>
          <w:numId w:val="0"/>
        </w:numPr>
        <w:tabs>
          <w:tab w:val="left" w:pos="567"/>
        </w:tabs>
        <w:spacing w:after="60"/>
        <w:ind w:left="567"/>
        <w:rPr>
          <w:rFonts w:ascii="Verdana" w:hAnsi="Verdana"/>
          <w:sz w:val="20"/>
          <w:lang w:eastAsia="cs-CZ"/>
        </w:rPr>
      </w:pPr>
      <w:r w:rsidRPr="009721C6">
        <w:rPr>
          <w:rFonts w:ascii="Verdana" w:hAnsi="Verdana"/>
          <w:sz w:val="20"/>
          <w:lang w:eastAsia="cs-CZ"/>
        </w:rPr>
        <w:t xml:space="preserve">Za dodavatele: </w:t>
      </w:r>
      <w:proofErr w:type="spellStart"/>
      <w:r w:rsidR="007963B3">
        <w:rPr>
          <w:rFonts w:ascii="Verdana" w:hAnsi="Verdana"/>
          <w:sz w:val="20"/>
          <w:lang w:eastAsia="cs-CZ"/>
        </w:rPr>
        <w:t>xxxxxxxx</w:t>
      </w:r>
      <w:proofErr w:type="spellEnd"/>
    </w:p>
    <w:p w14:paraId="6E371CA1" w14:textId="3D32F855" w:rsidR="00DA3064" w:rsidRPr="009721C6" w:rsidRDefault="00DA3064" w:rsidP="0027063D">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 xml:space="preserve">Předávací protokol a akceptační protokol musí obsahovat mimo jiné tyto náležitosti: </w:t>
      </w:r>
    </w:p>
    <w:p w14:paraId="535245B9"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číslo předávacího/akceptačního protokolu a datum,</w:t>
      </w:r>
    </w:p>
    <w:p w14:paraId="1649A027"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označení smlouvy a datum jejího uzavření,</w:t>
      </w:r>
    </w:p>
    <w:p w14:paraId="2191B8C2"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označení předmětu plnění nebo jeho části,</w:t>
      </w:r>
    </w:p>
    <w:p w14:paraId="6E69B3FB"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název, sídlo, IČO a DIČ objednatele a dodavatele,</w:t>
      </w:r>
    </w:p>
    <w:p w14:paraId="682A854A"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datum zahájení a dokončení plnění příslušné části díla/celého díla,</w:t>
      </w:r>
    </w:p>
    <w:p w14:paraId="4248514F"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podrobné vymezení rozsahu provedených prací a dodávek,</w:t>
      </w:r>
    </w:p>
    <w:p w14:paraId="6B640CFA"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prohlášení objednatele, že plnění (jeho část) přejímá (nepřejímá), a to včetně uvedení případných vad a nedodělků a termínu jejich odstranění, podpis oprávněné osoby objednatele, je-li podpis takové osoby objednatelem vyžadován,</w:t>
      </w:r>
    </w:p>
    <w:p w14:paraId="7852C562"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jméno a příjmení osoby, která předávací/akceptační protokol vystavila, včetně kontaktního telefonu.</w:t>
      </w:r>
    </w:p>
    <w:p w14:paraId="1A6B3677" w14:textId="77777777" w:rsidR="00B81292"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Objednatel je oprávněn, nikoli však povinen, podepsat předávací protokol a akceptační protokol v případě jednotlivých vad či nedodělků. Tímto ustanovením se smluvní strany odchylují od § 2605 zákona č. 89/2012 Sb., občanský zákoník, v platném znění.</w:t>
      </w:r>
    </w:p>
    <w:p w14:paraId="1E15426F" w14:textId="77777777" w:rsidR="00B81292" w:rsidRPr="009721C6" w:rsidRDefault="00D952F1" w:rsidP="00F107AF">
      <w:pPr>
        <w:pStyle w:val="Nadpis2"/>
        <w:keepNext w:val="0"/>
        <w:tabs>
          <w:tab w:val="clear" w:pos="1144"/>
          <w:tab w:val="num" w:pos="567"/>
        </w:tabs>
        <w:spacing w:after="60"/>
        <w:ind w:left="567" w:hanging="567"/>
        <w:rPr>
          <w:rFonts w:ascii="Verdana" w:hAnsi="Verdana"/>
          <w:sz w:val="20"/>
          <w:lang w:eastAsia="cs-CZ"/>
        </w:rPr>
      </w:pPr>
      <w:r w:rsidRPr="009721C6">
        <w:rPr>
          <w:rFonts w:ascii="Verdana" w:hAnsi="Verdana"/>
          <w:sz w:val="20"/>
          <w:lang w:eastAsia="cs-CZ"/>
        </w:rPr>
        <w:t xml:space="preserve">Vlastnické právo k dílu </w:t>
      </w:r>
      <w:r w:rsidR="00D67B77" w:rsidRPr="009721C6">
        <w:rPr>
          <w:rFonts w:ascii="Verdana" w:hAnsi="Verdana"/>
          <w:sz w:val="20"/>
          <w:lang w:eastAsia="cs-CZ"/>
        </w:rPr>
        <w:t xml:space="preserve">a nebezpečí škody na věci </w:t>
      </w:r>
      <w:r w:rsidRPr="009721C6">
        <w:rPr>
          <w:rFonts w:ascii="Verdana" w:hAnsi="Verdana"/>
          <w:sz w:val="20"/>
          <w:lang w:eastAsia="cs-CZ"/>
        </w:rPr>
        <w:t>přechází na objednatele dnem podpisu akceptačního protokolu</w:t>
      </w:r>
      <w:r w:rsidR="00DA3064" w:rsidRPr="009721C6">
        <w:rPr>
          <w:rFonts w:ascii="Verdana" w:hAnsi="Verdana"/>
          <w:sz w:val="20"/>
          <w:lang w:eastAsia="cs-CZ"/>
        </w:rPr>
        <w:t xml:space="preserve"> podepsaného oprávněnými zástupci smluvních stran</w:t>
      </w:r>
      <w:r w:rsidRPr="009721C6">
        <w:rPr>
          <w:rFonts w:ascii="Verdana" w:hAnsi="Verdana"/>
          <w:sz w:val="20"/>
          <w:lang w:eastAsia="cs-CZ"/>
        </w:rPr>
        <w:t>.</w:t>
      </w:r>
    </w:p>
    <w:p w14:paraId="30A24F94" w14:textId="77777777" w:rsidR="00C3749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Cena díla a platební podmínky</w:t>
      </w:r>
    </w:p>
    <w:p w14:paraId="5DD39D88" w14:textId="16D7243F" w:rsidR="00536620" w:rsidRPr="009721C6" w:rsidRDefault="00D952F1" w:rsidP="00810A0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Cena za řádně dokončené dílo činí </w:t>
      </w:r>
      <w:r w:rsidR="001A1DD9" w:rsidRPr="001A1DD9">
        <w:rPr>
          <w:rFonts w:ascii="Verdana" w:hAnsi="Verdana"/>
          <w:b/>
          <w:bCs/>
          <w:sz w:val="20"/>
          <w:lang w:eastAsia="cs-CZ"/>
        </w:rPr>
        <w:t>4</w:t>
      </w:r>
      <w:r w:rsidR="00A30A70">
        <w:rPr>
          <w:rFonts w:ascii="Verdana" w:hAnsi="Verdana"/>
          <w:b/>
          <w:bCs/>
          <w:sz w:val="20"/>
          <w:lang w:eastAsia="cs-CZ"/>
        </w:rPr>
        <w:t>0</w:t>
      </w:r>
      <w:r w:rsidR="001A1DD9" w:rsidRPr="001A1DD9">
        <w:rPr>
          <w:rFonts w:ascii="Verdana" w:hAnsi="Verdana"/>
          <w:b/>
          <w:bCs/>
          <w:sz w:val="20"/>
          <w:lang w:eastAsia="cs-CZ"/>
        </w:rPr>
        <w:t>.6</w:t>
      </w:r>
      <w:r w:rsidR="00A30A70">
        <w:rPr>
          <w:rFonts w:ascii="Verdana" w:hAnsi="Verdana"/>
          <w:b/>
          <w:bCs/>
          <w:sz w:val="20"/>
          <w:lang w:eastAsia="cs-CZ"/>
        </w:rPr>
        <w:t>99</w:t>
      </w:r>
      <w:r w:rsidR="001A1DD9" w:rsidRPr="001A1DD9">
        <w:rPr>
          <w:rFonts w:ascii="Verdana" w:hAnsi="Verdana"/>
          <w:b/>
          <w:bCs/>
          <w:sz w:val="20"/>
          <w:lang w:eastAsia="cs-CZ"/>
        </w:rPr>
        <w:t>.</w:t>
      </w:r>
      <w:r w:rsidR="00A30A70">
        <w:rPr>
          <w:rFonts w:ascii="Verdana" w:hAnsi="Verdana"/>
          <w:b/>
          <w:bCs/>
          <w:sz w:val="20"/>
          <w:lang w:eastAsia="cs-CZ"/>
        </w:rPr>
        <w:t>768</w:t>
      </w:r>
      <w:r w:rsidR="001A1DD9" w:rsidRPr="001A1DD9">
        <w:rPr>
          <w:rFonts w:ascii="Verdana" w:hAnsi="Verdana"/>
          <w:b/>
          <w:bCs/>
          <w:sz w:val="20"/>
          <w:lang w:eastAsia="cs-CZ"/>
        </w:rPr>
        <w:t>,</w:t>
      </w:r>
      <w:r w:rsidR="00A30A70">
        <w:rPr>
          <w:rFonts w:ascii="Verdana" w:hAnsi="Verdana"/>
          <w:b/>
          <w:bCs/>
          <w:sz w:val="20"/>
          <w:lang w:eastAsia="cs-CZ"/>
        </w:rPr>
        <w:t>5</w:t>
      </w:r>
      <w:r w:rsidR="001A1DD9" w:rsidRPr="001A1DD9">
        <w:rPr>
          <w:rFonts w:ascii="Verdana" w:hAnsi="Verdana"/>
          <w:b/>
          <w:bCs/>
          <w:sz w:val="20"/>
          <w:lang w:eastAsia="cs-CZ"/>
        </w:rPr>
        <w:t>0</w:t>
      </w:r>
      <w:r w:rsidRPr="001A1DD9">
        <w:rPr>
          <w:rFonts w:ascii="Verdana" w:hAnsi="Verdana"/>
          <w:b/>
          <w:bCs/>
          <w:sz w:val="20"/>
          <w:lang w:eastAsia="cs-CZ"/>
        </w:rPr>
        <w:t xml:space="preserve"> Kč bez DPH</w:t>
      </w:r>
      <w:r w:rsidRPr="009721C6">
        <w:rPr>
          <w:rFonts w:ascii="Verdana" w:hAnsi="Verdana"/>
          <w:sz w:val="20"/>
          <w:lang w:eastAsia="cs-CZ"/>
        </w:rPr>
        <w:t>. K této ceně bude připočtena DPH podle sazby platné ke dni příslušného zdanitelného plnění. Dodavatel odpovídá za uplatnění správné sazby DPH.</w:t>
      </w:r>
    </w:p>
    <w:p w14:paraId="1A4F5029" w14:textId="77777777" w:rsidR="00536620" w:rsidRPr="009721C6" w:rsidRDefault="00D952F1" w:rsidP="00810A0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lastRenderedPageBreak/>
        <w:t>Cena díla uvedená v předchozím odstavci je stanovena jako konečná a nejvýše přípustná. Zahrnuje veškeré náklady dodavatele související s provedením díla, zejména náklady na práci, dopravu, řízení a administrativu, koordinaci provedení díla, režii dodavatele a zisk, poplatky a veškeré další náklady dodavatele v souvislosti s realizací díla. Cena díla nezahrnuje cenu licencí, která bude hrazena zvlášť na základě samostatné licenční smlouvy uzavírané spolu s touto smlouvou.</w:t>
      </w:r>
    </w:p>
    <w:p w14:paraId="6FC301FE" w14:textId="77777777" w:rsidR="00C3749B" w:rsidRPr="0095789A"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Smluvní strany se dohodly, že náklady zkušebního provozu, technická podpora a další služby ze strany dodavatele poskytované objednateli do doby řádného předání </w:t>
      </w:r>
      <w:r w:rsidRPr="0095789A">
        <w:rPr>
          <w:rFonts w:ascii="Verdana" w:hAnsi="Verdana"/>
          <w:sz w:val="20"/>
          <w:lang w:eastAsia="cs-CZ"/>
        </w:rPr>
        <w:t xml:space="preserve">dokončeného díla jsou </w:t>
      </w:r>
      <w:r w:rsidR="00AB79B7" w:rsidRPr="0095789A">
        <w:rPr>
          <w:rFonts w:ascii="Verdana" w:hAnsi="Verdana"/>
          <w:sz w:val="20"/>
          <w:lang w:eastAsia="cs-CZ"/>
        </w:rPr>
        <w:t>zahrnuty v ceně díla</w:t>
      </w:r>
      <w:r w:rsidRPr="0095789A">
        <w:rPr>
          <w:rFonts w:ascii="Verdana" w:hAnsi="Verdana"/>
          <w:sz w:val="20"/>
          <w:lang w:eastAsia="cs-CZ"/>
        </w:rPr>
        <w:t>.</w:t>
      </w:r>
    </w:p>
    <w:p w14:paraId="273069F5" w14:textId="77777777" w:rsidR="00A231B2" w:rsidRPr="0095789A" w:rsidRDefault="0095789A" w:rsidP="00A231B2">
      <w:pPr>
        <w:pStyle w:val="Nadpis2"/>
        <w:keepNext w:val="0"/>
        <w:tabs>
          <w:tab w:val="clear" w:pos="1144"/>
          <w:tab w:val="num" w:pos="576"/>
        </w:tabs>
        <w:spacing w:after="60"/>
        <w:ind w:left="576"/>
        <w:rPr>
          <w:rFonts w:ascii="Verdana" w:hAnsi="Verdana"/>
          <w:sz w:val="20"/>
          <w:lang w:eastAsia="cs-CZ"/>
        </w:rPr>
      </w:pPr>
      <w:r w:rsidRPr="0095789A">
        <w:rPr>
          <w:rFonts w:ascii="Verdana" w:hAnsi="Verdana"/>
          <w:sz w:val="20"/>
          <w:lang w:eastAsia="cs-CZ"/>
        </w:rPr>
        <w:t xml:space="preserve">Cena díla bude uhrazena na základě daňového dokladu (faktury) vystavené dodavatelem. </w:t>
      </w:r>
      <w:r w:rsidR="00D952F1" w:rsidRPr="0095789A">
        <w:rPr>
          <w:rFonts w:ascii="Verdana" w:hAnsi="Verdana"/>
          <w:sz w:val="20"/>
          <w:lang w:eastAsia="cs-CZ"/>
        </w:rPr>
        <w:t xml:space="preserve">Úhrada </w:t>
      </w:r>
      <w:r w:rsidRPr="0095789A">
        <w:rPr>
          <w:rFonts w:ascii="Verdana" w:hAnsi="Verdana"/>
          <w:sz w:val="20"/>
          <w:lang w:eastAsia="cs-CZ"/>
        </w:rPr>
        <w:t>bude objednatelem provedena</w:t>
      </w:r>
      <w:r w:rsidR="00D952F1" w:rsidRPr="0095789A">
        <w:rPr>
          <w:rFonts w:ascii="Verdana" w:hAnsi="Verdana"/>
          <w:sz w:val="20"/>
          <w:lang w:eastAsia="cs-CZ"/>
        </w:rPr>
        <w:t xml:space="preserve"> bezhotovostním převodem na účet dodavatele</w:t>
      </w:r>
      <w:r w:rsidRPr="0095789A">
        <w:rPr>
          <w:rFonts w:ascii="Verdana" w:hAnsi="Verdana"/>
          <w:sz w:val="20"/>
          <w:lang w:eastAsia="cs-CZ"/>
        </w:rPr>
        <w:t xml:space="preserve"> uvedený v záhlaví této smlouvy</w:t>
      </w:r>
      <w:r w:rsidR="00D952F1" w:rsidRPr="0095789A">
        <w:rPr>
          <w:rFonts w:ascii="Verdana" w:hAnsi="Verdana"/>
          <w:sz w:val="20"/>
          <w:lang w:eastAsia="cs-CZ"/>
        </w:rPr>
        <w:t xml:space="preserve">. Splatnost faktury </w:t>
      </w:r>
      <w:r w:rsidR="005D28FE" w:rsidRPr="0095789A">
        <w:rPr>
          <w:rFonts w:ascii="Verdana" w:hAnsi="Verdana"/>
          <w:sz w:val="20"/>
          <w:lang w:eastAsia="cs-CZ"/>
        </w:rPr>
        <w:t>bude</w:t>
      </w:r>
      <w:r w:rsidR="00D952F1" w:rsidRPr="0095789A">
        <w:rPr>
          <w:rFonts w:ascii="Verdana" w:hAnsi="Verdana"/>
          <w:sz w:val="20"/>
          <w:lang w:eastAsia="cs-CZ"/>
        </w:rPr>
        <w:t xml:space="preserve"> </w:t>
      </w:r>
      <w:r w:rsidR="00D952F1" w:rsidRPr="0095789A">
        <w:rPr>
          <w:rFonts w:ascii="Verdana" w:hAnsi="Verdana"/>
          <w:b/>
          <w:sz w:val="20"/>
          <w:lang w:eastAsia="cs-CZ"/>
        </w:rPr>
        <w:t>do 30 dnů</w:t>
      </w:r>
      <w:r w:rsidR="00D952F1" w:rsidRPr="0095789A">
        <w:rPr>
          <w:rFonts w:ascii="Verdana" w:hAnsi="Verdana"/>
          <w:sz w:val="20"/>
          <w:lang w:eastAsia="cs-CZ"/>
        </w:rPr>
        <w:t xml:space="preserve"> od data doručení faktury objednateli. Dodavatel je oprávněn vystavit fakturu po řádném předání kompletního díla (podepsání Akceptačního protokolu). Objednatel je oprávněn pozdržet úhradu ceny až do doby úplného odstranění všech vad díla zjištěných při akceptačním řízení.</w:t>
      </w:r>
    </w:p>
    <w:p w14:paraId="075D9913" w14:textId="77777777" w:rsidR="00123BB6" w:rsidRDefault="00123BB6" w:rsidP="00123BB6">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 xml:space="preserve">Služby účtované dle skutečných potřeb objednatele (např. seznámení uživatelů s funkcionalitami) </w:t>
      </w:r>
      <w:bookmarkStart w:id="1" w:name="OLE_LINK1"/>
      <w:bookmarkStart w:id="2" w:name="OLE_LINK2"/>
      <w:bookmarkStart w:id="3" w:name="OLE_LINK3"/>
      <w:bookmarkStart w:id="4" w:name="OLE_LINK4"/>
      <w:r>
        <w:rPr>
          <w:rFonts w:ascii="Verdana" w:hAnsi="Verdana"/>
          <w:sz w:val="20"/>
          <w:lang w:eastAsia="cs-CZ"/>
        </w:rPr>
        <w:t>budou účtovány a hrazeny samostatně, zpravidla měsíčně dozadu.</w:t>
      </w:r>
      <w:bookmarkEnd w:id="1"/>
      <w:bookmarkEnd w:id="2"/>
      <w:bookmarkEnd w:id="3"/>
      <w:bookmarkEnd w:id="4"/>
    </w:p>
    <w:p w14:paraId="2CC622CE" w14:textId="77777777" w:rsidR="00DA3064" w:rsidRPr="0095789A" w:rsidRDefault="00123BB6" w:rsidP="00DA3064">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Faktura</w:t>
      </w:r>
      <w:r w:rsidR="00DA3064" w:rsidRPr="0095789A">
        <w:rPr>
          <w:rFonts w:ascii="Verdana" w:hAnsi="Verdana"/>
          <w:sz w:val="20"/>
          <w:lang w:eastAsia="cs-CZ"/>
        </w:rPr>
        <w:t xml:space="preserve"> musí kromě zákonem stanovených náležitostí obsahovat také:</w:t>
      </w:r>
    </w:p>
    <w:p w14:paraId="4831F574" w14:textId="77777777" w:rsidR="00DA3064" w:rsidRPr="0095789A"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5789A">
        <w:rPr>
          <w:rFonts w:ascii="Verdana" w:hAnsi="Verdana"/>
          <w:sz w:val="20"/>
          <w:lang w:eastAsia="cs-CZ"/>
        </w:rPr>
        <w:t>číslo a datum vystavení faktury,</w:t>
      </w:r>
    </w:p>
    <w:p w14:paraId="3FA23AF5" w14:textId="77777777" w:rsidR="00DA3064" w:rsidRPr="0095789A"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5789A">
        <w:rPr>
          <w:rFonts w:ascii="Verdana" w:hAnsi="Verdana"/>
          <w:sz w:val="20"/>
          <w:lang w:eastAsia="cs-CZ"/>
        </w:rPr>
        <w:t>číslo smlouvy a datum jejího uzavření,</w:t>
      </w:r>
    </w:p>
    <w:p w14:paraId="4DBC9E59"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předmět plnění a jeho přesnou specifikaci ve slovním vyjádření (nestačí pouze odkaz na tuto smlouvu),</w:t>
      </w:r>
    </w:p>
    <w:p w14:paraId="581391E6"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označení banky a číslo účtu, na který musí být zaplaceno (pokud je číslo účtu odlišné od čísla uvedeného v této smlouvě, je dodavatel povinen o této skutečnosti informovat objednatele),</w:t>
      </w:r>
    </w:p>
    <w:p w14:paraId="01D10F08"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číslo a datum příslušných předávacích a akceptačních protokolů podepsaných zástupcem dodavatele a odsouhlasených zástupcem objednatele (Akceptační a předávací protokol bude přílohou faktury),</w:t>
      </w:r>
    </w:p>
    <w:p w14:paraId="4C3A5DA7"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lhůtu splatnosti faktury,</w:t>
      </w:r>
    </w:p>
    <w:p w14:paraId="7627AEE7"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9721C6">
        <w:rPr>
          <w:rFonts w:ascii="Verdana" w:hAnsi="Verdana"/>
          <w:sz w:val="20"/>
          <w:lang w:eastAsia="cs-CZ"/>
        </w:rPr>
        <w:t>název, sídlo, IČO a DIČ objednatele a dodavatele,</w:t>
      </w:r>
    </w:p>
    <w:p w14:paraId="6B6DBF96" w14:textId="77777777" w:rsidR="00DA3064" w:rsidRPr="009721C6" w:rsidRDefault="00DA3064" w:rsidP="00A30A70">
      <w:pPr>
        <w:pStyle w:val="Nadpis2"/>
        <w:keepNext w:val="0"/>
        <w:widowControl/>
        <w:numPr>
          <w:ilvl w:val="0"/>
          <w:numId w:val="2"/>
        </w:numPr>
        <w:tabs>
          <w:tab w:val="left" w:pos="993"/>
        </w:tabs>
        <w:adjustRightInd/>
        <w:spacing w:after="60"/>
        <w:ind w:left="993" w:hanging="426"/>
        <w:textAlignment w:val="auto"/>
        <w:rPr>
          <w:rFonts w:ascii="Verdana" w:hAnsi="Verdana"/>
        </w:rPr>
      </w:pPr>
      <w:r w:rsidRPr="009721C6">
        <w:rPr>
          <w:rFonts w:ascii="Verdana" w:hAnsi="Verdana"/>
          <w:sz w:val="20"/>
          <w:lang w:eastAsia="cs-CZ"/>
        </w:rPr>
        <w:t>jméno a příjmení osoby, která fakturu vystavila, včetně kontaktního telefonu.</w:t>
      </w:r>
    </w:p>
    <w:p w14:paraId="6C5BDE71" w14:textId="77777777" w:rsidR="00536620" w:rsidRPr="009721C6" w:rsidRDefault="00D952F1" w:rsidP="0053662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Faktura vystavená dodavatelem musí splňovat veškeré náležitosti řádného daňového a účetního dokladu ve smyslu zákona č. 563/1991 Sb., o účetnictví a zákona č. 235/2004 Sb., o dani z přidané hodnoty. Fakturu, která nebude splňovat touto smlouvou a zákonem stanovené náležitosti je objednatel oprávněn kdykoliv ve lhůtě splatnosti vrátit. V takovém případě se lhůta splatnosti přerušuje a nová lhůta splatnosti začne běžet až ode dne doručení nové/opravené faktury objednateli.</w:t>
      </w:r>
    </w:p>
    <w:p w14:paraId="1B71861F" w14:textId="77777777" w:rsidR="00E36373" w:rsidRDefault="00E36373" w:rsidP="00536620">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 xml:space="preserve">Smluvní strany souhlasí se zasíláním faktur elektronicky na </w:t>
      </w:r>
      <w:hyperlink r:id="rId11" w:history="1">
        <w:r w:rsidRPr="004E5CC7">
          <w:rPr>
            <w:rStyle w:val="Hypertextovodkaz"/>
            <w:rFonts w:ascii="Verdana" w:hAnsi="Verdana"/>
            <w:sz w:val="20"/>
            <w:lang w:eastAsia="cs-CZ"/>
          </w:rPr>
          <w:t>podatelna@onmb.cz</w:t>
        </w:r>
      </w:hyperlink>
      <w:r>
        <w:rPr>
          <w:rFonts w:ascii="Verdana" w:hAnsi="Verdana"/>
          <w:sz w:val="20"/>
          <w:lang w:eastAsia="cs-CZ"/>
        </w:rPr>
        <w:t>.</w:t>
      </w:r>
    </w:p>
    <w:p w14:paraId="6D330A7B" w14:textId="77777777" w:rsidR="00536620" w:rsidRPr="009721C6" w:rsidRDefault="00D952F1" w:rsidP="00536620">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není bez předchozího písemného souhlasu objednatele oprávněn zastavit nebo postoupit pohledávku vůči objednateli z této smlouvy ve prospěch jiné osoby nebo na jinou osobu. Učiní-li tak dodavatel bez předchozího písemného souhlasu objednatele jedná se o úkon neplatný.</w:t>
      </w:r>
    </w:p>
    <w:p w14:paraId="5A260BDD" w14:textId="77777777" w:rsidR="004C1D54" w:rsidRPr="009721C6" w:rsidRDefault="00D952F1" w:rsidP="004C1D54">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Zveřejní-li správce daně skutečnost, že dodavatel je nespolehlivým plátcem ve smyslu zákona č. 235/2004 Sb., o dani z přidané hodnoty, je objednatel oprávněn z každé fakturované platby zadržet daň z přidané hodnoty a tuto aniž by k tomu byl vyzván jako ručitel uhradit za dodavatele příslušnému správci daně.</w:t>
      </w:r>
    </w:p>
    <w:p w14:paraId="00A20ECE" w14:textId="77777777" w:rsidR="00C3749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lastRenderedPageBreak/>
        <w:t>Odpovědnost za škodu</w:t>
      </w:r>
    </w:p>
    <w:p w14:paraId="641EAF6E"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je povinen nahradit objednateli, či třetí osobě, v plné výši škodu, která jim vznikla při realizaci a užívání díla v souvislosti nebo jako důsledek průkazného porušení povinností a závazků dodavatele dle této smlouvy.</w:t>
      </w:r>
    </w:p>
    <w:p w14:paraId="083CEA74" w14:textId="5696391C" w:rsidR="007D75BA" w:rsidRPr="009721C6" w:rsidRDefault="00D952F1" w:rsidP="007D75BA">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 případě, že se některá z uvedených garancí dodavatel</w:t>
      </w:r>
      <w:r w:rsidR="007A2F7D">
        <w:rPr>
          <w:rFonts w:ascii="Verdana" w:hAnsi="Verdana"/>
          <w:sz w:val="20"/>
          <w:lang w:eastAsia="cs-CZ"/>
        </w:rPr>
        <w:t>e</w:t>
      </w:r>
      <w:r w:rsidRPr="009721C6">
        <w:rPr>
          <w:rFonts w:ascii="Verdana" w:hAnsi="Verdana"/>
          <w:sz w:val="20"/>
          <w:lang w:eastAsia="cs-CZ"/>
        </w:rPr>
        <w:t xml:space="preserve"> uvedená v této smlouvě ukáže být nepravdivou, hrubě zkreslenou nebo v podstatném ohledu zavádějící, odpovídá dodavatel objednateli za škodu, která mu v důsledku toho vznikne.</w:t>
      </w:r>
    </w:p>
    <w:p w14:paraId="23FB1AC4" w14:textId="77777777" w:rsidR="007D75BA" w:rsidRPr="009721C6" w:rsidRDefault="00D952F1" w:rsidP="007D75BA">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uhradí škodu, která objednateli průkazně vznikla vadným plněním v plné výši. Dodavatel rovněž uhradí náklady vzniklé objednateli při uplatňování práv z odpovědnosti za vady.</w:t>
      </w:r>
    </w:p>
    <w:p w14:paraId="733E94A3" w14:textId="77777777" w:rsidR="007D75BA" w:rsidRPr="009721C6" w:rsidRDefault="00D952F1" w:rsidP="007D75BA">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Nebezpečí škody na díle a dalším hmotném plnění z této smlouvy přechází na objednatele okamžikem jejich převzetí.</w:t>
      </w:r>
    </w:p>
    <w:p w14:paraId="42D91D56" w14:textId="77777777" w:rsidR="00C3749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Záruka, odpovědnost za vady</w:t>
      </w:r>
    </w:p>
    <w:p w14:paraId="1E474A48" w14:textId="77777777" w:rsidR="00D67B77" w:rsidRPr="009721C6" w:rsidRDefault="00D952F1" w:rsidP="00D67B77">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zaručuje, že dílo má vlastnosti a funkční specifikaci stanovené touto smlouvou a jejími přílohami, a že je tak způsobilé pro použití ke sjednanému účelu</w:t>
      </w:r>
      <w:r w:rsidR="0051576D" w:rsidRPr="009721C6">
        <w:rPr>
          <w:rFonts w:ascii="Verdana" w:hAnsi="Verdana"/>
          <w:sz w:val="20"/>
          <w:lang w:eastAsia="cs-CZ"/>
        </w:rPr>
        <w:t>.</w:t>
      </w:r>
      <w:r w:rsidR="00D67B77" w:rsidRPr="009721C6">
        <w:rPr>
          <w:rFonts w:ascii="Verdana" w:hAnsi="Verdana"/>
          <w:sz w:val="20"/>
          <w:lang w:eastAsia="cs-CZ"/>
        </w:rPr>
        <w:t xml:space="preserve"> Záruka se vztahuje na vady a nedodělky díla, které se projeví kdykoliv během záruční doby s výjimkou vad, u nichž dodavatel prokáže, že jejich vznik zapříčinil objednatel.</w:t>
      </w:r>
    </w:p>
    <w:p w14:paraId="2FF95E0F" w14:textId="77777777" w:rsidR="0051576D" w:rsidRPr="009721C6" w:rsidRDefault="0051576D" w:rsidP="0051576D">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Dílo nebo jeho část má vady, jestliže zejména neodpovídá výsledku určenému ve smlouvě, účelu jeho využití, případně nemá vlastnosti výslovně stanovené smlouvou, zadávací dokumentací veřejné zakázky, dokumentací informačního systému, technickými normami či platnými právními předpisy nebo nemá vlastnosti obvyklé.</w:t>
      </w:r>
    </w:p>
    <w:p w14:paraId="0C9A3E3E" w14:textId="77777777" w:rsidR="0051576D" w:rsidRPr="009721C6" w:rsidRDefault="0051576D" w:rsidP="0051576D">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Záruční doba je mezi stranami sjednána takto:</w:t>
      </w:r>
    </w:p>
    <w:p w14:paraId="05F21231" w14:textId="668699CC" w:rsidR="0055476D" w:rsidRPr="0055476D" w:rsidRDefault="0055476D" w:rsidP="0055476D">
      <w:pPr>
        <w:pStyle w:val="Nadpis2"/>
        <w:keepNext w:val="0"/>
        <w:numPr>
          <w:ilvl w:val="2"/>
          <w:numId w:val="1"/>
        </w:numPr>
        <w:tabs>
          <w:tab w:val="clear" w:pos="720"/>
          <w:tab w:val="left" w:pos="993"/>
        </w:tabs>
        <w:spacing w:after="60"/>
        <w:ind w:left="993" w:hanging="426"/>
        <w:rPr>
          <w:rFonts w:ascii="Verdana" w:hAnsi="Verdana"/>
          <w:sz w:val="20"/>
          <w:lang w:eastAsia="cs-CZ"/>
        </w:rPr>
      </w:pPr>
      <w:r w:rsidRPr="0055476D">
        <w:rPr>
          <w:rFonts w:ascii="Verdana" w:hAnsi="Verdana"/>
          <w:sz w:val="20"/>
          <w:lang w:eastAsia="cs-CZ"/>
        </w:rPr>
        <w:t>60</w:t>
      </w:r>
      <w:r w:rsidRPr="00CE588C">
        <w:rPr>
          <w:rFonts w:ascii="Verdana" w:hAnsi="Verdana"/>
          <w:sz w:val="20"/>
        </w:rPr>
        <w:t xml:space="preserve"> měsíců</w:t>
      </w:r>
      <w:r w:rsidRPr="0055476D">
        <w:rPr>
          <w:rFonts w:ascii="Verdana" w:hAnsi="Verdana"/>
          <w:sz w:val="20"/>
          <w:lang w:eastAsia="cs-CZ"/>
        </w:rPr>
        <w:t xml:space="preserve"> na informační systém(y), aplikace a služby spojené s realizací projektu,</w:t>
      </w:r>
    </w:p>
    <w:p w14:paraId="32B08CE3" w14:textId="760E2750" w:rsidR="0055476D" w:rsidRPr="0055476D" w:rsidRDefault="0055476D" w:rsidP="0055476D">
      <w:pPr>
        <w:pStyle w:val="Nadpis2"/>
        <w:keepNext w:val="0"/>
        <w:numPr>
          <w:ilvl w:val="2"/>
          <w:numId w:val="1"/>
        </w:numPr>
        <w:tabs>
          <w:tab w:val="clear" w:pos="720"/>
          <w:tab w:val="left" w:pos="993"/>
        </w:tabs>
        <w:spacing w:after="60"/>
        <w:ind w:left="993" w:hanging="426"/>
        <w:rPr>
          <w:rFonts w:ascii="Verdana" w:hAnsi="Verdana"/>
          <w:sz w:val="20"/>
          <w:lang w:eastAsia="cs-CZ"/>
        </w:rPr>
      </w:pPr>
      <w:r w:rsidRPr="00CE588C">
        <w:rPr>
          <w:rFonts w:ascii="Verdana" w:hAnsi="Verdana"/>
          <w:sz w:val="20"/>
        </w:rPr>
        <w:t>36 měsíců</w:t>
      </w:r>
      <w:r w:rsidRPr="0055476D">
        <w:rPr>
          <w:rFonts w:ascii="Verdana" w:hAnsi="Verdana"/>
          <w:sz w:val="20"/>
          <w:lang w:eastAsia="cs-CZ"/>
        </w:rPr>
        <w:t xml:space="preserve"> na</w:t>
      </w:r>
      <w:r w:rsidR="00FA0EAD">
        <w:rPr>
          <w:rFonts w:ascii="Verdana" w:hAnsi="Verdana"/>
          <w:sz w:val="20"/>
          <w:lang w:eastAsia="cs-CZ"/>
        </w:rPr>
        <w:t xml:space="preserve"> dodanou</w:t>
      </w:r>
      <w:r w:rsidRPr="0055476D">
        <w:rPr>
          <w:rFonts w:ascii="Verdana" w:hAnsi="Verdana"/>
          <w:sz w:val="20"/>
          <w:lang w:eastAsia="cs-CZ"/>
        </w:rPr>
        <w:t xml:space="preserve"> HW infrastrukturu,</w:t>
      </w:r>
    </w:p>
    <w:p w14:paraId="3A19A4F3" w14:textId="18070C2B" w:rsidR="0055476D" w:rsidRPr="0055476D" w:rsidRDefault="0055476D" w:rsidP="0055476D">
      <w:pPr>
        <w:pStyle w:val="Nadpis2"/>
        <w:keepNext w:val="0"/>
        <w:numPr>
          <w:ilvl w:val="2"/>
          <w:numId w:val="1"/>
        </w:numPr>
        <w:tabs>
          <w:tab w:val="clear" w:pos="720"/>
          <w:tab w:val="left" w:pos="993"/>
        </w:tabs>
        <w:spacing w:after="60"/>
        <w:ind w:left="993" w:hanging="426"/>
        <w:rPr>
          <w:rFonts w:ascii="Verdana" w:hAnsi="Verdana"/>
          <w:sz w:val="20"/>
          <w:lang w:eastAsia="cs-CZ"/>
        </w:rPr>
      </w:pPr>
      <w:r>
        <w:rPr>
          <w:rFonts w:ascii="Verdana" w:hAnsi="Verdana"/>
          <w:sz w:val="20"/>
          <w:lang w:eastAsia="cs-CZ"/>
        </w:rPr>
        <w:t>2</w:t>
      </w:r>
      <w:r w:rsidRPr="0055476D">
        <w:rPr>
          <w:rFonts w:ascii="Verdana" w:hAnsi="Verdana"/>
          <w:sz w:val="20"/>
          <w:lang w:eastAsia="cs-CZ"/>
        </w:rPr>
        <w:t>4 měsíců na systémový SW a koncová HW zařízení (tablety, tiskárny, čtečky),</w:t>
      </w:r>
    </w:p>
    <w:p w14:paraId="04D9D8DF" w14:textId="406D1C4F" w:rsidR="0055476D" w:rsidRPr="0055476D" w:rsidRDefault="0055476D" w:rsidP="0055476D">
      <w:pPr>
        <w:pStyle w:val="Nadpis2"/>
        <w:keepNext w:val="0"/>
        <w:numPr>
          <w:ilvl w:val="2"/>
          <w:numId w:val="1"/>
        </w:numPr>
        <w:tabs>
          <w:tab w:val="clear" w:pos="720"/>
          <w:tab w:val="left" w:pos="993"/>
        </w:tabs>
        <w:spacing w:after="60"/>
        <w:ind w:left="993" w:hanging="426"/>
        <w:rPr>
          <w:rFonts w:ascii="Verdana" w:hAnsi="Verdana"/>
          <w:sz w:val="20"/>
          <w:lang w:eastAsia="cs-CZ"/>
        </w:rPr>
      </w:pPr>
      <w:r w:rsidRPr="00CE588C">
        <w:rPr>
          <w:rFonts w:ascii="Verdana" w:hAnsi="Verdana"/>
          <w:sz w:val="20"/>
        </w:rPr>
        <w:t>12 měsíců</w:t>
      </w:r>
      <w:r w:rsidRPr="0055476D">
        <w:rPr>
          <w:rFonts w:ascii="Verdana" w:hAnsi="Verdana"/>
          <w:sz w:val="20"/>
          <w:lang w:eastAsia="cs-CZ"/>
        </w:rPr>
        <w:t xml:space="preserve"> na spotřební materiál, případně drobné vybavení podléhající rychlému opotřebení.</w:t>
      </w:r>
    </w:p>
    <w:p w14:paraId="0ECF8E3D" w14:textId="616A9ADF" w:rsidR="0055476D" w:rsidRDefault="0055476D" w:rsidP="00CE588C">
      <w:pPr>
        <w:pStyle w:val="Nadpis2"/>
        <w:keepNext w:val="0"/>
        <w:numPr>
          <w:ilvl w:val="0"/>
          <w:numId w:val="0"/>
        </w:numPr>
        <w:tabs>
          <w:tab w:val="left" w:pos="993"/>
        </w:tabs>
        <w:spacing w:after="60"/>
        <w:ind w:left="993"/>
        <w:rPr>
          <w:rFonts w:ascii="Verdana" w:hAnsi="Verdana"/>
          <w:sz w:val="20"/>
          <w:lang w:eastAsia="cs-CZ"/>
        </w:rPr>
      </w:pPr>
      <w:r w:rsidRPr="0055476D">
        <w:rPr>
          <w:rFonts w:ascii="Verdana" w:hAnsi="Verdana"/>
          <w:sz w:val="20"/>
          <w:lang w:eastAsia="cs-CZ"/>
        </w:rPr>
        <w:t>Případný spotřební materiál musí být explicitně označen v nabídce a smlouvě a musí být</w:t>
      </w:r>
      <w:r>
        <w:rPr>
          <w:rFonts w:ascii="Verdana" w:hAnsi="Verdana"/>
          <w:sz w:val="20"/>
          <w:lang w:eastAsia="cs-CZ"/>
        </w:rPr>
        <w:t xml:space="preserve"> </w:t>
      </w:r>
      <w:r w:rsidRPr="0055476D">
        <w:rPr>
          <w:rFonts w:ascii="Verdana" w:hAnsi="Verdana"/>
          <w:sz w:val="20"/>
          <w:lang w:eastAsia="cs-CZ"/>
        </w:rPr>
        <w:t>prokázáno, že splňuje tento charakter.</w:t>
      </w:r>
    </w:p>
    <w:p w14:paraId="27573BD3" w14:textId="3D30A8FC" w:rsidR="00E3395C" w:rsidRPr="009721C6" w:rsidRDefault="00D952F1" w:rsidP="001D24FE">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Záruční doba běží od podpisu akceptačního protokolu. Záruční doba se prodlužuje o dobu trvání vady, která brání řádnému užívání díla</w:t>
      </w:r>
      <w:r w:rsidR="0051576D" w:rsidRPr="009721C6">
        <w:rPr>
          <w:rFonts w:ascii="Verdana" w:hAnsi="Verdana"/>
          <w:sz w:val="20"/>
          <w:lang w:eastAsia="cs-CZ"/>
        </w:rPr>
        <w:t xml:space="preserve"> nebo jeho části</w:t>
      </w:r>
      <w:r w:rsidRPr="009721C6">
        <w:rPr>
          <w:rFonts w:ascii="Verdana" w:hAnsi="Verdana"/>
          <w:sz w:val="20"/>
          <w:lang w:eastAsia="cs-CZ"/>
        </w:rPr>
        <w:t>.</w:t>
      </w:r>
    </w:p>
    <w:p w14:paraId="589ED44F" w14:textId="77777777" w:rsidR="0051576D" w:rsidRPr="009721C6" w:rsidRDefault="0051576D" w:rsidP="0051576D">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Reklamaci lze uplatnit kdykoliv v průběhu záruční doby, přičemž i reklamace odeslaná objednatelem v poslední den záruční doby se považuje za včas uplatněnou.</w:t>
      </w:r>
    </w:p>
    <w:p w14:paraId="6043BF8D" w14:textId="77777777" w:rsidR="007D75BA" w:rsidRPr="009721C6" w:rsidRDefault="00D952F1" w:rsidP="007D75BA">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Náklady spojené s odstraňováním vad díla, za které odpovídá dodavatel, hradí v plné výši dodavatel (cestovné, náhradní díly, materiál, apod.).</w:t>
      </w:r>
    </w:p>
    <w:p w14:paraId="221870CC"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odpovídá za to, že dokumenty a soubory dat, které objednateli v rámci plnění předmětu smlouvy předal:</w:t>
      </w:r>
    </w:p>
    <w:p w14:paraId="1EABFD28" w14:textId="77777777" w:rsidR="00345B8B" w:rsidRPr="009721C6" w:rsidRDefault="00D952F1" w:rsidP="00A30A70">
      <w:pPr>
        <w:pStyle w:val="Nadpis2"/>
        <w:keepNext w:val="0"/>
        <w:numPr>
          <w:ilvl w:val="0"/>
          <w:numId w:val="3"/>
        </w:numPr>
        <w:tabs>
          <w:tab w:val="left" w:pos="851"/>
        </w:tabs>
        <w:spacing w:after="60"/>
        <w:ind w:left="851" w:hanging="284"/>
        <w:rPr>
          <w:rFonts w:ascii="Verdana" w:hAnsi="Verdana"/>
          <w:sz w:val="20"/>
          <w:lang w:eastAsia="cs-CZ"/>
        </w:rPr>
      </w:pPr>
      <w:r w:rsidRPr="009721C6">
        <w:rPr>
          <w:rFonts w:ascii="Verdana" w:hAnsi="Verdana"/>
          <w:sz w:val="20"/>
          <w:lang w:eastAsia="cs-CZ"/>
        </w:rPr>
        <w:t>jsou autorizovanými kopiemi originálů příslušných dokumentů a souborů dat dodavatele,</w:t>
      </w:r>
    </w:p>
    <w:p w14:paraId="471BA01A" w14:textId="77777777" w:rsidR="00345B8B" w:rsidRPr="009721C6" w:rsidRDefault="00D952F1" w:rsidP="00A30A70">
      <w:pPr>
        <w:pStyle w:val="Nadpis2"/>
        <w:keepNext w:val="0"/>
        <w:numPr>
          <w:ilvl w:val="0"/>
          <w:numId w:val="3"/>
        </w:numPr>
        <w:tabs>
          <w:tab w:val="left" w:pos="851"/>
        </w:tabs>
        <w:spacing w:after="60"/>
        <w:ind w:left="851" w:hanging="284"/>
        <w:rPr>
          <w:rFonts w:ascii="Verdana" w:hAnsi="Verdana"/>
          <w:sz w:val="20"/>
          <w:lang w:eastAsia="cs-CZ"/>
        </w:rPr>
      </w:pPr>
      <w:r w:rsidRPr="009721C6">
        <w:rPr>
          <w:rFonts w:ascii="Verdana" w:hAnsi="Verdana"/>
          <w:sz w:val="20"/>
          <w:lang w:eastAsia="cs-CZ"/>
        </w:rPr>
        <w:t>neobsahují žádné infiltrační prostředky,</w:t>
      </w:r>
    </w:p>
    <w:p w14:paraId="09D9E49C" w14:textId="77777777" w:rsidR="00345B8B" w:rsidRPr="009721C6" w:rsidRDefault="00D952F1" w:rsidP="00A30A70">
      <w:pPr>
        <w:pStyle w:val="Nadpis2"/>
        <w:keepNext w:val="0"/>
        <w:numPr>
          <w:ilvl w:val="0"/>
          <w:numId w:val="3"/>
        </w:numPr>
        <w:tabs>
          <w:tab w:val="left" w:pos="851"/>
        </w:tabs>
        <w:spacing w:after="60"/>
        <w:ind w:left="851" w:hanging="284"/>
        <w:rPr>
          <w:rFonts w:ascii="Verdana" w:hAnsi="Verdana"/>
          <w:sz w:val="20"/>
          <w:lang w:eastAsia="cs-CZ"/>
        </w:rPr>
      </w:pPr>
      <w:r w:rsidRPr="009721C6">
        <w:rPr>
          <w:rFonts w:ascii="Verdana" w:hAnsi="Verdana"/>
          <w:sz w:val="20"/>
          <w:lang w:eastAsia="cs-CZ"/>
        </w:rPr>
        <w:t>že k nim má práva na jejich šíření, instalaci, konfiguraci a správu, která mu umožňují s nimi nakládat a dále je poskytovat tak, jak je sjednáno v této smlouvě.</w:t>
      </w:r>
    </w:p>
    <w:p w14:paraId="0723DC03" w14:textId="7FA45DD8" w:rsidR="00C3749B"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prohlašuje, že na díle ani na jiném plnění z této smlouvy neváznou žádné právní vady, tedy dílo není zatíženo právem třetí osoby.</w:t>
      </w:r>
    </w:p>
    <w:p w14:paraId="05BC206E" w14:textId="77777777" w:rsidR="00C3749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lastRenderedPageBreak/>
        <w:t>Technická podpora a servis během realizace díla – zkušebního provozu</w:t>
      </w:r>
    </w:p>
    <w:p w14:paraId="2B1E2CF9" w14:textId="252BBD0B" w:rsidR="00D42218" w:rsidRDefault="00D42218" w:rsidP="00345B8B">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 xml:space="preserve">Technická podpora a servis po dobu zkušebního provozu do doby </w:t>
      </w:r>
      <w:r w:rsidRPr="009721C6">
        <w:rPr>
          <w:rFonts w:ascii="Verdana" w:hAnsi="Verdana"/>
          <w:sz w:val="20"/>
          <w:lang w:eastAsia="cs-CZ"/>
        </w:rPr>
        <w:t xml:space="preserve">předání kompletního díla </w:t>
      </w:r>
      <w:r>
        <w:rPr>
          <w:rFonts w:ascii="Verdana" w:hAnsi="Verdana"/>
          <w:sz w:val="20"/>
          <w:lang w:eastAsia="cs-CZ"/>
        </w:rPr>
        <w:t xml:space="preserve">bude </w:t>
      </w:r>
      <w:r w:rsidRPr="009721C6">
        <w:rPr>
          <w:rFonts w:ascii="Verdana" w:hAnsi="Verdana"/>
          <w:sz w:val="20"/>
          <w:lang w:eastAsia="cs-CZ"/>
        </w:rPr>
        <w:t>prováděn</w:t>
      </w:r>
      <w:r>
        <w:rPr>
          <w:rFonts w:ascii="Verdana" w:hAnsi="Verdana"/>
          <w:sz w:val="20"/>
          <w:lang w:eastAsia="cs-CZ"/>
        </w:rPr>
        <w:t>a ze stejných podmínek, jako jsou stanoveny v servisní smlouvě.</w:t>
      </w:r>
    </w:p>
    <w:p w14:paraId="3639387F" w14:textId="58BCDC9D" w:rsidR="00664D87" w:rsidRDefault="00664D87" w:rsidP="00664D87">
      <w:pPr>
        <w:pStyle w:val="Nadpis2"/>
        <w:keepNext w:val="0"/>
        <w:tabs>
          <w:tab w:val="left" w:pos="567"/>
        </w:tabs>
        <w:spacing w:after="60"/>
        <w:ind w:left="567" w:hanging="567"/>
        <w:rPr>
          <w:rFonts w:ascii="Verdana" w:hAnsi="Verdana"/>
          <w:sz w:val="20"/>
          <w:lang w:eastAsia="cs-CZ"/>
        </w:rPr>
      </w:pPr>
      <w:r>
        <w:rPr>
          <w:rFonts w:ascii="Verdana" w:hAnsi="Verdana"/>
          <w:sz w:val="20"/>
          <w:lang w:eastAsia="cs-CZ"/>
        </w:rPr>
        <w:t xml:space="preserve">Technická podpora a servis po dobu zkušebního provozu do doby </w:t>
      </w:r>
      <w:r w:rsidRPr="009721C6">
        <w:rPr>
          <w:rFonts w:ascii="Verdana" w:hAnsi="Verdana"/>
          <w:sz w:val="20"/>
          <w:lang w:eastAsia="cs-CZ"/>
        </w:rPr>
        <w:t xml:space="preserve">předání kompletního díla </w:t>
      </w:r>
      <w:r>
        <w:rPr>
          <w:rFonts w:ascii="Verdana" w:hAnsi="Verdana"/>
          <w:sz w:val="20"/>
          <w:lang w:eastAsia="cs-CZ"/>
        </w:rPr>
        <w:t>je zahrnuta v ceně díla dle této smlouvy.</w:t>
      </w:r>
    </w:p>
    <w:p w14:paraId="166395A5" w14:textId="77777777" w:rsidR="00345B8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Sankce</w:t>
      </w:r>
    </w:p>
    <w:p w14:paraId="057089A0"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Smluvní pokuty:</w:t>
      </w:r>
    </w:p>
    <w:p w14:paraId="495C78D2" w14:textId="77777777" w:rsidR="00AC1EAE" w:rsidRPr="009721C6" w:rsidRDefault="00D952F1" w:rsidP="00345B8B">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V případě prodlení dodavatele s předáním díla do zkušebního provozu nebo s předáním kompletního díla se dodavatel zavazuje uhradit objednateli smluvní pokutu ve výši 0,</w:t>
      </w:r>
      <w:r w:rsidR="00AF2949" w:rsidRPr="009721C6">
        <w:rPr>
          <w:rFonts w:ascii="Verdana" w:hAnsi="Verdana"/>
          <w:sz w:val="20"/>
          <w:lang w:eastAsia="cs-CZ"/>
        </w:rPr>
        <w:t>2</w:t>
      </w:r>
      <w:r w:rsidRPr="009721C6">
        <w:rPr>
          <w:rFonts w:ascii="Verdana" w:hAnsi="Verdana"/>
          <w:sz w:val="20"/>
          <w:lang w:eastAsia="cs-CZ"/>
        </w:rPr>
        <w:t xml:space="preserve"> % z ceny díla bez DPH za každý i započatý den prodlení.</w:t>
      </w:r>
    </w:p>
    <w:p w14:paraId="7B93E4E1" w14:textId="77777777" w:rsidR="00345B8B" w:rsidRPr="009721C6" w:rsidRDefault="00D952F1" w:rsidP="00345B8B">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V případě prodlení dodavatele s odstraněním vad nebo nedodělků díla zjištěných při předání kompletního díla se dodavatel zavazuje objednateli uhradit smluvní pokutu ve výši 0,05 % z ceny díla bez DPH za každý i započatý den prodlení.</w:t>
      </w:r>
    </w:p>
    <w:p w14:paraId="73C08EB6" w14:textId="77777777" w:rsidR="00F45BFF" w:rsidRPr="009721C6" w:rsidRDefault="00D952F1" w:rsidP="00345B8B">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 xml:space="preserve">V případě, že se jakékoliv prohlášení dodavatele uvedené v čl. 1 této smlouvy ukáže být nepravdivým, hrubě zkresleným nebo v podstatném ohledu zavádějícím, se dodavatel zavazuje uhradit objednateli smluvní pokutu ve výši </w:t>
      </w:r>
      <w:r w:rsidR="00AF2949" w:rsidRPr="009721C6">
        <w:rPr>
          <w:rFonts w:ascii="Verdana" w:hAnsi="Verdana"/>
          <w:sz w:val="20"/>
          <w:lang w:eastAsia="cs-CZ"/>
        </w:rPr>
        <w:t>100</w:t>
      </w:r>
      <w:r w:rsidRPr="009721C6">
        <w:rPr>
          <w:rFonts w:ascii="Verdana" w:hAnsi="Verdana"/>
          <w:sz w:val="20"/>
          <w:lang w:eastAsia="cs-CZ"/>
        </w:rPr>
        <w:t>.000,- Kč za každé porušení.</w:t>
      </w:r>
    </w:p>
    <w:p w14:paraId="3D2FC970" w14:textId="77777777" w:rsidR="00345B8B" w:rsidRPr="009721C6" w:rsidRDefault="00D952F1" w:rsidP="00345B8B">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 xml:space="preserve">V případě porušení povinnosti </w:t>
      </w:r>
      <w:r w:rsidR="00AF2949" w:rsidRPr="009721C6">
        <w:rPr>
          <w:rFonts w:ascii="Verdana" w:hAnsi="Verdana"/>
          <w:sz w:val="20"/>
          <w:lang w:eastAsia="cs-CZ"/>
        </w:rPr>
        <w:t xml:space="preserve">týkajících se ochrany osobních údajů nebo důvěrných informací stanovených touto smlouvou nebo </w:t>
      </w:r>
      <w:r w:rsidR="00C74CFC" w:rsidRPr="009721C6">
        <w:rPr>
          <w:rFonts w:ascii="Verdana" w:hAnsi="Verdana"/>
          <w:sz w:val="20"/>
          <w:lang w:eastAsia="cs-CZ"/>
        </w:rPr>
        <w:t>vyplývajících</w:t>
      </w:r>
      <w:r w:rsidR="00AF2949" w:rsidRPr="009721C6">
        <w:rPr>
          <w:rFonts w:ascii="Verdana" w:hAnsi="Verdana"/>
          <w:sz w:val="20"/>
          <w:lang w:eastAsia="cs-CZ"/>
        </w:rPr>
        <w:t xml:space="preserve"> z příslušných právních předpisů </w:t>
      </w:r>
      <w:r w:rsidRPr="009721C6">
        <w:rPr>
          <w:rFonts w:ascii="Verdana" w:hAnsi="Verdana"/>
          <w:sz w:val="20"/>
          <w:lang w:eastAsia="cs-CZ"/>
        </w:rPr>
        <w:t xml:space="preserve">se dodavatel zavazuje uhradit objednateli smluvní pokutu ve výši </w:t>
      </w:r>
      <w:r w:rsidR="00AF2949" w:rsidRPr="009721C6">
        <w:rPr>
          <w:rFonts w:ascii="Verdana" w:hAnsi="Verdana"/>
          <w:sz w:val="20"/>
          <w:lang w:eastAsia="cs-CZ"/>
        </w:rPr>
        <w:t>100</w:t>
      </w:r>
      <w:r w:rsidRPr="009721C6">
        <w:rPr>
          <w:rFonts w:ascii="Verdana" w:hAnsi="Verdana"/>
          <w:sz w:val="20"/>
          <w:lang w:eastAsia="cs-CZ"/>
        </w:rPr>
        <w:t>.000,- Kč za každé jednotlivé porušení povinnosti.</w:t>
      </w:r>
    </w:p>
    <w:p w14:paraId="6D4FA820" w14:textId="77777777" w:rsidR="00C74CFC" w:rsidRPr="009721C6" w:rsidRDefault="00C74CFC" w:rsidP="00C74CFC">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V případě neposkytnutí potřebné součinnosti k migraci dat dle čl. 11 odst. 11.9. této smlouvy se dodavatel zavazuje uhradit objednateli smluvní pokutu ve výši 1.000.000,- Kč.</w:t>
      </w:r>
    </w:p>
    <w:p w14:paraId="23F1B6AF" w14:textId="44951801" w:rsidR="00242DE6" w:rsidRPr="009721C6" w:rsidRDefault="00242DE6" w:rsidP="00242DE6">
      <w:pPr>
        <w:pStyle w:val="Nadpis2"/>
        <w:keepNext w:val="0"/>
        <w:widowControl/>
        <w:numPr>
          <w:ilvl w:val="2"/>
          <w:numId w:val="1"/>
        </w:numPr>
        <w:tabs>
          <w:tab w:val="clear" w:pos="720"/>
          <w:tab w:val="left" w:pos="1134"/>
        </w:tabs>
        <w:adjustRightInd/>
        <w:spacing w:after="60"/>
        <w:ind w:left="1134" w:hanging="425"/>
        <w:textAlignment w:val="auto"/>
        <w:rPr>
          <w:rFonts w:ascii="Verdana" w:hAnsi="Verdana"/>
          <w:sz w:val="20"/>
          <w:lang w:eastAsia="cs-CZ"/>
        </w:rPr>
      </w:pPr>
      <w:r w:rsidRPr="009721C6">
        <w:rPr>
          <w:rFonts w:ascii="Verdana" w:hAnsi="Verdana"/>
          <w:sz w:val="20"/>
          <w:lang w:eastAsia="cs-CZ"/>
        </w:rPr>
        <w:t xml:space="preserve">v případě, že dodavatel nedodá objednateli bankovní záruku dle požadavků popsaných v čl. </w:t>
      </w:r>
      <w:r w:rsidR="007A2F7D">
        <w:rPr>
          <w:rFonts w:ascii="Verdana" w:hAnsi="Verdana"/>
          <w:sz w:val="20"/>
          <w:lang w:eastAsia="cs-CZ"/>
        </w:rPr>
        <w:t>9</w:t>
      </w:r>
      <w:r w:rsidRPr="009721C6">
        <w:rPr>
          <w:rFonts w:ascii="Verdana" w:hAnsi="Verdana"/>
          <w:sz w:val="20"/>
          <w:lang w:eastAsia="cs-CZ"/>
        </w:rPr>
        <w:t xml:space="preserve"> této smlouvy, zavazuje se dodavatel objednateli uhradit smluvní pokutu ve výši 10% celkové ceny díla.</w:t>
      </w:r>
    </w:p>
    <w:p w14:paraId="0AFA1026"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 případě nedodržení lhůty splatnosti řádně vystavené a doručené faktury se objednatel zavazuje dodavateli uhradit úrok z prodlení v zákonné výši.</w:t>
      </w:r>
    </w:p>
    <w:p w14:paraId="364A3A9A"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Sankce jsou splatné do 15 dní ode dne doručení písemného vyúčtování její výše povinné straně. </w:t>
      </w:r>
    </w:p>
    <w:p w14:paraId="58B6F3A5"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Zaplacením smluvní pokuty není dotčen nárok oprávněné strany na náhradu škody, oprávněná strana má nárok na náhradu škody v plné výši.</w:t>
      </w:r>
    </w:p>
    <w:p w14:paraId="7DADE8A4" w14:textId="77777777" w:rsidR="00C74CFC" w:rsidRPr="009721C6" w:rsidRDefault="00C74CFC"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Finanční záruky</w:t>
      </w:r>
    </w:p>
    <w:p w14:paraId="13C2C468"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Finanční záruky dle tohoto článku budou vystaveny </w:t>
      </w:r>
      <w:r w:rsidR="00BF5E50" w:rsidRPr="009721C6">
        <w:rPr>
          <w:rFonts w:ascii="Verdana" w:hAnsi="Verdana"/>
          <w:sz w:val="20"/>
          <w:lang w:eastAsia="cs-CZ"/>
        </w:rPr>
        <w:t>dodavatel</w:t>
      </w:r>
      <w:r w:rsidRPr="009721C6">
        <w:rPr>
          <w:rFonts w:ascii="Verdana" w:hAnsi="Verdana"/>
          <w:sz w:val="20"/>
          <w:lang w:eastAsia="cs-CZ"/>
        </w:rPr>
        <w:t>em formou bankovní záruky.</w:t>
      </w:r>
    </w:p>
    <w:p w14:paraId="31F581C1"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Finanční záruka za řádné provedení díla dle této smlouvy bude vystavena </w:t>
      </w:r>
      <w:r w:rsidR="00BF5E50" w:rsidRPr="009721C6">
        <w:rPr>
          <w:rFonts w:ascii="Verdana" w:hAnsi="Verdana"/>
          <w:sz w:val="20"/>
          <w:lang w:eastAsia="cs-CZ"/>
        </w:rPr>
        <w:t>dodavatel</w:t>
      </w:r>
      <w:r w:rsidRPr="009721C6">
        <w:rPr>
          <w:rFonts w:ascii="Verdana" w:hAnsi="Verdana"/>
          <w:sz w:val="20"/>
          <w:lang w:eastAsia="cs-CZ"/>
        </w:rPr>
        <w:t xml:space="preserve">em ve prospěch objednatele k účelu krytí finančních nároků objednatele za </w:t>
      </w:r>
      <w:r w:rsidR="00BF5E50" w:rsidRPr="009721C6">
        <w:rPr>
          <w:rFonts w:ascii="Verdana" w:hAnsi="Verdana"/>
          <w:sz w:val="20"/>
          <w:lang w:eastAsia="cs-CZ"/>
        </w:rPr>
        <w:t>dodavatel</w:t>
      </w:r>
      <w:r w:rsidRPr="009721C6">
        <w:rPr>
          <w:rFonts w:ascii="Verdana" w:hAnsi="Verdana"/>
          <w:sz w:val="20"/>
          <w:lang w:eastAsia="cs-CZ"/>
        </w:rPr>
        <w:t xml:space="preserve">em (zákonné či smluvní sankce, náhrady škody apod.), vzniklé objednateli z důvodů porušení povinností </w:t>
      </w:r>
      <w:r w:rsidR="00BF5E50" w:rsidRPr="009721C6">
        <w:rPr>
          <w:rFonts w:ascii="Verdana" w:hAnsi="Verdana"/>
          <w:sz w:val="20"/>
          <w:lang w:eastAsia="cs-CZ"/>
        </w:rPr>
        <w:t>dodavatel</w:t>
      </w:r>
      <w:r w:rsidRPr="009721C6">
        <w:rPr>
          <w:rFonts w:ascii="Verdana" w:hAnsi="Verdana"/>
          <w:sz w:val="20"/>
          <w:lang w:eastAsia="cs-CZ"/>
        </w:rPr>
        <w:t>e při plnění předmětu díla.</w:t>
      </w:r>
    </w:p>
    <w:p w14:paraId="327F96E4" w14:textId="77777777" w:rsidR="00C74CFC" w:rsidRPr="009721C6" w:rsidRDefault="00BF5E50"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w:t>
      </w:r>
      <w:r w:rsidR="00C74CFC" w:rsidRPr="009721C6">
        <w:rPr>
          <w:rFonts w:ascii="Verdana" w:hAnsi="Verdana"/>
          <w:sz w:val="20"/>
          <w:lang w:eastAsia="cs-CZ"/>
        </w:rPr>
        <w:t xml:space="preserve"> je povinen nejpozději do dne zahájení prací na předmětu díla poskytnout objednateli originál finanční záruky ve sjednané výši, platné a účinné po celou dobu provádění díla dle této smlouvy. Dojde-li ke změně termínu dokončení příslušné části </w:t>
      </w:r>
      <w:r w:rsidR="00C74CFC" w:rsidRPr="009721C6">
        <w:rPr>
          <w:rFonts w:ascii="Verdana" w:hAnsi="Verdana"/>
          <w:sz w:val="20"/>
          <w:lang w:eastAsia="cs-CZ"/>
        </w:rPr>
        <w:lastRenderedPageBreak/>
        <w:t xml:space="preserve">díla, je </w:t>
      </w:r>
      <w:r w:rsidRPr="009721C6">
        <w:rPr>
          <w:rFonts w:ascii="Verdana" w:hAnsi="Verdana"/>
          <w:sz w:val="20"/>
          <w:lang w:eastAsia="cs-CZ"/>
        </w:rPr>
        <w:t>dodavatel</w:t>
      </w:r>
      <w:r w:rsidR="00C74CFC" w:rsidRPr="009721C6">
        <w:rPr>
          <w:rFonts w:ascii="Verdana" w:hAnsi="Verdana"/>
          <w:sz w:val="20"/>
          <w:lang w:eastAsia="cs-CZ"/>
        </w:rPr>
        <w:t xml:space="preserve"> povinen finanční záruku prodloužit o takovou dobu, aby záruka byla platná a účinná za nezměněných podmínek po celou dobu provádění díla dle této smlouvy.</w:t>
      </w:r>
    </w:p>
    <w:p w14:paraId="63CC7122"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Výše finanční záruky za řádné provedení díla se stanovuje na 5 % z celkové ceny díla. Objednatel pozbývá nárok na její uplatnění dnem předání a převzetí díla.</w:t>
      </w:r>
    </w:p>
    <w:p w14:paraId="351D0A0E"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Neprodloužení finanční záruky za řádné provedení díla v případě změny termínu dokončení díla, ani v dodatečné přiměřené lhůtě je porušením smlouvy ze strany </w:t>
      </w:r>
      <w:r w:rsidR="00BF5E50" w:rsidRPr="009721C6">
        <w:rPr>
          <w:rFonts w:ascii="Verdana" w:hAnsi="Verdana"/>
          <w:sz w:val="20"/>
          <w:lang w:eastAsia="cs-CZ"/>
        </w:rPr>
        <w:t>dodavatel</w:t>
      </w:r>
      <w:r w:rsidRPr="009721C6">
        <w:rPr>
          <w:rFonts w:ascii="Verdana" w:hAnsi="Verdana"/>
          <w:sz w:val="20"/>
          <w:lang w:eastAsia="cs-CZ"/>
        </w:rPr>
        <w:t>e, které opravňuje objednatele k odstoupení od smlouvy.</w:t>
      </w:r>
    </w:p>
    <w:p w14:paraId="361799B9"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Finanční záruka za řádné plnění záručních podmínek bude vystavena </w:t>
      </w:r>
      <w:r w:rsidR="00BF5E50" w:rsidRPr="009721C6">
        <w:rPr>
          <w:rFonts w:ascii="Verdana" w:hAnsi="Verdana"/>
          <w:sz w:val="20"/>
          <w:lang w:eastAsia="cs-CZ"/>
        </w:rPr>
        <w:t>dodavatel</w:t>
      </w:r>
      <w:r w:rsidRPr="009721C6">
        <w:rPr>
          <w:rFonts w:ascii="Verdana" w:hAnsi="Verdana"/>
          <w:sz w:val="20"/>
          <w:lang w:eastAsia="cs-CZ"/>
        </w:rPr>
        <w:t xml:space="preserve">em ve prospěch objednatele, kdy tato kryje finanční nároky objednatele za </w:t>
      </w:r>
      <w:r w:rsidR="00BF5E50" w:rsidRPr="009721C6">
        <w:rPr>
          <w:rFonts w:ascii="Verdana" w:hAnsi="Verdana"/>
          <w:sz w:val="20"/>
          <w:lang w:eastAsia="cs-CZ"/>
        </w:rPr>
        <w:t>dodavatel</w:t>
      </w:r>
      <w:r w:rsidRPr="009721C6">
        <w:rPr>
          <w:rFonts w:ascii="Verdana" w:hAnsi="Verdana"/>
          <w:sz w:val="20"/>
          <w:lang w:eastAsia="cs-CZ"/>
        </w:rPr>
        <w:t xml:space="preserve">em (zákonné či smluvní sankce, náhradu škody apod.), vzniklé objednateli z důvodů porušení povinností </w:t>
      </w:r>
      <w:r w:rsidR="00BF5E50" w:rsidRPr="009721C6">
        <w:rPr>
          <w:rFonts w:ascii="Verdana" w:hAnsi="Verdana"/>
          <w:sz w:val="20"/>
          <w:lang w:eastAsia="cs-CZ"/>
        </w:rPr>
        <w:t>dodavatel</w:t>
      </w:r>
      <w:r w:rsidRPr="009721C6">
        <w:rPr>
          <w:rFonts w:ascii="Verdana" w:hAnsi="Verdana"/>
          <w:sz w:val="20"/>
          <w:lang w:eastAsia="cs-CZ"/>
        </w:rPr>
        <w:t xml:space="preserve">e v průběhu záruční lhůty, které </w:t>
      </w:r>
      <w:r w:rsidR="00BF5E50" w:rsidRPr="009721C6">
        <w:rPr>
          <w:rFonts w:ascii="Verdana" w:hAnsi="Verdana"/>
          <w:sz w:val="20"/>
          <w:lang w:eastAsia="cs-CZ"/>
        </w:rPr>
        <w:t>dodavatel</w:t>
      </w:r>
      <w:r w:rsidRPr="009721C6">
        <w:rPr>
          <w:rFonts w:ascii="Verdana" w:hAnsi="Verdana"/>
          <w:sz w:val="20"/>
          <w:lang w:eastAsia="cs-CZ"/>
        </w:rPr>
        <w:t xml:space="preserve"> nesplnil ani po předchozí výzvě objednatele, uvedená záruka musí být platná a účinná po celou dobu trvání záruční doby na předmět díla (nejdelší sjednané).</w:t>
      </w:r>
    </w:p>
    <w:p w14:paraId="4271117E"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Výše finanční záruky za řádné plnění záručních podmínek se stanovuje na 3 % z celkové ceny díla. Objednatel pozbývá nárok na její uplatnění dnem uplynutí posledního dne (nejdelší sjednané) záruční doby.</w:t>
      </w:r>
    </w:p>
    <w:p w14:paraId="06B8ECF6"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Finanční záruku za řádné plnění záručních podmínek je </w:t>
      </w:r>
      <w:r w:rsidR="00BF5E50" w:rsidRPr="009721C6">
        <w:rPr>
          <w:rFonts w:ascii="Verdana" w:hAnsi="Verdana"/>
          <w:sz w:val="20"/>
          <w:lang w:eastAsia="cs-CZ"/>
        </w:rPr>
        <w:t>dodavatel</w:t>
      </w:r>
      <w:r w:rsidRPr="009721C6">
        <w:rPr>
          <w:rFonts w:ascii="Verdana" w:hAnsi="Verdana"/>
          <w:sz w:val="20"/>
          <w:lang w:eastAsia="cs-CZ"/>
        </w:rPr>
        <w:t xml:space="preserve"> povinen objednateli předat nejpozději do dne počátku záruční doby na předmět díla. Výplatu peněžních prostředků z finanční záruky může objednatel uplatnit jen v případě nesplnění povinností </w:t>
      </w:r>
      <w:r w:rsidR="00BF5E50" w:rsidRPr="009721C6">
        <w:rPr>
          <w:rFonts w:ascii="Verdana" w:hAnsi="Verdana"/>
          <w:sz w:val="20"/>
          <w:lang w:eastAsia="cs-CZ"/>
        </w:rPr>
        <w:t>dodavatel</w:t>
      </w:r>
      <w:r w:rsidRPr="009721C6">
        <w:rPr>
          <w:rFonts w:ascii="Verdana" w:hAnsi="Verdana"/>
          <w:sz w:val="20"/>
          <w:lang w:eastAsia="cs-CZ"/>
        </w:rPr>
        <w:t>e dle této smlouvy.</w:t>
      </w:r>
    </w:p>
    <w:p w14:paraId="7F675934" w14:textId="77777777" w:rsidR="00C74CFC" w:rsidRPr="009721C6" w:rsidRDefault="00C74CFC"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Každá finanční záruka podle této smlouvy musí být neodvolatelná a nepodmíněná a vystavená v souladu s podmínkami uvedenými v této smlouvě.</w:t>
      </w:r>
    </w:p>
    <w:p w14:paraId="3AD616CD" w14:textId="77777777" w:rsidR="00345B8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Důvěrné informace, ochrana osobních údajů</w:t>
      </w:r>
    </w:p>
    <w:p w14:paraId="42359A81"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 případě, že bude při plnění předmětu smlouvy docházet ke zpracování osobních údajů, je tato smlouva zároveň smlouvou o zpracování osobních údajů ve smyslu nařízení Evropského parlamentu a Rady (EU) 2016/679 ze dne 27. dubna 2016 o ochraně fyzických osob v souvislosti se zpracováním osobních údajů a volném pohybu těchto údajů (dále jen „</w:t>
      </w:r>
      <w:r w:rsidRPr="009721C6">
        <w:rPr>
          <w:rFonts w:ascii="Verdana" w:hAnsi="Verdana"/>
          <w:b/>
          <w:sz w:val="20"/>
          <w:lang w:eastAsia="cs-CZ"/>
        </w:rPr>
        <w:t>nařízení GDPR</w:t>
      </w:r>
      <w:r w:rsidRPr="009721C6">
        <w:rPr>
          <w:rFonts w:ascii="Verdana" w:hAnsi="Verdana"/>
          <w:sz w:val="20"/>
          <w:lang w:eastAsia="cs-CZ"/>
        </w:rPr>
        <w:t>“). Dodavatel má pro účely ochrany osobních údajů postavení zpracovatele a je povinen splnit všechny povinnosti z toho vyplývající.</w:t>
      </w:r>
    </w:p>
    <w:p w14:paraId="1D750D26"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je oprávněn zpracovávat osobní údaje pouze za účelem plnění účelu této smlouvy.</w:t>
      </w:r>
    </w:p>
    <w:p w14:paraId="2E862CD1" w14:textId="26C6B85B"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je oprávněn zpracovávat osobní údaje v rozsahu nezbytně nutném pro plnění této smlouvy, za tímto účelem je oprávněn osobní údaje zejména ukládat na nosiče informací, upravovat, uchovávat po dobu nezbytnou k uplatnění práv dodavatele vyplývajících z této smlouvy, předávat zpracované osobní údaje objednateli, osobní údaje likvidovat.</w:t>
      </w:r>
    </w:p>
    <w:p w14:paraId="6C7228BD"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učiní v souladu s platnými právními předpisy dostatečná organizační a technická opatření zabraňující přístupu neoprávněných osob k osobním údajům.</w:t>
      </w:r>
    </w:p>
    <w:p w14:paraId="7291BA31"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zajistí, aby jeho zaměstnanci byli v souladu s platnými právními předpisy poučeni o povinnosti mlčenlivosti a o možných následcích pro případ porušení této povinnosti.</w:t>
      </w:r>
    </w:p>
    <w:p w14:paraId="5BA0DA6B"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zajistí, aby písemnosti a jiné hmotné nosiče informací, které obsahují osobní údaje, byly uchovávány pouze v uzamykatelných místnostech.</w:t>
      </w:r>
    </w:p>
    <w:p w14:paraId="44E81503"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Dodavatel zajistí, aby písemnosti a jiné hmotné nosiče informací, které obsahují citlivé údaje, byly uchovávány v uzamykatelných skříních umístěných </w:t>
      </w:r>
      <w:r w:rsidRPr="009721C6">
        <w:rPr>
          <w:rFonts w:ascii="Verdana" w:hAnsi="Verdana"/>
          <w:sz w:val="20"/>
          <w:lang w:eastAsia="cs-CZ"/>
        </w:rPr>
        <w:lastRenderedPageBreak/>
        <w:t>v uzamykatelných místnostech.</w:t>
      </w:r>
    </w:p>
    <w:p w14:paraId="167ADB46"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zajistí, aby elektronické datové soubory obsahující osobní údaje byly uchovávány v paměti počítače pouze:</w:t>
      </w:r>
    </w:p>
    <w:p w14:paraId="023AD557"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je-li přístup k takovýmto souborům chráněn heslem nebo,</w:t>
      </w:r>
    </w:p>
    <w:p w14:paraId="261713F8"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je-li přístup k užívání počítače, v jehož paměti jsou tyto soubory umístěny, chráněn heslem.</w:t>
      </w:r>
    </w:p>
    <w:p w14:paraId="5E65CEC3"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Je-li pro účel kontroly správného fungování díla, odstranění vady nebo další vývoj díla nezbytné poskytnout dodavateli kopii databází, souborů nebo nosičů údajů obsahujících jakékoliv údaje z činnosti objednatele je dodavatel povinen s takovými údaji nakládat tak, aby nedošlo k jejich úniku či zneužití.</w:t>
      </w:r>
    </w:p>
    <w:p w14:paraId="02B9EC21"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31A466EF"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Dodavatel se zavazuje, že důvěrné informace jiným subjektům nesdělí, nezpřístupní,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Dodavatel se zavazuje zabezpečit, aby i tyto osoby považovaly uvedené informace za důvěrné a zachovávaly o nich mlčenlivost.</w:t>
      </w:r>
    </w:p>
    <w:p w14:paraId="0B0DBA78"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Povinnost plnit ustanovení tohoto článku smlouvy se nevztahuje na informace, které:</w:t>
      </w:r>
    </w:p>
    <w:p w14:paraId="28B73755"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mohou být zveřejněny bez porušení této smlouvy,</w:t>
      </w:r>
    </w:p>
    <w:p w14:paraId="17D27207"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byly písemným souhlasem obou smluvních stran zproštěny těchto omezení,</w:t>
      </w:r>
    </w:p>
    <w:p w14:paraId="7F6D2838"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 xml:space="preserve">jsou známé nebo byly zveřejněny jinak, než následkem porušení povinnosti jedné </w:t>
      </w:r>
      <w:r w:rsidRPr="009721C6">
        <w:rPr>
          <w:rFonts w:ascii="Verdana" w:hAnsi="Verdana"/>
          <w:sz w:val="20"/>
          <w:lang w:eastAsia="cs-CZ"/>
        </w:rPr>
        <w:br/>
        <w:t>ze smluvních stran,</w:t>
      </w:r>
    </w:p>
    <w:p w14:paraId="19ACD698"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příjemce je zná dříve, než je sdělí smluvní strana,</w:t>
      </w:r>
    </w:p>
    <w:p w14:paraId="16B14E94"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jsou vyžádány soudem, státním zastupitelstvím nebo příslušným správním orgánem na základě zákona, popřípadě, jejichž uveřejnění je stanoveno zákonem,</w:t>
      </w:r>
    </w:p>
    <w:p w14:paraId="2B203093" w14:textId="77777777" w:rsidR="00345B8B" w:rsidRPr="009721C6" w:rsidRDefault="00D952F1" w:rsidP="00A30A70">
      <w:pPr>
        <w:pStyle w:val="Nadpis2"/>
        <w:keepNext w:val="0"/>
        <w:numPr>
          <w:ilvl w:val="0"/>
          <w:numId w:val="5"/>
        </w:numPr>
        <w:tabs>
          <w:tab w:val="left" w:pos="993"/>
        </w:tabs>
        <w:spacing w:after="60"/>
        <w:ind w:left="993" w:hanging="426"/>
        <w:rPr>
          <w:rFonts w:ascii="Verdana" w:hAnsi="Verdana"/>
          <w:sz w:val="20"/>
          <w:lang w:eastAsia="cs-CZ"/>
        </w:rPr>
      </w:pPr>
      <w:r w:rsidRPr="009721C6">
        <w:rPr>
          <w:rFonts w:ascii="Verdana" w:hAnsi="Verdana"/>
          <w:sz w:val="20"/>
          <w:lang w:eastAsia="cs-CZ"/>
        </w:rPr>
        <w:t>smluvní strana sdělí osobě vázané zákonnou povinností mlčenlivosti (např. advokátovi nebo daňovému poradci) za účelem uplatňování svých práv.</w:t>
      </w:r>
    </w:p>
    <w:p w14:paraId="0CF442B5"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Povinnost ochrany osobních údajů a důvěrných informací trvá bez ohledu na ukončení platnosti této smlouvy.</w:t>
      </w:r>
    </w:p>
    <w:p w14:paraId="11AFE24A"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Smluvní strany se zavazují, že obchodní a technické informace, které jim byly svěřeny druhou stranou, nezpřístupní třetím osobám bez písemného souhlasu druhé strany a nepoužijí tyto informace k jiným účelům, než je k plnění této smlouvy.</w:t>
      </w:r>
    </w:p>
    <w:p w14:paraId="2388DDC4" w14:textId="77777777" w:rsidR="00345B8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Doba trvání smlouvy, ukončení smlouvy</w:t>
      </w:r>
    </w:p>
    <w:p w14:paraId="54B07A79" w14:textId="77777777" w:rsidR="00DB4C83" w:rsidRPr="009721C6" w:rsidRDefault="00DB4C83" w:rsidP="00DB4C83">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Smluvní strany mohou odstoupit od smlouvy z důvodu podstatného porušení smlouvy.</w:t>
      </w:r>
    </w:p>
    <w:p w14:paraId="11575EBC" w14:textId="77777777" w:rsidR="00DB4C83" w:rsidRPr="009721C6" w:rsidRDefault="00DB4C83" w:rsidP="00DB4C83">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Za podstatné porušení smluvních povinností dodavatele se považuje zejména:</w:t>
      </w:r>
    </w:p>
    <w:p w14:paraId="5FD9FF8D" w14:textId="77777777" w:rsidR="00DB4C83" w:rsidRPr="009721C6"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prodlení dodavatele s předáním kompletního díla o více než 15 dní,</w:t>
      </w:r>
    </w:p>
    <w:p w14:paraId="492DB956" w14:textId="77777777" w:rsidR="00DB4C83"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Pr>
          <w:rFonts w:ascii="Verdana" w:hAnsi="Verdana"/>
          <w:sz w:val="20"/>
          <w:lang w:eastAsia="cs-CZ"/>
        </w:rPr>
        <w:t>prodlení dodavatele s poskytnutím servisní podpory o více než čtyřnásobek oproti dohodnutému nebo stanovenému termínu,</w:t>
      </w:r>
    </w:p>
    <w:p w14:paraId="7A2BEE68" w14:textId="77777777" w:rsidR="00DB4C83" w:rsidRPr="009721C6"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lastRenderedPageBreak/>
        <w:t>bránění dodavatelem objednateli v provádění kontrol a zkoušek díla nebo jeho části, pokud ani přes písemné upozornění nedojde ke sjednání nápravy,</w:t>
      </w:r>
    </w:p>
    <w:p w14:paraId="026607A4" w14:textId="77777777" w:rsidR="00DB4C83" w:rsidRPr="001D705E"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1D705E">
        <w:rPr>
          <w:rFonts w:ascii="Verdana" w:hAnsi="Verdana"/>
          <w:sz w:val="20"/>
          <w:lang w:eastAsia="cs-CZ"/>
        </w:rPr>
        <w:t xml:space="preserve">bezdůvodné </w:t>
      </w:r>
      <w:r>
        <w:rPr>
          <w:rFonts w:ascii="Verdana" w:hAnsi="Verdana"/>
          <w:sz w:val="20"/>
          <w:lang w:eastAsia="cs-CZ"/>
        </w:rPr>
        <w:t xml:space="preserve">odmítnutí nebo </w:t>
      </w:r>
      <w:r w:rsidRPr="001D705E">
        <w:rPr>
          <w:rFonts w:ascii="Verdana" w:hAnsi="Verdana"/>
          <w:sz w:val="20"/>
          <w:lang w:eastAsia="cs-CZ"/>
        </w:rPr>
        <w:t>přerušení prací na servisním případu dodavatelem,</w:t>
      </w:r>
    </w:p>
    <w:p w14:paraId="1F3FDBCC" w14:textId="77777777" w:rsidR="00DB4C83" w:rsidRPr="009721C6"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 xml:space="preserve">opakované nebo hrubé porušení pravidel </w:t>
      </w:r>
      <w:r>
        <w:rPr>
          <w:rFonts w:ascii="Verdana" w:hAnsi="Verdana"/>
          <w:sz w:val="20"/>
          <w:lang w:eastAsia="cs-CZ"/>
        </w:rPr>
        <w:t xml:space="preserve">kybernetické bezpečnosti, </w:t>
      </w:r>
      <w:r w:rsidRPr="009721C6">
        <w:rPr>
          <w:rFonts w:ascii="Verdana" w:hAnsi="Verdana"/>
          <w:sz w:val="20"/>
          <w:lang w:eastAsia="cs-CZ"/>
        </w:rPr>
        <w:t>bezpečnosti práce, protipožární ochrany, ochrany zdraví při práci či jiných bezpečnostních předpisů a pravidel dodavatelem nebo jeho poddodavatelem v místě plnění,</w:t>
      </w:r>
    </w:p>
    <w:p w14:paraId="6FDFE3F2" w14:textId="77777777" w:rsidR="00DB4C83" w:rsidRPr="009721C6"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dílo vykazuje vady, které neumožní jeho řádné užívání k účelu, který je sjednán touto smlouvou, nepodaří-li se tyto vady ani do 30 dnů poté, co k tomu byl dodavatel objednatelem vyzván,</w:t>
      </w:r>
    </w:p>
    <w:p w14:paraId="7B38ACA7" w14:textId="77777777" w:rsidR="009121D3" w:rsidRDefault="009121D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Pr>
          <w:rFonts w:ascii="Verdana" w:hAnsi="Verdana"/>
          <w:sz w:val="20"/>
          <w:lang w:eastAsia="cs-CZ"/>
        </w:rPr>
        <w:t>neposkytnutí součinnosti k migraci dat,</w:t>
      </w:r>
    </w:p>
    <w:p w14:paraId="484478AE" w14:textId="77777777" w:rsidR="00DB4C83" w:rsidRPr="009721C6"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prodlení dodavatele se splněním jiné povinnosti dle této smlouvy, pokud ani přes písemné upozornění a stanovení dodatečné lhůty nedojde ke sjednání nápravy.</w:t>
      </w:r>
    </w:p>
    <w:p w14:paraId="05D6885A" w14:textId="77777777" w:rsidR="00DB4C83" w:rsidRDefault="00DB4C83" w:rsidP="00DB4C83">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Za podstatné porušení smluvních povinností objednatelem se považuje </w:t>
      </w:r>
      <w:r>
        <w:rPr>
          <w:rFonts w:ascii="Verdana" w:hAnsi="Verdana"/>
          <w:sz w:val="20"/>
          <w:lang w:eastAsia="cs-CZ"/>
        </w:rPr>
        <w:t>zejména:</w:t>
      </w:r>
    </w:p>
    <w:p w14:paraId="12398FB5" w14:textId="77777777" w:rsidR="00DB4C83"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9721C6">
        <w:rPr>
          <w:rFonts w:ascii="Verdana" w:hAnsi="Verdana"/>
          <w:sz w:val="20"/>
          <w:lang w:eastAsia="cs-CZ"/>
        </w:rPr>
        <w:t xml:space="preserve">opakované prodlení objednatele s </w:t>
      </w:r>
      <w:r>
        <w:rPr>
          <w:rFonts w:ascii="Verdana" w:hAnsi="Verdana"/>
          <w:sz w:val="20"/>
          <w:lang w:eastAsia="cs-CZ"/>
        </w:rPr>
        <w:t>úhradou</w:t>
      </w:r>
      <w:r w:rsidRPr="009721C6">
        <w:rPr>
          <w:rFonts w:ascii="Verdana" w:hAnsi="Verdana"/>
          <w:sz w:val="20"/>
          <w:lang w:eastAsia="cs-CZ"/>
        </w:rPr>
        <w:t xml:space="preserve"> </w:t>
      </w:r>
      <w:r>
        <w:rPr>
          <w:rFonts w:ascii="Verdana" w:hAnsi="Verdana"/>
          <w:sz w:val="20"/>
          <w:lang w:eastAsia="cs-CZ"/>
        </w:rPr>
        <w:t>odměny dle této smlouvy o více než jeden (1) měsíc,</w:t>
      </w:r>
    </w:p>
    <w:p w14:paraId="454AD045" w14:textId="77777777" w:rsidR="00DB4C83" w:rsidRPr="001D705E" w:rsidRDefault="00DB4C83" w:rsidP="00DB4C83">
      <w:pPr>
        <w:pStyle w:val="Nadpis2"/>
        <w:keepNext w:val="0"/>
        <w:numPr>
          <w:ilvl w:val="2"/>
          <w:numId w:val="1"/>
        </w:numPr>
        <w:tabs>
          <w:tab w:val="clear" w:pos="720"/>
          <w:tab w:val="left" w:pos="1134"/>
        </w:tabs>
        <w:spacing w:after="60"/>
        <w:ind w:left="1134" w:hanging="425"/>
        <w:rPr>
          <w:rFonts w:ascii="Verdana" w:hAnsi="Verdana"/>
          <w:sz w:val="20"/>
          <w:lang w:eastAsia="cs-CZ"/>
        </w:rPr>
      </w:pPr>
      <w:r w:rsidRPr="001D705E">
        <w:rPr>
          <w:rFonts w:ascii="Verdana" w:hAnsi="Verdana"/>
          <w:sz w:val="20"/>
          <w:lang w:eastAsia="cs-CZ"/>
        </w:rPr>
        <w:t xml:space="preserve">opakované nesplnění závazku objednatele poskytnout dodavateli součinnost při plnění ustanovení této smlouvy i přes písemné </w:t>
      </w:r>
      <w:r>
        <w:rPr>
          <w:rFonts w:ascii="Verdana" w:hAnsi="Verdana"/>
          <w:sz w:val="20"/>
          <w:lang w:eastAsia="cs-CZ"/>
        </w:rPr>
        <w:t>upozornění doručené objednateli.</w:t>
      </w:r>
    </w:p>
    <w:p w14:paraId="6224C5C6"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Odstoupení od smlouvy musí být učiněno písemně a s uvedením důvodu; účinky odstoupení nastávají dnem doručení druhé smluvní straně oznámení o odstoupení, bylo-li odstoupení oprávněné.</w:t>
      </w:r>
    </w:p>
    <w:p w14:paraId="37C42D8C" w14:textId="77777777" w:rsidR="00DB4C83" w:rsidRPr="001D705E" w:rsidRDefault="00DB4C83" w:rsidP="00DB4C83">
      <w:pPr>
        <w:pStyle w:val="Nadpis2"/>
        <w:keepNext w:val="0"/>
        <w:tabs>
          <w:tab w:val="clear" w:pos="1144"/>
          <w:tab w:val="left" w:pos="567"/>
        </w:tabs>
        <w:spacing w:after="60"/>
        <w:ind w:left="567" w:hanging="567"/>
        <w:rPr>
          <w:rFonts w:ascii="Verdana" w:hAnsi="Verdana"/>
          <w:sz w:val="20"/>
          <w:lang w:eastAsia="cs-CZ"/>
        </w:rPr>
      </w:pPr>
      <w:r w:rsidRPr="001D705E">
        <w:rPr>
          <w:rFonts w:ascii="Verdana" w:hAnsi="Verdana"/>
          <w:sz w:val="20"/>
          <w:lang w:eastAsia="cs-CZ"/>
        </w:rPr>
        <w:t>Smluvní strana je oprávněna od smlouvy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w:t>
      </w:r>
    </w:p>
    <w:p w14:paraId="7C142DEB"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 případě odstoupení objednatele od smlouvy z důvodu podstatného porušení smlouvy dodavatelem nemá dodavatel nárok na zaplacení ceny této smlouvy v plné výši. Dodavatel je pouze oprávněn žádat po objednateli to, o co se objednatel zhotovováním předmětu díla obohatil. Odstoupením od smlouvy není dotčen nárok objednatele na náhradu případné škody a zaplacení smluvní pokuty.</w:t>
      </w:r>
    </w:p>
    <w:p w14:paraId="2D329D50"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 případě odstoupení dodavatele od smlouvy z důvodu podstatného porušení smlouvy objednatelem má dodavatel nárok na zaplacení poměrné části ceny díla, odpovídající rozsahu provedeného díla. Odstoupením od smlouvy není dotčen nárok dodavatele na náhradu případné škody a zaplacení smluvní pokuty.</w:t>
      </w:r>
    </w:p>
    <w:p w14:paraId="09C9D32B" w14:textId="77777777" w:rsidR="00757309" w:rsidRPr="009721C6" w:rsidRDefault="00D952F1" w:rsidP="00757309">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w:t>
      </w:r>
      <w:r w:rsidR="009121D3">
        <w:rPr>
          <w:rFonts w:ascii="Verdana" w:hAnsi="Verdana"/>
          <w:sz w:val="20"/>
          <w:lang w:eastAsia="cs-CZ"/>
        </w:rPr>
        <w:t>škody/</w:t>
      </w:r>
      <w:r w:rsidRPr="009721C6">
        <w:rPr>
          <w:rFonts w:ascii="Verdana" w:hAnsi="Verdana"/>
          <w:sz w:val="20"/>
          <w:lang w:eastAsia="cs-CZ"/>
        </w:rPr>
        <w:t xml:space="preserve">újmy vzniklé porušením této smlouvy nebo závazek </w:t>
      </w:r>
      <w:r w:rsidR="009121D3">
        <w:rPr>
          <w:rFonts w:ascii="Verdana" w:hAnsi="Verdana"/>
          <w:sz w:val="20"/>
          <w:lang w:eastAsia="cs-CZ"/>
        </w:rPr>
        <w:t>ochrany osobních údajů a důvěrných informací</w:t>
      </w:r>
      <w:r w:rsidRPr="009721C6">
        <w:rPr>
          <w:rFonts w:ascii="Verdana" w:hAnsi="Verdana"/>
          <w:sz w:val="20"/>
          <w:lang w:eastAsia="cs-CZ"/>
        </w:rPr>
        <w:t>.</w:t>
      </w:r>
    </w:p>
    <w:p w14:paraId="1EB6C894" w14:textId="7808C8EF" w:rsidR="00C74CFC" w:rsidRDefault="006566DE" w:rsidP="00C74CFC">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V případě ukončení provozu informačního systému ze strany objednatele v době do 20 let od předání díla </w:t>
      </w:r>
      <w:r w:rsidR="00C74CFC" w:rsidRPr="009721C6">
        <w:rPr>
          <w:rFonts w:ascii="Verdana" w:hAnsi="Verdana"/>
          <w:sz w:val="20"/>
          <w:lang w:eastAsia="cs-CZ"/>
        </w:rPr>
        <w:t>je dodavatel povinen poskytnout objednateli veškerou součinnost k migraci objednatelem požadovaných dat z informačního systému, a to v objednatelem určeném formátu a struktuře.</w:t>
      </w:r>
    </w:p>
    <w:p w14:paraId="041167CC" w14:textId="77777777" w:rsidR="00091CD8" w:rsidRPr="00091CD8" w:rsidRDefault="00091CD8" w:rsidP="00091CD8">
      <w:pPr>
        <w:rPr>
          <w:lang w:eastAsia="cs-CZ"/>
        </w:rPr>
      </w:pPr>
    </w:p>
    <w:p w14:paraId="653992D5" w14:textId="77777777" w:rsidR="00345B8B" w:rsidRPr="009721C6" w:rsidRDefault="00D952F1" w:rsidP="00CE588C">
      <w:pPr>
        <w:pStyle w:val="Nadpis1"/>
        <w:keepNext w:val="0"/>
        <w:keepLines w:val="0"/>
        <w:tabs>
          <w:tab w:val="clear" w:pos="720"/>
        </w:tabs>
        <w:spacing w:after="120"/>
        <w:ind w:left="567" w:hanging="567"/>
        <w:rPr>
          <w:rFonts w:ascii="Verdana" w:hAnsi="Verdana"/>
          <w:sz w:val="20"/>
        </w:rPr>
      </w:pPr>
      <w:bookmarkStart w:id="5" w:name="_1fob9te" w:colFirst="0" w:colLast="0"/>
      <w:bookmarkEnd w:id="5"/>
      <w:r w:rsidRPr="009721C6">
        <w:rPr>
          <w:rFonts w:ascii="Verdana" w:hAnsi="Verdana"/>
          <w:sz w:val="20"/>
        </w:rPr>
        <w:lastRenderedPageBreak/>
        <w:t>Ostatní práva a povinnosti smluvních stran</w:t>
      </w:r>
    </w:p>
    <w:p w14:paraId="6CC2D0A4"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Dodavatel je povinen při realizaci díla dodržovat veškeré bezpečnostní předpisy, </w:t>
      </w:r>
      <w:r w:rsidR="006566DE" w:rsidRPr="009721C6">
        <w:rPr>
          <w:rFonts w:ascii="Verdana" w:hAnsi="Verdana"/>
          <w:sz w:val="20"/>
          <w:lang w:eastAsia="cs-CZ"/>
        </w:rPr>
        <w:t xml:space="preserve">předpisy o kybernetické bezpečnosti, </w:t>
      </w:r>
      <w:r w:rsidRPr="009721C6">
        <w:rPr>
          <w:rFonts w:ascii="Verdana" w:hAnsi="Verdana"/>
          <w:sz w:val="20"/>
          <w:lang w:eastAsia="cs-CZ"/>
        </w:rPr>
        <w:t>veškeré zákony a jejich prováděcí předpisy, pokud se vztahuj</w:t>
      </w:r>
      <w:r w:rsidR="00242DE6" w:rsidRPr="009721C6">
        <w:rPr>
          <w:rFonts w:ascii="Verdana" w:hAnsi="Verdana"/>
          <w:sz w:val="20"/>
          <w:lang w:eastAsia="cs-CZ"/>
        </w:rPr>
        <w:t>í k prováděnému dílu nebo se</w:t>
      </w:r>
      <w:r w:rsidRPr="009721C6">
        <w:rPr>
          <w:rFonts w:ascii="Verdana" w:hAnsi="Verdana"/>
          <w:sz w:val="20"/>
          <w:lang w:eastAsia="cs-CZ"/>
        </w:rPr>
        <w:t xml:space="preserve"> týkají činnosti dodavatele, dále předpisy o bezpečnosti práce, požární ochraně a ochraně životního prostředí. Pokud porušením těchto předpisů dodavatelem nebo jeho poddodavateli vznikne škoda, nese náklady dodavatel.</w:t>
      </w:r>
    </w:p>
    <w:p w14:paraId="08CB0690"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Objednatel má právo přesvědčit se kdykoliv v průběhu plnění díla o stavu prací na díle včetně kontroly jakosti díla nebo jeho částí a dodavatel mu k tomuto musí vytvořit podmínky, případné náklady nese dodavatel.</w:t>
      </w:r>
    </w:p>
    <w:p w14:paraId="6FC773D6" w14:textId="77777777" w:rsidR="001431B0"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Dodavatel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51B3DB6B" w14:textId="77777777" w:rsidR="00345B8B" w:rsidRPr="009721C6" w:rsidRDefault="00D952F1" w:rsidP="00345B8B">
      <w:pPr>
        <w:pStyle w:val="Nadpis2"/>
        <w:keepNext w:val="0"/>
        <w:tabs>
          <w:tab w:val="left" w:pos="567"/>
        </w:tabs>
        <w:spacing w:after="60"/>
        <w:ind w:left="567" w:hanging="567"/>
        <w:rPr>
          <w:rFonts w:ascii="Verdana" w:hAnsi="Verdana"/>
          <w:sz w:val="20"/>
          <w:lang w:eastAsia="cs-CZ"/>
        </w:rPr>
      </w:pPr>
      <w:r w:rsidRPr="009721C6">
        <w:rPr>
          <w:rFonts w:ascii="Verdana" w:hAnsi="Verdana"/>
          <w:sz w:val="20"/>
          <w:lang w:eastAsia="cs-CZ"/>
        </w:rPr>
        <w:t xml:space="preserve">Dodavatel je povinen bez zbytečného odkladu písemně informovat objednatele o skutečnostech, které mají nebo mohou mít vliv na plnění smlouvy, a to neprodleně, nejpozději následující pracovní den poté, kdy příslušná skutečnost nastane nebo dodavatel zjistí, že by nastat mohla. </w:t>
      </w:r>
    </w:p>
    <w:p w14:paraId="7BF56951" w14:textId="77777777" w:rsidR="00345B8B" w:rsidRPr="009721C6" w:rsidRDefault="00D952F1" w:rsidP="00CE588C">
      <w:pPr>
        <w:pStyle w:val="Nadpis1"/>
        <w:keepNext w:val="0"/>
        <w:keepLines w:val="0"/>
        <w:tabs>
          <w:tab w:val="clear" w:pos="720"/>
        </w:tabs>
        <w:spacing w:after="120"/>
        <w:ind w:left="567" w:hanging="567"/>
        <w:rPr>
          <w:rFonts w:ascii="Verdana" w:hAnsi="Verdana"/>
          <w:sz w:val="20"/>
        </w:rPr>
      </w:pPr>
      <w:r w:rsidRPr="009721C6">
        <w:rPr>
          <w:rFonts w:ascii="Verdana" w:hAnsi="Verdana"/>
          <w:sz w:val="20"/>
        </w:rPr>
        <w:t>Závěrečná ustanovení</w:t>
      </w:r>
    </w:p>
    <w:p w14:paraId="10D63347"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2C0F9152" w14:textId="0412C5A3" w:rsidR="00BE5E41" w:rsidRPr="00BE5E41" w:rsidRDefault="00BE5E41">
      <w:pPr>
        <w:pStyle w:val="Nadpis2"/>
        <w:keepNext w:val="0"/>
        <w:tabs>
          <w:tab w:val="clear" w:pos="1144"/>
          <w:tab w:val="num" w:pos="576"/>
        </w:tabs>
        <w:spacing w:after="60"/>
        <w:ind w:left="576"/>
        <w:rPr>
          <w:rFonts w:ascii="Verdana" w:hAnsi="Verdana"/>
          <w:sz w:val="20"/>
          <w:lang w:eastAsia="cs-CZ"/>
        </w:rPr>
      </w:pPr>
      <w:r w:rsidRPr="00BE5E41">
        <w:rPr>
          <w:rFonts w:ascii="Verdana" w:hAnsi="Verdana"/>
          <w:sz w:val="20"/>
          <w:lang w:eastAsia="cs-CZ"/>
        </w:rPr>
        <w:t>Písemnosti ve věci této smlouvy se doručují na adresy uvedené v záhlaví, pokud některá ze smluvních stran neoznámí písemně druhé smluvní straně změnu své adresy pro doručování, dále na adresy uvedené ve veřejném rejstříku nebo elektronicky do datové schránky. Má se za to, že písemnost byla doručena nejpozději pátý den po jejím odeslání, a to i tehdy, odmítne-li adresát její převzetí nebo vrátí-li se zásilka jako nedoručitelná.</w:t>
      </w:r>
    </w:p>
    <w:p w14:paraId="52734D2F"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škody/újmy vzniklé porušením této smlouvy nebo závazek zachovávat mlčenlivost.</w:t>
      </w:r>
    </w:p>
    <w:p w14:paraId="11F22ED1" w14:textId="0C0EC1BB" w:rsidR="00B93B45" w:rsidRDefault="00B93B45" w:rsidP="00D51881">
      <w:pPr>
        <w:pStyle w:val="Nadpis2"/>
        <w:keepNext w:val="0"/>
        <w:tabs>
          <w:tab w:val="clear" w:pos="1144"/>
          <w:tab w:val="num" w:pos="567"/>
        </w:tabs>
        <w:spacing w:after="60"/>
        <w:ind w:left="576"/>
        <w:rPr>
          <w:rFonts w:ascii="Verdana" w:hAnsi="Verdana"/>
          <w:sz w:val="20"/>
          <w:lang w:eastAsia="cs-CZ"/>
        </w:rPr>
      </w:pPr>
      <w:bookmarkStart w:id="6" w:name="_Hlk100137192"/>
      <w:r>
        <w:rPr>
          <w:rFonts w:ascii="Verdana" w:hAnsi="Verdana"/>
          <w:sz w:val="20"/>
          <w:lang w:eastAsia="cs-CZ"/>
        </w:rPr>
        <w:t xml:space="preserve">Smluvní strany konstatují, že text této smlouvy je v některých ustanoveních odlišný od textu, který byl součástí zadávacích podmínek veřejné zakázky. Veškeré změny byly </w:t>
      </w:r>
      <w:r w:rsidR="00390B96">
        <w:rPr>
          <w:rFonts w:ascii="Verdana" w:hAnsi="Verdana"/>
          <w:sz w:val="20"/>
          <w:lang w:eastAsia="cs-CZ"/>
        </w:rPr>
        <w:t xml:space="preserve">smluvními stranami </w:t>
      </w:r>
      <w:r>
        <w:rPr>
          <w:rFonts w:ascii="Verdana" w:hAnsi="Verdana"/>
          <w:sz w:val="20"/>
          <w:lang w:eastAsia="cs-CZ"/>
        </w:rPr>
        <w:t xml:space="preserve">dojednány </w:t>
      </w:r>
      <w:r w:rsidR="00390B96">
        <w:rPr>
          <w:rFonts w:ascii="Verdana" w:hAnsi="Verdana"/>
          <w:sz w:val="20"/>
          <w:lang w:eastAsia="cs-CZ"/>
        </w:rPr>
        <w:t>ve prospěch objednatele, a proto se nejedná o podstatnou změnu smlouvy ve smyslu § 222 zákona č. 134/2016 Sb., o zadávání veřejných zakázek.</w:t>
      </w:r>
      <w:bookmarkEnd w:id="6"/>
    </w:p>
    <w:p w14:paraId="2C64F8BD" w14:textId="01A78050"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 xml:space="preserve">Smluvní strany se v souladu s ustanovením § 89a zákona č. 99/1963 Sb., občanský soudní řád, dohodly, že místní příslušnost soudu k projednání a rozhodnutí sporů a </w:t>
      </w:r>
      <w:r w:rsidRPr="009721C6">
        <w:rPr>
          <w:rFonts w:ascii="Verdana" w:hAnsi="Verdana"/>
          <w:sz w:val="20"/>
          <w:lang w:eastAsia="cs-CZ"/>
        </w:rPr>
        <w:lastRenderedPageBreak/>
        <w:t>jiných právních věcí vyplývajících z právního vztahu založeného touto smlouvou, jakož i ze vztahů s tímto vztahem souvisejících, se řídí sídlem objednatele.</w:t>
      </w:r>
    </w:p>
    <w:p w14:paraId="38A73D62"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Práva a povinnosti smluvních stran touto smlouvou výslovně neupravená se řídí příslušnými ustanoveními zákona č. 89/2012 Sb., občanský zákoník.</w:t>
      </w:r>
    </w:p>
    <w:p w14:paraId="02EAA076"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14:paraId="7E1A89C2"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Tato smlouva nabývá platnosti dnem podpisu a účinnosti dnem uveřejnění v registru smluv.</w:t>
      </w:r>
    </w:p>
    <w:p w14:paraId="5B23CED7" w14:textId="77777777" w:rsidR="00D51881" w:rsidRPr="009721C6" w:rsidRDefault="00D952F1" w:rsidP="00D51881">
      <w:pPr>
        <w:pStyle w:val="Nadpis2"/>
        <w:keepNext w:val="0"/>
        <w:tabs>
          <w:tab w:val="clear" w:pos="1144"/>
          <w:tab w:val="num" w:pos="567"/>
        </w:tabs>
        <w:spacing w:after="60"/>
        <w:ind w:left="576"/>
        <w:rPr>
          <w:rFonts w:ascii="Verdana" w:hAnsi="Verdana"/>
          <w:sz w:val="20"/>
          <w:lang w:eastAsia="cs-CZ"/>
        </w:rPr>
      </w:pPr>
      <w:r w:rsidRPr="009721C6">
        <w:rPr>
          <w:rFonts w:ascii="Verdana" w:hAnsi="Verdana"/>
          <w:sz w:val="20"/>
          <w:lang w:eastAsia="cs-CZ"/>
        </w:rPr>
        <w:t>Tato smlouva je vypracována ve dvou vyhotoveních, z nichž každá smluvní strana obdrží po jednom.</w:t>
      </w:r>
    </w:p>
    <w:p w14:paraId="07C2E626" w14:textId="77777777" w:rsidR="00D51881" w:rsidRPr="009721C6" w:rsidRDefault="00D952F1" w:rsidP="00D51881">
      <w:pPr>
        <w:pStyle w:val="Nadpis2"/>
        <w:keepNext w:val="0"/>
        <w:tabs>
          <w:tab w:val="clear" w:pos="1144"/>
          <w:tab w:val="num" w:pos="576"/>
        </w:tabs>
        <w:spacing w:after="60"/>
        <w:ind w:left="576"/>
        <w:rPr>
          <w:rFonts w:ascii="Verdana" w:hAnsi="Verdana"/>
          <w:sz w:val="20"/>
          <w:lang w:eastAsia="cs-CZ"/>
        </w:rPr>
      </w:pPr>
      <w:r w:rsidRPr="009721C6">
        <w:rPr>
          <w:rFonts w:ascii="Verdana" w:hAnsi="Verdana"/>
          <w:sz w:val="20"/>
          <w:lang w:eastAsia="cs-CZ"/>
        </w:rPr>
        <w:t>Smluvní strany si smlouvu přečetly, jejímu obsahu rozumí a na důkaz toho připojují své podpisy.</w:t>
      </w:r>
    </w:p>
    <w:p w14:paraId="5B0403B0" w14:textId="77777777" w:rsidR="00D51881" w:rsidRPr="009721C6" w:rsidRDefault="00D51881" w:rsidP="00D51881">
      <w:pPr>
        <w:pStyle w:val="Nadpis2"/>
        <w:keepNext w:val="0"/>
        <w:numPr>
          <w:ilvl w:val="0"/>
          <w:numId w:val="0"/>
        </w:numPr>
        <w:rPr>
          <w:rFonts w:ascii="Verdana" w:hAnsi="Verdana"/>
          <w:sz w:val="20"/>
          <w:lang w:eastAsia="cs-CZ"/>
        </w:rPr>
      </w:pPr>
    </w:p>
    <w:p w14:paraId="440E6681" w14:textId="77777777" w:rsidR="00D51881" w:rsidRPr="009721C6" w:rsidRDefault="00D952F1" w:rsidP="00D51881">
      <w:pPr>
        <w:spacing w:after="0"/>
        <w:rPr>
          <w:sz w:val="20"/>
          <w:szCs w:val="20"/>
          <w:lang w:eastAsia="cs-CZ"/>
        </w:rPr>
      </w:pPr>
      <w:r w:rsidRPr="009721C6">
        <w:rPr>
          <w:sz w:val="20"/>
          <w:szCs w:val="20"/>
          <w:lang w:eastAsia="cs-CZ"/>
        </w:rPr>
        <w:t>Přílohy:</w:t>
      </w:r>
    </w:p>
    <w:p w14:paraId="777F4E75" w14:textId="77777777" w:rsidR="00345B8B" w:rsidRPr="009721C6" w:rsidRDefault="00D952F1" w:rsidP="00A30A70">
      <w:pPr>
        <w:pStyle w:val="Nadpis2"/>
        <w:keepNext w:val="0"/>
        <w:numPr>
          <w:ilvl w:val="0"/>
          <w:numId w:val="6"/>
        </w:numPr>
        <w:rPr>
          <w:rFonts w:ascii="Verdana" w:hAnsi="Verdana"/>
          <w:sz w:val="20"/>
          <w:lang w:eastAsia="cs-CZ"/>
        </w:rPr>
      </w:pPr>
      <w:r w:rsidRPr="009721C6">
        <w:rPr>
          <w:rFonts w:ascii="Verdana" w:hAnsi="Verdana"/>
          <w:sz w:val="20"/>
          <w:lang w:eastAsia="cs-CZ"/>
        </w:rPr>
        <w:t>Technická specifikace díla (funkční specifikace)</w:t>
      </w:r>
    </w:p>
    <w:p w14:paraId="69F1D869" w14:textId="77777777" w:rsidR="00775274" w:rsidRPr="009721C6" w:rsidRDefault="00775274" w:rsidP="00345B8B">
      <w:pPr>
        <w:tabs>
          <w:tab w:val="left" w:pos="567"/>
        </w:tabs>
        <w:spacing w:after="0" w:line="240" w:lineRule="auto"/>
        <w:rPr>
          <w:rFonts w:eastAsia="Times New Roman"/>
          <w:snapToGrid w:val="0"/>
          <w:sz w:val="20"/>
          <w:szCs w:val="20"/>
          <w:lang w:eastAsia="cs-CZ"/>
        </w:rPr>
      </w:pPr>
    </w:p>
    <w:p w14:paraId="2079E099" w14:textId="77777777" w:rsidR="00123F37" w:rsidRPr="00123F37" w:rsidRDefault="00123F37" w:rsidP="00123F37">
      <w:pPr>
        <w:widowControl/>
        <w:tabs>
          <w:tab w:val="left" w:pos="567"/>
        </w:tabs>
        <w:adjustRightInd/>
        <w:spacing w:after="0" w:line="240" w:lineRule="auto"/>
        <w:textAlignment w:val="auto"/>
        <w:rPr>
          <w:rFonts w:eastAsia="Times New Roman"/>
          <w:snapToGrid w:val="0"/>
          <w:sz w:val="20"/>
          <w:szCs w:val="20"/>
          <w:lang w:eastAsia="cs-CZ"/>
        </w:rPr>
      </w:pPr>
      <w:bookmarkStart w:id="7" w:name="_Hlk97629505"/>
    </w:p>
    <w:tbl>
      <w:tblPr>
        <w:tblW w:w="0" w:type="auto"/>
        <w:jc w:val="center"/>
        <w:tblLook w:val="04A0" w:firstRow="1" w:lastRow="0" w:firstColumn="1" w:lastColumn="0" w:noHBand="0" w:noVBand="1"/>
      </w:tblPr>
      <w:tblGrid>
        <w:gridCol w:w="4535"/>
        <w:gridCol w:w="4535"/>
      </w:tblGrid>
      <w:tr w:rsidR="00123F37" w:rsidRPr="00123F37" w14:paraId="1430FBBF" w14:textId="77777777" w:rsidTr="00CE588C">
        <w:trPr>
          <w:jc w:val="center"/>
        </w:trPr>
        <w:tc>
          <w:tcPr>
            <w:tcW w:w="4606" w:type="dxa"/>
          </w:tcPr>
          <w:p w14:paraId="7EAA0CBE" w14:textId="77777777" w:rsidR="00123F37" w:rsidRPr="00123F37" w:rsidRDefault="00123F37" w:rsidP="00123F37">
            <w:pPr>
              <w:widowControl/>
              <w:adjustRightInd/>
              <w:spacing w:after="0" w:line="240" w:lineRule="auto"/>
              <w:jc w:val="left"/>
              <w:textAlignment w:val="auto"/>
              <w:rPr>
                <w:rFonts w:eastAsia="Times New Roman"/>
                <w:sz w:val="20"/>
                <w:szCs w:val="20"/>
                <w:lang w:eastAsia="cs-CZ"/>
              </w:rPr>
            </w:pPr>
            <w:r w:rsidRPr="00123F37">
              <w:rPr>
                <w:rFonts w:eastAsia="Times New Roman"/>
                <w:sz w:val="20"/>
                <w:szCs w:val="20"/>
                <w:lang w:eastAsia="cs-CZ"/>
              </w:rPr>
              <w:t>V Mladé Boleslavi dne ___________</w:t>
            </w:r>
          </w:p>
        </w:tc>
        <w:tc>
          <w:tcPr>
            <w:tcW w:w="4606" w:type="dxa"/>
          </w:tcPr>
          <w:p w14:paraId="5CB7D9F2" w14:textId="77777777" w:rsidR="00123F37" w:rsidRPr="00123F37" w:rsidRDefault="00123F37" w:rsidP="00123F37">
            <w:pPr>
              <w:widowControl/>
              <w:adjustRightInd/>
              <w:spacing w:after="0" w:line="240" w:lineRule="auto"/>
              <w:jc w:val="left"/>
              <w:textAlignment w:val="auto"/>
              <w:rPr>
                <w:rFonts w:eastAsia="Times New Roman"/>
                <w:sz w:val="20"/>
                <w:szCs w:val="20"/>
                <w:lang w:eastAsia="cs-CZ"/>
              </w:rPr>
            </w:pPr>
            <w:r w:rsidRPr="00123F37">
              <w:rPr>
                <w:rFonts w:eastAsia="Times New Roman"/>
                <w:sz w:val="20"/>
                <w:szCs w:val="20"/>
                <w:lang w:eastAsia="cs-CZ"/>
              </w:rPr>
              <w:t>V Pardubicích dne ___________</w:t>
            </w:r>
          </w:p>
        </w:tc>
      </w:tr>
      <w:tr w:rsidR="00123F37" w:rsidRPr="00123F37" w14:paraId="581D6F9D" w14:textId="77777777" w:rsidTr="00CE588C">
        <w:trPr>
          <w:trHeight w:val="120"/>
          <w:jc w:val="center"/>
        </w:trPr>
        <w:tc>
          <w:tcPr>
            <w:tcW w:w="4606" w:type="dxa"/>
          </w:tcPr>
          <w:p w14:paraId="36369844"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677C4649"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25A159B4"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39FB198B"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710FCA73"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w:t>
            </w:r>
          </w:p>
          <w:p w14:paraId="05D69FA2" w14:textId="77777777" w:rsidR="00123F37" w:rsidRPr="00123F37" w:rsidRDefault="00123F37" w:rsidP="00123F37">
            <w:pPr>
              <w:widowControl/>
              <w:adjustRightInd/>
              <w:spacing w:after="0" w:line="240" w:lineRule="auto"/>
              <w:jc w:val="center"/>
              <w:textAlignment w:val="auto"/>
              <w:rPr>
                <w:rFonts w:eastAsia="Times New Roman"/>
                <w:b/>
                <w:sz w:val="20"/>
                <w:szCs w:val="20"/>
                <w:lang w:eastAsia="cs-CZ"/>
              </w:rPr>
            </w:pPr>
            <w:r w:rsidRPr="00123F37">
              <w:rPr>
                <w:rFonts w:eastAsia="Times New Roman"/>
                <w:b/>
                <w:sz w:val="20"/>
                <w:szCs w:val="20"/>
                <w:lang w:eastAsia="cs-CZ"/>
              </w:rPr>
              <w:t>Oblastní nemocnice Mladá Boleslav, a.s., nemocnice Středočeského kraje</w:t>
            </w:r>
          </w:p>
          <w:p w14:paraId="15B6B517"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JUDr. Ladislav Řípa</w:t>
            </w:r>
          </w:p>
          <w:p w14:paraId="1D4DDF6A" w14:textId="77777777" w:rsidR="00123F37" w:rsidRPr="00123F37" w:rsidRDefault="00123F37" w:rsidP="00123F37">
            <w:pPr>
              <w:widowControl/>
              <w:adjustRightInd/>
              <w:spacing w:after="0" w:line="240" w:lineRule="auto"/>
              <w:jc w:val="center"/>
              <w:textAlignment w:val="auto"/>
              <w:rPr>
                <w:rFonts w:eastAsia="Times New Roman"/>
                <w:b/>
                <w:sz w:val="20"/>
                <w:szCs w:val="20"/>
                <w:lang w:eastAsia="cs-CZ"/>
              </w:rPr>
            </w:pPr>
            <w:r w:rsidRPr="00123F37">
              <w:rPr>
                <w:rFonts w:eastAsia="Times New Roman"/>
                <w:sz w:val="20"/>
                <w:szCs w:val="20"/>
                <w:lang w:eastAsia="cs-CZ"/>
              </w:rPr>
              <w:t>předseda představenstva</w:t>
            </w:r>
          </w:p>
        </w:tc>
        <w:tc>
          <w:tcPr>
            <w:tcW w:w="4606" w:type="dxa"/>
          </w:tcPr>
          <w:p w14:paraId="4F80B7DA"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181A17F0"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3C1521B0"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11BA2C11"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2E393476"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w:t>
            </w:r>
          </w:p>
          <w:p w14:paraId="639E53C1" w14:textId="77777777" w:rsidR="00123F37" w:rsidRPr="00123F37" w:rsidRDefault="00123F37" w:rsidP="00123F37">
            <w:pPr>
              <w:widowControl/>
              <w:adjustRightInd/>
              <w:spacing w:after="0" w:line="240" w:lineRule="auto"/>
              <w:jc w:val="center"/>
              <w:textAlignment w:val="auto"/>
              <w:rPr>
                <w:rFonts w:eastAsia="Times New Roman"/>
                <w:b/>
                <w:sz w:val="20"/>
                <w:szCs w:val="20"/>
                <w:lang w:eastAsia="cs-CZ"/>
              </w:rPr>
            </w:pPr>
            <w:r w:rsidRPr="00123F37">
              <w:rPr>
                <w:rFonts w:eastAsia="Times New Roman"/>
                <w:b/>
                <w:sz w:val="20"/>
                <w:szCs w:val="20"/>
                <w:lang w:eastAsia="cs-CZ"/>
              </w:rPr>
              <w:t>STAPRO s. r. o.</w:t>
            </w:r>
          </w:p>
          <w:p w14:paraId="4BFFF87E" w14:textId="77777777" w:rsidR="00123F37" w:rsidRPr="00123F37" w:rsidRDefault="00123F37" w:rsidP="00123F37">
            <w:pPr>
              <w:widowControl/>
              <w:adjustRightInd/>
              <w:spacing w:after="0" w:line="240" w:lineRule="auto"/>
              <w:jc w:val="center"/>
              <w:textAlignment w:val="auto"/>
              <w:rPr>
                <w:rFonts w:eastAsia="Times New Roman"/>
                <w:bCs/>
                <w:sz w:val="20"/>
                <w:szCs w:val="20"/>
                <w:lang w:eastAsia="cs-CZ"/>
              </w:rPr>
            </w:pPr>
            <w:r w:rsidRPr="00123F37">
              <w:rPr>
                <w:rFonts w:eastAsia="Times New Roman"/>
                <w:bCs/>
                <w:sz w:val="20"/>
                <w:szCs w:val="20"/>
                <w:lang w:eastAsia="cs-CZ"/>
              </w:rPr>
              <w:t xml:space="preserve">Ing. Leoš </w:t>
            </w:r>
            <w:proofErr w:type="spellStart"/>
            <w:r w:rsidRPr="00123F37">
              <w:rPr>
                <w:rFonts w:eastAsia="Times New Roman"/>
                <w:bCs/>
                <w:sz w:val="20"/>
                <w:szCs w:val="20"/>
                <w:lang w:eastAsia="cs-CZ"/>
              </w:rPr>
              <w:t>Raibr</w:t>
            </w:r>
            <w:proofErr w:type="spellEnd"/>
          </w:p>
          <w:p w14:paraId="35ECCA66"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bCs/>
                <w:sz w:val="20"/>
                <w:szCs w:val="20"/>
                <w:lang w:eastAsia="cs-CZ"/>
              </w:rPr>
              <w:t>jednatel společnosti</w:t>
            </w:r>
          </w:p>
        </w:tc>
      </w:tr>
      <w:tr w:rsidR="00123F37" w:rsidRPr="00123F37" w14:paraId="6EF51B03" w14:textId="77777777" w:rsidTr="00CE588C">
        <w:trPr>
          <w:trHeight w:val="120"/>
          <w:jc w:val="center"/>
        </w:trPr>
        <w:tc>
          <w:tcPr>
            <w:tcW w:w="4606" w:type="dxa"/>
          </w:tcPr>
          <w:p w14:paraId="7C4FBB97"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19DC7CBB"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3AA9C290"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1D99E3BC"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p w14:paraId="33C25979"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w:t>
            </w:r>
          </w:p>
          <w:p w14:paraId="41EF36F2" w14:textId="77777777" w:rsidR="00123F37" w:rsidRPr="00123F37" w:rsidRDefault="00123F37" w:rsidP="00123F37">
            <w:pPr>
              <w:widowControl/>
              <w:adjustRightInd/>
              <w:spacing w:after="0" w:line="240" w:lineRule="auto"/>
              <w:jc w:val="center"/>
              <w:textAlignment w:val="auto"/>
              <w:rPr>
                <w:rFonts w:eastAsia="Times New Roman"/>
                <w:b/>
                <w:sz w:val="20"/>
                <w:szCs w:val="20"/>
                <w:lang w:eastAsia="cs-CZ"/>
              </w:rPr>
            </w:pPr>
            <w:r w:rsidRPr="00123F37">
              <w:rPr>
                <w:rFonts w:eastAsia="Times New Roman"/>
                <w:b/>
                <w:sz w:val="20"/>
                <w:szCs w:val="20"/>
                <w:lang w:eastAsia="cs-CZ"/>
              </w:rPr>
              <w:t>Oblastní nemocnice Mladá Boleslav, a.s., nemocnice Středočeského kraje</w:t>
            </w:r>
          </w:p>
          <w:p w14:paraId="111BC067"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Mgr. Daniel Marek</w:t>
            </w:r>
          </w:p>
          <w:p w14:paraId="70B0E4C4"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r w:rsidRPr="00123F37">
              <w:rPr>
                <w:rFonts w:eastAsia="Times New Roman"/>
                <w:sz w:val="20"/>
                <w:szCs w:val="20"/>
                <w:lang w:eastAsia="cs-CZ"/>
              </w:rPr>
              <w:t>místopředseda představenstva</w:t>
            </w:r>
          </w:p>
        </w:tc>
        <w:tc>
          <w:tcPr>
            <w:tcW w:w="4606" w:type="dxa"/>
          </w:tcPr>
          <w:p w14:paraId="4D4519A1" w14:textId="77777777" w:rsidR="00123F37" w:rsidRPr="00123F37" w:rsidRDefault="00123F37" w:rsidP="00123F37">
            <w:pPr>
              <w:widowControl/>
              <w:adjustRightInd/>
              <w:spacing w:after="0" w:line="240" w:lineRule="auto"/>
              <w:jc w:val="center"/>
              <w:textAlignment w:val="auto"/>
              <w:rPr>
                <w:rFonts w:eastAsia="Times New Roman"/>
                <w:sz w:val="20"/>
                <w:szCs w:val="20"/>
                <w:lang w:eastAsia="cs-CZ"/>
              </w:rPr>
            </w:pPr>
          </w:p>
        </w:tc>
      </w:tr>
      <w:bookmarkEnd w:id="7"/>
    </w:tbl>
    <w:p w14:paraId="4D06098A" w14:textId="77777777" w:rsidR="00775274" w:rsidRPr="009721C6" w:rsidRDefault="00775274" w:rsidP="00123F37">
      <w:pPr>
        <w:tabs>
          <w:tab w:val="left" w:pos="567"/>
        </w:tabs>
        <w:spacing w:after="0" w:line="240" w:lineRule="auto"/>
        <w:rPr>
          <w:rFonts w:eastAsia="Times New Roman"/>
          <w:snapToGrid w:val="0"/>
          <w:sz w:val="20"/>
          <w:szCs w:val="20"/>
          <w:lang w:eastAsia="cs-CZ"/>
        </w:rPr>
      </w:pPr>
    </w:p>
    <w:sectPr w:rsidR="00775274" w:rsidRPr="009721C6" w:rsidSect="0027063D">
      <w:headerReference w:type="default" r:id="rId12"/>
      <w:footerReference w:type="even" r:id="rId13"/>
      <w:footerReference w:type="default" r:id="rId14"/>
      <w:pgSz w:w="11906" w:h="16838"/>
      <w:pgMar w:top="2234" w:right="1418" w:bottom="1985"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D383" w14:textId="77777777" w:rsidR="005E2619" w:rsidRDefault="005E2619">
      <w:r>
        <w:separator/>
      </w:r>
    </w:p>
  </w:endnote>
  <w:endnote w:type="continuationSeparator" w:id="0">
    <w:p w14:paraId="446692FF" w14:textId="77777777" w:rsidR="005E2619" w:rsidRDefault="005E2619">
      <w:r>
        <w:continuationSeparator/>
      </w:r>
    </w:p>
  </w:endnote>
  <w:endnote w:type="continuationNotice" w:id="1">
    <w:p w14:paraId="6EE85A46" w14:textId="77777777" w:rsidR="005E2619" w:rsidRDefault="005E2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CB6C" w14:textId="77777777" w:rsidR="0095789A" w:rsidRDefault="004733FD" w:rsidP="00A57CF7">
    <w:pPr>
      <w:pStyle w:val="Zpat"/>
      <w:framePr w:wrap="around" w:vAnchor="text" w:hAnchor="margin" w:xAlign="right" w:y="1"/>
      <w:rPr>
        <w:rStyle w:val="slostrnky"/>
      </w:rPr>
    </w:pPr>
    <w:r>
      <w:rPr>
        <w:rStyle w:val="slostrnky"/>
      </w:rPr>
      <w:fldChar w:fldCharType="begin"/>
    </w:r>
    <w:r w:rsidR="0095789A">
      <w:rPr>
        <w:rStyle w:val="slostrnky"/>
      </w:rPr>
      <w:instrText xml:space="preserve">PAGE  </w:instrText>
    </w:r>
    <w:r>
      <w:rPr>
        <w:rStyle w:val="slostrnky"/>
      </w:rPr>
      <w:fldChar w:fldCharType="end"/>
    </w:r>
  </w:p>
  <w:p w14:paraId="74F8ACA6" w14:textId="77777777" w:rsidR="0095789A" w:rsidRDefault="0095789A" w:rsidP="00A57CF7">
    <w:pPr>
      <w:pStyle w:val="Zpat"/>
      <w:ind w:right="360"/>
    </w:pPr>
  </w:p>
  <w:p w14:paraId="030441E9" w14:textId="77777777" w:rsidR="0095789A" w:rsidRDefault="0095789A"/>
  <w:p w14:paraId="556146CF" w14:textId="77777777" w:rsidR="0095789A" w:rsidRDefault="0095789A"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92A" w14:textId="77777777" w:rsidR="0095789A" w:rsidRPr="00AC725D" w:rsidRDefault="0095789A" w:rsidP="00A57CF7">
    <w:pPr>
      <w:pStyle w:val="Zpat"/>
      <w:framePr w:wrap="around" w:vAnchor="text" w:hAnchor="margin" w:xAlign="right" w:y="1"/>
      <w:rPr>
        <w:rStyle w:val="slostrnky"/>
        <w:sz w:val="18"/>
      </w:rPr>
    </w:pPr>
    <w:r w:rsidRPr="00AC725D">
      <w:rPr>
        <w:sz w:val="18"/>
      </w:rPr>
      <w:t xml:space="preserve">Stránka </w:t>
    </w:r>
    <w:r w:rsidR="004733FD" w:rsidRPr="00AC725D">
      <w:rPr>
        <w:sz w:val="18"/>
      </w:rPr>
      <w:fldChar w:fldCharType="begin"/>
    </w:r>
    <w:r w:rsidRPr="00AC725D">
      <w:rPr>
        <w:sz w:val="18"/>
      </w:rPr>
      <w:instrText xml:space="preserve">PAGE  </w:instrText>
    </w:r>
    <w:r w:rsidR="004733FD" w:rsidRPr="00AC725D">
      <w:rPr>
        <w:sz w:val="18"/>
      </w:rPr>
      <w:fldChar w:fldCharType="separate"/>
    </w:r>
    <w:r w:rsidR="00C270F0">
      <w:rPr>
        <w:noProof/>
        <w:sz w:val="18"/>
      </w:rPr>
      <w:t>12</w:t>
    </w:r>
    <w:r w:rsidR="004733FD" w:rsidRPr="00AC725D">
      <w:rPr>
        <w:sz w:val="18"/>
      </w:rPr>
      <w:fldChar w:fldCharType="end"/>
    </w:r>
    <w:r w:rsidRPr="00AC725D">
      <w:rPr>
        <w:sz w:val="18"/>
      </w:rPr>
      <w:t xml:space="preserve"> z </w:t>
    </w:r>
    <w:r w:rsidR="005E2619">
      <w:fldChar w:fldCharType="begin"/>
    </w:r>
    <w:r w:rsidR="005E2619">
      <w:instrText xml:space="preserve"> NUMPAGES  \* Arabic  \* MERGEFORMAT </w:instrText>
    </w:r>
    <w:r w:rsidR="005E2619">
      <w:fldChar w:fldCharType="separate"/>
    </w:r>
    <w:r w:rsidR="00C270F0" w:rsidRPr="00C270F0">
      <w:rPr>
        <w:noProof/>
        <w:sz w:val="18"/>
      </w:rPr>
      <w:t>12</w:t>
    </w:r>
    <w:r w:rsidR="005E2619">
      <w:rPr>
        <w:noProof/>
        <w:sz w:val="18"/>
      </w:rPr>
      <w:fldChar w:fldCharType="end"/>
    </w:r>
  </w:p>
  <w:p w14:paraId="2BC3F323" w14:textId="0A68C074" w:rsidR="0095789A" w:rsidRDefault="0095789A" w:rsidP="00A57CF7">
    <w:pPr>
      <w:ind w:right="360"/>
    </w:pPr>
    <w:r>
      <w:rPr>
        <w:noProof/>
        <w:lang w:eastAsia="cs-CZ"/>
      </w:rPr>
      <w:drawing>
        <wp:anchor distT="0" distB="0" distL="114300" distR="114300" simplePos="0" relativeHeight="251655168" behindDoc="1" locked="0" layoutInCell="1" allowOverlap="1" wp14:anchorId="0AC28843" wp14:editId="63F232ED">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4"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057ECC">
      <w:rPr>
        <w:noProof/>
        <w:lang w:eastAsia="cs-CZ"/>
      </w:rPr>
      <mc:AlternateContent>
        <mc:Choice Requires="wps">
          <w:drawing>
            <wp:anchor distT="4294967292" distB="4294967292" distL="114300" distR="114300" simplePos="0" relativeHeight="251656192" behindDoc="0" locked="0" layoutInCell="1" allowOverlap="1" wp14:anchorId="5D989DF7" wp14:editId="6DC738CE">
              <wp:simplePos x="0" y="0"/>
              <wp:positionH relativeFrom="column">
                <wp:posOffset>-957580</wp:posOffset>
              </wp:positionH>
              <wp:positionV relativeFrom="paragraph">
                <wp:posOffset>-353061</wp:posOffset>
              </wp:positionV>
              <wp:extent cx="7946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1029C3"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B7C7" w14:textId="77777777" w:rsidR="005E2619" w:rsidRDefault="005E2619">
      <w:r>
        <w:separator/>
      </w:r>
    </w:p>
  </w:footnote>
  <w:footnote w:type="continuationSeparator" w:id="0">
    <w:p w14:paraId="07279483" w14:textId="77777777" w:rsidR="005E2619" w:rsidRDefault="005E2619">
      <w:r>
        <w:continuationSeparator/>
      </w:r>
    </w:p>
  </w:footnote>
  <w:footnote w:type="continuationNotice" w:id="1">
    <w:p w14:paraId="023F8FD2" w14:textId="77777777" w:rsidR="005E2619" w:rsidRDefault="005E2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AA80" w14:textId="548B9890" w:rsidR="0095789A" w:rsidRDefault="0095789A" w:rsidP="00CE588C">
    <w:pPr>
      <w:pStyle w:val="Zhlav"/>
      <w:ind w:left="-993" w:firstLine="993"/>
    </w:pPr>
    <w:r>
      <w:rPr>
        <w:noProof/>
        <w:lang w:eastAsia="cs-CZ"/>
      </w:rPr>
      <w:drawing>
        <wp:anchor distT="0" distB="0" distL="114300" distR="114300" simplePos="0" relativeHeight="251657216" behindDoc="1" locked="0" layoutInCell="1" allowOverlap="1" wp14:anchorId="60FD5CA6" wp14:editId="72D8343A">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2"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6B5892CC" wp14:editId="40049485">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3"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26E7577"/>
    <w:multiLevelType w:val="hybridMultilevel"/>
    <w:tmpl w:val="31CA8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BE0627"/>
    <w:multiLevelType w:val="hybridMultilevel"/>
    <w:tmpl w:val="6792C75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A542C2B"/>
    <w:multiLevelType w:val="hybridMultilevel"/>
    <w:tmpl w:val="04DEFC60"/>
    <w:lvl w:ilvl="0" w:tplc="04050017">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33476"/>
    <w:multiLevelType w:val="hybridMultilevel"/>
    <w:tmpl w:val="C00C37C6"/>
    <w:lvl w:ilvl="0" w:tplc="9628F394">
      <w:start w:val="1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C71967"/>
    <w:multiLevelType w:val="hybridMultilevel"/>
    <w:tmpl w:val="DAB6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952B3"/>
    <w:multiLevelType w:val="hybridMultilevel"/>
    <w:tmpl w:val="AC7A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1C1EA3"/>
    <w:multiLevelType w:val="multilevel"/>
    <w:tmpl w:val="5CEA193A"/>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1144"/>
        </w:tabs>
        <w:ind w:left="1144" w:hanging="576"/>
      </w:pPr>
      <w:rPr>
        <w:sz w:val="20"/>
        <w:szCs w:val="20"/>
      </w:r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A30177"/>
    <w:multiLevelType w:val="multilevel"/>
    <w:tmpl w:val="C4F8F6BA"/>
    <w:lvl w:ilvl="0">
      <w:start w:val="1"/>
      <w:numFmt w:val="decimal"/>
      <w:lvlText w:val="%1."/>
      <w:lvlJc w:val="left"/>
      <w:pPr>
        <w:ind w:left="737" w:firstLine="284"/>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D31ED2"/>
    <w:multiLevelType w:val="hybridMultilevel"/>
    <w:tmpl w:val="05E43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DB4AAF"/>
    <w:multiLevelType w:val="hybridMultilevel"/>
    <w:tmpl w:val="C9D22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AC467A"/>
    <w:multiLevelType w:val="hybridMultilevel"/>
    <w:tmpl w:val="BCAA6556"/>
    <w:lvl w:ilvl="0" w:tplc="2D0ED1EA">
      <w:numFmt w:val="bullet"/>
      <w:lvlText w:val="-"/>
      <w:lvlJc w:val="left"/>
      <w:pPr>
        <w:ind w:left="1845" w:hanging="360"/>
      </w:pPr>
      <w:rPr>
        <w:rFonts w:ascii="Tahoma" w:eastAsia="Calibri" w:hAnsi="Tahoma" w:cs="Tahoma"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16" w15:restartNumberingAfterBreak="0">
    <w:nsid w:val="6CB63F12"/>
    <w:multiLevelType w:val="hybridMultilevel"/>
    <w:tmpl w:val="04DEFC60"/>
    <w:lvl w:ilvl="0" w:tplc="04050017">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num w:numId="1" w16cid:durableId="2060279155">
    <w:abstractNumId w:val="10"/>
  </w:num>
  <w:num w:numId="2" w16cid:durableId="1161778786">
    <w:abstractNumId w:val="8"/>
  </w:num>
  <w:num w:numId="3" w16cid:durableId="1021199798">
    <w:abstractNumId w:val="9"/>
  </w:num>
  <w:num w:numId="4" w16cid:durableId="1455445741">
    <w:abstractNumId w:val="7"/>
  </w:num>
  <w:num w:numId="5" w16cid:durableId="2108961013">
    <w:abstractNumId w:val="3"/>
  </w:num>
  <w:num w:numId="6" w16cid:durableId="1197085544">
    <w:abstractNumId w:val="4"/>
  </w:num>
  <w:num w:numId="7" w16cid:durableId="1584221279">
    <w:abstractNumId w:val="12"/>
  </w:num>
  <w:num w:numId="8" w16cid:durableId="357045225">
    <w:abstractNumId w:val="11"/>
  </w:num>
  <w:num w:numId="9" w16cid:durableId="1955357653">
    <w:abstractNumId w:val="16"/>
  </w:num>
  <w:num w:numId="10" w16cid:durableId="745953463">
    <w:abstractNumId w:val="5"/>
  </w:num>
  <w:num w:numId="11" w16cid:durableId="818113415">
    <w:abstractNumId w:val="15"/>
  </w:num>
  <w:num w:numId="12" w16cid:durableId="1766267919">
    <w:abstractNumId w:val="13"/>
  </w:num>
  <w:num w:numId="13" w16cid:durableId="1148935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137356">
    <w:abstractNumId w:val="14"/>
  </w:num>
  <w:num w:numId="15" w16cid:durableId="695082627">
    <w:abstractNumId w:val="10"/>
  </w:num>
  <w:num w:numId="16" w16cid:durableId="2132817204">
    <w:abstractNumId w:val="10"/>
  </w:num>
  <w:num w:numId="17" w16cid:durableId="1441101059">
    <w:abstractNumId w:val="10"/>
  </w:num>
  <w:num w:numId="18" w16cid:durableId="954022233">
    <w:abstractNumId w:val="10"/>
  </w:num>
  <w:num w:numId="19" w16cid:durableId="503741153">
    <w:abstractNumId w:val="10"/>
  </w:num>
  <w:num w:numId="20" w16cid:durableId="851602158">
    <w:abstractNumId w:val="10"/>
  </w:num>
  <w:num w:numId="21" w16cid:durableId="1006785962">
    <w:abstractNumId w:val="10"/>
  </w:num>
  <w:num w:numId="22" w16cid:durableId="992029148">
    <w:abstractNumId w:val="10"/>
  </w:num>
  <w:num w:numId="23" w16cid:durableId="1322083251">
    <w:abstractNumId w:val="10"/>
  </w:num>
  <w:num w:numId="24" w16cid:durableId="1842311078">
    <w:abstractNumId w:val="10"/>
  </w:num>
  <w:num w:numId="25" w16cid:durableId="216598099">
    <w:abstractNumId w:val="10"/>
  </w:num>
  <w:num w:numId="26" w16cid:durableId="2126582904">
    <w:abstractNumId w:val="10"/>
  </w:num>
  <w:num w:numId="27" w16cid:durableId="1462841044">
    <w:abstractNumId w:val="10"/>
  </w:num>
  <w:num w:numId="28" w16cid:durableId="434062410">
    <w:abstractNumId w:val="10"/>
  </w:num>
  <w:num w:numId="29" w16cid:durableId="100054419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2223"/>
    <w:rsid w:val="00006DB1"/>
    <w:rsid w:val="0001081E"/>
    <w:rsid w:val="00011327"/>
    <w:rsid w:val="00012FF6"/>
    <w:rsid w:val="00014484"/>
    <w:rsid w:val="00026C05"/>
    <w:rsid w:val="00030FF8"/>
    <w:rsid w:val="00032211"/>
    <w:rsid w:val="000351B5"/>
    <w:rsid w:val="00054739"/>
    <w:rsid w:val="00057ECC"/>
    <w:rsid w:val="00060BEF"/>
    <w:rsid w:val="00071C67"/>
    <w:rsid w:val="00075EE0"/>
    <w:rsid w:val="000768A3"/>
    <w:rsid w:val="000820A7"/>
    <w:rsid w:val="0008675B"/>
    <w:rsid w:val="00091CD8"/>
    <w:rsid w:val="00092E07"/>
    <w:rsid w:val="000A49D5"/>
    <w:rsid w:val="000A75B9"/>
    <w:rsid w:val="000B0A3D"/>
    <w:rsid w:val="000B0D29"/>
    <w:rsid w:val="000B3347"/>
    <w:rsid w:val="000B4463"/>
    <w:rsid w:val="000C6C76"/>
    <w:rsid w:val="000C7FD0"/>
    <w:rsid w:val="000D0159"/>
    <w:rsid w:val="000D0629"/>
    <w:rsid w:val="000D1E1A"/>
    <w:rsid w:val="000D1ED0"/>
    <w:rsid w:val="000E0809"/>
    <w:rsid w:val="000E1FD2"/>
    <w:rsid w:val="000F4174"/>
    <w:rsid w:val="0010006E"/>
    <w:rsid w:val="00112DE8"/>
    <w:rsid w:val="00120BB4"/>
    <w:rsid w:val="00123BB6"/>
    <w:rsid w:val="00123F37"/>
    <w:rsid w:val="00134112"/>
    <w:rsid w:val="001431B0"/>
    <w:rsid w:val="0014746A"/>
    <w:rsid w:val="00151453"/>
    <w:rsid w:val="00152353"/>
    <w:rsid w:val="00153D03"/>
    <w:rsid w:val="00157E9F"/>
    <w:rsid w:val="0016146E"/>
    <w:rsid w:val="00164CDE"/>
    <w:rsid w:val="0016773E"/>
    <w:rsid w:val="001771E6"/>
    <w:rsid w:val="00192646"/>
    <w:rsid w:val="001A1DD9"/>
    <w:rsid w:val="001B4A5B"/>
    <w:rsid w:val="001B5742"/>
    <w:rsid w:val="001B5A55"/>
    <w:rsid w:val="001B65FE"/>
    <w:rsid w:val="001C3D4B"/>
    <w:rsid w:val="001D0616"/>
    <w:rsid w:val="001D24FE"/>
    <w:rsid w:val="001D45C0"/>
    <w:rsid w:val="001D4BEA"/>
    <w:rsid w:val="001D629E"/>
    <w:rsid w:val="001E44D9"/>
    <w:rsid w:val="001F08AE"/>
    <w:rsid w:val="001F0CDA"/>
    <w:rsid w:val="001F0D77"/>
    <w:rsid w:val="001F79BC"/>
    <w:rsid w:val="00200289"/>
    <w:rsid w:val="00205C95"/>
    <w:rsid w:val="0021485A"/>
    <w:rsid w:val="00215C5A"/>
    <w:rsid w:val="00236C81"/>
    <w:rsid w:val="0024026F"/>
    <w:rsid w:val="002416DF"/>
    <w:rsid w:val="00242C34"/>
    <w:rsid w:val="00242DE6"/>
    <w:rsid w:val="0025032E"/>
    <w:rsid w:val="00252391"/>
    <w:rsid w:val="00254217"/>
    <w:rsid w:val="00256A20"/>
    <w:rsid w:val="002627B7"/>
    <w:rsid w:val="0026484B"/>
    <w:rsid w:val="0026761F"/>
    <w:rsid w:val="0027063D"/>
    <w:rsid w:val="002738E0"/>
    <w:rsid w:val="00282269"/>
    <w:rsid w:val="00282B6F"/>
    <w:rsid w:val="002843AB"/>
    <w:rsid w:val="00292F25"/>
    <w:rsid w:val="00295F5D"/>
    <w:rsid w:val="002A3ED6"/>
    <w:rsid w:val="002B2EB7"/>
    <w:rsid w:val="002B7AC2"/>
    <w:rsid w:val="002C0BE7"/>
    <w:rsid w:val="002C1A09"/>
    <w:rsid w:val="002C7F1E"/>
    <w:rsid w:val="002D58E7"/>
    <w:rsid w:val="002D7804"/>
    <w:rsid w:val="002E0F8A"/>
    <w:rsid w:val="002E37B0"/>
    <w:rsid w:val="002F0E7F"/>
    <w:rsid w:val="002F274A"/>
    <w:rsid w:val="002F2866"/>
    <w:rsid w:val="003004AD"/>
    <w:rsid w:val="0030243D"/>
    <w:rsid w:val="003101C8"/>
    <w:rsid w:val="0031047A"/>
    <w:rsid w:val="003113D3"/>
    <w:rsid w:val="003161D0"/>
    <w:rsid w:val="00317851"/>
    <w:rsid w:val="003207FD"/>
    <w:rsid w:val="00324679"/>
    <w:rsid w:val="003252F2"/>
    <w:rsid w:val="003319C2"/>
    <w:rsid w:val="00337444"/>
    <w:rsid w:val="00337FFB"/>
    <w:rsid w:val="003403CB"/>
    <w:rsid w:val="0034160B"/>
    <w:rsid w:val="00342744"/>
    <w:rsid w:val="00342C52"/>
    <w:rsid w:val="00345B8B"/>
    <w:rsid w:val="00350AB4"/>
    <w:rsid w:val="00354AB6"/>
    <w:rsid w:val="00363BE7"/>
    <w:rsid w:val="00367AB2"/>
    <w:rsid w:val="003730D0"/>
    <w:rsid w:val="00380018"/>
    <w:rsid w:val="00383067"/>
    <w:rsid w:val="00390B96"/>
    <w:rsid w:val="00390F93"/>
    <w:rsid w:val="0039689D"/>
    <w:rsid w:val="00397B61"/>
    <w:rsid w:val="003A7704"/>
    <w:rsid w:val="003B099D"/>
    <w:rsid w:val="003B2CA0"/>
    <w:rsid w:val="003D02EC"/>
    <w:rsid w:val="003D4DF4"/>
    <w:rsid w:val="003D4F04"/>
    <w:rsid w:val="003D5C27"/>
    <w:rsid w:val="003E3FFC"/>
    <w:rsid w:val="003F22D4"/>
    <w:rsid w:val="00400162"/>
    <w:rsid w:val="00407995"/>
    <w:rsid w:val="00414FB9"/>
    <w:rsid w:val="00415B20"/>
    <w:rsid w:val="00422462"/>
    <w:rsid w:val="00423F5A"/>
    <w:rsid w:val="0043063D"/>
    <w:rsid w:val="00436A7C"/>
    <w:rsid w:val="00446B2C"/>
    <w:rsid w:val="0044764B"/>
    <w:rsid w:val="00456A05"/>
    <w:rsid w:val="004624C6"/>
    <w:rsid w:val="00465F91"/>
    <w:rsid w:val="00470FCF"/>
    <w:rsid w:val="004714AE"/>
    <w:rsid w:val="004733FD"/>
    <w:rsid w:val="00493183"/>
    <w:rsid w:val="00493220"/>
    <w:rsid w:val="004A1142"/>
    <w:rsid w:val="004A421F"/>
    <w:rsid w:val="004B1CED"/>
    <w:rsid w:val="004B3A73"/>
    <w:rsid w:val="004B3C1D"/>
    <w:rsid w:val="004B48E4"/>
    <w:rsid w:val="004B5F72"/>
    <w:rsid w:val="004B75E6"/>
    <w:rsid w:val="004C1D54"/>
    <w:rsid w:val="004C67D0"/>
    <w:rsid w:val="004D2FF1"/>
    <w:rsid w:val="004D3EF3"/>
    <w:rsid w:val="004D7A11"/>
    <w:rsid w:val="004E099C"/>
    <w:rsid w:val="004E18B5"/>
    <w:rsid w:val="004E342B"/>
    <w:rsid w:val="00500D6E"/>
    <w:rsid w:val="00502EF7"/>
    <w:rsid w:val="00507259"/>
    <w:rsid w:val="00507D6C"/>
    <w:rsid w:val="00511D1C"/>
    <w:rsid w:val="00513287"/>
    <w:rsid w:val="00513FAA"/>
    <w:rsid w:val="00514BED"/>
    <w:rsid w:val="0051576D"/>
    <w:rsid w:val="00515C4F"/>
    <w:rsid w:val="00516023"/>
    <w:rsid w:val="0052199E"/>
    <w:rsid w:val="005313B8"/>
    <w:rsid w:val="00535EF7"/>
    <w:rsid w:val="00536620"/>
    <w:rsid w:val="0053788D"/>
    <w:rsid w:val="00540B20"/>
    <w:rsid w:val="00547FF0"/>
    <w:rsid w:val="0055476D"/>
    <w:rsid w:val="00557E96"/>
    <w:rsid w:val="005612E0"/>
    <w:rsid w:val="00565B4A"/>
    <w:rsid w:val="00576783"/>
    <w:rsid w:val="00581809"/>
    <w:rsid w:val="005839ED"/>
    <w:rsid w:val="00584564"/>
    <w:rsid w:val="005860F5"/>
    <w:rsid w:val="005961DB"/>
    <w:rsid w:val="005A5998"/>
    <w:rsid w:val="005A70E1"/>
    <w:rsid w:val="005B06F2"/>
    <w:rsid w:val="005B156B"/>
    <w:rsid w:val="005B702E"/>
    <w:rsid w:val="005C03CA"/>
    <w:rsid w:val="005C0836"/>
    <w:rsid w:val="005C3260"/>
    <w:rsid w:val="005C5C2B"/>
    <w:rsid w:val="005C5D4B"/>
    <w:rsid w:val="005C6497"/>
    <w:rsid w:val="005D28FE"/>
    <w:rsid w:val="005D3360"/>
    <w:rsid w:val="005D6055"/>
    <w:rsid w:val="005D7844"/>
    <w:rsid w:val="005E2619"/>
    <w:rsid w:val="005F673F"/>
    <w:rsid w:val="00602A95"/>
    <w:rsid w:val="006075A2"/>
    <w:rsid w:val="006079B8"/>
    <w:rsid w:val="00614989"/>
    <w:rsid w:val="00616D97"/>
    <w:rsid w:val="00622759"/>
    <w:rsid w:val="0062355D"/>
    <w:rsid w:val="00626558"/>
    <w:rsid w:val="006370D6"/>
    <w:rsid w:val="00644203"/>
    <w:rsid w:val="00644669"/>
    <w:rsid w:val="00655CDB"/>
    <w:rsid w:val="006566DE"/>
    <w:rsid w:val="0065740C"/>
    <w:rsid w:val="00664B0F"/>
    <w:rsid w:val="00664D87"/>
    <w:rsid w:val="00666F9A"/>
    <w:rsid w:val="00667ECB"/>
    <w:rsid w:val="00671579"/>
    <w:rsid w:val="00671806"/>
    <w:rsid w:val="00672711"/>
    <w:rsid w:val="0068190F"/>
    <w:rsid w:val="006877BF"/>
    <w:rsid w:val="006A3D1E"/>
    <w:rsid w:val="006B16E2"/>
    <w:rsid w:val="006B273B"/>
    <w:rsid w:val="006B4CAC"/>
    <w:rsid w:val="006B7F60"/>
    <w:rsid w:val="006C4223"/>
    <w:rsid w:val="006C4F46"/>
    <w:rsid w:val="006D312A"/>
    <w:rsid w:val="006D538D"/>
    <w:rsid w:val="006D69E6"/>
    <w:rsid w:val="006E1F40"/>
    <w:rsid w:val="006E38B0"/>
    <w:rsid w:val="006E576B"/>
    <w:rsid w:val="006E67B6"/>
    <w:rsid w:val="006E67DF"/>
    <w:rsid w:val="006E7E16"/>
    <w:rsid w:val="006F264F"/>
    <w:rsid w:val="006F32A0"/>
    <w:rsid w:val="006F36DF"/>
    <w:rsid w:val="006F549A"/>
    <w:rsid w:val="006F6358"/>
    <w:rsid w:val="007046F7"/>
    <w:rsid w:val="0071760A"/>
    <w:rsid w:val="00724484"/>
    <w:rsid w:val="00725458"/>
    <w:rsid w:val="00731867"/>
    <w:rsid w:val="00733BCA"/>
    <w:rsid w:val="0073643D"/>
    <w:rsid w:val="007369D5"/>
    <w:rsid w:val="00737EC2"/>
    <w:rsid w:val="00742335"/>
    <w:rsid w:val="0074359C"/>
    <w:rsid w:val="007444F1"/>
    <w:rsid w:val="00746399"/>
    <w:rsid w:val="0074683A"/>
    <w:rsid w:val="0075045F"/>
    <w:rsid w:val="0075398D"/>
    <w:rsid w:val="00755CE4"/>
    <w:rsid w:val="0075637D"/>
    <w:rsid w:val="00757309"/>
    <w:rsid w:val="00761EF9"/>
    <w:rsid w:val="007741D2"/>
    <w:rsid w:val="00774589"/>
    <w:rsid w:val="00775274"/>
    <w:rsid w:val="00775ABF"/>
    <w:rsid w:val="00784E02"/>
    <w:rsid w:val="0078524E"/>
    <w:rsid w:val="0079421D"/>
    <w:rsid w:val="00794A5D"/>
    <w:rsid w:val="007963B3"/>
    <w:rsid w:val="007A06FA"/>
    <w:rsid w:val="007A2F7D"/>
    <w:rsid w:val="007A65AA"/>
    <w:rsid w:val="007B7B68"/>
    <w:rsid w:val="007C2218"/>
    <w:rsid w:val="007C2D0E"/>
    <w:rsid w:val="007C5D74"/>
    <w:rsid w:val="007C7E44"/>
    <w:rsid w:val="007D4127"/>
    <w:rsid w:val="007D563C"/>
    <w:rsid w:val="007D75BA"/>
    <w:rsid w:val="007E2094"/>
    <w:rsid w:val="007F2668"/>
    <w:rsid w:val="007F484B"/>
    <w:rsid w:val="00810A00"/>
    <w:rsid w:val="00812113"/>
    <w:rsid w:val="00813026"/>
    <w:rsid w:val="008160B7"/>
    <w:rsid w:val="008164CC"/>
    <w:rsid w:val="00821323"/>
    <w:rsid w:val="008307C7"/>
    <w:rsid w:val="008326EE"/>
    <w:rsid w:val="00841CC1"/>
    <w:rsid w:val="00843F76"/>
    <w:rsid w:val="00844738"/>
    <w:rsid w:val="0084742B"/>
    <w:rsid w:val="00855DE3"/>
    <w:rsid w:val="00865C05"/>
    <w:rsid w:val="00871894"/>
    <w:rsid w:val="00871948"/>
    <w:rsid w:val="00872ED6"/>
    <w:rsid w:val="00872FFE"/>
    <w:rsid w:val="008735A0"/>
    <w:rsid w:val="00873FB4"/>
    <w:rsid w:val="00876218"/>
    <w:rsid w:val="00880ED2"/>
    <w:rsid w:val="008828CE"/>
    <w:rsid w:val="008856D4"/>
    <w:rsid w:val="008909F2"/>
    <w:rsid w:val="00890A8D"/>
    <w:rsid w:val="0089268E"/>
    <w:rsid w:val="008932B1"/>
    <w:rsid w:val="0089470D"/>
    <w:rsid w:val="008965B8"/>
    <w:rsid w:val="008A54C1"/>
    <w:rsid w:val="008B2F4C"/>
    <w:rsid w:val="008B7CFC"/>
    <w:rsid w:val="008C1CF9"/>
    <w:rsid w:val="008C2845"/>
    <w:rsid w:val="008C33E1"/>
    <w:rsid w:val="008C49D1"/>
    <w:rsid w:val="008C6992"/>
    <w:rsid w:val="008D063D"/>
    <w:rsid w:val="008D49CD"/>
    <w:rsid w:val="008D6E50"/>
    <w:rsid w:val="008E35F8"/>
    <w:rsid w:val="008E3ACA"/>
    <w:rsid w:val="008E69EA"/>
    <w:rsid w:val="008F19C9"/>
    <w:rsid w:val="008F4849"/>
    <w:rsid w:val="009006DD"/>
    <w:rsid w:val="0090280B"/>
    <w:rsid w:val="00906089"/>
    <w:rsid w:val="00906EE1"/>
    <w:rsid w:val="0091024F"/>
    <w:rsid w:val="00911AAA"/>
    <w:rsid w:val="009121D3"/>
    <w:rsid w:val="009168F1"/>
    <w:rsid w:val="00927678"/>
    <w:rsid w:val="009353FB"/>
    <w:rsid w:val="00943C00"/>
    <w:rsid w:val="00947D33"/>
    <w:rsid w:val="00955123"/>
    <w:rsid w:val="009561B8"/>
    <w:rsid w:val="00956D3C"/>
    <w:rsid w:val="0095789A"/>
    <w:rsid w:val="009618BE"/>
    <w:rsid w:val="00961A3B"/>
    <w:rsid w:val="00962441"/>
    <w:rsid w:val="009639A0"/>
    <w:rsid w:val="00964C29"/>
    <w:rsid w:val="00964DFA"/>
    <w:rsid w:val="00965E54"/>
    <w:rsid w:val="009721C6"/>
    <w:rsid w:val="00973534"/>
    <w:rsid w:val="009751F3"/>
    <w:rsid w:val="00981579"/>
    <w:rsid w:val="0098273B"/>
    <w:rsid w:val="00983318"/>
    <w:rsid w:val="009911EC"/>
    <w:rsid w:val="009932FF"/>
    <w:rsid w:val="0099754B"/>
    <w:rsid w:val="009B0AF3"/>
    <w:rsid w:val="009B19DF"/>
    <w:rsid w:val="009B6A60"/>
    <w:rsid w:val="009C6526"/>
    <w:rsid w:val="009C786D"/>
    <w:rsid w:val="009D0BA5"/>
    <w:rsid w:val="009E06FA"/>
    <w:rsid w:val="009E1F96"/>
    <w:rsid w:val="009E31EE"/>
    <w:rsid w:val="009E5F33"/>
    <w:rsid w:val="009E75D9"/>
    <w:rsid w:val="009F3BFA"/>
    <w:rsid w:val="00A05A88"/>
    <w:rsid w:val="00A07F4B"/>
    <w:rsid w:val="00A1045E"/>
    <w:rsid w:val="00A14155"/>
    <w:rsid w:val="00A15CDD"/>
    <w:rsid w:val="00A15EF1"/>
    <w:rsid w:val="00A16116"/>
    <w:rsid w:val="00A176EE"/>
    <w:rsid w:val="00A231B2"/>
    <w:rsid w:val="00A23AD9"/>
    <w:rsid w:val="00A30355"/>
    <w:rsid w:val="00A30A70"/>
    <w:rsid w:val="00A5107E"/>
    <w:rsid w:val="00A515BD"/>
    <w:rsid w:val="00A51B1A"/>
    <w:rsid w:val="00A5646D"/>
    <w:rsid w:val="00A57359"/>
    <w:rsid w:val="00A57CF7"/>
    <w:rsid w:val="00A65632"/>
    <w:rsid w:val="00A65908"/>
    <w:rsid w:val="00A70AF4"/>
    <w:rsid w:val="00A715A7"/>
    <w:rsid w:val="00A735F8"/>
    <w:rsid w:val="00A73BAA"/>
    <w:rsid w:val="00A77884"/>
    <w:rsid w:val="00A812E8"/>
    <w:rsid w:val="00A94520"/>
    <w:rsid w:val="00A94BF5"/>
    <w:rsid w:val="00AA7298"/>
    <w:rsid w:val="00AB177C"/>
    <w:rsid w:val="00AB3790"/>
    <w:rsid w:val="00AB582E"/>
    <w:rsid w:val="00AB768E"/>
    <w:rsid w:val="00AB79B7"/>
    <w:rsid w:val="00AC1EAE"/>
    <w:rsid w:val="00AC725D"/>
    <w:rsid w:val="00AD2757"/>
    <w:rsid w:val="00AE067A"/>
    <w:rsid w:val="00AE5B6C"/>
    <w:rsid w:val="00AF2949"/>
    <w:rsid w:val="00AF76C9"/>
    <w:rsid w:val="00B007F1"/>
    <w:rsid w:val="00B02BEB"/>
    <w:rsid w:val="00B0382B"/>
    <w:rsid w:val="00B224FD"/>
    <w:rsid w:val="00B2383B"/>
    <w:rsid w:val="00B23A5F"/>
    <w:rsid w:val="00B321D5"/>
    <w:rsid w:val="00B32A18"/>
    <w:rsid w:val="00B341C0"/>
    <w:rsid w:val="00B354AD"/>
    <w:rsid w:val="00B36078"/>
    <w:rsid w:val="00B36126"/>
    <w:rsid w:val="00B408E2"/>
    <w:rsid w:val="00B42845"/>
    <w:rsid w:val="00B51781"/>
    <w:rsid w:val="00B51C69"/>
    <w:rsid w:val="00B53D02"/>
    <w:rsid w:val="00B53F75"/>
    <w:rsid w:val="00B62CBF"/>
    <w:rsid w:val="00B63996"/>
    <w:rsid w:val="00B7667B"/>
    <w:rsid w:val="00B81292"/>
    <w:rsid w:val="00B92773"/>
    <w:rsid w:val="00B93B45"/>
    <w:rsid w:val="00B95AB0"/>
    <w:rsid w:val="00B967DA"/>
    <w:rsid w:val="00BB0B4A"/>
    <w:rsid w:val="00BD3CEE"/>
    <w:rsid w:val="00BD4A63"/>
    <w:rsid w:val="00BD61B6"/>
    <w:rsid w:val="00BE09F9"/>
    <w:rsid w:val="00BE25B7"/>
    <w:rsid w:val="00BE4B51"/>
    <w:rsid w:val="00BE5AED"/>
    <w:rsid w:val="00BE5E41"/>
    <w:rsid w:val="00BF1136"/>
    <w:rsid w:val="00BF2F7D"/>
    <w:rsid w:val="00BF5E50"/>
    <w:rsid w:val="00BF6D27"/>
    <w:rsid w:val="00C02B12"/>
    <w:rsid w:val="00C04AA8"/>
    <w:rsid w:val="00C068A3"/>
    <w:rsid w:val="00C11A69"/>
    <w:rsid w:val="00C12F20"/>
    <w:rsid w:val="00C20D13"/>
    <w:rsid w:val="00C22A61"/>
    <w:rsid w:val="00C22F18"/>
    <w:rsid w:val="00C23587"/>
    <w:rsid w:val="00C2534E"/>
    <w:rsid w:val="00C2613F"/>
    <w:rsid w:val="00C270F0"/>
    <w:rsid w:val="00C34B82"/>
    <w:rsid w:val="00C3749B"/>
    <w:rsid w:val="00C37CBA"/>
    <w:rsid w:val="00C415DF"/>
    <w:rsid w:val="00C43861"/>
    <w:rsid w:val="00C44D76"/>
    <w:rsid w:val="00C46230"/>
    <w:rsid w:val="00C465CF"/>
    <w:rsid w:val="00C55752"/>
    <w:rsid w:val="00C5666C"/>
    <w:rsid w:val="00C616E5"/>
    <w:rsid w:val="00C62A05"/>
    <w:rsid w:val="00C6640D"/>
    <w:rsid w:val="00C70E46"/>
    <w:rsid w:val="00C73FF2"/>
    <w:rsid w:val="00C74809"/>
    <w:rsid w:val="00C74CFC"/>
    <w:rsid w:val="00C761A5"/>
    <w:rsid w:val="00C84529"/>
    <w:rsid w:val="00C87425"/>
    <w:rsid w:val="00C926C8"/>
    <w:rsid w:val="00C930EA"/>
    <w:rsid w:val="00CA1988"/>
    <w:rsid w:val="00CA4E08"/>
    <w:rsid w:val="00CB63DD"/>
    <w:rsid w:val="00CB717E"/>
    <w:rsid w:val="00CC3BEB"/>
    <w:rsid w:val="00CC53B9"/>
    <w:rsid w:val="00CC761E"/>
    <w:rsid w:val="00CD3D38"/>
    <w:rsid w:val="00CD7847"/>
    <w:rsid w:val="00CD7AFA"/>
    <w:rsid w:val="00CE33DD"/>
    <w:rsid w:val="00CE561B"/>
    <w:rsid w:val="00CE588C"/>
    <w:rsid w:val="00CF0F19"/>
    <w:rsid w:val="00CF2F26"/>
    <w:rsid w:val="00D02E75"/>
    <w:rsid w:val="00D04C54"/>
    <w:rsid w:val="00D053F4"/>
    <w:rsid w:val="00D11659"/>
    <w:rsid w:val="00D11CFD"/>
    <w:rsid w:val="00D14B78"/>
    <w:rsid w:val="00D15999"/>
    <w:rsid w:val="00D22ECF"/>
    <w:rsid w:val="00D3138C"/>
    <w:rsid w:val="00D31870"/>
    <w:rsid w:val="00D32194"/>
    <w:rsid w:val="00D321BF"/>
    <w:rsid w:val="00D42218"/>
    <w:rsid w:val="00D43D00"/>
    <w:rsid w:val="00D44964"/>
    <w:rsid w:val="00D45165"/>
    <w:rsid w:val="00D4608B"/>
    <w:rsid w:val="00D471A1"/>
    <w:rsid w:val="00D51881"/>
    <w:rsid w:val="00D5272F"/>
    <w:rsid w:val="00D547BB"/>
    <w:rsid w:val="00D574FA"/>
    <w:rsid w:val="00D67B77"/>
    <w:rsid w:val="00D67CD2"/>
    <w:rsid w:val="00D7230A"/>
    <w:rsid w:val="00D77D32"/>
    <w:rsid w:val="00D842C6"/>
    <w:rsid w:val="00D87CE6"/>
    <w:rsid w:val="00D9025E"/>
    <w:rsid w:val="00D952F1"/>
    <w:rsid w:val="00D9795D"/>
    <w:rsid w:val="00DA274C"/>
    <w:rsid w:val="00DA3064"/>
    <w:rsid w:val="00DB4C83"/>
    <w:rsid w:val="00DB710A"/>
    <w:rsid w:val="00DD6B1C"/>
    <w:rsid w:val="00DD6D0D"/>
    <w:rsid w:val="00DD7F1D"/>
    <w:rsid w:val="00DE3DAD"/>
    <w:rsid w:val="00DE735C"/>
    <w:rsid w:val="00DE77F9"/>
    <w:rsid w:val="00DF1500"/>
    <w:rsid w:val="00DF1F28"/>
    <w:rsid w:val="00E04A1D"/>
    <w:rsid w:val="00E106BE"/>
    <w:rsid w:val="00E20D2B"/>
    <w:rsid w:val="00E21F06"/>
    <w:rsid w:val="00E223B8"/>
    <w:rsid w:val="00E24192"/>
    <w:rsid w:val="00E312FD"/>
    <w:rsid w:val="00E3395C"/>
    <w:rsid w:val="00E34601"/>
    <w:rsid w:val="00E36373"/>
    <w:rsid w:val="00E41226"/>
    <w:rsid w:val="00E41678"/>
    <w:rsid w:val="00E4185D"/>
    <w:rsid w:val="00E41925"/>
    <w:rsid w:val="00E471FE"/>
    <w:rsid w:val="00E52453"/>
    <w:rsid w:val="00E64B7E"/>
    <w:rsid w:val="00E86694"/>
    <w:rsid w:val="00E86E20"/>
    <w:rsid w:val="00E87035"/>
    <w:rsid w:val="00E8754B"/>
    <w:rsid w:val="00EB1EC4"/>
    <w:rsid w:val="00EB5412"/>
    <w:rsid w:val="00EB71F4"/>
    <w:rsid w:val="00EC075D"/>
    <w:rsid w:val="00EC69D1"/>
    <w:rsid w:val="00EC7305"/>
    <w:rsid w:val="00ED1FB1"/>
    <w:rsid w:val="00ED4D6E"/>
    <w:rsid w:val="00EE0FFF"/>
    <w:rsid w:val="00EE1593"/>
    <w:rsid w:val="00EE32E9"/>
    <w:rsid w:val="00EE42DB"/>
    <w:rsid w:val="00EE7DE7"/>
    <w:rsid w:val="00EF07DC"/>
    <w:rsid w:val="00EF1EE2"/>
    <w:rsid w:val="00EF5FFA"/>
    <w:rsid w:val="00EF6A41"/>
    <w:rsid w:val="00F029CC"/>
    <w:rsid w:val="00F03887"/>
    <w:rsid w:val="00F06664"/>
    <w:rsid w:val="00F06957"/>
    <w:rsid w:val="00F107AF"/>
    <w:rsid w:val="00F11A21"/>
    <w:rsid w:val="00F140EA"/>
    <w:rsid w:val="00F242F7"/>
    <w:rsid w:val="00F246C5"/>
    <w:rsid w:val="00F26C94"/>
    <w:rsid w:val="00F34F7D"/>
    <w:rsid w:val="00F4008A"/>
    <w:rsid w:val="00F4137F"/>
    <w:rsid w:val="00F4241E"/>
    <w:rsid w:val="00F44D44"/>
    <w:rsid w:val="00F45700"/>
    <w:rsid w:val="00F45BFF"/>
    <w:rsid w:val="00F46C22"/>
    <w:rsid w:val="00F560AB"/>
    <w:rsid w:val="00F56C56"/>
    <w:rsid w:val="00F56ECE"/>
    <w:rsid w:val="00F57B90"/>
    <w:rsid w:val="00F57F32"/>
    <w:rsid w:val="00F60B50"/>
    <w:rsid w:val="00F60BA6"/>
    <w:rsid w:val="00F615E9"/>
    <w:rsid w:val="00F62635"/>
    <w:rsid w:val="00F67642"/>
    <w:rsid w:val="00F728CB"/>
    <w:rsid w:val="00F77C79"/>
    <w:rsid w:val="00F834E4"/>
    <w:rsid w:val="00F85070"/>
    <w:rsid w:val="00F872B9"/>
    <w:rsid w:val="00F958DA"/>
    <w:rsid w:val="00FA0EAD"/>
    <w:rsid w:val="00FA3172"/>
    <w:rsid w:val="00FB0818"/>
    <w:rsid w:val="00FB1E25"/>
    <w:rsid w:val="00FC0568"/>
    <w:rsid w:val="00FC4067"/>
    <w:rsid w:val="00FD184B"/>
    <w:rsid w:val="00FD47BE"/>
    <w:rsid w:val="00FE2B82"/>
    <w:rsid w:val="00FF338B"/>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1142B"/>
  <w15:docId w15:val="{A2C11269-6882-46EF-B94B-3DAFBE64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widowControl w:val="0"/>
      <w:adjustRightInd w:val="0"/>
      <w:spacing w:after="200" w:line="276" w:lineRule="auto"/>
      <w:jc w:val="both"/>
      <w:textAlignment w:val="baseline"/>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A57CF7"/>
    <w:rPr>
      <w:b/>
      <w:kern w:val="28"/>
      <w:sz w:val="28"/>
      <w:u w:val="single"/>
    </w:rPr>
  </w:style>
  <w:style w:type="paragraph" w:styleId="Zkladntext">
    <w:name w:val="Body Text"/>
    <w:basedOn w:val="Normln"/>
    <w:rsid w:val="00F77C79"/>
    <w:pPr>
      <w:spacing w:after="0" w:line="240" w:lineRule="auto"/>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link w:val="OdstavecseseznamemChar"/>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spacing w:after="0" w:line="240" w:lineRule="auto"/>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paragraph" w:styleId="Textbubliny">
    <w:name w:val="Balloon Text"/>
    <w:basedOn w:val="Normln"/>
    <w:link w:val="TextbublinyChar"/>
    <w:semiHidden/>
    <w:unhideWhenUsed/>
    <w:rsid w:val="00AB58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B582E"/>
    <w:rPr>
      <w:rFonts w:ascii="Segoe UI" w:eastAsia="Calibri" w:hAnsi="Segoe UI" w:cs="Segoe UI"/>
      <w:sz w:val="18"/>
      <w:szCs w:val="18"/>
      <w:lang w:eastAsia="en-US"/>
    </w:rPr>
  </w:style>
  <w:style w:type="character" w:styleId="Odkaznakoment">
    <w:name w:val="annotation reference"/>
    <w:basedOn w:val="Standardnpsmoodstavce"/>
    <w:semiHidden/>
    <w:unhideWhenUsed/>
    <w:rsid w:val="00DD6B1C"/>
    <w:rPr>
      <w:sz w:val="16"/>
      <w:szCs w:val="16"/>
    </w:rPr>
  </w:style>
  <w:style w:type="paragraph" w:styleId="Textkomente">
    <w:name w:val="annotation text"/>
    <w:basedOn w:val="Normln"/>
    <w:link w:val="TextkomenteChar"/>
    <w:semiHidden/>
    <w:unhideWhenUsed/>
    <w:rsid w:val="00DD6B1C"/>
    <w:pPr>
      <w:spacing w:line="240" w:lineRule="auto"/>
    </w:pPr>
    <w:rPr>
      <w:sz w:val="20"/>
      <w:szCs w:val="20"/>
    </w:rPr>
  </w:style>
  <w:style w:type="character" w:customStyle="1" w:styleId="TextkomenteChar">
    <w:name w:val="Text komentáře Char"/>
    <w:basedOn w:val="Standardnpsmoodstavce"/>
    <w:link w:val="Textkomente"/>
    <w:semiHidden/>
    <w:rsid w:val="00DD6B1C"/>
    <w:rPr>
      <w:rFonts w:ascii="Verdana" w:eastAsia="Calibri" w:hAnsi="Verdana"/>
      <w:lang w:eastAsia="en-US"/>
    </w:rPr>
  </w:style>
  <w:style w:type="character" w:customStyle="1" w:styleId="OdstavecseseznamemChar">
    <w:name w:val="Odstavec se seznamem Char"/>
    <w:link w:val="Odstavecseseznamem"/>
    <w:uiPriority w:val="34"/>
    <w:rsid w:val="00644669"/>
    <w:rPr>
      <w:rFonts w:ascii="Verdana" w:eastAsia="Calibri" w:hAnsi="Verdana"/>
      <w:sz w:val="22"/>
      <w:szCs w:val="22"/>
      <w:lang w:eastAsia="en-US"/>
    </w:rPr>
  </w:style>
  <w:style w:type="paragraph" w:styleId="Pedmtkomente">
    <w:name w:val="annotation subject"/>
    <w:basedOn w:val="Textkomente"/>
    <w:next w:val="Textkomente"/>
    <w:link w:val="PedmtkomenteChar"/>
    <w:semiHidden/>
    <w:unhideWhenUsed/>
    <w:rsid w:val="00B224FD"/>
    <w:rPr>
      <w:b/>
      <w:bCs/>
    </w:rPr>
  </w:style>
  <w:style w:type="character" w:customStyle="1" w:styleId="PedmtkomenteChar">
    <w:name w:val="Předmět komentáře Char"/>
    <w:basedOn w:val="TextkomenteChar"/>
    <w:link w:val="Pedmtkomente"/>
    <w:semiHidden/>
    <w:rsid w:val="00B224FD"/>
    <w:rPr>
      <w:rFonts w:ascii="Verdana" w:eastAsia="Calibri" w:hAnsi="Verdana"/>
      <w:b/>
      <w:bCs/>
      <w:lang w:eastAsia="en-US"/>
    </w:rPr>
  </w:style>
  <w:style w:type="paragraph" w:styleId="Revize">
    <w:name w:val="Revision"/>
    <w:hidden/>
    <w:uiPriority w:val="99"/>
    <w:semiHidden/>
    <w:rsid w:val="00B224FD"/>
    <w:pPr>
      <w:widowControl w:val="0"/>
      <w:adjustRightInd w:val="0"/>
      <w:spacing w:line="360" w:lineRule="atLeast"/>
      <w:jc w:val="both"/>
      <w:textAlignment w:val="baseline"/>
    </w:pPr>
    <w:rPr>
      <w:rFonts w:ascii="Verdana" w:eastAsia="Calibri" w:hAnsi="Verdana"/>
      <w:sz w:val="22"/>
      <w:szCs w:val="22"/>
      <w:lang w:eastAsia="en-US"/>
    </w:rPr>
  </w:style>
  <w:style w:type="character" w:styleId="Nevyeenzmnka">
    <w:name w:val="Unresolved Mention"/>
    <w:basedOn w:val="Standardnpsmoodstavce"/>
    <w:uiPriority w:val="99"/>
    <w:semiHidden/>
    <w:unhideWhenUsed/>
    <w:rsid w:val="00123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754477103">
      <w:bodyDiv w:val="1"/>
      <w:marLeft w:val="0"/>
      <w:marRight w:val="0"/>
      <w:marTop w:val="0"/>
      <w:marBottom w:val="0"/>
      <w:divBdr>
        <w:top w:val="none" w:sz="0" w:space="0" w:color="auto"/>
        <w:left w:val="none" w:sz="0" w:space="0" w:color="auto"/>
        <w:bottom w:val="none" w:sz="0" w:space="0" w:color="auto"/>
        <w:right w:val="none" w:sz="0" w:space="0" w:color="auto"/>
      </w:divBdr>
      <w:divsChild>
        <w:div w:id="247160369">
          <w:marLeft w:val="0"/>
          <w:marRight w:val="0"/>
          <w:marTop w:val="0"/>
          <w:marBottom w:val="150"/>
          <w:divBdr>
            <w:top w:val="none" w:sz="0" w:space="0" w:color="auto"/>
            <w:left w:val="none" w:sz="0" w:space="0" w:color="auto"/>
            <w:bottom w:val="none" w:sz="0" w:space="0" w:color="auto"/>
            <w:right w:val="none" w:sz="0" w:space="0" w:color="auto"/>
          </w:divBdr>
        </w:div>
      </w:divsChild>
    </w:div>
    <w:div w:id="945692383">
      <w:bodyDiv w:val="1"/>
      <w:marLeft w:val="0"/>
      <w:marRight w:val="0"/>
      <w:marTop w:val="0"/>
      <w:marBottom w:val="0"/>
      <w:divBdr>
        <w:top w:val="none" w:sz="0" w:space="0" w:color="auto"/>
        <w:left w:val="none" w:sz="0" w:space="0" w:color="auto"/>
        <w:bottom w:val="none" w:sz="0" w:space="0" w:color="auto"/>
        <w:right w:val="none" w:sz="0" w:space="0" w:color="auto"/>
      </w:divBdr>
      <w:divsChild>
        <w:div w:id="1505895027">
          <w:marLeft w:val="0"/>
          <w:marRight w:val="0"/>
          <w:marTop w:val="0"/>
          <w:marBottom w:val="150"/>
          <w:divBdr>
            <w:top w:val="none" w:sz="0" w:space="0" w:color="auto"/>
            <w:left w:val="none" w:sz="0" w:space="0" w:color="auto"/>
            <w:bottom w:val="none" w:sz="0" w:space="0" w:color="auto"/>
            <w:right w:val="none" w:sz="0" w:space="0" w:color="auto"/>
          </w:divBdr>
        </w:div>
      </w:divsChild>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onm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ke_schvaleni xmlns="0b48bcd6-2457-4b06-b5cc-4647f9d71edd">ne</ke_schvaleni>
    <Druh xmlns="0b48bcd6-2457-4b06-b5cc-4647f9d71edd" xsi:nil="true"/>
    <Stav xmlns="0b48bcd6-2457-4b06-b5cc-4647f9d71edd" xsi:nil="true"/>
    <TaxCatchAll xmlns="15c06068-b4c9-4f0d-9273-05a64625b9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 ma:contentTypeDescription="Vytvoří nový dokument" ma:contentTypeScope="" ma:versionID="66622d4d58256aef2155b2472b53b6b5">
  <xsd:schema xmlns:xsd="http://www.w3.org/2001/XMLSchema" xmlns:xs="http://www.w3.org/2001/XMLSchema" xmlns:p="http://schemas.microsoft.com/office/2006/metadata/properties" xmlns:ns2="0B48BCD6-2457-4B06-B5CC-4647F9D71EDD" xmlns:ns3="b163d00e-422b-4dae-b83a-6afbbeb83a32" xmlns:ns4="0b48bcd6-2457-4b06-b5cc-4647f9d71edd" xmlns:ns5="15c06068-b4c9-4f0d-9273-05a64625b91d" targetNamespace="http://schemas.microsoft.com/office/2006/metadata/properties" ma:root="true" ma:fieldsID="540a309d32573b7839429fc11b89d3c4" ns2:_="" ns3:_="" ns4:_="" ns5:_="">
    <xsd:import namespace="0B48BCD6-2457-4B06-B5CC-4647F9D71EDD"/>
    <xsd:import namespace="b163d00e-422b-4dae-b83a-6afbbeb83a32"/>
    <xsd:import namespace="0b48bcd6-2457-4b06-b5cc-4647f9d71edd"/>
    <xsd:import namespace="15c06068-b4c9-4f0d-9273-05a64625b9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Location" minOccurs="0"/>
                <xsd:element ref="ns4:MediaServiceGenerationTime" minOccurs="0"/>
                <xsd:element ref="ns4:MediaServiceEventHashCode" minOccurs="0"/>
                <xsd:element ref="ns4:imp_nab_x00ed_dky" minOccurs="0"/>
                <xsd:element ref="ns4:ke_schvaleni" minOccurs="0"/>
                <xsd:element ref="ns4:Druh" minOccurs="0"/>
                <xsd:element ref="ns4:log" minOccurs="0"/>
                <xsd:element ref="ns4:MediaServiceAutoKeyPoints" minOccurs="0"/>
                <xsd:element ref="ns4:MediaServiceKeyPoints" minOccurs="0"/>
                <xsd:element ref="ns4:Stav" minOccurs="0"/>
                <xsd:element ref="ns4:MediaServiceAutoTags" minOccurs="0"/>
                <xsd:element ref="ns4:MediaServiceOCR"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mp_nab_x00ed_dky" ma:index="16" nillable="true" ma:displayName="imp_nabídky" ma:format="Dropdown" ma:internalName="imp_nab_x00ed_dky">
      <xsd:simpleType>
        <xsd:restriction base="dms:Choice">
          <xsd:enumeration value="ano"/>
          <xsd:enumeration value="ne"/>
        </xsd:restriction>
      </xsd:simpleType>
    </xsd:element>
    <xsd:element name="ke_schvaleni" ma:index="17" nillable="true" ma:displayName="ke_schvaleni" ma:format="Dropdown" ma:internalName="ke_schvaleni">
      <xsd:simpleType>
        <xsd:restriction base="dms:Choice">
          <xsd:enumeration value="ano"/>
          <xsd:enumeration value="ne"/>
        </xsd:restriction>
      </xsd:simpleType>
    </xsd:element>
    <xsd:element name="Druh" ma:index="18" nillable="true" ma:displayName="Druh" ma:description="atribut ze starého SharePointu"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19" nillable="true" ma:displayName="log" ma:internalName="log">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Stav" ma:index="22" nillable="true" ma:displayName="Stav" ma:description="atribut ze starého SharePointu" ma:format="Dropdown" ma:internalName="Stav">
      <xsd:simpleType>
        <xsd:restriction base="dms:Choice">
          <xsd:enumeration value="návrh"/>
          <xsd:enumeration value="podepsán"/>
          <xsd:enumeration value="ukončen"/>
          <xsd:enumeration value="zrušen"/>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35CDF-D392-4F08-8C40-1D894E42E840}">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2.xml><?xml version="1.0" encoding="utf-8"?>
<ds:datastoreItem xmlns:ds="http://schemas.openxmlformats.org/officeDocument/2006/customXml" ds:itemID="{6A8E4F5B-7E6F-4E80-BE67-7D027A42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b163d00e-422b-4dae-b83a-6afbbeb83a32"/>
    <ds:schemaRef ds:uri="0b48bcd6-2457-4b06-b5cc-4647f9d71edd"/>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1933F-4B43-4221-8750-A541F8517F73}">
  <ds:schemaRefs>
    <ds:schemaRef ds:uri="http://schemas.openxmlformats.org/officeDocument/2006/bibliography"/>
  </ds:schemaRefs>
</ds:datastoreItem>
</file>

<file path=customXml/itemProps4.xml><?xml version="1.0" encoding="utf-8"?>
<ds:datastoreItem xmlns:ds="http://schemas.openxmlformats.org/officeDocument/2006/customXml" ds:itemID="{2EB7D87F-E525-45E5-A89E-66F62BD5C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4364</Words>
  <Characters>25748</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Michaela Šrajlová</cp:lastModifiedBy>
  <cp:revision>4</cp:revision>
  <cp:lastPrinted>2021-06-04T08:17:00Z</cp:lastPrinted>
  <dcterms:created xsi:type="dcterms:W3CDTF">2022-04-08T08:32:00Z</dcterms:created>
  <dcterms:modified xsi:type="dcterms:W3CDTF">2022-06-17T05:22:00Z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ies>
</file>