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5B80" w14:textId="77777777" w:rsidR="009E5F33" w:rsidRPr="00F71A65" w:rsidRDefault="009E5F33" w:rsidP="00E95035">
      <w:pPr>
        <w:spacing w:after="0" w:line="240" w:lineRule="auto"/>
        <w:ind w:left="2552" w:hanging="2552"/>
        <w:jc w:val="left"/>
        <w:rPr>
          <w:rFonts w:eastAsia="Times New Roman"/>
          <w:b/>
          <w:sz w:val="20"/>
          <w:szCs w:val="20"/>
          <w:lang w:eastAsia="cs-CZ"/>
        </w:rPr>
      </w:pPr>
      <w:r w:rsidRPr="00F71A65">
        <w:rPr>
          <w:rFonts w:eastAsia="Times New Roman"/>
          <w:sz w:val="20"/>
          <w:szCs w:val="20"/>
          <w:lang w:eastAsia="cs-CZ"/>
        </w:rPr>
        <w:t>Společnost:</w:t>
      </w:r>
      <w:r w:rsidRPr="00F71A65">
        <w:rPr>
          <w:rFonts w:eastAsia="Times New Roman"/>
          <w:sz w:val="20"/>
          <w:szCs w:val="20"/>
          <w:lang w:eastAsia="cs-CZ"/>
        </w:rPr>
        <w:tab/>
      </w:r>
      <w:r w:rsidRPr="00F71A65">
        <w:rPr>
          <w:rFonts w:eastAsia="Times New Roman"/>
          <w:b/>
          <w:sz w:val="20"/>
          <w:szCs w:val="20"/>
          <w:lang w:eastAsia="cs-CZ"/>
        </w:rPr>
        <w:t>Oblastní nemocnice Mladá Boleslav, a.s., nemocnice Středočeského kraje</w:t>
      </w:r>
    </w:p>
    <w:p w14:paraId="78C20128"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IČ</w:t>
      </w:r>
      <w:r w:rsidR="00775274" w:rsidRPr="00F71A65">
        <w:rPr>
          <w:rFonts w:eastAsia="Times New Roman"/>
          <w:sz w:val="20"/>
          <w:szCs w:val="20"/>
          <w:lang w:eastAsia="cs-CZ"/>
        </w:rPr>
        <w:t>O</w:t>
      </w:r>
      <w:r w:rsidRPr="00F71A65">
        <w:rPr>
          <w:rFonts w:eastAsia="Times New Roman"/>
          <w:sz w:val="20"/>
          <w:szCs w:val="20"/>
          <w:lang w:eastAsia="cs-CZ"/>
        </w:rPr>
        <w:t>:</w:t>
      </w:r>
      <w:r w:rsidRPr="00F71A65">
        <w:rPr>
          <w:rFonts w:eastAsia="Times New Roman"/>
          <w:sz w:val="20"/>
          <w:szCs w:val="20"/>
          <w:lang w:eastAsia="cs-CZ"/>
        </w:rPr>
        <w:tab/>
        <w:t>272 56 456</w:t>
      </w:r>
    </w:p>
    <w:p w14:paraId="45B35C8F"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 xml:space="preserve">DIČ: </w:t>
      </w:r>
      <w:r w:rsidRPr="00F71A65">
        <w:rPr>
          <w:rFonts w:eastAsia="Times New Roman"/>
          <w:sz w:val="20"/>
          <w:szCs w:val="20"/>
          <w:lang w:eastAsia="cs-CZ"/>
        </w:rPr>
        <w:tab/>
        <w:t>CZ27256456</w:t>
      </w:r>
    </w:p>
    <w:p w14:paraId="0CF2ABB3"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Se sídlem:</w:t>
      </w:r>
      <w:r w:rsidRPr="00F71A65">
        <w:rPr>
          <w:rFonts w:eastAsia="Times New Roman"/>
          <w:sz w:val="20"/>
          <w:szCs w:val="20"/>
          <w:lang w:eastAsia="cs-CZ"/>
        </w:rPr>
        <w:tab/>
        <w:t>Mladá Boleslav, třída Václava Klementa 147, PSČ 293 01</w:t>
      </w:r>
    </w:p>
    <w:p w14:paraId="54B1AC05" w14:textId="77777777" w:rsidR="00153D0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Zastoupená:</w:t>
      </w:r>
      <w:r w:rsidRPr="00F71A65">
        <w:rPr>
          <w:rFonts w:eastAsia="Times New Roman"/>
          <w:sz w:val="20"/>
          <w:szCs w:val="20"/>
          <w:lang w:eastAsia="cs-CZ"/>
        </w:rPr>
        <w:tab/>
      </w:r>
      <w:r w:rsidR="00153D03" w:rsidRPr="00F71A65">
        <w:rPr>
          <w:rFonts w:eastAsia="Times New Roman"/>
          <w:sz w:val="20"/>
          <w:szCs w:val="20"/>
          <w:lang w:eastAsia="cs-CZ"/>
        </w:rPr>
        <w:t xml:space="preserve">JUDr. Ladislav Řípa, </w:t>
      </w:r>
      <w:r w:rsidR="003D5C27" w:rsidRPr="00F71A65">
        <w:rPr>
          <w:rFonts w:eastAsia="Times New Roman"/>
          <w:sz w:val="20"/>
          <w:szCs w:val="20"/>
          <w:lang w:eastAsia="cs-CZ"/>
        </w:rPr>
        <w:t>předseda</w:t>
      </w:r>
      <w:r w:rsidR="00153D03" w:rsidRPr="00F71A65">
        <w:rPr>
          <w:rFonts w:eastAsia="Times New Roman"/>
          <w:sz w:val="20"/>
          <w:szCs w:val="20"/>
          <w:lang w:eastAsia="cs-CZ"/>
        </w:rPr>
        <w:t xml:space="preserve"> představenstva</w:t>
      </w:r>
    </w:p>
    <w:p w14:paraId="3F212C49" w14:textId="77777777" w:rsidR="009E5F33" w:rsidRPr="00F71A65" w:rsidRDefault="009B617D" w:rsidP="00345B8B">
      <w:pPr>
        <w:spacing w:after="0" w:line="240" w:lineRule="auto"/>
        <w:ind w:left="2552"/>
        <w:rPr>
          <w:rFonts w:eastAsia="Times New Roman"/>
          <w:sz w:val="20"/>
          <w:szCs w:val="20"/>
          <w:lang w:eastAsia="cs-CZ"/>
        </w:rPr>
      </w:pPr>
      <w:r w:rsidRPr="00F71A65">
        <w:rPr>
          <w:rFonts w:eastAsia="Times New Roman"/>
          <w:sz w:val="20"/>
          <w:szCs w:val="20"/>
          <w:lang w:eastAsia="cs-CZ"/>
        </w:rPr>
        <w:t>Mgr. Daniel Marek</w:t>
      </w:r>
      <w:r w:rsidR="00153D03" w:rsidRPr="00F71A65">
        <w:rPr>
          <w:rFonts w:eastAsia="Times New Roman"/>
          <w:sz w:val="20"/>
          <w:szCs w:val="20"/>
          <w:lang w:eastAsia="cs-CZ"/>
        </w:rPr>
        <w:t xml:space="preserve">, </w:t>
      </w:r>
      <w:r w:rsidR="003D5C27" w:rsidRPr="00F71A65">
        <w:rPr>
          <w:rFonts w:eastAsia="Times New Roman"/>
          <w:sz w:val="20"/>
          <w:szCs w:val="20"/>
          <w:lang w:eastAsia="cs-CZ"/>
        </w:rPr>
        <w:t>místopřed</w:t>
      </w:r>
      <w:r w:rsidR="00B36078" w:rsidRPr="00F71A65">
        <w:rPr>
          <w:rFonts w:eastAsia="Times New Roman"/>
          <w:sz w:val="20"/>
          <w:szCs w:val="20"/>
          <w:lang w:eastAsia="cs-CZ"/>
        </w:rPr>
        <w:t>s</w:t>
      </w:r>
      <w:r w:rsidR="003D5C27" w:rsidRPr="00F71A65">
        <w:rPr>
          <w:rFonts w:eastAsia="Times New Roman"/>
          <w:sz w:val="20"/>
          <w:szCs w:val="20"/>
          <w:lang w:eastAsia="cs-CZ"/>
        </w:rPr>
        <w:t>eda</w:t>
      </w:r>
      <w:r w:rsidR="00153D03" w:rsidRPr="00F71A65">
        <w:rPr>
          <w:rFonts w:eastAsia="Times New Roman"/>
          <w:sz w:val="20"/>
          <w:szCs w:val="20"/>
          <w:lang w:eastAsia="cs-CZ"/>
        </w:rPr>
        <w:t xml:space="preserve"> představenstva</w:t>
      </w:r>
    </w:p>
    <w:p w14:paraId="76ACB8A5"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Bankovní spojení:</w:t>
      </w:r>
      <w:r w:rsidRPr="00F71A65">
        <w:rPr>
          <w:rFonts w:eastAsia="Times New Roman"/>
          <w:sz w:val="20"/>
          <w:szCs w:val="20"/>
          <w:lang w:eastAsia="cs-CZ"/>
        </w:rPr>
        <w:tab/>
        <w:t>Komerční banka, a.s.</w:t>
      </w:r>
    </w:p>
    <w:p w14:paraId="5B3480C2"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Číslo účtu:</w:t>
      </w:r>
      <w:r w:rsidRPr="00F71A65">
        <w:rPr>
          <w:rFonts w:eastAsia="Times New Roman"/>
          <w:sz w:val="20"/>
          <w:szCs w:val="20"/>
          <w:lang w:eastAsia="cs-CZ"/>
        </w:rPr>
        <w:tab/>
        <w:t>35-3525450227/0100</w:t>
      </w:r>
    </w:p>
    <w:p w14:paraId="083C8532" w14:textId="77777777" w:rsidR="009E5F33" w:rsidRPr="00F71A65" w:rsidRDefault="009E5F33" w:rsidP="00345B8B">
      <w:pPr>
        <w:spacing w:after="0" w:line="240" w:lineRule="auto"/>
        <w:ind w:left="2552" w:hanging="2552"/>
        <w:rPr>
          <w:rFonts w:eastAsia="Times New Roman"/>
          <w:sz w:val="20"/>
          <w:szCs w:val="20"/>
          <w:lang w:eastAsia="cs-CZ"/>
        </w:rPr>
      </w:pPr>
      <w:r w:rsidRPr="00F71A65">
        <w:rPr>
          <w:rFonts w:eastAsia="Times New Roman"/>
          <w:sz w:val="20"/>
          <w:szCs w:val="20"/>
          <w:lang w:eastAsia="cs-CZ"/>
        </w:rPr>
        <w:t>Zapsaná v obchodním rejstříku Městského soudu v Praze, oddíl B, vložka 10019</w:t>
      </w:r>
    </w:p>
    <w:p w14:paraId="14CE862A" w14:textId="77777777" w:rsidR="00D43D00" w:rsidRPr="00F71A65" w:rsidRDefault="00D43D00" w:rsidP="00345B8B">
      <w:pPr>
        <w:spacing w:after="0" w:line="240" w:lineRule="auto"/>
        <w:rPr>
          <w:rFonts w:eastAsia="Times New Roman"/>
          <w:sz w:val="20"/>
          <w:szCs w:val="20"/>
          <w:lang w:eastAsia="cs-CZ"/>
        </w:rPr>
      </w:pPr>
    </w:p>
    <w:p w14:paraId="51FDB92C" w14:textId="77777777" w:rsidR="00F872B9" w:rsidRPr="00F71A65" w:rsidRDefault="00F872B9" w:rsidP="00345B8B">
      <w:pPr>
        <w:spacing w:after="0" w:line="240" w:lineRule="auto"/>
        <w:rPr>
          <w:rFonts w:eastAsia="Times New Roman"/>
          <w:sz w:val="20"/>
          <w:szCs w:val="20"/>
          <w:lang w:eastAsia="cs-CZ"/>
        </w:rPr>
      </w:pPr>
      <w:r w:rsidRPr="00F71A65">
        <w:rPr>
          <w:rFonts w:eastAsia="Times New Roman"/>
          <w:sz w:val="20"/>
          <w:szCs w:val="20"/>
          <w:lang w:eastAsia="cs-CZ"/>
        </w:rPr>
        <w:t xml:space="preserve">dále </w:t>
      </w:r>
      <w:r w:rsidR="00775274" w:rsidRPr="00F71A65">
        <w:rPr>
          <w:rFonts w:eastAsia="Times New Roman"/>
          <w:sz w:val="20"/>
          <w:szCs w:val="20"/>
          <w:lang w:eastAsia="cs-CZ"/>
        </w:rPr>
        <w:t>jen</w:t>
      </w:r>
      <w:r w:rsidRPr="00F71A65">
        <w:rPr>
          <w:rFonts w:eastAsia="Times New Roman"/>
          <w:sz w:val="20"/>
          <w:szCs w:val="20"/>
          <w:lang w:eastAsia="cs-CZ"/>
        </w:rPr>
        <w:t xml:space="preserve"> „</w:t>
      </w:r>
      <w:r w:rsidR="00725458" w:rsidRPr="00F71A65">
        <w:rPr>
          <w:rFonts w:eastAsia="Times New Roman"/>
          <w:b/>
          <w:sz w:val="20"/>
          <w:szCs w:val="20"/>
          <w:lang w:eastAsia="cs-CZ"/>
        </w:rPr>
        <w:t>o</w:t>
      </w:r>
      <w:r w:rsidR="006E38B0" w:rsidRPr="00F71A65">
        <w:rPr>
          <w:rFonts w:eastAsia="Times New Roman"/>
          <w:b/>
          <w:sz w:val="20"/>
          <w:szCs w:val="20"/>
          <w:lang w:eastAsia="cs-CZ"/>
        </w:rPr>
        <w:t>bjednatel</w:t>
      </w:r>
      <w:r w:rsidRPr="00F71A65">
        <w:rPr>
          <w:rFonts w:eastAsia="Times New Roman"/>
          <w:sz w:val="20"/>
          <w:szCs w:val="20"/>
          <w:lang w:eastAsia="cs-CZ"/>
        </w:rPr>
        <w:t>“ na straně jedné</w:t>
      </w:r>
      <w:r w:rsidR="009D0BA5" w:rsidRPr="00F71A65">
        <w:rPr>
          <w:rFonts w:eastAsia="Times New Roman"/>
          <w:sz w:val="20"/>
          <w:szCs w:val="20"/>
          <w:lang w:eastAsia="cs-CZ"/>
        </w:rPr>
        <w:t>,</w:t>
      </w:r>
    </w:p>
    <w:p w14:paraId="0DB5A481" w14:textId="77777777" w:rsidR="00515C4F" w:rsidRPr="00F71A65" w:rsidRDefault="00515C4F" w:rsidP="00345B8B">
      <w:pPr>
        <w:spacing w:after="0" w:line="240" w:lineRule="auto"/>
        <w:rPr>
          <w:rFonts w:eastAsia="Times New Roman"/>
          <w:sz w:val="20"/>
          <w:szCs w:val="20"/>
          <w:lang w:eastAsia="cs-CZ"/>
        </w:rPr>
      </w:pPr>
    </w:p>
    <w:p w14:paraId="0C74A256" w14:textId="77777777" w:rsidR="00515C4F" w:rsidRPr="00F71A65" w:rsidRDefault="00515C4F" w:rsidP="00345B8B">
      <w:pPr>
        <w:spacing w:after="0" w:line="240" w:lineRule="auto"/>
        <w:rPr>
          <w:rFonts w:eastAsia="Times New Roman"/>
          <w:sz w:val="20"/>
          <w:szCs w:val="20"/>
          <w:lang w:eastAsia="cs-CZ"/>
        </w:rPr>
      </w:pPr>
      <w:r w:rsidRPr="00F71A65">
        <w:rPr>
          <w:rFonts w:eastAsia="Times New Roman"/>
          <w:sz w:val="20"/>
          <w:szCs w:val="20"/>
          <w:lang w:eastAsia="cs-CZ"/>
        </w:rPr>
        <w:t>a</w:t>
      </w:r>
    </w:p>
    <w:p w14:paraId="2785178B" w14:textId="77777777" w:rsidR="00B44CD5" w:rsidRPr="00F71A65" w:rsidRDefault="00B44CD5" w:rsidP="00263B5B">
      <w:pPr>
        <w:spacing w:after="0" w:line="240" w:lineRule="auto"/>
        <w:ind w:left="2552" w:hanging="2552"/>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5808"/>
      </w:tblGrid>
      <w:tr w:rsidR="00B44CD5" w:rsidRPr="00F71A65" w14:paraId="77BD6091" w14:textId="77777777" w:rsidTr="00F535EB">
        <w:tc>
          <w:tcPr>
            <w:tcW w:w="2552" w:type="dxa"/>
          </w:tcPr>
          <w:p w14:paraId="37E5072A"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Společnost:</w:t>
            </w:r>
          </w:p>
        </w:tc>
        <w:tc>
          <w:tcPr>
            <w:tcW w:w="6626" w:type="dxa"/>
          </w:tcPr>
          <w:p w14:paraId="68509DAA" w14:textId="77777777" w:rsidR="00B44CD5" w:rsidRPr="00F71A65" w:rsidRDefault="00B44CD5" w:rsidP="005F0762">
            <w:pPr>
              <w:spacing w:after="0" w:line="240" w:lineRule="auto"/>
              <w:ind w:left="2127" w:hanging="2127"/>
              <w:rPr>
                <w:rFonts w:eastAsia="Times New Roman"/>
                <w:b/>
                <w:sz w:val="20"/>
                <w:szCs w:val="20"/>
                <w:lang w:eastAsia="cs-CZ"/>
              </w:rPr>
            </w:pPr>
            <w:r w:rsidRPr="00F535EB">
              <w:rPr>
                <w:b/>
                <w:sz w:val="20"/>
              </w:rPr>
              <w:t>STAPRO s. r. o.</w:t>
            </w:r>
          </w:p>
        </w:tc>
      </w:tr>
      <w:tr w:rsidR="00B44CD5" w:rsidRPr="00F71A65" w14:paraId="4A220D35" w14:textId="77777777" w:rsidTr="00F535EB">
        <w:tc>
          <w:tcPr>
            <w:tcW w:w="2552" w:type="dxa"/>
          </w:tcPr>
          <w:p w14:paraId="372E8467"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IČO:</w:t>
            </w:r>
          </w:p>
        </w:tc>
        <w:tc>
          <w:tcPr>
            <w:tcW w:w="6626" w:type="dxa"/>
          </w:tcPr>
          <w:p w14:paraId="0E9A2249"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135 83 531</w:t>
            </w:r>
          </w:p>
        </w:tc>
      </w:tr>
      <w:tr w:rsidR="00B44CD5" w:rsidRPr="00F71A65" w14:paraId="41F702BE" w14:textId="77777777" w:rsidTr="00F535EB">
        <w:tc>
          <w:tcPr>
            <w:tcW w:w="2552" w:type="dxa"/>
          </w:tcPr>
          <w:p w14:paraId="1761770F"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DIČ:</w:t>
            </w:r>
          </w:p>
        </w:tc>
        <w:tc>
          <w:tcPr>
            <w:tcW w:w="6626" w:type="dxa"/>
          </w:tcPr>
          <w:p w14:paraId="112134E5" w14:textId="6651B183"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CZ699004728</w:t>
            </w:r>
          </w:p>
        </w:tc>
      </w:tr>
      <w:tr w:rsidR="00B44CD5" w:rsidRPr="00F71A65" w14:paraId="4A736581" w14:textId="77777777" w:rsidTr="00F535EB">
        <w:tc>
          <w:tcPr>
            <w:tcW w:w="2552" w:type="dxa"/>
          </w:tcPr>
          <w:p w14:paraId="3C310CCA"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Se sídlem:</w:t>
            </w:r>
          </w:p>
        </w:tc>
        <w:tc>
          <w:tcPr>
            <w:tcW w:w="6626" w:type="dxa"/>
          </w:tcPr>
          <w:p w14:paraId="40C46C16"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cs="Verdana"/>
                <w:sz w:val="20"/>
                <w:szCs w:val="20"/>
                <w:lang w:eastAsia="cs-CZ"/>
              </w:rPr>
              <w:t>Pernštýnské náměstí 51, 530 02 Pardubice</w:t>
            </w:r>
          </w:p>
        </w:tc>
      </w:tr>
      <w:tr w:rsidR="00B44CD5" w:rsidRPr="00F71A65" w14:paraId="2F06E6B2" w14:textId="77777777" w:rsidTr="00F535EB">
        <w:tc>
          <w:tcPr>
            <w:tcW w:w="2552" w:type="dxa"/>
          </w:tcPr>
          <w:p w14:paraId="4809D3B7"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Zastoupená:</w:t>
            </w:r>
          </w:p>
        </w:tc>
        <w:tc>
          <w:tcPr>
            <w:tcW w:w="6626" w:type="dxa"/>
          </w:tcPr>
          <w:p w14:paraId="3C0BE2C1"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cs="Verdana"/>
                <w:sz w:val="20"/>
                <w:szCs w:val="20"/>
                <w:lang w:eastAsia="cs-CZ"/>
              </w:rPr>
              <w:t>Ing. Leoš Raibr, jednatel společnosti</w:t>
            </w:r>
          </w:p>
        </w:tc>
      </w:tr>
      <w:tr w:rsidR="00B44CD5" w:rsidRPr="00F71A65" w14:paraId="4F366D9D" w14:textId="77777777" w:rsidTr="00F535EB">
        <w:tc>
          <w:tcPr>
            <w:tcW w:w="2552" w:type="dxa"/>
          </w:tcPr>
          <w:p w14:paraId="36CD19AD"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Bankovní spojení:</w:t>
            </w:r>
          </w:p>
        </w:tc>
        <w:tc>
          <w:tcPr>
            <w:tcW w:w="6626" w:type="dxa"/>
          </w:tcPr>
          <w:p w14:paraId="755EC19C"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cs="Verdana"/>
                <w:sz w:val="20"/>
                <w:szCs w:val="20"/>
                <w:lang w:eastAsia="cs-CZ"/>
              </w:rPr>
              <w:t>ČSOB, a.s., pobočka Pardubice</w:t>
            </w:r>
          </w:p>
        </w:tc>
      </w:tr>
      <w:tr w:rsidR="00B44CD5" w:rsidRPr="00F71A65" w14:paraId="451188E8" w14:textId="77777777" w:rsidTr="00F535EB">
        <w:tc>
          <w:tcPr>
            <w:tcW w:w="2552" w:type="dxa"/>
          </w:tcPr>
          <w:p w14:paraId="76180842"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sz w:val="20"/>
                <w:szCs w:val="20"/>
                <w:lang w:eastAsia="cs-CZ"/>
              </w:rPr>
              <w:t>Číslo účtu:</w:t>
            </w:r>
          </w:p>
        </w:tc>
        <w:tc>
          <w:tcPr>
            <w:tcW w:w="6626" w:type="dxa"/>
          </w:tcPr>
          <w:p w14:paraId="1301BF38" w14:textId="77777777"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cs="Verdana"/>
                <w:sz w:val="20"/>
                <w:szCs w:val="20"/>
                <w:lang w:eastAsia="cs-CZ"/>
              </w:rPr>
              <w:t>271810793/0300</w:t>
            </w:r>
          </w:p>
        </w:tc>
      </w:tr>
      <w:tr w:rsidR="00B44CD5" w:rsidRPr="00F71A65" w14:paraId="309EC934" w14:textId="77777777" w:rsidTr="00F535EB">
        <w:tc>
          <w:tcPr>
            <w:tcW w:w="9178" w:type="dxa"/>
            <w:gridSpan w:val="2"/>
          </w:tcPr>
          <w:p w14:paraId="4CBE03A6" w14:textId="070D32B9" w:rsidR="00B44CD5" w:rsidRPr="00F71A65" w:rsidRDefault="00B44CD5" w:rsidP="005F0762">
            <w:pPr>
              <w:spacing w:after="0" w:line="240" w:lineRule="auto"/>
              <w:ind w:left="2127" w:hanging="2127"/>
              <w:rPr>
                <w:rFonts w:eastAsia="Times New Roman"/>
                <w:sz w:val="20"/>
                <w:szCs w:val="20"/>
                <w:lang w:eastAsia="cs-CZ"/>
              </w:rPr>
            </w:pPr>
            <w:r w:rsidRPr="00F71A65">
              <w:rPr>
                <w:rFonts w:eastAsia="Times New Roman" w:cs="Verdana"/>
                <w:sz w:val="20"/>
                <w:szCs w:val="20"/>
                <w:lang w:eastAsia="cs-CZ"/>
              </w:rPr>
              <w:t>Zapsaná v obchodním rejstříku Krajského soudu v Hradci Králové, spisová značka C 148</w:t>
            </w:r>
          </w:p>
        </w:tc>
      </w:tr>
    </w:tbl>
    <w:p w14:paraId="569997D2" w14:textId="77777777" w:rsidR="00B44CD5" w:rsidRPr="00F71A65" w:rsidRDefault="00B44CD5" w:rsidP="00B44CD5">
      <w:pPr>
        <w:spacing w:after="0" w:line="240" w:lineRule="auto"/>
        <w:ind w:left="2127" w:hanging="2127"/>
        <w:rPr>
          <w:rFonts w:eastAsia="Times New Roman"/>
          <w:sz w:val="20"/>
          <w:szCs w:val="20"/>
          <w:lang w:eastAsia="cs-CZ"/>
        </w:rPr>
      </w:pPr>
    </w:p>
    <w:p w14:paraId="47B30841" w14:textId="77777777" w:rsidR="00F56C56" w:rsidRPr="00F71A65" w:rsidRDefault="00F56C56" w:rsidP="00345B8B">
      <w:pPr>
        <w:spacing w:after="0" w:line="240" w:lineRule="auto"/>
        <w:ind w:left="2127" w:hanging="2127"/>
        <w:rPr>
          <w:rFonts w:eastAsia="Times New Roman"/>
          <w:sz w:val="20"/>
          <w:szCs w:val="20"/>
          <w:lang w:eastAsia="cs-CZ"/>
        </w:rPr>
      </w:pPr>
      <w:r w:rsidRPr="00F71A65">
        <w:rPr>
          <w:rFonts w:eastAsia="Times New Roman"/>
          <w:sz w:val="20"/>
          <w:szCs w:val="20"/>
          <w:lang w:eastAsia="cs-CZ"/>
        </w:rPr>
        <w:t xml:space="preserve">dále </w:t>
      </w:r>
      <w:r w:rsidR="00775274" w:rsidRPr="00F71A65">
        <w:rPr>
          <w:rFonts w:eastAsia="Times New Roman"/>
          <w:sz w:val="20"/>
          <w:szCs w:val="20"/>
          <w:lang w:eastAsia="cs-CZ"/>
        </w:rPr>
        <w:t>jen</w:t>
      </w:r>
      <w:r w:rsidRPr="00F71A65">
        <w:rPr>
          <w:rFonts w:eastAsia="Times New Roman"/>
          <w:sz w:val="20"/>
          <w:szCs w:val="20"/>
          <w:lang w:eastAsia="cs-CZ"/>
        </w:rPr>
        <w:t xml:space="preserve"> „</w:t>
      </w:r>
      <w:r w:rsidR="002A0339" w:rsidRPr="00F71A65">
        <w:rPr>
          <w:rFonts w:eastAsia="Times New Roman"/>
          <w:b/>
          <w:sz w:val="20"/>
          <w:szCs w:val="20"/>
          <w:lang w:eastAsia="cs-CZ"/>
        </w:rPr>
        <w:t>dodavatel</w:t>
      </w:r>
      <w:r w:rsidRPr="00F71A65">
        <w:rPr>
          <w:rFonts w:eastAsia="Times New Roman"/>
          <w:sz w:val="20"/>
          <w:szCs w:val="20"/>
          <w:lang w:eastAsia="cs-CZ"/>
        </w:rPr>
        <w:t xml:space="preserve">“ na straně </w:t>
      </w:r>
      <w:r w:rsidR="009D0BA5" w:rsidRPr="00F71A65">
        <w:rPr>
          <w:rFonts w:eastAsia="Times New Roman"/>
          <w:sz w:val="20"/>
          <w:szCs w:val="20"/>
          <w:lang w:eastAsia="cs-CZ"/>
        </w:rPr>
        <w:t>druhé,</w:t>
      </w:r>
    </w:p>
    <w:p w14:paraId="01709EAF" w14:textId="77777777" w:rsidR="0062728D" w:rsidRDefault="0062728D" w:rsidP="00345B8B">
      <w:pPr>
        <w:spacing w:after="0" w:line="240" w:lineRule="auto"/>
        <w:rPr>
          <w:rFonts w:eastAsia="Times New Roman"/>
          <w:sz w:val="20"/>
          <w:szCs w:val="20"/>
          <w:lang w:eastAsia="cs-CZ"/>
        </w:rPr>
      </w:pPr>
    </w:p>
    <w:p w14:paraId="3A507304" w14:textId="1912CDDF" w:rsidR="007F2668" w:rsidRPr="00F71A65" w:rsidRDefault="00775274" w:rsidP="00345B8B">
      <w:pPr>
        <w:spacing w:after="0" w:line="240" w:lineRule="auto"/>
        <w:rPr>
          <w:rFonts w:eastAsia="Times New Roman"/>
          <w:sz w:val="20"/>
          <w:szCs w:val="20"/>
          <w:lang w:eastAsia="cs-CZ"/>
        </w:rPr>
      </w:pPr>
      <w:r w:rsidRPr="00F71A65">
        <w:rPr>
          <w:rFonts w:eastAsia="Times New Roman"/>
          <w:sz w:val="20"/>
          <w:szCs w:val="20"/>
          <w:lang w:eastAsia="cs-CZ"/>
        </w:rPr>
        <w:t xml:space="preserve">objednatel a </w:t>
      </w:r>
      <w:r w:rsidR="002A0339" w:rsidRPr="00F71A65">
        <w:rPr>
          <w:rFonts w:eastAsia="Times New Roman"/>
          <w:sz w:val="20"/>
          <w:szCs w:val="20"/>
          <w:lang w:eastAsia="cs-CZ"/>
        </w:rPr>
        <w:t>dodavatel</w:t>
      </w:r>
      <w:r w:rsidRPr="00F71A65">
        <w:rPr>
          <w:rFonts w:eastAsia="Times New Roman"/>
          <w:sz w:val="20"/>
          <w:szCs w:val="20"/>
          <w:lang w:eastAsia="cs-CZ"/>
        </w:rPr>
        <w:t xml:space="preserve"> společně</w:t>
      </w:r>
      <w:r w:rsidR="007F2668" w:rsidRPr="00F71A65">
        <w:rPr>
          <w:rFonts w:eastAsia="Times New Roman"/>
          <w:sz w:val="20"/>
          <w:szCs w:val="20"/>
          <w:lang w:eastAsia="cs-CZ"/>
        </w:rPr>
        <w:t xml:space="preserve"> jako „</w:t>
      </w:r>
      <w:r w:rsidR="007F2668" w:rsidRPr="00F71A65">
        <w:rPr>
          <w:rFonts w:eastAsia="Times New Roman"/>
          <w:b/>
          <w:sz w:val="20"/>
          <w:szCs w:val="20"/>
          <w:lang w:eastAsia="cs-CZ"/>
        </w:rPr>
        <w:t>smluvní strany</w:t>
      </w:r>
      <w:r w:rsidR="007F2668" w:rsidRPr="00F71A65">
        <w:rPr>
          <w:rFonts w:eastAsia="Times New Roman"/>
          <w:sz w:val="20"/>
          <w:szCs w:val="20"/>
          <w:lang w:eastAsia="cs-CZ"/>
        </w:rPr>
        <w:t>“</w:t>
      </w:r>
    </w:p>
    <w:p w14:paraId="3B592C48" w14:textId="77777777" w:rsidR="00D43D00" w:rsidRPr="00F71A65" w:rsidRDefault="00D43D00" w:rsidP="00345B8B">
      <w:pPr>
        <w:spacing w:after="0" w:line="240" w:lineRule="auto"/>
        <w:rPr>
          <w:rFonts w:eastAsia="Times New Roman"/>
          <w:sz w:val="20"/>
          <w:szCs w:val="20"/>
          <w:lang w:eastAsia="cs-CZ"/>
        </w:rPr>
      </w:pPr>
    </w:p>
    <w:p w14:paraId="6704991A" w14:textId="77777777" w:rsidR="00E41678" w:rsidRPr="00F71A65" w:rsidRDefault="00E41678" w:rsidP="00345B8B">
      <w:pPr>
        <w:spacing w:after="0" w:line="240" w:lineRule="auto"/>
        <w:rPr>
          <w:rFonts w:eastAsia="Times New Roman"/>
          <w:sz w:val="20"/>
          <w:szCs w:val="20"/>
          <w:lang w:eastAsia="cs-CZ"/>
        </w:rPr>
      </w:pPr>
    </w:p>
    <w:p w14:paraId="36725735" w14:textId="77777777" w:rsidR="009D0BA5" w:rsidRPr="00F71A65" w:rsidRDefault="007C5D74" w:rsidP="00345B8B">
      <w:pPr>
        <w:spacing w:after="0" w:line="240" w:lineRule="auto"/>
        <w:rPr>
          <w:rFonts w:eastAsia="Times New Roman"/>
          <w:sz w:val="20"/>
          <w:szCs w:val="20"/>
          <w:lang w:eastAsia="cs-CZ"/>
        </w:rPr>
      </w:pPr>
      <w:r w:rsidRPr="00F71A65">
        <w:rPr>
          <w:rFonts w:eastAsia="Times New Roman"/>
          <w:sz w:val="20"/>
          <w:szCs w:val="20"/>
          <w:lang w:eastAsia="cs-CZ"/>
        </w:rPr>
        <w:t xml:space="preserve">se </w:t>
      </w:r>
      <w:r w:rsidR="00F56C56" w:rsidRPr="00F71A65">
        <w:rPr>
          <w:rFonts w:eastAsia="Times New Roman"/>
          <w:sz w:val="20"/>
          <w:szCs w:val="20"/>
          <w:lang w:eastAsia="cs-CZ"/>
        </w:rPr>
        <w:t xml:space="preserve">níže uvedeného dne, měsíce a roku </w:t>
      </w:r>
      <w:r w:rsidRPr="00F71A65">
        <w:rPr>
          <w:rFonts w:eastAsia="Times New Roman"/>
          <w:sz w:val="20"/>
          <w:szCs w:val="20"/>
          <w:lang w:eastAsia="cs-CZ"/>
        </w:rPr>
        <w:t>dohodli, jak stanoví tato</w:t>
      </w:r>
      <w:r w:rsidR="00F56C56" w:rsidRPr="00F71A65">
        <w:rPr>
          <w:rFonts w:eastAsia="Times New Roman"/>
          <w:sz w:val="20"/>
          <w:szCs w:val="20"/>
          <w:lang w:eastAsia="cs-CZ"/>
        </w:rPr>
        <w:t>:</w:t>
      </w:r>
    </w:p>
    <w:p w14:paraId="5B886125" w14:textId="77777777" w:rsidR="00D43D00" w:rsidRPr="00F71A65" w:rsidRDefault="00D43D00" w:rsidP="00345B8B">
      <w:pPr>
        <w:spacing w:after="0" w:line="240" w:lineRule="auto"/>
        <w:rPr>
          <w:rFonts w:eastAsia="Times New Roman"/>
          <w:snapToGrid w:val="0"/>
          <w:sz w:val="20"/>
          <w:szCs w:val="20"/>
          <w:lang w:eastAsia="cs-CZ"/>
        </w:rPr>
      </w:pPr>
    </w:p>
    <w:p w14:paraId="1A03C0EE" w14:textId="77777777" w:rsidR="005A64A6" w:rsidRPr="00F71A65" w:rsidRDefault="005A64A6" w:rsidP="00345B8B">
      <w:pPr>
        <w:spacing w:after="0" w:line="240" w:lineRule="auto"/>
        <w:rPr>
          <w:rFonts w:eastAsia="Times New Roman"/>
          <w:snapToGrid w:val="0"/>
          <w:sz w:val="20"/>
          <w:szCs w:val="20"/>
          <w:lang w:eastAsia="cs-CZ"/>
        </w:rPr>
      </w:pPr>
    </w:p>
    <w:p w14:paraId="1D0D20F0" w14:textId="77777777" w:rsidR="00E41678" w:rsidRPr="00F535EB" w:rsidRDefault="00E41678" w:rsidP="00345B8B">
      <w:pPr>
        <w:spacing w:after="0" w:line="240" w:lineRule="auto"/>
        <w:rPr>
          <w:sz w:val="24"/>
        </w:rPr>
      </w:pPr>
    </w:p>
    <w:p w14:paraId="1BB54CB0" w14:textId="77777777" w:rsidR="00F56C56" w:rsidRPr="00F71A65" w:rsidRDefault="005A64A6" w:rsidP="00345B8B">
      <w:pPr>
        <w:spacing w:after="0" w:line="240" w:lineRule="auto"/>
        <w:jc w:val="center"/>
        <w:rPr>
          <w:rFonts w:eastAsia="Times New Roman"/>
          <w:b/>
          <w:caps/>
          <w:snapToGrid w:val="0"/>
          <w:sz w:val="24"/>
          <w:szCs w:val="24"/>
          <w:lang w:eastAsia="cs-CZ"/>
        </w:rPr>
      </w:pPr>
      <w:r w:rsidRPr="00F71A65">
        <w:rPr>
          <w:rFonts w:eastAsia="Times New Roman"/>
          <w:b/>
          <w:caps/>
          <w:snapToGrid w:val="0"/>
          <w:sz w:val="24"/>
          <w:szCs w:val="24"/>
          <w:lang w:eastAsia="cs-CZ"/>
        </w:rPr>
        <w:t xml:space="preserve">servisní </w:t>
      </w:r>
      <w:r w:rsidR="007C5D74" w:rsidRPr="00F71A65">
        <w:rPr>
          <w:rFonts w:eastAsia="Times New Roman"/>
          <w:b/>
          <w:caps/>
          <w:snapToGrid w:val="0"/>
          <w:sz w:val="24"/>
          <w:szCs w:val="24"/>
          <w:lang w:eastAsia="cs-CZ"/>
        </w:rPr>
        <w:t>smlouva</w:t>
      </w:r>
    </w:p>
    <w:p w14:paraId="154BC9F1" w14:textId="77777777" w:rsidR="00E95035" w:rsidRPr="00F71A65" w:rsidRDefault="00E95035" w:rsidP="00345B8B">
      <w:pPr>
        <w:spacing w:after="0" w:line="240" w:lineRule="auto"/>
        <w:jc w:val="center"/>
        <w:rPr>
          <w:rFonts w:eastAsia="Times New Roman"/>
          <w:snapToGrid w:val="0"/>
          <w:sz w:val="20"/>
          <w:szCs w:val="20"/>
          <w:lang w:eastAsia="cs-CZ"/>
        </w:rPr>
      </w:pPr>
      <w:r w:rsidRPr="00F71A65">
        <w:rPr>
          <w:rFonts w:eastAsia="Times New Roman"/>
          <w:b/>
          <w:snapToGrid w:val="0"/>
          <w:sz w:val="20"/>
          <w:szCs w:val="20"/>
          <w:lang w:eastAsia="cs-CZ"/>
        </w:rPr>
        <w:t>nemocniční informační systém</w:t>
      </w:r>
    </w:p>
    <w:p w14:paraId="178ED967" w14:textId="77777777" w:rsidR="007F2668" w:rsidRPr="00F71A65" w:rsidRDefault="00515C4F" w:rsidP="00345B8B">
      <w:pPr>
        <w:spacing w:after="0" w:line="240" w:lineRule="auto"/>
        <w:jc w:val="center"/>
        <w:rPr>
          <w:rFonts w:eastAsia="Times New Roman"/>
          <w:snapToGrid w:val="0"/>
          <w:sz w:val="20"/>
          <w:szCs w:val="20"/>
          <w:lang w:eastAsia="cs-CZ"/>
        </w:rPr>
      </w:pPr>
      <w:r w:rsidRPr="00F71A65">
        <w:rPr>
          <w:rFonts w:eastAsia="Times New Roman"/>
          <w:snapToGrid w:val="0"/>
          <w:sz w:val="20"/>
          <w:szCs w:val="20"/>
          <w:lang w:eastAsia="cs-CZ"/>
        </w:rPr>
        <w:t>dále jen „</w:t>
      </w:r>
      <w:r w:rsidR="00345B8B" w:rsidRPr="00F71A65">
        <w:rPr>
          <w:rFonts w:eastAsia="Times New Roman"/>
          <w:snapToGrid w:val="0"/>
          <w:sz w:val="20"/>
          <w:szCs w:val="20"/>
          <w:lang w:eastAsia="cs-CZ"/>
        </w:rPr>
        <w:t>s</w:t>
      </w:r>
      <w:r w:rsidRPr="00F71A65">
        <w:rPr>
          <w:rFonts w:eastAsia="Times New Roman"/>
          <w:snapToGrid w:val="0"/>
          <w:sz w:val="20"/>
          <w:szCs w:val="20"/>
          <w:lang w:eastAsia="cs-CZ"/>
        </w:rPr>
        <w:t>mlouva</w:t>
      </w:r>
      <w:r w:rsidR="00F56C56" w:rsidRPr="00F71A65">
        <w:rPr>
          <w:rFonts w:eastAsia="Times New Roman"/>
          <w:snapToGrid w:val="0"/>
          <w:sz w:val="20"/>
          <w:szCs w:val="20"/>
          <w:lang w:eastAsia="cs-CZ"/>
        </w:rPr>
        <w:t>“</w:t>
      </w:r>
    </w:p>
    <w:p w14:paraId="5E36F665" w14:textId="77777777" w:rsidR="00E232C6" w:rsidRPr="00F71A65" w:rsidRDefault="00E232C6" w:rsidP="00345B8B">
      <w:pPr>
        <w:spacing w:after="0" w:line="240" w:lineRule="auto"/>
        <w:jc w:val="center"/>
        <w:rPr>
          <w:rFonts w:eastAsia="Times New Roman"/>
          <w:snapToGrid w:val="0"/>
          <w:sz w:val="20"/>
          <w:szCs w:val="20"/>
          <w:lang w:eastAsia="cs-CZ"/>
        </w:rPr>
      </w:pPr>
    </w:p>
    <w:p w14:paraId="7D976072" w14:textId="77777777" w:rsidR="00C3749B" w:rsidRPr="00F71A65" w:rsidRDefault="00135EAC" w:rsidP="00E232C6">
      <w:pPr>
        <w:pStyle w:val="Nadpis1"/>
        <w:keepNext w:val="0"/>
        <w:keepLines w:val="0"/>
        <w:tabs>
          <w:tab w:val="clear" w:pos="720"/>
        </w:tabs>
        <w:ind w:left="567" w:hanging="567"/>
        <w:rPr>
          <w:rFonts w:ascii="Verdana" w:hAnsi="Verdana"/>
          <w:sz w:val="20"/>
        </w:rPr>
      </w:pPr>
      <w:r w:rsidRPr="00F71A65">
        <w:rPr>
          <w:rFonts w:ascii="Verdana" w:hAnsi="Verdana"/>
          <w:sz w:val="20"/>
        </w:rPr>
        <w:t>P</w:t>
      </w:r>
      <w:r w:rsidR="00345B8B" w:rsidRPr="00F71A65">
        <w:rPr>
          <w:rFonts w:ascii="Verdana" w:hAnsi="Verdana"/>
          <w:sz w:val="20"/>
        </w:rPr>
        <w:t>ředmět smlouvy</w:t>
      </w:r>
    </w:p>
    <w:p w14:paraId="335BFADD" w14:textId="19454AD8" w:rsidR="007B59F5" w:rsidRPr="00F71A65" w:rsidRDefault="009B617D" w:rsidP="000044AB">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Předmětem této smlouvy je závazek </w:t>
      </w:r>
      <w:r w:rsidR="002A0339" w:rsidRPr="00F71A65">
        <w:rPr>
          <w:rFonts w:ascii="Verdana" w:hAnsi="Verdana"/>
          <w:sz w:val="20"/>
          <w:lang w:eastAsia="cs-CZ"/>
        </w:rPr>
        <w:t>dodavatel</w:t>
      </w:r>
      <w:r w:rsidRPr="00F71A65">
        <w:rPr>
          <w:rFonts w:ascii="Verdana" w:hAnsi="Verdana"/>
          <w:sz w:val="20"/>
          <w:lang w:eastAsia="cs-CZ"/>
        </w:rPr>
        <w:t>e zajišťovat pro objednatele servisní služby a technickou servisní podporu</w:t>
      </w:r>
      <w:r w:rsidR="000044AB" w:rsidRPr="00F71A65">
        <w:rPr>
          <w:rFonts w:ascii="Verdana" w:hAnsi="Verdana"/>
          <w:sz w:val="20"/>
          <w:lang w:eastAsia="cs-CZ"/>
        </w:rPr>
        <w:t xml:space="preserve"> (dále </w:t>
      </w:r>
      <w:r w:rsidRPr="00F71A65">
        <w:rPr>
          <w:rFonts w:ascii="Verdana" w:hAnsi="Verdana"/>
          <w:sz w:val="20"/>
          <w:lang w:eastAsia="cs-CZ"/>
        </w:rPr>
        <w:t>jen</w:t>
      </w:r>
      <w:r w:rsidR="000044AB" w:rsidRPr="00F71A65">
        <w:rPr>
          <w:rFonts w:ascii="Verdana" w:hAnsi="Verdana"/>
          <w:sz w:val="20"/>
          <w:lang w:eastAsia="cs-CZ"/>
        </w:rPr>
        <w:t xml:space="preserve"> „</w:t>
      </w:r>
      <w:r w:rsidR="000044AB" w:rsidRPr="00F71A65">
        <w:rPr>
          <w:rFonts w:ascii="Verdana" w:hAnsi="Verdana"/>
          <w:b/>
          <w:sz w:val="20"/>
          <w:lang w:eastAsia="cs-CZ"/>
        </w:rPr>
        <w:t>servis</w:t>
      </w:r>
      <w:r w:rsidR="000044AB" w:rsidRPr="00F71A65">
        <w:rPr>
          <w:rFonts w:ascii="Verdana" w:hAnsi="Verdana"/>
          <w:sz w:val="20"/>
          <w:lang w:eastAsia="cs-CZ"/>
        </w:rPr>
        <w:t>“ nebo „</w:t>
      </w:r>
      <w:r w:rsidR="000044AB" w:rsidRPr="00F71A65">
        <w:rPr>
          <w:rFonts w:ascii="Verdana" w:hAnsi="Verdana"/>
          <w:b/>
          <w:sz w:val="20"/>
          <w:lang w:eastAsia="cs-CZ"/>
        </w:rPr>
        <w:t>servisní podpora</w:t>
      </w:r>
      <w:r w:rsidR="000044AB" w:rsidRPr="00F71A65">
        <w:rPr>
          <w:rFonts w:ascii="Verdana" w:hAnsi="Verdana"/>
          <w:sz w:val="20"/>
          <w:lang w:eastAsia="cs-CZ"/>
        </w:rPr>
        <w:t>“)</w:t>
      </w:r>
      <w:r w:rsidR="001D705E" w:rsidRPr="00F71A65">
        <w:rPr>
          <w:rFonts w:ascii="Verdana" w:hAnsi="Verdana"/>
          <w:sz w:val="20"/>
          <w:lang w:eastAsia="cs-CZ"/>
        </w:rPr>
        <w:t xml:space="preserve"> nemocničního informačního systému</w:t>
      </w:r>
      <w:r w:rsidR="00F9632F" w:rsidRPr="00F71A65">
        <w:rPr>
          <w:rFonts w:ascii="Verdana" w:hAnsi="Verdana"/>
          <w:sz w:val="20"/>
          <w:lang w:eastAsia="cs-CZ"/>
        </w:rPr>
        <w:t xml:space="preserve"> </w:t>
      </w:r>
      <w:r w:rsidR="00B44CD5" w:rsidRPr="00263B5B">
        <w:rPr>
          <w:rFonts w:ascii="Verdana" w:hAnsi="Verdana"/>
          <w:b/>
          <w:sz w:val="20"/>
        </w:rPr>
        <w:t>FONS Enterprise</w:t>
      </w:r>
      <w:r w:rsidR="007B59F5" w:rsidRPr="00F71A65">
        <w:rPr>
          <w:rFonts w:ascii="Verdana" w:hAnsi="Verdana"/>
          <w:sz w:val="20"/>
          <w:lang w:eastAsia="cs-CZ"/>
        </w:rPr>
        <w:t xml:space="preserve"> (dále jen „</w:t>
      </w:r>
      <w:r w:rsidR="007B59F5" w:rsidRPr="00F71A65">
        <w:rPr>
          <w:rFonts w:ascii="Verdana" w:hAnsi="Verdana"/>
          <w:b/>
          <w:sz w:val="20"/>
          <w:lang w:eastAsia="cs-CZ"/>
        </w:rPr>
        <w:t>informační systém</w:t>
      </w:r>
      <w:r w:rsidR="007B59F5" w:rsidRPr="00F71A65">
        <w:rPr>
          <w:rFonts w:ascii="Verdana" w:hAnsi="Verdana"/>
          <w:sz w:val="20"/>
          <w:lang w:eastAsia="cs-CZ"/>
        </w:rPr>
        <w:t>“</w:t>
      </w:r>
      <w:r w:rsidR="000D3119" w:rsidRPr="00F71A65">
        <w:rPr>
          <w:rFonts w:ascii="Verdana" w:hAnsi="Verdana"/>
          <w:sz w:val="20"/>
          <w:lang w:eastAsia="cs-CZ"/>
        </w:rPr>
        <w:t xml:space="preserve">), a to zejména časové a věcné vymezení způsobu provádění servisních činností </w:t>
      </w:r>
      <w:r w:rsidR="002A0339" w:rsidRPr="00F71A65">
        <w:rPr>
          <w:rFonts w:ascii="Verdana" w:hAnsi="Verdana"/>
          <w:sz w:val="20"/>
          <w:lang w:eastAsia="cs-CZ"/>
        </w:rPr>
        <w:t>dodavatel</w:t>
      </w:r>
      <w:r w:rsidR="000D3119" w:rsidRPr="00F71A65">
        <w:rPr>
          <w:rFonts w:ascii="Verdana" w:hAnsi="Verdana"/>
          <w:sz w:val="20"/>
          <w:lang w:eastAsia="cs-CZ"/>
        </w:rPr>
        <w:t xml:space="preserve">em, stanovení předmětu a rozsahu servisních činností, určení </w:t>
      </w:r>
      <w:r w:rsidR="00453EDD" w:rsidRPr="00F71A65">
        <w:rPr>
          <w:rFonts w:ascii="Verdana" w:hAnsi="Verdana"/>
          <w:sz w:val="20"/>
          <w:lang w:eastAsia="cs-CZ"/>
        </w:rPr>
        <w:t>odměny za tyto č</w:t>
      </w:r>
      <w:r w:rsidR="000D3119" w:rsidRPr="00F71A65">
        <w:rPr>
          <w:rFonts w:ascii="Verdana" w:hAnsi="Verdana"/>
          <w:sz w:val="20"/>
          <w:lang w:eastAsia="cs-CZ"/>
        </w:rPr>
        <w:t>innost</w:t>
      </w:r>
      <w:r w:rsidR="00453EDD" w:rsidRPr="00F71A65">
        <w:rPr>
          <w:rFonts w:ascii="Verdana" w:hAnsi="Verdana"/>
          <w:sz w:val="20"/>
          <w:lang w:eastAsia="cs-CZ"/>
        </w:rPr>
        <w:t>i</w:t>
      </w:r>
      <w:r w:rsidR="000D3119" w:rsidRPr="00F71A65">
        <w:rPr>
          <w:rFonts w:ascii="Verdana" w:hAnsi="Verdana"/>
          <w:sz w:val="20"/>
          <w:lang w:eastAsia="cs-CZ"/>
        </w:rPr>
        <w:t xml:space="preserve"> a způsobu její úhrady objednatelem a vymezení dalších náležitostí souvisejících s právy a povinnostmi smluvních stran plynoucích z této smlouvy</w:t>
      </w:r>
    </w:p>
    <w:p w14:paraId="6AB3B717" w14:textId="77777777" w:rsidR="007B59F5" w:rsidRPr="00F71A65" w:rsidRDefault="007B59F5" w:rsidP="007B59F5">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Objednatel se</w:t>
      </w:r>
      <w:r w:rsidR="000D3119" w:rsidRPr="00F71A65">
        <w:rPr>
          <w:rFonts w:ascii="Verdana" w:hAnsi="Verdana"/>
          <w:sz w:val="20"/>
          <w:lang w:eastAsia="cs-CZ"/>
        </w:rPr>
        <w:t xml:space="preserve"> zavazuje </w:t>
      </w:r>
      <w:r w:rsidR="001D705E" w:rsidRPr="00F71A65">
        <w:rPr>
          <w:rFonts w:ascii="Verdana" w:hAnsi="Verdana"/>
          <w:sz w:val="20"/>
          <w:lang w:eastAsia="cs-CZ"/>
        </w:rPr>
        <w:t xml:space="preserve">za </w:t>
      </w:r>
      <w:r w:rsidR="000D3119" w:rsidRPr="00F71A65">
        <w:rPr>
          <w:rFonts w:ascii="Verdana" w:hAnsi="Verdana"/>
          <w:sz w:val="20"/>
          <w:lang w:eastAsia="cs-CZ"/>
        </w:rPr>
        <w:t xml:space="preserve">řádně a včas provedenou servisní podporu hradit </w:t>
      </w:r>
      <w:r w:rsidR="002A0339" w:rsidRPr="00F71A65">
        <w:rPr>
          <w:rFonts w:ascii="Verdana" w:hAnsi="Verdana"/>
          <w:sz w:val="20"/>
          <w:lang w:eastAsia="cs-CZ"/>
        </w:rPr>
        <w:t>dodavatel</w:t>
      </w:r>
      <w:r w:rsidR="000D3119" w:rsidRPr="00F71A65">
        <w:rPr>
          <w:rFonts w:ascii="Verdana" w:hAnsi="Verdana"/>
          <w:sz w:val="20"/>
          <w:lang w:eastAsia="cs-CZ"/>
        </w:rPr>
        <w:t xml:space="preserve">i </w:t>
      </w:r>
      <w:r w:rsidRPr="00F71A65">
        <w:rPr>
          <w:rFonts w:ascii="Verdana" w:hAnsi="Verdana"/>
          <w:sz w:val="20"/>
          <w:lang w:eastAsia="cs-CZ"/>
        </w:rPr>
        <w:t xml:space="preserve">sjednanou </w:t>
      </w:r>
      <w:r w:rsidR="000D3119" w:rsidRPr="00F71A65">
        <w:rPr>
          <w:rFonts w:ascii="Verdana" w:hAnsi="Verdana"/>
          <w:sz w:val="20"/>
          <w:lang w:eastAsia="cs-CZ"/>
        </w:rPr>
        <w:t>odměnu</w:t>
      </w:r>
      <w:r w:rsidRPr="00F71A65">
        <w:rPr>
          <w:rFonts w:ascii="Verdana" w:hAnsi="Verdana"/>
          <w:sz w:val="20"/>
          <w:lang w:eastAsia="cs-CZ"/>
        </w:rPr>
        <w:t>.</w:t>
      </w:r>
    </w:p>
    <w:p w14:paraId="3DD6720C" w14:textId="3111E879" w:rsidR="009A4CD9" w:rsidRPr="00F71A65" w:rsidRDefault="009A4CD9" w:rsidP="000044AB">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Servisní podpora dle této smlouvy se vztahuje rovně</w:t>
      </w:r>
      <w:r w:rsidR="00E93AC9">
        <w:rPr>
          <w:rFonts w:ascii="Verdana" w:hAnsi="Verdana"/>
          <w:sz w:val="20"/>
          <w:lang w:eastAsia="cs-CZ"/>
        </w:rPr>
        <w:t>ž</w:t>
      </w:r>
      <w:r w:rsidRPr="00F71A65">
        <w:rPr>
          <w:rFonts w:ascii="Verdana" w:hAnsi="Verdana"/>
          <w:sz w:val="20"/>
          <w:lang w:eastAsia="cs-CZ"/>
        </w:rPr>
        <w:t xml:space="preserve"> na komponenty, části a služby </w:t>
      </w:r>
      <w:r w:rsidRPr="00F71A65">
        <w:rPr>
          <w:rFonts w:ascii="Verdana" w:hAnsi="Verdana"/>
          <w:sz w:val="20"/>
          <w:lang w:eastAsia="cs-CZ"/>
        </w:rPr>
        <w:lastRenderedPageBreak/>
        <w:t xml:space="preserve">vytvořené </w:t>
      </w:r>
      <w:r w:rsidR="008610CC" w:rsidRPr="00F71A65">
        <w:rPr>
          <w:rFonts w:ascii="Verdana" w:hAnsi="Verdana"/>
          <w:sz w:val="20"/>
          <w:lang w:eastAsia="cs-CZ"/>
        </w:rPr>
        <w:t>jako nadstandardní služba ve smyslu čl. 3 této smlouvy.</w:t>
      </w:r>
    </w:p>
    <w:p w14:paraId="0B83E026" w14:textId="161BA6B0" w:rsidR="007B59F5" w:rsidRPr="00F71A65" w:rsidRDefault="000D3119" w:rsidP="000044AB">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Informační systém byl </w:t>
      </w:r>
      <w:r w:rsidR="002A0339" w:rsidRPr="00F71A65">
        <w:rPr>
          <w:rFonts w:ascii="Verdana" w:hAnsi="Verdana"/>
          <w:sz w:val="20"/>
          <w:lang w:eastAsia="cs-CZ"/>
        </w:rPr>
        <w:t>dodavatel</w:t>
      </w:r>
      <w:r w:rsidRPr="00F71A65">
        <w:rPr>
          <w:rFonts w:ascii="Verdana" w:hAnsi="Verdana"/>
          <w:sz w:val="20"/>
          <w:lang w:eastAsia="cs-CZ"/>
        </w:rPr>
        <w:t>em dodán objednateli na základě samostatné smlouvy o dílo (dále jen „</w:t>
      </w:r>
      <w:r w:rsidRPr="00F71A65">
        <w:rPr>
          <w:rFonts w:ascii="Verdana" w:hAnsi="Verdana"/>
          <w:b/>
          <w:sz w:val="20"/>
          <w:lang w:eastAsia="cs-CZ"/>
        </w:rPr>
        <w:t>smlouva o dílo</w:t>
      </w:r>
      <w:r w:rsidRPr="00F71A65">
        <w:rPr>
          <w:rFonts w:ascii="Verdana" w:hAnsi="Verdana"/>
          <w:sz w:val="20"/>
          <w:lang w:eastAsia="cs-CZ"/>
        </w:rPr>
        <w:t>“) a licenční smlouvy (dále jen „</w:t>
      </w:r>
      <w:r w:rsidRPr="00F71A65">
        <w:rPr>
          <w:rFonts w:ascii="Verdana" w:hAnsi="Verdana"/>
          <w:b/>
          <w:sz w:val="20"/>
          <w:lang w:eastAsia="cs-CZ"/>
        </w:rPr>
        <w:t>licenční smlouva</w:t>
      </w:r>
      <w:r w:rsidRPr="00F71A65">
        <w:rPr>
          <w:rFonts w:ascii="Verdana" w:hAnsi="Verdana"/>
          <w:sz w:val="20"/>
          <w:lang w:eastAsia="cs-CZ"/>
        </w:rPr>
        <w:t xml:space="preserve">“), uzavřených mezi </w:t>
      </w:r>
      <w:r w:rsidR="002A0339" w:rsidRPr="00F71A65">
        <w:rPr>
          <w:rFonts w:ascii="Verdana" w:hAnsi="Verdana"/>
          <w:sz w:val="20"/>
          <w:lang w:eastAsia="cs-CZ"/>
        </w:rPr>
        <w:t>dodavatel</w:t>
      </w:r>
      <w:r w:rsidRPr="00F71A65">
        <w:rPr>
          <w:rFonts w:ascii="Verdana" w:hAnsi="Verdana"/>
          <w:sz w:val="20"/>
          <w:lang w:eastAsia="cs-CZ"/>
        </w:rPr>
        <w:t>em a objednatelem společně s touto smlouvou.</w:t>
      </w:r>
    </w:p>
    <w:p w14:paraId="5D3ACFC5" w14:textId="77777777" w:rsidR="001D705E" w:rsidRPr="00F71A65" w:rsidRDefault="001D705E" w:rsidP="001D705E">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 xml:space="preserve">Dodavatel prohlašuje a zavazuje se, že po celou dobu platnosti této smlouvy bude mít sjednánu pojistnou smlouvu pro případ způsobení škody třetí osobě s limitním plněním na jednu škodnou událost minimálně </w:t>
      </w:r>
      <w:r w:rsidRPr="00F71A65">
        <w:rPr>
          <w:rFonts w:ascii="Verdana" w:hAnsi="Verdana"/>
          <w:b/>
          <w:sz w:val="20"/>
          <w:lang w:eastAsia="cs-CZ"/>
        </w:rPr>
        <w:t>40.000.000,- Kč</w:t>
      </w:r>
      <w:r w:rsidRPr="00F71A65">
        <w:rPr>
          <w:rFonts w:ascii="Verdana" w:hAnsi="Verdana"/>
          <w:sz w:val="20"/>
          <w:lang w:eastAsia="cs-CZ"/>
        </w:rPr>
        <w:t xml:space="preserve"> s tím, že jeho spoluúčast v případě škodné události nepřekročí 10% pojistného plnění. Kopie pojistné smlouvy nebo pojistného certifikátu předloží dodavatel objednateli před podpisem této smlouvy.</w:t>
      </w:r>
    </w:p>
    <w:p w14:paraId="34419AB9" w14:textId="77777777" w:rsidR="000D3119" w:rsidRPr="00F71A65" w:rsidRDefault="001D705E" w:rsidP="000D3119">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Tato smlouva je uzavírána na základě výsledku zadávacího řízení nadlimitní veřejné zakázky zadávané v soutěžním dialogu dle zákona č. 134/2016 Sb., o zadávání veřejných zakázek, ve znění pozdějších předpisů s názvem „</w:t>
      </w:r>
      <w:r w:rsidRPr="00F71A65">
        <w:rPr>
          <w:rFonts w:ascii="Verdana" w:hAnsi="Verdana"/>
          <w:b/>
          <w:bCs/>
          <w:sz w:val="20"/>
          <w:lang w:eastAsia="cs-CZ"/>
        </w:rPr>
        <w:t xml:space="preserve">Modernizace a rozvoj NIS Oblastní nemocnice Mladá Boleslav, a.s. </w:t>
      </w:r>
      <w:r w:rsidRPr="00F71A65">
        <w:rPr>
          <w:rFonts w:ascii="Verdana" w:hAnsi="Verdana"/>
          <w:sz w:val="20"/>
          <w:lang w:eastAsia="cs-CZ"/>
        </w:rPr>
        <w:t>“, uveřejněné ve věstníku veřejných zakázek pod evidenčním číslem Z2020-044098 (dále jen „</w:t>
      </w:r>
      <w:r w:rsidRPr="00F71A65">
        <w:rPr>
          <w:rFonts w:ascii="Verdana" w:hAnsi="Verdana"/>
          <w:b/>
          <w:sz w:val="20"/>
          <w:lang w:eastAsia="cs-CZ"/>
        </w:rPr>
        <w:t>veřejná zakázka</w:t>
      </w:r>
      <w:r w:rsidRPr="00F71A65">
        <w:rPr>
          <w:rFonts w:ascii="Verdana" w:hAnsi="Verdana"/>
          <w:sz w:val="20"/>
          <w:lang w:eastAsia="cs-CZ"/>
        </w:rPr>
        <w:t>“). Součástí smluvního ujednání je zadávací dokumentace veřejné zakázky, jakož i závazky, přísliby či prohlášení, které dodavatel uvedl v podané nabídce. V případě rozporu mezi ujednáním této smlouvy a obsahem nabídky dodavatele, zadávací dokumentace nebo příloh této smlouvy, má vždy přednost ustanovení této smlouvy.</w:t>
      </w:r>
    </w:p>
    <w:p w14:paraId="53D98319" w14:textId="77777777" w:rsidR="000D3119" w:rsidRPr="00F71A65" w:rsidRDefault="002A0339" w:rsidP="000D3119">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Dodavatel</w:t>
      </w:r>
      <w:r w:rsidR="000D3119" w:rsidRPr="00F71A65">
        <w:rPr>
          <w:rFonts w:ascii="Verdana" w:hAnsi="Verdana"/>
          <w:sz w:val="20"/>
          <w:lang w:eastAsia="cs-CZ"/>
        </w:rPr>
        <w:t xml:space="preserve"> prohlašuje, že měl před podáním své nabídky k dispozici požadavky objednatele na rozsah plnění dle této smlouvy, a to jako součást zadávací dokumentace. </w:t>
      </w:r>
      <w:r w:rsidRPr="00F71A65">
        <w:rPr>
          <w:rFonts w:ascii="Verdana" w:hAnsi="Verdana"/>
          <w:sz w:val="20"/>
          <w:lang w:eastAsia="cs-CZ"/>
        </w:rPr>
        <w:t>Dodavatel</w:t>
      </w:r>
      <w:r w:rsidR="000D3119" w:rsidRPr="00F71A65">
        <w:rPr>
          <w:rFonts w:ascii="Verdana" w:hAnsi="Verdana"/>
          <w:sz w:val="20"/>
          <w:lang w:eastAsia="cs-CZ"/>
        </w:rPr>
        <w:t xml:space="preserve"> tyto požadavky před podáním své nabídky s vynaložením odborné péče přezkoumal a na základě toho prohlašuje, že je schopen předmět plnění této smlouvy splnit. </w:t>
      </w:r>
      <w:r w:rsidRPr="00F71A65">
        <w:rPr>
          <w:rFonts w:ascii="Verdana" w:hAnsi="Verdana"/>
          <w:sz w:val="20"/>
          <w:lang w:eastAsia="cs-CZ"/>
        </w:rPr>
        <w:t>Dodavatel</w:t>
      </w:r>
      <w:r w:rsidR="000D3119" w:rsidRPr="00F71A65">
        <w:rPr>
          <w:rFonts w:ascii="Verdana" w:hAnsi="Verdana"/>
          <w:sz w:val="20"/>
          <w:lang w:eastAsia="cs-CZ"/>
        </w:rPr>
        <w:t xml:space="preserve"> potvrzuje, že měl v případě jakýchkoliv nejasností možnost požádat o vysvětlení zadávací dokumentace.</w:t>
      </w:r>
    </w:p>
    <w:p w14:paraId="5A873264" w14:textId="77777777" w:rsidR="000D3119" w:rsidRPr="00F71A65" w:rsidRDefault="002A0339" w:rsidP="000D3119">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Dodavatel</w:t>
      </w:r>
      <w:r w:rsidR="000D3119" w:rsidRPr="00F71A65">
        <w:rPr>
          <w:rFonts w:ascii="Verdana" w:hAnsi="Verdana"/>
          <w:sz w:val="20"/>
          <w:lang w:eastAsia="cs-CZ"/>
        </w:rPr>
        <w:t xml:space="preserve"> dále prohlašuje, že předmět plnění této smlouvy odpovídá jeho podnikatelskému oprávnění a disponuje potřebným vybavením a kapacitami k řádnému a včasnému plnění předmětu této smlouvy.</w:t>
      </w:r>
    </w:p>
    <w:p w14:paraId="0FA51E24" w14:textId="77777777" w:rsidR="000D3119" w:rsidRPr="00F71A65" w:rsidRDefault="00B05617" w:rsidP="000D3119">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Dodavatel</w:t>
      </w:r>
      <w:r w:rsidR="000D3119" w:rsidRPr="00F71A65">
        <w:rPr>
          <w:rFonts w:ascii="Verdana" w:hAnsi="Verdana"/>
          <w:sz w:val="20"/>
          <w:lang w:eastAsia="cs-CZ"/>
        </w:rPr>
        <w:t xml:space="preserve"> je oprávněn plnit část díla prostřednictvím pod</w:t>
      </w:r>
      <w:r w:rsidR="002A0339" w:rsidRPr="00F71A65">
        <w:rPr>
          <w:rFonts w:ascii="Verdana" w:hAnsi="Verdana"/>
          <w:sz w:val="20"/>
          <w:lang w:eastAsia="cs-CZ"/>
        </w:rPr>
        <w:t>dodavatel</w:t>
      </w:r>
      <w:r w:rsidR="000D3119" w:rsidRPr="00F71A65">
        <w:rPr>
          <w:rFonts w:ascii="Verdana" w:hAnsi="Verdana"/>
          <w:sz w:val="20"/>
          <w:lang w:eastAsia="cs-CZ"/>
        </w:rPr>
        <w:t>e. Odpovídá přitom jako by plnil sám.</w:t>
      </w:r>
    </w:p>
    <w:p w14:paraId="349BE1E7" w14:textId="77777777" w:rsidR="00C3749B" w:rsidRPr="00F71A65" w:rsidRDefault="00135EAC" w:rsidP="00E232C6">
      <w:pPr>
        <w:pStyle w:val="Nadpis1"/>
        <w:keepNext w:val="0"/>
        <w:keepLines w:val="0"/>
        <w:tabs>
          <w:tab w:val="clear" w:pos="720"/>
        </w:tabs>
        <w:ind w:left="567" w:hanging="567"/>
        <w:rPr>
          <w:rFonts w:ascii="Verdana" w:hAnsi="Verdana"/>
          <w:sz w:val="20"/>
        </w:rPr>
      </w:pPr>
      <w:r w:rsidRPr="00F71A65">
        <w:rPr>
          <w:rFonts w:ascii="Verdana" w:hAnsi="Verdana"/>
          <w:sz w:val="20"/>
        </w:rPr>
        <w:t>Vymezení servisní podpory</w:t>
      </w:r>
    </w:p>
    <w:p w14:paraId="5B36258C" w14:textId="77777777" w:rsidR="00135EAC" w:rsidRPr="00F71A65" w:rsidRDefault="001D705E" w:rsidP="001D705E">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Podrobná specifikace servisní podpory je popsána v příloze č. 1 této smlouvy.</w:t>
      </w:r>
    </w:p>
    <w:p w14:paraId="474B4267" w14:textId="35FD6980" w:rsidR="001D705E" w:rsidRDefault="001D705E" w:rsidP="001D705E">
      <w:pPr>
        <w:pStyle w:val="Nadpis2"/>
        <w:keepNext w:val="0"/>
        <w:tabs>
          <w:tab w:val="clear" w:pos="576"/>
          <w:tab w:val="left" w:pos="567"/>
          <w:tab w:val="num" w:pos="1144"/>
        </w:tabs>
        <w:spacing w:after="60"/>
        <w:ind w:left="567" w:hanging="567"/>
        <w:rPr>
          <w:rFonts w:ascii="Verdana" w:hAnsi="Verdana"/>
          <w:sz w:val="20"/>
          <w:lang w:eastAsia="cs-CZ"/>
        </w:rPr>
      </w:pPr>
      <w:bookmarkStart w:id="0" w:name="_Hlk104475505"/>
      <w:r w:rsidRPr="00F71A65">
        <w:rPr>
          <w:rFonts w:ascii="Verdana" w:hAnsi="Verdana"/>
          <w:sz w:val="20"/>
          <w:lang w:eastAsia="cs-CZ"/>
        </w:rPr>
        <w:t>Ke každé inovované verzi díla, včetně update a legislativního update, upgrade a legislativního upgrade, je dodavatel povinen dodat seznam změn a úprav v elektronické formě, které byly provedeny do inovované verze. Budou-li inovované verze obsahovat modifikovanou funkčnost oproti předchozí verzi, potom budou tyto dodavatelem distribuovány spolu s náležitou dokumentací a aktualizovanou uživatelskou příručkou v elektronické podobě.</w:t>
      </w:r>
    </w:p>
    <w:p w14:paraId="07DC238C" w14:textId="46D529B0" w:rsidR="004737CF" w:rsidRPr="00507D4B" w:rsidRDefault="009739D6" w:rsidP="004737CF">
      <w:pPr>
        <w:spacing w:after="0"/>
        <w:ind w:left="567"/>
        <w:rPr>
          <w:rFonts w:eastAsia="Times New Roman"/>
          <w:sz w:val="20"/>
          <w:szCs w:val="20"/>
          <w:lang w:eastAsia="cs-CZ"/>
        </w:rPr>
      </w:pPr>
      <w:r w:rsidRPr="00507D4B">
        <w:rPr>
          <w:rFonts w:eastAsia="Times New Roman"/>
          <w:b/>
          <w:bCs/>
          <w:sz w:val="20"/>
          <w:szCs w:val="20"/>
          <w:lang w:eastAsia="cs-CZ"/>
        </w:rPr>
        <w:t xml:space="preserve">Update, upgrade </w:t>
      </w:r>
      <w:r w:rsidRPr="00507D4B">
        <w:rPr>
          <w:rFonts w:eastAsia="Times New Roman"/>
          <w:sz w:val="20"/>
          <w:szCs w:val="20"/>
          <w:lang w:eastAsia="cs-CZ"/>
        </w:rPr>
        <w:t xml:space="preserve">– </w:t>
      </w:r>
      <w:r w:rsidR="004737CF" w:rsidRPr="00507D4B">
        <w:rPr>
          <w:rFonts w:eastAsia="Times New Roman"/>
          <w:sz w:val="20"/>
          <w:szCs w:val="20"/>
          <w:lang w:eastAsia="cs-CZ"/>
        </w:rPr>
        <w:t xml:space="preserve">oprava zjištěných chyb a rozvoj systému v programovém kódu ASW formou aktuálně vydávaných softwarových opravných kódů a nových verzí. </w:t>
      </w:r>
    </w:p>
    <w:p w14:paraId="6256E7A8" w14:textId="6522EC9D" w:rsidR="009739D6" w:rsidRPr="009739D6" w:rsidRDefault="009739D6" w:rsidP="004737CF">
      <w:pPr>
        <w:spacing w:after="0"/>
        <w:ind w:left="567"/>
        <w:rPr>
          <w:rFonts w:eastAsia="Times New Roman"/>
          <w:sz w:val="20"/>
          <w:szCs w:val="20"/>
          <w:lang w:eastAsia="cs-CZ"/>
        </w:rPr>
      </w:pPr>
      <w:r w:rsidRPr="00507D4B">
        <w:rPr>
          <w:b/>
          <w:bCs/>
          <w:sz w:val="20"/>
          <w:lang w:eastAsia="cs-CZ"/>
        </w:rPr>
        <w:t>Legislativní update, upgrade</w:t>
      </w:r>
      <w:r w:rsidRPr="00507D4B">
        <w:rPr>
          <w:sz w:val="20"/>
          <w:lang w:eastAsia="cs-CZ"/>
        </w:rPr>
        <w:t xml:space="preserve"> - úpravy ASW tak, aby tento pracoval v souladu s platnými právními předpisy ČR a EU. Legislativní úpravy ASW jsou garantovány ve  vztahu  k  léčbě  osoby  pacienta  zadavatele,  k  úhradám  zdravotní  péče  pro  zadavatele,    k elektronicky zpracovávaným a sledovaným údajům v ASW a k zadavatelem zpravidla elektronicky vykazovaným údajům a datům pro ostatní subjekty, vyjmenované zákonem nebo podzákonnou právní normou.</w:t>
      </w:r>
      <w:bookmarkEnd w:id="0"/>
      <w:r w:rsidRPr="009739D6">
        <w:rPr>
          <w:sz w:val="20"/>
          <w:lang w:eastAsia="cs-CZ"/>
        </w:rPr>
        <w:t xml:space="preserve"> </w:t>
      </w:r>
    </w:p>
    <w:p w14:paraId="2D3F3B64" w14:textId="77777777" w:rsidR="001D705E" w:rsidRPr="00F71A65" w:rsidRDefault="001D705E" w:rsidP="001D705E">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lastRenderedPageBreak/>
        <w:t>V případě, že provedená změna nebo úprava má vliv na funkčnost díla, případně mění uživatelské vlastnosti díla, je dodavatel povinen dodat i aktualizovanou uživatelskou dokumentaci a dokumentaci pro správce informačních systémů.</w:t>
      </w:r>
    </w:p>
    <w:p w14:paraId="6DD63A3A" w14:textId="77777777" w:rsidR="001D705E" w:rsidRPr="003839C9" w:rsidRDefault="001D705E" w:rsidP="001D705E">
      <w:pPr>
        <w:pStyle w:val="Nadpis2"/>
        <w:keepNext w:val="0"/>
        <w:tabs>
          <w:tab w:val="clear" w:pos="576"/>
          <w:tab w:val="left" w:pos="567"/>
          <w:tab w:val="num" w:pos="1144"/>
        </w:tabs>
        <w:spacing w:after="60"/>
        <w:ind w:left="567" w:hanging="567"/>
        <w:rPr>
          <w:rFonts w:ascii="Verdana" w:hAnsi="Verdana"/>
          <w:sz w:val="20"/>
        </w:rPr>
      </w:pPr>
      <w:r w:rsidRPr="003839C9">
        <w:rPr>
          <w:rFonts w:ascii="Verdana" w:hAnsi="Verdana"/>
          <w:sz w:val="20"/>
        </w:rPr>
        <w:t>Dodavatel je povinen zajistit, že veškeré vlastnosti předmětu smlouvy, včetně jeho update, legislativních update, upgrade a legislativních upgrade budou po celou dobu účinnosti této smlouvy odpovídat obecně platným právním předpisům České republiky a relevantním mezinárodním právním předpisům.</w:t>
      </w:r>
    </w:p>
    <w:p w14:paraId="4E84A72D" w14:textId="77777777" w:rsidR="001D705E" w:rsidRPr="00F71A65" w:rsidRDefault="001D705E" w:rsidP="001D705E">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Dodavatel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5A19E40B" w14:textId="09ACF0AE" w:rsidR="00AF7032" w:rsidRPr="00F71A65" w:rsidRDefault="00AF7032" w:rsidP="00AF703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Proces odstraňování vad informačního systému bude probíhat v režimu kategorie závad P1 – P2, jak je specifikováno v příloze č. 1 této smlouvy.</w:t>
      </w:r>
    </w:p>
    <w:p w14:paraId="7F7422E4" w14:textId="77777777" w:rsidR="000345F8" w:rsidRPr="00F71A65" w:rsidRDefault="001D705E" w:rsidP="001D705E">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Zařazení vady do jednotlivých kategorií určuje objednatel. Neodstraní-li dodavatel uplatněnou vadu, resp. neposkytne-li dodavatel sjednanou servisní podporu či podporu technickou/technologickou, a to ve smluveném termínu, je objednatel oprávněn odstranit takovou vadu či nedodělek na náklady dodavatele sám nebo prostřednictvím třetí osoby.</w:t>
      </w:r>
    </w:p>
    <w:p w14:paraId="4CF330DC" w14:textId="56A18E47" w:rsidR="00152624" w:rsidRPr="00F71A65" w:rsidRDefault="001D705E" w:rsidP="000345F8">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Pro hlášení požadavků na servisní podporu je dodavatel povinen zajistit provoz kontaktního místa (Aplikace HelpDesk) pro hlášení závad je v režimu 365x7x24.</w:t>
      </w:r>
    </w:p>
    <w:p w14:paraId="3EFEDA94" w14:textId="0EDC1B21" w:rsidR="00152624" w:rsidRPr="00F71A65" w:rsidRDefault="00152624" w:rsidP="00263B5B">
      <w:pPr>
        <w:pStyle w:val="Nadpis2"/>
        <w:keepNext w:val="0"/>
        <w:numPr>
          <w:ilvl w:val="0"/>
          <w:numId w:val="15"/>
        </w:numPr>
        <w:tabs>
          <w:tab w:val="left" w:pos="993"/>
        </w:tabs>
        <w:spacing w:after="60"/>
        <w:ind w:left="993" w:hanging="426"/>
        <w:rPr>
          <w:rFonts w:ascii="Verdana" w:hAnsi="Verdana"/>
          <w:sz w:val="20"/>
          <w:lang w:eastAsia="cs-CZ"/>
        </w:rPr>
      </w:pPr>
      <w:r w:rsidRPr="00F71A65">
        <w:rPr>
          <w:rFonts w:ascii="Verdana" w:hAnsi="Verdana"/>
          <w:sz w:val="20"/>
          <w:lang w:eastAsia="cs-CZ"/>
        </w:rPr>
        <w:t xml:space="preserve">HelpDesk adresa pro oblast Integrační platformy: </w:t>
      </w:r>
      <w:hyperlink r:id="rId11" w:history="1">
        <w:r w:rsidR="00D4239B">
          <w:rPr>
            <w:rStyle w:val="Hypertextovodkaz"/>
            <w:rFonts w:ascii="Arial" w:hAnsi="Arial" w:cs="Arial"/>
            <w:b/>
            <w:bCs/>
            <w:sz w:val="20"/>
          </w:rPr>
          <w:t>https://servicedesk.orcz.cz/</w:t>
        </w:r>
      </w:hyperlink>
    </w:p>
    <w:p w14:paraId="5214321C" w14:textId="2D097E0E" w:rsidR="00152624" w:rsidRPr="00F71A65" w:rsidRDefault="00152624" w:rsidP="00F535EB">
      <w:pPr>
        <w:pStyle w:val="Nadpis2"/>
        <w:keepNext w:val="0"/>
        <w:numPr>
          <w:ilvl w:val="0"/>
          <w:numId w:val="15"/>
        </w:numPr>
        <w:tabs>
          <w:tab w:val="left" w:pos="993"/>
        </w:tabs>
        <w:spacing w:after="60"/>
        <w:ind w:left="993" w:hanging="426"/>
        <w:jc w:val="left"/>
        <w:rPr>
          <w:rFonts w:ascii="Verdana" w:hAnsi="Verdana"/>
          <w:sz w:val="20"/>
          <w:lang w:eastAsia="cs-CZ"/>
        </w:rPr>
      </w:pPr>
      <w:r w:rsidRPr="00F71A65">
        <w:rPr>
          <w:rFonts w:ascii="Verdana" w:hAnsi="Verdana"/>
          <w:sz w:val="20"/>
          <w:lang w:eastAsia="cs-CZ"/>
        </w:rPr>
        <w:t xml:space="preserve">HelpDesk adresa pro oblast Klinického informačního systému: </w:t>
      </w:r>
      <w:r w:rsidR="00D4239B">
        <w:rPr>
          <w:rFonts w:ascii="Verdana" w:hAnsi="Verdana"/>
          <w:sz w:val="20"/>
          <w:lang w:eastAsia="cs-CZ"/>
        </w:rPr>
        <w:t>h</w:t>
      </w:r>
      <w:r w:rsidR="00D4239B" w:rsidRPr="00D4239B">
        <w:rPr>
          <w:rFonts w:ascii="Verdana" w:hAnsi="Verdana"/>
          <w:sz w:val="20"/>
          <w:lang w:eastAsia="cs-CZ"/>
        </w:rPr>
        <w:t>ttp://www.stapro.cz</w:t>
      </w:r>
      <w:r w:rsidRPr="00EB3CD3">
        <w:rPr>
          <w:rFonts w:ascii="Verdana" w:hAnsi="Verdana"/>
          <w:sz w:val="20"/>
          <w:highlight w:val="yellow"/>
          <w:lang w:eastAsia="cs-CZ"/>
        </w:rPr>
        <w:t>.</w:t>
      </w:r>
    </w:p>
    <w:p w14:paraId="256B8029" w14:textId="20932BCA" w:rsidR="000345F8" w:rsidRPr="00F71A65" w:rsidRDefault="001D705E" w:rsidP="00F535EB">
      <w:pPr>
        <w:pStyle w:val="Nadpis2"/>
        <w:keepNext w:val="0"/>
        <w:numPr>
          <w:ilvl w:val="0"/>
          <w:numId w:val="0"/>
        </w:numPr>
        <w:tabs>
          <w:tab w:val="left" w:pos="567"/>
        </w:tabs>
        <w:spacing w:after="60"/>
        <w:ind w:left="567"/>
        <w:rPr>
          <w:rFonts w:ascii="Verdana" w:hAnsi="Verdana"/>
          <w:sz w:val="20"/>
          <w:lang w:eastAsia="cs-CZ"/>
        </w:rPr>
      </w:pPr>
      <w:r w:rsidRPr="00F71A65">
        <w:rPr>
          <w:rFonts w:ascii="Verdana" w:hAnsi="Verdana"/>
          <w:sz w:val="20"/>
          <w:lang w:eastAsia="cs-CZ"/>
        </w:rPr>
        <w:t xml:space="preserve">Veškeré požadavky budou primárně evidovány v systému servisní podpory dodavatele. V případě nedostupnosti Aplikace Helpdesk lze vady alternativně nahlásit na emailu: </w:t>
      </w:r>
      <w:hyperlink r:id="rId12" w:history="1">
        <w:r w:rsidR="00B44CD5" w:rsidRPr="0050331F">
          <w:rPr>
            <w:rStyle w:val="Hypertextovodkaz"/>
            <w:rFonts w:ascii="Verdana" w:hAnsi="Verdana"/>
            <w:sz w:val="20"/>
            <w:lang w:eastAsia="cs-CZ"/>
          </w:rPr>
          <w:t>helpdesk@stapro.cz</w:t>
        </w:r>
      </w:hyperlink>
      <w:r w:rsidR="00E558E7" w:rsidRPr="0050331F">
        <w:rPr>
          <w:rFonts w:ascii="Verdana" w:hAnsi="Verdana"/>
          <w:sz w:val="20"/>
          <w:lang w:eastAsia="cs-CZ"/>
        </w:rPr>
        <w:t xml:space="preserve"> (oblast KIS) nebo </w:t>
      </w:r>
      <w:hyperlink r:id="rId13" w:history="1">
        <w:r w:rsidR="00D4239B" w:rsidRPr="00F535EB">
          <w:rPr>
            <w:rFonts w:ascii="Verdana" w:hAnsi="Verdana"/>
            <w:sz w:val="22"/>
            <w:szCs w:val="18"/>
            <w:lang w:eastAsia="cs-CZ"/>
          </w:rPr>
          <w:t>helpdesk@orcz.cz</w:t>
        </w:r>
      </w:hyperlink>
      <w:r w:rsidR="00D4239B">
        <w:t xml:space="preserve"> </w:t>
      </w:r>
      <w:r w:rsidR="00E558E7" w:rsidRPr="0050331F">
        <w:rPr>
          <w:rFonts w:ascii="Verdana" w:hAnsi="Verdana"/>
          <w:sz w:val="20"/>
          <w:lang w:eastAsia="cs-CZ"/>
        </w:rPr>
        <w:t xml:space="preserve"> (oblast IP)</w:t>
      </w:r>
      <w:r w:rsidR="00B44CD5" w:rsidRPr="00F71A65">
        <w:rPr>
          <w:rFonts w:ascii="Verdana" w:hAnsi="Verdana"/>
          <w:sz w:val="20"/>
          <w:lang w:eastAsia="cs-CZ"/>
        </w:rPr>
        <w:t>, a není-li to možné na tel: +420 467 003</w:t>
      </w:r>
      <w:r w:rsidR="00E558E7" w:rsidRPr="00F71A65">
        <w:rPr>
          <w:rFonts w:ascii="Verdana" w:hAnsi="Verdana"/>
          <w:sz w:val="20"/>
          <w:lang w:eastAsia="cs-CZ"/>
        </w:rPr>
        <w:t> </w:t>
      </w:r>
      <w:r w:rsidR="00B44CD5" w:rsidRPr="00F71A65">
        <w:rPr>
          <w:rFonts w:ascii="Verdana" w:hAnsi="Verdana"/>
          <w:sz w:val="20"/>
          <w:lang w:eastAsia="cs-CZ"/>
        </w:rPr>
        <w:t>150</w:t>
      </w:r>
      <w:r w:rsidR="00E558E7" w:rsidRPr="00263B5B">
        <w:rPr>
          <w:rFonts w:ascii="Verdana" w:hAnsi="Verdana"/>
          <w:sz w:val="20"/>
          <w:lang w:eastAsia="cs-CZ"/>
        </w:rPr>
        <w:t xml:space="preserve"> </w:t>
      </w:r>
      <w:r w:rsidR="00E558E7" w:rsidRPr="0050331F">
        <w:rPr>
          <w:rFonts w:ascii="Verdana" w:hAnsi="Verdana"/>
          <w:sz w:val="20"/>
          <w:lang w:eastAsia="cs-CZ"/>
        </w:rPr>
        <w:t xml:space="preserve">(oblast KIS) nebo +420 </w:t>
      </w:r>
      <w:r w:rsidR="00D4239B" w:rsidRPr="00F535EB">
        <w:rPr>
          <w:rFonts w:ascii="Verdana" w:hAnsi="Verdana"/>
          <w:sz w:val="20"/>
          <w:lang w:eastAsia="cs-CZ"/>
        </w:rPr>
        <w:t>461 361 111</w:t>
      </w:r>
      <w:r w:rsidR="00D4239B">
        <w:t xml:space="preserve"> </w:t>
      </w:r>
      <w:r w:rsidR="00E558E7" w:rsidRPr="0050331F">
        <w:rPr>
          <w:rFonts w:ascii="Verdana" w:hAnsi="Verdana"/>
          <w:sz w:val="20"/>
          <w:lang w:eastAsia="cs-CZ"/>
        </w:rPr>
        <w:t xml:space="preserve"> (oblast IP)</w:t>
      </w:r>
      <w:r w:rsidRPr="00F71A65">
        <w:rPr>
          <w:rFonts w:ascii="Verdana" w:hAnsi="Verdana"/>
          <w:sz w:val="20"/>
          <w:lang w:eastAsia="cs-CZ"/>
        </w:rPr>
        <w:t>. Nahlášení vady alternativním způsobem nemá vliv na dobu odezvy a dobu smluvenou k odstranění vady.</w:t>
      </w:r>
    </w:p>
    <w:p w14:paraId="28207E23" w14:textId="77777777" w:rsidR="000345F8" w:rsidRPr="00F71A65" w:rsidRDefault="000345F8" w:rsidP="000345F8">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Kontaktní místo pro hlášení závad umožňuje příjem požadavků na technickou podporu a servis v českém jazyce.</w:t>
      </w:r>
    </w:p>
    <w:p w14:paraId="0193C502" w14:textId="77777777" w:rsidR="003C5522" w:rsidRPr="00F71A65" w:rsidRDefault="003C5522" w:rsidP="009529E8">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K řešení technických dotazů zajistí dodavatel provoz telefonické hotlline v českém jazyce dostupné v pracovní době.</w:t>
      </w:r>
    </w:p>
    <w:p w14:paraId="1CF98B5C"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 xml:space="preserve">Požadavek na servisní zásah se považuje za nahlášený okamžikem jeho zapsání na HelpDesk, nebo okamžikem jeho zadání emailem nebo telefonem. </w:t>
      </w:r>
      <w:r w:rsidRPr="00F71A65">
        <w:rPr>
          <w:rFonts w:ascii="Verdana" w:hAnsi="Verdana"/>
          <w:sz w:val="20"/>
        </w:rPr>
        <w:t>Objednatel je povinen případné vady v rámci svých možností a znalostí dostatečně specifikovat, zejména pak musí být uvedeno: název programu, příslušná verze programu (případně i datum vytvoření verze, pokud jej program vypisuje), popis vady, postup, jakým byla vada vyvolána, jméno osoby, která umí vadu vyvolat nebo může poskytnout podrobnější informace. Doba od oznámení vady nemající tyto náležitosti do jejího upřesnění Objednatelem se do termínu odstranění vady nezapočítává.</w:t>
      </w:r>
    </w:p>
    <w:p w14:paraId="2C6413A7"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Bude zajištěn nepřetržitý přístup do systému servisní podpory (HelpDesk), umožňující objednateli upřesnit nebo doplnit požadavek. V případě podstatné změny požadavku běží dodavateli nová lhůta k jeho vyřešení. V případě nepodstatné změny požadavku není původní lhůta dotčena.</w:t>
      </w:r>
    </w:p>
    <w:p w14:paraId="1652BABC"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apod.) a musí objednateli umožnit schvalování uzavření nahlášeného požadavku.</w:t>
      </w:r>
    </w:p>
    <w:p w14:paraId="7ED27DF2"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lastRenderedPageBreak/>
        <w:t>Systém servisní podpory musí poskytovat objednateli přístup i k databázi uzavřených požadavků a způsobu jejich řešení, který bude poskytovat podrobné údaje o historii požadavků od jejich nahlášení, po jejich vyřešení.</w:t>
      </w:r>
    </w:p>
    <w:p w14:paraId="6C36A595"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Objednatel může po vzájemné dohodě umožnit dodavateli zabezpečený vzdálený přístup do své datové sítě z IP adresy dodavatele protokolem TCP/IP za účelem plnění části této smlouvy. Objednatel si vyhrazuje právo po předchozím upozornění tento přístup dodavateli ukončit. V případě hrozící škody i bez předchozího upozornění.</w:t>
      </w:r>
    </w:p>
    <w:p w14:paraId="077B46AF" w14:textId="77777777" w:rsidR="003C5522" w:rsidRPr="00F71A65" w:rsidRDefault="003C5522" w:rsidP="003C5522">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Pro účely této smlouvy je pracovní doba stanovena v pracovních dnech v době od 7:00 do 17:00 hodin.</w:t>
      </w:r>
    </w:p>
    <w:p w14:paraId="5C2F0F83" w14:textId="77777777" w:rsidR="003E2620" w:rsidRPr="00F71A65" w:rsidRDefault="003E2620" w:rsidP="00E232C6">
      <w:pPr>
        <w:pStyle w:val="Nadpis1"/>
        <w:keepNext w:val="0"/>
        <w:keepLines w:val="0"/>
        <w:tabs>
          <w:tab w:val="clear" w:pos="720"/>
        </w:tabs>
        <w:ind w:left="567" w:hanging="567"/>
        <w:rPr>
          <w:rFonts w:ascii="Verdana" w:hAnsi="Verdana"/>
          <w:sz w:val="20"/>
        </w:rPr>
      </w:pPr>
      <w:r w:rsidRPr="00F71A65">
        <w:rPr>
          <w:rFonts w:ascii="Verdana" w:hAnsi="Verdana"/>
          <w:sz w:val="20"/>
        </w:rPr>
        <w:t>Nadstandardní služby</w:t>
      </w:r>
    </w:p>
    <w:p w14:paraId="14730BCE" w14:textId="16BEB80B" w:rsidR="003E2620" w:rsidRPr="00F71A65" w:rsidRDefault="003E2620" w:rsidP="001D14AF">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Nad rámec servisní podpory vymezen</w:t>
      </w:r>
      <w:r w:rsidR="001D14AF" w:rsidRPr="00F71A65">
        <w:rPr>
          <w:rFonts w:ascii="Verdana" w:hAnsi="Verdana"/>
          <w:sz w:val="20"/>
          <w:lang w:eastAsia="cs-CZ"/>
        </w:rPr>
        <w:t>é</w:t>
      </w:r>
      <w:r w:rsidRPr="00F71A65">
        <w:rPr>
          <w:rFonts w:ascii="Verdana" w:hAnsi="Verdana"/>
          <w:sz w:val="20"/>
          <w:lang w:eastAsia="cs-CZ"/>
        </w:rPr>
        <w:t xml:space="preserve"> </w:t>
      </w:r>
      <w:r w:rsidR="008D5C2A" w:rsidRPr="00F71A65">
        <w:rPr>
          <w:rFonts w:ascii="Verdana" w:hAnsi="Verdana"/>
          <w:sz w:val="20"/>
          <w:lang w:eastAsia="cs-CZ"/>
        </w:rPr>
        <w:t>v příloze č. 1</w:t>
      </w:r>
      <w:r w:rsidRPr="00F71A65">
        <w:rPr>
          <w:rFonts w:ascii="Verdana" w:hAnsi="Verdana"/>
          <w:sz w:val="20"/>
          <w:lang w:eastAsia="cs-CZ"/>
        </w:rPr>
        <w:t xml:space="preserve"> této smlouvy </w:t>
      </w:r>
      <w:r w:rsidR="001D14AF" w:rsidRPr="00F71A65">
        <w:rPr>
          <w:rFonts w:ascii="Verdana" w:hAnsi="Verdana"/>
          <w:sz w:val="20"/>
          <w:lang w:eastAsia="cs-CZ"/>
        </w:rPr>
        <w:t xml:space="preserve">se dodavatel zavazuje </w:t>
      </w:r>
      <w:r w:rsidRPr="00F71A65">
        <w:rPr>
          <w:rFonts w:ascii="Verdana" w:hAnsi="Verdana"/>
          <w:sz w:val="20"/>
          <w:lang w:eastAsia="cs-CZ"/>
        </w:rPr>
        <w:t xml:space="preserve">poskytovat objednateli další služby související s provozem a rozvojem informačního systému, např. </w:t>
      </w:r>
      <w:r w:rsidR="00471632" w:rsidRPr="00F71A65">
        <w:rPr>
          <w:rFonts w:ascii="Verdana" w:hAnsi="Verdana"/>
          <w:sz w:val="20"/>
          <w:lang w:eastAsia="cs-CZ"/>
        </w:rPr>
        <w:t xml:space="preserve">doplnění dalších funkcionalit, </w:t>
      </w:r>
      <w:r w:rsidRPr="00F71A65">
        <w:rPr>
          <w:rFonts w:ascii="Verdana" w:hAnsi="Verdana"/>
          <w:sz w:val="20"/>
          <w:lang w:eastAsia="cs-CZ"/>
        </w:rPr>
        <w:t>vytváření individuálních řešení</w:t>
      </w:r>
      <w:r w:rsidR="00D82E67" w:rsidRPr="00F71A65">
        <w:rPr>
          <w:rFonts w:ascii="Verdana" w:hAnsi="Verdana"/>
          <w:sz w:val="20"/>
          <w:lang w:eastAsia="cs-CZ"/>
        </w:rPr>
        <w:t>, školení uživatelů</w:t>
      </w:r>
      <w:r w:rsidR="00471632" w:rsidRPr="00F71A65">
        <w:rPr>
          <w:rFonts w:ascii="Verdana" w:hAnsi="Verdana"/>
          <w:sz w:val="20"/>
          <w:lang w:eastAsia="cs-CZ"/>
        </w:rPr>
        <w:t xml:space="preserve"> apod.</w:t>
      </w:r>
    </w:p>
    <w:p w14:paraId="2E7E6068" w14:textId="73145487" w:rsidR="007D4A57" w:rsidRPr="00F71A65" w:rsidRDefault="007D4A57" w:rsidP="001D14AF">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Reakční doba na požadavky na nadstandardní služby se sjednává na 21 dnů od zadání požadavku. Reakční dobou se pro tyto účely rozumí doba pro předložení konkrétní cenové nabídky nadstandardní služby dodavatelem objednateli.</w:t>
      </w:r>
    </w:p>
    <w:p w14:paraId="1C9890F1" w14:textId="113161B7" w:rsidR="001D14AF" w:rsidRPr="00F71A65" w:rsidRDefault="001D14AF" w:rsidP="001D14AF">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Nadstandardní služby budou realizovány vždy na základě zvláštní písemné objednávky a za předem domluvenou cenu.</w:t>
      </w:r>
    </w:p>
    <w:p w14:paraId="4036A33C" w14:textId="77777777" w:rsidR="00345B8B" w:rsidRPr="00F71A65" w:rsidRDefault="000345F8" w:rsidP="00E232C6">
      <w:pPr>
        <w:pStyle w:val="Nadpis1"/>
        <w:keepNext w:val="0"/>
        <w:keepLines w:val="0"/>
        <w:tabs>
          <w:tab w:val="clear" w:pos="720"/>
        </w:tabs>
        <w:ind w:left="567" w:hanging="567"/>
        <w:rPr>
          <w:rFonts w:ascii="Verdana" w:hAnsi="Verdana"/>
          <w:sz w:val="20"/>
        </w:rPr>
      </w:pPr>
      <w:r w:rsidRPr="00F71A65">
        <w:rPr>
          <w:rFonts w:ascii="Verdana" w:hAnsi="Verdana"/>
          <w:sz w:val="20"/>
        </w:rPr>
        <w:t>Odměna</w:t>
      </w:r>
    </w:p>
    <w:p w14:paraId="0B210127" w14:textId="561C479F" w:rsidR="000345F8" w:rsidRPr="00F71A65" w:rsidRDefault="000345F8" w:rsidP="000345F8">
      <w:pPr>
        <w:pStyle w:val="Nadpis2"/>
        <w:keepNext w:val="0"/>
        <w:tabs>
          <w:tab w:val="clear" w:pos="576"/>
          <w:tab w:val="left" w:pos="567"/>
          <w:tab w:val="num" w:pos="1144"/>
        </w:tabs>
        <w:spacing w:after="60"/>
        <w:ind w:left="567" w:hanging="567"/>
        <w:rPr>
          <w:rFonts w:ascii="Verdana" w:hAnsi="Verdana"/>
          <w:sz w:val="20"/>
        </w:rPr>
      </w:pPr>
      <w:r w:rsidRPr="00F71A65">
        <w:rPr>
          <w:rFonts w:ascii="Verdana" w:hAnsi="Verdana"/>
          <w:sz w:val="20"/>
          <w:lang w:eastAsia="cs-CZ"/>
        </w:rPr>
        <w:t>Odměna z</w:t>
      </w:r>
      <w:r w:rsidR="004B711D" w:rsidRPr="00F71A65">
        <w:rPr>
          <w:rFonts w:ascii="Verdana" w:hAnsi="Verdana"/>
          <w:sz w:val="20"/>
          <w:lang w:eastAsia="cs-CZ"/>
        </w:rPr>
        <w:t>a po</w:t>
      </w:r>
      <w:r w:rsidRPr="00F71A65">
        <w:rPr>
          <w:rFonts w:ascii="Verdana" w:hAnsi="Verdana"/>
          <w:sz w:val="20"/>
          <w:lang w:eastAsia="cs-CZ"/>
        </w:rPr>
        <w:t xml:space="preserve">skytování servisní podpory </w:t>
      </w:r>
      <w:r w:rsidR="004B711D" w:rsidRPr="00F71A65">
        <w:rPr>
          <w:rFonts w:ascii="Verdana" w:hAnsi="Verdana"/>
          <w:sz w:val="20"/>
          <w:lang w:eastAsia="cs-CZ"/>
        </w:rPr>
        <w:t xml:space="preserve">dle této smlouvy </w:t>
      </w:r>
      <w:r w:rsidRPr="00F71A65">
        <w:rPr>
          <w:rFonts w:ascii="Verdana" w:hAnsi="Verdana"/>
          <w:sz w:val="20"/>
          <w:lang w:eastAsia="cs-CZ"/>
        </w:rPr>
        <w:t xml:space="preserve">byla smluvními stranami dohodnuta ve výši </w:t>
      </w:r>
      <w:r w:rsidR="00B44CD5" w:rsidRPr="00F71A65">
        <w:rPr>
          <w:rFonts w:ascii="Verdana" w:hAnsi="Verdana"/>
          <w:b/>
          <w:sz w:val="20"/>
          <w:lang w:eastAsia="cs-CZ"/>
        </w:rPr>
        <w:t>3.470.900</w:t>
      </w:r>
      <w:r w:rsidRPr="00F71A65">
        <w:rPr>
          <w:rFonts w:ascii="Verdana" w:hAnsi="Verdana"/>
          <w:b/>
          <w:sz w:val="20"/>
          <w:lang w:eastAsia="cs-CZ"/>
        </w:rPr>
        <w:t>,- Kč bez DPH ročně</w:t>
      </w:r>
      <w:r w:rsidRPr="00F71A65">
        <w:rPr>
          <w:rFonts w:ascii="Verdana" w:hAnsi="Verdana"/>
          <w:sz w:val="20"/>
          <w:lang w:eastAsia="cs-CZ"/>
        </w:rPr>
        <w:t xml:space="preserve">. K této </w:t>
      </w:r>
      <w:r w:rsidR="00453EDD" w:rsidRPr="00F71A65">
        <w:rPr>
          <w:rFonts w:ascii="Verdana" w:hAnsi="Verdana"/>
          <w:sz w:val="20"/>
          <w:lang w:eastAsia="cs-CZ"/>
        </w:rPr>
        <w:t>odměně</w:t>
      </w:r>
      <w:r w:rsidRPr="00F71A65">
        <w:rPr>
          <w:rFonts w:ascii="Verdana" w:hAnsi="Verdana"/>
          <w:sz w:val="20"/>
          <w:lang w:eastAsia="cs-CZ"/>
        </w:rPr>
        <w:t xml:space="preserve"> bude připočtena DPH podle sazby platné ke dni příslušného zdanitelného plnění. </w:t>
      </w:r>
      <w:r w:rsidR="002A0339" w:rsidRPr="00F71A65">
        <w:rPr>
          <w:rFonts w:ascii="Verdana" w:hAnsi="Verdana"/>
          <w:sz w:val="20"/>
          <w:lang w:eastAsia="cs-CZ"/>
        </w:rPr>
        <w:t>Dodavatel</w:t>
      </w:r>
      <w:r w:rsidRPr="00F71A65">
        <w:rPr>
          <w:rFonts w:ascii="Verdana" w:hAnsi="Verdana"/>
          <w:sz w:val="20"/>
          <w:lang w:eastAsia="cs-CZ"/>
        </w:rPr>
        <w:t xml:space="preserve"> odpovídá za uplatnění správné sazby DPH.</w:t>
      </w:r>
    </w:p>
    <w:p w14:paraId="0C35EC2B" w14:textId="77777777" w:rsidR="004B711D" w:rsidRPr="00F71A65" w:rsidRDefault="000345F8" w:rsidP="000345F8">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Odměna uvedená v předchozím odstavci je stanovena jako konečná a nejvýše přípustná. Zahrnuje veškeré náklady </w:t>
      </w:r>
      <w:r w:rsidR="002A0339" w:rsidRPr="00F71A65">
        <w:rPr>
          <w:rFonts w:ascii="Verdana" w:hAnsi="Verdana"/>
          <w:sz w:val="20"/>
          <w:lang w:eastAsia="cs-CZ"/>
        </w:rPr>
        <w:t>dodavatel</w:t>
      </w:r>
      <w:r w:rsidRPr="00F71A65">
        <w:rPr>
          <w:rFonts w:ascii="Verdana" w:hAnsi="Verdana"/>
          <w:sz w:val="20"/>
          <w:lang w:eastAsia="cs-CZ"/>
        </w:rPr>
        <w:t xml:space="preserve">e související s poskytováním servisní podpory, zejména náklady na práci, dopravu, řízení a administrativu, koordinaci provádění servisní podpory, režii </w:t>
      </w:r>
      <w:r w:rsidR="002A0339" w:rsidRPr="00F71A65">
        <w:rPr>
          <w:rFonts w:ascii="Verdana" w:hAnsi="Verdana"/>
          <w:sz w:val="20"/>
          <w:lang w:eastAsia="cs-CZ"/>
        </w:rPr>
        <w:t>dodavatel</w:t>
      </w:r>
      <w:r w:rsidRPr="00F71A65">
        <w:rPr>
          <w:rFonts w:ascii="Verdana" w:hAnsi="Verdana"/>
          <w:sz w:val="20"/>
          <w:lang w:eastAsia="cs-CZ"/>
        </w:rPr>
        <w:t xml:space="preserve">e a zisk, poplatky a veškeré další související náklady </w:t>
      </w:r>
      <w:r w:rsidR="002A0339" w:rsidRPr="00F71A65">
        <w:rPr>
          <w:rFonts w:ascii="Verdana" w:hAnsi="Verdana"/>
          <w:sz w:val="20"/>
          <w:lang w:eastAsia="cs-CZ"/>
        </w:rPr>
        <w:t>dodavatel</w:t>
      </w:r>
      <w:r w:rsidRPr="00F71A65">
        <w:rPr>
          <w:rFonts w:ascii="Verdana" w:hAnsi="Verdana"/>
          <w:sz w:val="20"/>
          <w:lang w:eastAsia="cs-CZ"/>
        </w:rPr>
        <w:t>e.</w:t>
      </w:r>
    </w:p>
    <w:p w14:paraId="0BB1ED8A" w14:textId="7F99D790" w:rsidR="000345F8" w:rsidRPr="00F71A65" w:rsidRDefault="000345F8"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Odměna </w:t>
      </w:r>
      <w:r w:rsidR="008610CC" w:rsidRPr="00F71A65">
        <w:rPr>
          <w:rFonts w:ascii="Verdana" w:hAnsi="Verdana"/>
          <w:sz w:val="20"/>
          <w:lang w:eastAsia="cs-CZ"/>
        </w:rPr>
        <w:t>za servisní podporu nových funkcionalit, částí či služeb vytvořených jako nadstandardní služba bude stanovena ve výši ve výši 15 % z odměny za vytvoření této nové funkcionality, části či služby ročně. O tuto částku bude navýšena odměna hrazená dle odst. 4.1. tohoto článku.</w:t>
      </w:r>
    </w:p>
    <w:p w14:paraId="43F27849" w14:textId="77777777" w:rsidR="00DA2E76" w:rsidRPr="00F71A65" w:rsidRDefault="00F867EA"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Počínaje kalendářním rokem, ve kterém uplyne </w:t>
      </w:r>
      <w:r w:rsidR="000345F8" w:rsidRPr="00F71A65">
        <w:rPr>
          <w:rFonts w:ascii="Verdana" w:hAnsi="Verdana"/>
          <w:sz w:val="20"/>
          <w:lang w:eastAsia="cs-CZ"/>
        </w:rPr>
        <w:t>24</w:t>
      </w:r>
      <w:r w:rsidRPr="00F71A65">
        <w:rPr>
          <w:rFonts w:ascii="Verdana" w:hAnsi="Verdana"/>
          <w:sz w:val="20"/>
          <w:lang w:eastAsia="cs-CZ"/>
        </w:rPr>
        <w:t xml:space="preserve"> měsíců</w:t>
      </w:r>
      <w:r w:rsidR="00DA2E76" w:rsidRPr="00F71A65">
        <w:rPr>
          <w:rFonts w:ascii="Verdana" w:hAnsi="Verdana"/>
          <w:sz w:val="20"/>
          <w:lang w:eastAsia="cs-CZ"/>
        </w:rPr>
        <w:t xml:space="preserve"> </w:t>
      </w:r>
      <w:r w:rsidRPr="00F71A65">
        <w:rPr>
          <w:rFonts w:ascii="Verdana" w:hAnsi="Verdana"/>
          <w:sz w:val="20"/>
          <w:lang w:eastAsia="cs-CZ"/>
        </w:rPr>
        <w:t xml:space="preserve">ode dne předání řádně zhotoveného předmětu díla dle smlouvy o dílo, </w:t>
      </w:r>
      <w:r w:rsidR="00DA2E76" w:rsidRPr="00F71A65">
        <w:rPr>
          <w:rFonts w:ascii="Verdana" w:hAnsi="Verdana"/>
          <w:sz w:val="20"/>
          <w:lang w:eastAsia="cs-CZ"/>
        </w:rPr>
        <w:t xml:space="preserve">je </w:t>
      </w:r>
      <w:r w:rsidR="002A0339" w:rsidRPr="00F71A65">
        <w:rPr>
          <w:rFonts w:ascii="Verdana" w:hAnsi="Verdana"/>
          <w:sz w:val="20"/>
          <w:lang w:eastAsia="cs-CZ"/>
        </w:rPr>
        <w:t>dodavatel</w:t>
      </w:r>
      <w:r w:rsidR="00DA2E76" w:rsidRPr="00F71A65">
        <w:rPr>
          <w:rFonts w:ascii="Verdana" w:hAnsi="Verdana"/>
          <w:sz w:val="20"/>
          <w:lang w:eastAsia="cs-CZ"/>
        </w:rPr>
        <w:t xml:space="preserve"> oprávněn jednou ročně provést jednostranné zvýšení </w:t>
      </w:r>
      <w:r w:rsidR="00453EDD" w:rsidRPr="00F71A65">
        <w:rPr>
          <w:rFonts w:ascii="Verdana" w:hAnsi="Verdana"/>
          <w:sz w:val="20"/>
          <w:lang w:eastAsia="cs-CZ"/>
        </w:rPr>
        <w:t>odměny</w:t>
      </w:r>
      <w:r w:rsidR="00DA2E76" w:rsidRPr="00F71A65">
        <w:rPr>
          <w:rFonts w:ascii="Verdana" w:hAnsi="Verdana"/>
          <w:sz w:val="20"/>
          <w:lang w:eastAsia="cs-CZ"/>
        </w:rPr>
        <w:t xml:space="preserve">, o to </w:t>
      </w:r>
      <w:r w:rsidRPr="00F71A65">
        <w:rPr>
          <w:rFonts w:ascii="Verdana" w:hAnsi="Verdana"/>
          <w:sz w:val="20"/>
          <w:lang w:eastAsia="cs-CZ"/>
        </w:rPr>
        <w:t xml:space="preserve">maximálně </w:t>
      </w:r>
      <w:r w:rsidR="00DA2E76" w:rsidRPr="00F71A65">
        <w:rPr>
          <w:rFonts w:ascii="Verdana" w:hAnsi="Verdana"/>
          <w:sz w:val="20"/>
          <w:lang w:eastAsia="cs-CZ"/>
        </w:rPr>
        <w:t xml:space="preserve">o míru inflace vyjádřenou přírůstkem průměrného indexu spotřebitelských cen (CPI-Consumer Price Index) oficiálně vyhlášené statistickým úřadem za předchozí kalendářní rok, avšak maximálně o 5 %. Ke zvýšení </w:t>
      </w:r>
      <w:r w:rsidR="00453EDD" w:rsidRPr="00F71A65">
        <w:rPr>
          <w:rFonts w:ascii="Verdana" w:hAnsi="Verdana"/>
          <w:sz w:val="20"/>
          <w:lang w:eastAsia="cs-CZ"/>
        </w:rPr>
        <w:t xml:space="preserve">odměny </w:t>
      </w:r>
      <w:r w:rsidR="00DA2E76" w:rsidRPr="00F71A65">
        <w:rPr>
          <w:rFonts w:ascii="Verdana" w:hAnsi="Verdana"/>
          <w:sz w:val="20"/>
          <w:lang w:eastAsia="cs-CZ"/>
        </w:rPr>
        <w:t xml:space="preserve">dojde s účinností od prvního dne měsíce následujícího po doručení písemného oznámení </w:t>
      </w:r>
      <w:r w:rsidR="002A0339" w:rsidRPr="00F71A65">
        <w:rPr>
          <w:rFonts w:ascii="Verdana" w:hAnsi="Verdana"/>
          <w:sz w:val="20"/>
          <w:lang w:eastAsia="cs-CZ"/>
        </w:rPr>
        <w:t>dodavatel</w:t>
      </w:r>
      <w:r w:rsidR="00DA2E76" w:rsidRPr="00F71A65">
        <w:rPr>
          <w:rFonts w:ascii="Verdana" w:hAnsi="Verdana"/>
          <w:sz w:val="20"/>
          <w:lang w:eastAsia="cs-CZ"/>
        </w:rPr>
        <w:t xml:space="preserve">e o zvýšení </w:t>
      </w:r>
      <w:r w:rsidR="00453EDD" w:rsidRPr="00F71A65">
        <w:rPr>
          <w:rFonts w:ascii="Verdana" w:hAnsi="Verdana"/>
          <w:sz w:val="20"/>
          <w:lang w:eastAsia="cs-CZ"/>
        </w:rPr>
        <w:t xml:space="preserve">odměny </w:t>
      </w:r>
      <w:r w:rsidR="00DA2E76" w:rsidRPr="00F71A65">
        <w:rPr>
          <w:rFonts w:ascii="Verdana" w:hAnsi="Verdana"/>
          <w:sz w:val="20"/>
          <w:lang w:eastAsia="cs-CZ"/>
        </w:rPr>
        <w:t>objednateli.</w:t>
      </w:r>
    </w:p>
    <w:p w14:paraId="47FD685A" w14:textId="77777777" w:rsidR="004B711D" w:rsidRPr="00F71A65" w:rsidRDefault="004B711D"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Smluvní strany se dohodly, že </w:t>
      </w:r>
      <w:r w:rsidR="00453EDD" w:rsidRPr="00F71A65">
        <w:rPr>
          <w:rFonts w:ascii="Verdana" w:hAnsi="Verdana"/>
          <w:sz w:val="20"/>
          <w:lang w:eastAsia="cs-CZ"/>
        </w:rPr>
        <w:t xml:space="preserve">odměnu za </w:t>
      </w:r>
      <w:r w:rsidRPr="00F71A65">
        <w:rPr>
          <w:rFonts w:ascii="Verdana" w:hAnsi="Verdana"/>
          <w:sz w:val="20"/>
          <w:lang w:eastAsia="cs-CZ"/>
        </w:rPr>
        <w:t>servisní podpor</w:t>
      </w:r>
      <w:r w:rsidR="00453EDD" w:rsidRPr="00F71A65">
        <w:rPr>
          <w:rFonts w:ascii="Verdana" w:hAnsi="Verdana"/>
          <w:sz w:val="20"/>
          <w:lang w:eastAsia="cs-CZ"/>
        </w:rPr>
        <w:t>u</w:t>
      </w:r>
      <w:r w:rsidRPr="00F71A65">
        <w:rPr>
          <w:rFonts w:ascii="Verdana" w:hAnsi="Verdana"/>
          <w:sz w:val="20"/>
          <w:lang w:eastAsia="cs-CZ"/>
        </w:rPr>
        <w:t xml:space="preserve"> </w:t>
      </w:r>
      <w:r w:rsidR="000345F8" w:rsidRPr="00F71A65">
        <w:rPr>
          <w:rFonts w:ascii="Verdana" w:hAnsi="Verdana"/>
          <w:sz w:val="20"/>
          <w:lang w:eastAsia="cs-CZ"/>
        </w:rPr>
        <w:t>bude</w:t>
      </w:r>
      <w:r w:rsidRPr="00F71A65">
        <w:rPr>
          <w:rFonts w:ascii="Verdana" w:hAnsi="Verdana"/>
          <w:sz w:val="20"/>
          <w:lang w:eastAsia="cs-CZ"/>
        </w:rPr>
        <w:t xml:space="preserve"> objednatel </w:t>
      </w:r>
      <w:r w:rsidR="000345F8" w:rsidRPr="00F71A65">
        <w:rPr>
          <w:rFonts w:ascii="Verdana" w:hAnsi="Verdana"/>
          <w:sz w:val="20"/>
          <w:lang w:eastAsia="cs-CZ"/>
        </w:rPr>
        <w:t xml:space="preserve">hradit </w:t>
      </w:r>
      <w:r w:rsidRPr="00F71A65">
        <w:rPr>
          <w:rFonts w:ascii="Verdana" w:hAnsi="Verdana"/>
          <w:sz w:val="20"/>
          <w:lang w:eastAsia="cs-CZ"/>
        </w:rPr>
        <w:t xml:space="preserve">na základě faktur vystavených </w:t>
      </w:r>
      <w:r w:rsidR="002A0339" w:rsidRPr="00F71A65">
        <w:rPr>
          <w:rFonts w:ascii="Verdana" w:hAnsi="Verdana"/>
          <w:sz w:val="20"/>
          <w:lang w:eastAsia="cs-CZ"/>
        </w:rPr>
        <w:t>dodavatel</w:t>
      </w:r>
      <w:r w:rsidRPr="00F71A65">
        <w:rPr>
          <w:rFonts w:ascii="Verdana" w:hAnsi="Verdana"/>
          <w:sz w:val="20"/>
          <w:lang w:eastAsia="cs-CZ"/>
        </w:rPr>
        <w:t xml:space="preserve">em za příslušný kalendářní měsíc, a to se dnem zdanitelného plnění určeným k poslednímu dni příslušného měsíce, jakožto částku odpovídající vždy </w:t>
      </w:r>
      <w:r w:rsidRPr="00F71A65">
        <w:rPr>
          <w:rFonts w:ascii="Verdana" w:hAnsi="Verdana"/>
          <w:b/>
          <w:sz w:val="20"/>
          <w:lang w:eastAsia="cs-CZ"/>
        </w:rPr>
        <w:t xml:space="preserve">1/12 </w:t>
      </w:r>
      <w:r w:rsidR="00453EDD" w:rsidRPr="00F71A65">
        <w:rPr>
          <w:rFonts w:ascii="Verdana" w:hAnsi="Verdana"/>
          <w:b/>
          <w:sz w:val="20"/>
          <w:lang w:eastAsia="cs-CZ"/>
        </w:rPr>
        <w:t>odměny</w:t>
      </w:r>
      <w:r w:rsidR="00453EDD" w:rsidRPr="00F71A65">
        <w:rPr>
          <w:rFonts w:ascii="Verdana" w:hAnsi="Verdana"/>
          <w:sz w:val="20"/>
          <w:lang w:eastAsia="cs-CZ"/>
        </w:rPr>
        <w:t xml:space="preserve"> </w:t>
      </w:r>
      <w:r w:rsidRPr="00F71A65">
        <w:rPr>
          <w:rFonts w:ascii="Verdana" w:hAnsi="Verdana"/>
          <w:sz w:val="20"/>
          <w:lang w:eastAsia="cs-CZ"/>
        </w:rPr>
        <w:t xml:space="preserve">za roční poskytování servisní podpory, a to na základě objednatelem písemně odsouhlaseného soupisu provedených servisních služeb za dané období. V případě, že servisní služby za dané období nebudou poskytnuty v požadovaném rozsahu, parametrech či kvalitě, bude odměna za dané </w:t>
      </w:r>
      <w:r w:rsidRPr="00F71A65">
        <w:rPr>
          <w:rFonts w:ascii="Verdana" w:hAnsi="Verdana"/>
          <w:sz w:val="20"/>
          <w:lang w:eastAsia="cs-CZ"/>
        </w:rPr>
        <w:lastRenderedPageBreak/>
        <w:t>období odpovídajícím způsobem krácena. Stejným způsobem bude odměna krácena v případě, že tato smlouva nebude trvat po celý příslušný kalendářní měsíc (počátek trvání smlouvy a konec trvání smlouvy).</w:t>
      </w:r>
    </w:p>
    <w:p w14:paraId="5F992ABF" w14:textId="77777777" w:rsidR="00D82E67" w:rsidRPr="00F71A65" w:rsidRDefault="00D82E67"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Odměna za nadstandardní služby bude účtována a hrazena samostatně.</w:t>
      </w:r>
    </w:p>
    <w:p w14:paraId="1209CA5D" w14:textId="77777777" w:rsidR="004B711D" w:rsidRPr="00F71A65" w:rsidRDefault="004B711D"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Splatnost faktur</w:t>
      </w:r>
      <w:r w:rsidR="00735E26" w:rsidRPr="00F71A65">
        <w:rPr>
          <w:rFonts w:ascii="Verdana" w:hAnsi="Verdana"/>
          <w:sz w:val="20"/>
          <w:lang w:eastAsia="cs-CZ"/>
        </w:rPr>
        <w:t xml:space="preserve"> bude </w:t>
      </w:r>
      <w:r w:rsidR="00735E26" w:rsidRPr="00F71A65">
        <w:rPr>
          <w:rFonts w:ascii="Verdana" w:hAnsi="Verdana"/>
          <w:b/>
          <w:sz w:val="20"/>
          <w:lang w:eastAsia="cs-CZ"/>
        </w:rPr>
        <w:t>do</w:t>
      </w:r>
      <w:r w:rsidRPr="00F71A65">
        <w:rPr>
          <w:rFonts w:ascii="Verdana" w:hAnsi="Verdana"/>
          <w:b/>
          <w:sz w:val="20"/>
          <w:lang w:eastAsia="cs-CZ"/>
        </w:rPr>
        <w:t xml:space="preserve"> </w:t>
      </w:r>
      <w:r w:rsidR="00735E26" w:rsidRPr="00F71A65">
        <w:rPr>
          <w:rFonts w:ascii="Verdana" w:hAnsi="Verdana"/>
          <w:b/>
          <w:sz w:val="20"/>
          <w:lang w:eastAsia="cs-CZ"/>
        </w:rPr>
        <w:t>30</w:t>
      </w:r>
      <w:r w:rsidR="00471632" w:rsidRPr="00F71A65">
        <w:rPr>
          <w:rFonts w:ascii="Verdana" w:hAnsi="Verdana"/>
          <w:b/>
          <w:sz w:val="20"/>
          <w:lang w:eastAsia="cs-CZ"/>
        </w:rPr>
        <w:t xml:space="preserve"> </w:t>
      </w:r>
      <w:r w:rsidRPr="00F71A65">
        <w:rPr>
          <w:rFonts w:ascii="Verdana" w:hAnsi="Verdana"/>
          <w:b/>
          <w:sz w:val="20"/>
          <w:lang w:eastAsia="cs-CZ"/>
        </w:rPr>
        <w:t>dnů</w:t>
      </w:r>
      <w:r w:rsidRPr="00F71A65">
        <w:rPr>
          <w:rFonts w:ascii="Verdana" w:hAnsi="Verdana"/>
          <w:sz w:val="20"/>
          <w:lang w:eastAsia="cs-CZ"/>
        </w:rPr>
        <w:t xml:space="preserve"> </w:t>
      </w:r>
      <w:r w:rsidR="00735E26" w:rsidRPr="00F71A65">
        <w:rPr>
          <w:rFonts w:ascii="Verdana" w:hAnsi="Verdana"/>
          <w:sz w:val="20"/>
          <w:lang w:eastAsia="cs-CZ"/>
        </w:rPr>
        <w:t xml:space="preserve">od data doručení faktury </w:t>
      </w:r>
      <w:r w:rsidR="002A3E6E" w:rsidRPr="00F71A65">
        <w:rPr>
          <w:rFonts w:ascii="Verdana" w:hAnsi="Verdana"/>
          <w:sz w:val="20"/>
          <w:lang w:eastAsia="cs-CZ"/>
        </w:rPr>
        <w:t>objednateli.</w:t>
      </w:r>
    </w:p>
    <w:p w14:paraId="1CA5179F" w14:textId="77777777" w:rsidR="00B05617" w:rsidRPr="00F71A65" w:rsidRDefault="00B05617" w:rsidP="00B05617">
      <w:pPr>
        <w:pStyle w:val="Nadpis2"/>
        <w:keepNext w:val="0"/>
        <w:widowControl/>
        <w:tabs>
          <w:tab w:val="clear" w:pos="576"/>
          <w:tab w:val="left" w:pos="567"/>
        </w:tabs>
        <w:adjustRightInd/>
        <w:spacing w:after="60"/>
        <w:ind w:left="567" w:hanging="567"/>
        <w:textAlignment w:val="auto"/>
        <w:rPr>
          <w:rFonts w:ascii="Verdana" w:hAnsi="Verdana"/>
          <w:sz w:val="20"/>
          <w:lang w:eastAsia="cs-CZ"/>
        </w:rPr>
      </w:pPr>
      <w:r w:rsidRPr="00F71A65">
        <w:rPr>
          <w:rFonts w:ascii="Verdana" w:hAnsi="Verdana"/>
          <w:sz w:val="20"/>
          <w:lang w:eastAsia="cs-CZ"/>
        </w:rPr>
        <w:t>Faktura musí kromě zákonem stanovených náležitostí obsahovat také:</w:t>
      </w:r>
    </w:p>
    <w:p w14:paraId="0487ED55"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číslo a datum vystavení faktury,</w:t>
      </w:r>
    </w:p>
    <w:p w14:paraId="6DA87CB0"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označení smlouvy a datum jejího uzavření,</w:t>
      </w:r>
    </w:p>
    <w:p w14:paraId="73C46F95"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předmět plnění a jeho přesnou specifikaci ve slovním vyjádření (nestačí pouze odkaz na smlouvu),</w:t>
      </w:r>
    </w:p>
    <w:p w14:paraId="51F9ACE0"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číslo a datum příslušných písemných objednávek za nadstandardní servisní služby,</w:t>
      </w:r>
    </w:p>
    <w:p w14:paraId="7269F00E"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lhůtu splatnosti faktury,</w:t>
      </w:r>
    </w:p>
    <w:p w14:paraId="652B2B64" w14:textId="77777777"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název, sídlo, IČO a DIČ objednatele a dodavatele,</w:t>
      </w:r>
    </w:p>
    <w:p w14:paraId="442C8128" w14:textId="461F642E" w:rsidR="00B05617" w:rsidRPr="00F71A65" w:rsidRDefault="00B05617" w:rsidP="00B05617">
      <w:pPr>
        <w:pStyle w:val="Nadpis2"/>
        <w:keepNext w:val="0"/>
        <w:widowControl/>
        <w:numPr>
          <w:ilvl w:val="0"/>
          <w:numId w:val="2"/>
        </w:numPr>
        <w:tabs>
          <w:tab w:val="left" w:pos="993"/>
        </w:tabs>
        <w:adjustRightInd/>
        <w:spacing w:after="60"/>
        <w:ind w:left="993" w:hanging="426"/>
        <w:textAlignment w:val="auto"/>
        <w:rPr>
          <w:rFonts w:ascii="Verdana" w:hAnsi="Verdana"/>
          <w:sz w:val="20"/>
          <w:lang w:eastAsia="cs-CZ"/>
        </w:rPr>
      </w:pPr>
      <w:r w:rsidRPr="00F71A65">
        <w:rPr>
          <w:rFonts w:ascii="Verdana" w:hAnsi="Verdana"/>
          <w:sz w:val="20"/>
          <w:lang w:eastAsia="cs-CZ"/>
        </w:rPr>
        <w:t>jméno a příjmení osoby, která fakturu vystavila, včetně kontaktního telefonu.</w:t>
      </w:r>
    </w:p>
    <w:p w14:paraId="7A63AF99" w14:textId="77777777" w:rsidR="00345B8B" w:rsidRPr="00F71A65" w:rsidRDefault="002A3E6E"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Faktura vystavená dodavatelem musí splňovat veškeré náležitosti řádného daňového a účetního dokladu ve smyslu zákona č. 563/1991 Sb., o účetnictví a zákona č. 235/2004 Sb., o dani z přidané hodnoty. Fakturu, která nebude splňovat touto smlouvou a zákonem stanovené náležitosti je objednatel oprávněn kdykoliv ve lhůtě splatnosti vrátit. V takovém případě se lhůta splatnosti přerušuje a nová lhůta splatnosti začne běžet až ode dne doručení nové/opravené faktury objednateli.</w:t>
      </w:r>
    </w:p>
    <w:p w14:paraId="5D547924" w14:textId="32982855" w:rsidR="00B05617" w:rsidRPr="00F71A65" w:rsidRDefault="00B05617" w:rsidP="00612A6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Smluvní strany souhlasí se zasíláním faktur elektronicky na </w:t>
      </w:r>
      <w:hyperlink r:id="rId14" w:history="1">
        <w:r w:rsidRPr="00F71A65">
          <w:rPr>
            <w:rStyle w:val="Hypertextovodkaz"/>
            <w:rFonts w:ascii="Verdana" w:hAnsi="Verdana"/>
            <w:sz w:val="20"/>
            <w:lang w:eastAsia="cs-CZ"/>
          </w:rPr>
          <w:t>podatelna@onmb.cz</w:t>
        </w:r>
      </w:hyperlink>
      <w:r w:rsidRPr="00F71A65">
        <w:rPr>
          <w:rFonts w:ascii="Verdana" w:hAnsi="Verdana"/>
          <w:sz w:val="20"/>
          <w:lang w:eastAsia="cs-CZ"/>
        </w:rPr>
        <w:t>.</w:t>
      </w:r>
    </w:p>
    <w:p w14:paraId="0CB83DF6" w14:textId="77777777" w:rsidR="002072B8" w:rsidRPr="00F71A65" w:rsidRDefault="002A0339" w:rsidP="00612A6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2072B8" w:rsidRPr="00F71A65">
        <w:rPr>
          <w:rFonts w:ascii="Verdana" w:hAnsi="Verdana"/>
          <w:sz w:val="20"/>
          <w:lang w:eastAsia="cs-CZ"/>
        </w:rPr>
        <w:t xml:space="preserve"> není bez předchozího písemného souhlasu objednatele oprávněn zastavit nebo postoupit pohledávku vůči objednateli z této smlouvy ve prospěch jiné osoby nebo na jinou osobu. Učiní-li tak </w:t>
      </w:r>
      <w:r w:rsidRPr="00F71A65">
        <w:rPr>
          <w:rFonts w:ascii="Verdana" w:hAnsi="Verdana"/>
          <w:sz w:val="20"/>
          <w:lang w:eastAsia="cs-CZ"/>
        </w:rPr>
        <w:t>dodavatel</w:t>
      </w:r>
      <w:r w:rsidR="002072B8" w:rsidRPr="00F71A65">
        <w:rPr>
          <w:rFonts w:ascii="Verdana" w:hAnsi="Verdana"/>
          <w:sz w:val="20"/>
          <w:lang w:eastAsia="cs-CZ"/>
        </w:rPr>
        <w:t xml:space="preserve"> bez předchozího písemného souhlasu objednatele jedná se o úkon neplatný.</w:t>
      </w:r>
    </w:p>
    <w:p w14:paraId="132DBEB7" w14:textId="77777777" w:rsidR="00612A61" w:rsidRPr="00F71A65" w:rsidRDefault="00612A61" w:rsidP="00612A6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Zveřejní-li správce daně skutečnost, že </w:t>
      </w:r>
      <w:r w:rsidR="002A0339" w:rsidRPr="00F71A65">
        <w:rPr>
          <w:rFonts w:ascii="Verdana" w:hAnsi="Verdana"/>
          <w:sz w:val="20"/>
          <w:lang w:eastAsia="cs-CZ"/>
        </w:rPr>
        <w:t>dodavatel</w:t>
      </w:r>
      <w:r w:rsidRPr="00F71A65">
        <w:rPr>
          <w:rFonts w:ascii="Verdana" w:hAnsi="Verdana"/>
          <w:sz w:val="20"/>
          <w:lang w:eastAsia="cs-CZ"/>
        </w:rPr>
        <w:t xml:space="preserve"> je nespolehlivým plátcem ve smyslu zákona č. 235/2004 Sb., o dani z přidané hodnoty, je objednatel oprávněn z každé fakturované platby zadržet daň z přidané hodnoty a tuto aniž by k tomu byl vyzván jako ručitel uhradit za </w:t>
      </w:r>
      <w:r w:rsidR="002A0339" w:rsidRPr="00F71A65">
        <w:rPr>
          <w:rFonts w:ascii="Verdana" w:hAnsi="Verdana"/>
          <w:sz w:val="20"/>
          <w:lang w:eastAsia="cs-CZ"/>
        </w:rPr>
        <w:t>dodavatel</w:t>
      </w:r>
      <w:r w:rsidRPr="00F71A65">
        <w:rPr>
          <w:rFonts w:ascii="Verdana" w:hAnsi="Verdana"/>
          <w:sz w:val="20"/>
          <w:lang w:eastAsia="cs-CZ"/>
        </w:rPr>
        <w:t>e příslušnému správci daně.</w:t>
      </w:r>
    </w:p>
    <w:p w14:paraId="06F8D25D" w14:textId="77777777" w:rsidR="00C3749B" w:rsidRPr="00F71A65" w:rsidRDefault="004B711D" w:rsidP="00E232C6">
      <w:pPr>
        <w:pStyle w:val="Nadpis1"/>
        <w:keepNext w:val="0"/>
        <w:keepLines w:val="0"/>
        <w:tabs>
          <w:tab w:val="clear" w:pos="720"/>
        </w:tabs>
        <w:ind w:left="567" w:hanging="567"/>
        <w:rPr>
          <w:rFonts w:ascii="Verdana" w:hAnsi="Verdana"/>
          <w:sz w:val="20"/>
        </w:rPr>
      </w:pPr>
      <w:r w:rsidRPr="00F71A65">
        <w:rPr>
          <w:rFonts w:ascii="Verdana" w:hAnsi="Verdana"/>
          <w:sz w:val="20"/>
        </w:rPr>
        <w:t>Součinnost smluvních stran</w:t>
      </w:r>
    </w:p>
    <w:p w14:paraId="12AAFA00" w14:textId="77777777" w:rsidR="004B711D" w:rsidRPr="00F71A65" w:rsidRDefault="002A0339"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4B711D" w:rsidRPr="00F71A65">
        <w:rPr>
          <w:rFonts w:ascii="Verdana" w:hAnsi="Verdana"/>
          <w:sz w:val="20"/>
          <w:lang w:eastAsia="cs-CZ"/>
        </w:rPr>
        <w:t xml:space="preserve"> se zavazuje, že pracovníci </w:t>
      </w:r>
      <w:r w:rsidRPr="00F71A65">
        <w:rPr>
          <w:rFonts w:ascii="Verdana" w:hAnsi="Verdana"/>
          <w:sz w:val="20"/>
          <w:lang w:eastAsia="cs-CZ"/>
        </w:rPr>
        <w:t>dodavatel</w:t>
      </w:r>
      <w:r w:rsidR="004B711D" w:rsidRPr="00F71A65">
        <w:rPr>
          <w:rFonts w:ascii="Verdana" w:hAnsi="Verdana"/>
          <w:sz w:val="20"/>
          <w:lang w:eastAsia="cs-CZ"/>
        </w:rPr>
        <w:t>e a jeho pod</w:t>
      </w:r>
      <w:r w:rsidRPr="00F71A65">
        <w:rPr>
          <w:rFonts w:ascii="Verdana" w:hAnsi="Verdana"/>
          <w:sz w:val="20"/>
          <w:lang w:eastAsia="cs-CZ"/>
        </w:rPr>
        <w:t>dodavatel</w:t>
      </w:r>
      <w:r w:rsidR="004B711D" w:rsidRPr="00F71A65">
        <w:rPr>
          <w:rFonts w:ascii="Verdana" w:hAnsi="Verdana"/>
          <w:sz w:val="20"/>
          <w:lang w:eastAsia="cs-CZ"/>
        </w:rPr>
        <w:t xml:space="preserve">é budou při plnění závazků, které vyplývají z této </w:t>
      </w:r>
      <w:r w:rsidR="00C5397A" w:rsidRPr="00F71A65">
        <w:rPr>
          <w:rFonts w:ascii="Verdana" w:hAnsi="Verdana"/>
          <w:sz w:val="20"/>
          <w:lang w:eastAsia="cs-CZ"/>
        </w:rPr>
        <w:t>smlouv</w:t>
      </w:r>
      <w:r w:rsidR="004B711D" w:rsidRPr="00F71A65">
        <w:rPr>
          <w:rFonts w:ascii="Verdana" w:hAnsi="Verdana"/>
          <w:sz w:val="20"/>
          <w:lang w:eastAsia="cs-CZ"/>
        </w:rPr>
        <w:t xml:space="preserve">y, dodržovat veškeré bezpečnostní předpisy, veškeré zákony a jejich prováděcí </w:t>
      </w:r>
      <w:r w:rsidR="000C090C" w:rsidRPr="00F71A65">
        <w:rPr>
          <w:rFonts w:ascii="Verdana" w:hAnsi="Verdana"/>
          <w:sz w:val="20"/>
          <w:lang w:eastAsia="cs-CZ"/>
        </w:rPr>
        <w:t>předpisy</w:t>
      </w:r>
      <w:r w:rsidR="004B711D" w:rsidRPr="00F71A65">
        <w:rPr>
          <w:rFonts w:ascii="Verdana" w:hAnsi="Verdana"/>
          <w:sz w:val="20"/>
          <w:lang w:eastAsia="cs-CZ"/>
        </w:rPr>
        <w:t xml:space="preserve">, pokud se vztahují k činnosti </w:t>
      </w:r>
      <w:r w:rsidRPr="00F71A65">
        <w:rPr>
          <w:rFonts w:ascii="Verdana" w:hAnsi="Verdana"/>
          <w:sz w:val="20"/>
          <w:lang w:eastAsia="cs-CZ"/>
        </w:rPr>
        <w:t>dodavatel</w:t>
      </w:r>
      <w:r w:rsidR="004B711D" w:rsidRPr="00F71A65">
        <w:rPr>
          <w:rFonts w:ascii="Verdana" w:hAnsi="Verdana"/>
          <w:sz w:val="20"/>
          <w:lang w:eastAsia="cs-CZ"/>
        </w:rPr>
        <w:t xml:space="preserve">e, </w:t>
      </w:r>
      <w:r w:rsidR="000C090C" w:rsidRPr="00F71A65">
        <w:rPr>
          <w:rFonts w:ascii="Verdana" w:hAnsi="Verdana"/>
          <w:sz w:val="20"/>
          <w:lang w:eastAsia="cs-CZ"/>
        </w:rPr>
        <w:t xml:space="preserve">dále předpisy o </w:t>
      </w:r>
      <w:r w:rsidR="004B711D" w:rsidRPr="00F71A65">
        <w:rPr>
          <w:rFonts w:ascii="Verdana" w:hAnsi="Verdana"/>
          <w:sz w:val="20"/>
          <w:lang w:eastAsia="cs-CZ"/>
        </w:rPr>
        <w:t xml:space="preserve">bezpečnosti práce, požární ochraně a ochraně životního prostředí. Pokud porušením těchto předpisů </w:t>
      </w:r>
      <w:r w:rsidRPr="00F71A65">
        <w:rPr>
          <w:rFonts w:ascii="Verdana" w:hAnsi="Verdana"/>
          <w:sz w:val="20"/>
          <w:lang w:eastAsia="cs-CZ"/>
        </w:rPr>
        <w:t>dodavatel</w:t>
      </w:r>
      <w:r w:rsidR="004B711D" w:rsidRPr="00F71A65">
        <w:rPr>
          <w:rFonts w:ascii="Verdana" w:hAnsi="Verdana"/>
          <w:sz w:val="20"/>
          <w:lang w:eastAsia="cs-CZ"/>
        </w:rPr>
        <w:t>em nebo pod</w:t>
      </w:r>
      <w:r w:rsidRPr="00F71A65">
        <w:rPr>
          <w:rFonts w:ascii="Verdana" w:hAnsi="Verdana"/>
          <w:sz w:val="20"/>
          <w:lang w:eastAsia="cs-CZ"/>
        </w:rPr>
        <w:t>dodavatel</w:t>
      </w:r>
      <w:r w:rsidR="004B711D" w:rsidRPr="00F71A65">
        <w:rPr>
          <w:rFonts w:ascii="Verdana" w:hAnsi="Verdana"/>
          <w:sz w:val="20"/>
          <w:lang w:eastAsia="cs-CZ"/>
        </w:rPr>
        <w:t xml:space="preserve">em </w:t>
      </w:r>
      <w:r w:rsidRPr="00F71A65">
        <w:rPr>
          <w:rFonts w:ascii="Verdana" w:hAnsi="Verdana"/>
          <w:sz w:val="20"/>
          <w:lang w:eastAsia="cs-CZ"/>
        </w:rPr>
        <w:t>dodavatel</w:t>
      </w:r>
      <w:r w:rsidR="004B711D" w:rsidRPr="00F71A65">
        <w:rPr>
          <w:rFonts w:ascii="Verdana" w:hAnsi="Verdana"/>
          <w:sz w:val="20"/>
          <w:lang w:eastAsia="cs-CZ"/>
        </w:rPr>
        <w:t xml:space="preserve">e vznikne škoda, nese náklady </w:t>
      </w:r>
      <w:r w:rsidRPr="00F71A65">
        <w:rPr>
          <w:rFonts w:ascii="Verdana" w:hAnsi="Verdana"/>
          <w:sz w:val="20"/>
          <w:lang w:eastAsia="cs-CZ"/>
        </w:rPr>
        <w:t>dodavatel</w:t>
      </w:r>
      <w:r w:rsidR="004B711D" w:rsidRPr="00F71A65">
        <w:rPr>
          <w:rFonts w:ascii="Verdana" w:hAnsi="Verdana"/>
          <w:sz w:val="20"/>
          <w:lang w:eastAsia="cs-CZ"/>
        </w:rPr>
        <w:t xml:space="preserve">. Vzhledem k charakteru objednatele se pracovníci </w:t>
      </w:r>
      <w:r w:rsidRPr="00F71A65">
        <w:rPr>
          <w:rFonts w:ascii="Verdana" w:hAnsi="Verdana"/>
          <w:sz w:val="20"/>
          <w:lang w:eastAsia="cs-CZ"/>
        </w:rPr>
        <w:t>dodavatel</w:t>
      </w:r>
      <w:r w:rsidR="004B711D" w:rsidRPr="00F71A65">
        <w:rPr>
          <w:rFonts w:ascii="Verdana" w:hAnsi="Verdana"/>
          <w:sz w:val="20"/>
          <w:lang w:eastAsia="cs-CZ"/>
        </w:rPr>
        <w:t>e musí při plnění závazků bezpodmínečně řídit také pokyny objednatele.</w:t>
      </w:r>
    </w:p>
    <w:p w14:paraId="6033437B" w14:textId="78FE356A" w:rsidR="005F33DD" w:rsidRPr="00F71A65" w:rsidRDefault="005F33DD"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 se zavazuje, že v době platnosti této smlouvy bude informační systém (serverová i klientská část) plně kompatibilní se všemi aktuálně podporovanými verzemi operačního systému Microsoft Windows, bez nutnosti provádět update operačního systému na vyšší verzi.</w:t>
      </w:r>
    </w:p>
    <w:p w14:paraId="44459F07" w14:textId="54807C74" w:rsidR="004B711D" w:rsidRPr="00F71A65" w:rsidRDefault="004B711D"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Objednatel se zavazuje vytvářet ze své strany podmínky směřující k minimalizaci případných škod na technickém vybavení objednatele vzniklých v souvislosti s prováděním servisních zásahů, které může ovlivnit výhradně objednatel.</w:t>
      </w:r>
    </w:p>
    <w:p w14:paraId="3DF29EE4" w14:textId="77777777" w:rsidR="004B711D" w:rsidRPr="00F71A65" w:rsidRDefault="002A0339"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4B711D" w:rsidRPr="00F71A65">
        <w:rPr>
          <w:rFonts w:ascii="Verdana" w:hAnsi="Verdana"/>
          <w:sz w:val="20"/>
          <w:lang w:eastAsia="cs-CZ"/>
        </w:rPr>
        <w:t xml:space="preserve"> odpovídá za škody na technickém vybavení objednatele, které </w:t>
      </w:r>
      <w:r w:rsidR="004B711D" w:rsidRPr="00F71A65">
        <w:rPr>
          <w:rFonts w:ascii="Verdana" w:hAnsi="Verdana"/>
          <w:sz w:val="20"/>
          <w:lang w:eastAsia="cs-CZ"/>
        </w:rPr>
        <w:lastRenderedPageBreak/>
        <w:t xml:space="preserve">prokazatelně způsobili pracovníci </w:t>
      </w:r>
      <w:r w:rsidRPr="00F71A65">
        <w:rPr>
          <w:rFonts w:ascii="Verdana" w:hAnsi="Verdana"/>
          <w:sz w:val="20"/>
          <w:lang w:eastAsia="cs-CZ"/>
        </w:rPr>
        <w:t>dodavatel</w:t>
      </w:r>
      <w:r w:rsidR="004B711D" w:rsidRPr="00F71A65">
        <w:rPr>
          <w:rFonts w:ascii="Verdana" w:hAnsi="Verdana"/>
          <w:sz w:val="20"/>
          <w:lang w:eastAsia="cs-CZ"/>
        </w:rPr>
        <w:t>e.</w:t>
      </w:r>
    </w:p>
    <w:p w14:paraId="67D56532" w14:textId="77777777" w:rsidR="00B44CD5" w:rsidRPr="00F71A65" w:rsidRDefault="00B44CD5" w:rsidP="00B44CD5">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Objednatel stanoví jako kontaktní osoby odpovědné pracovníky objednatele. Tyto kontaktní osoby budou oprávněny zastupovat objednatele u dodavatele při plnění ustanovení této smlouvy. Objednatel se zavazuje v případě změn kontaktních údajů oznámit tyto změny neprodleně v písemné podobě dodavateli. Odpovědnými pracovníky objednatele jsou:</w:t>
      </w:r>
    </w:p>
    <w:p w14:paraId="00982B1A" w14:textId="40CC948D" w:rsidR="00B44CD5" w:rsidRPr="00F71A65" w:rsidRDefault="00B44CD5" w:rsidP="00B44CD5">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odpovědný pracovník:</w:t>
      </w:r>
      <w:r w:rsidRPr="00F71A65">
        <w:rPr>
          <w:rFonts w:ascii="Verdana" w:hAnsi="Verdana"/>
          <w:sz w:val="20"/>
          <w:lang w:eastAsia="cs-CZ"/>
        </w:rPr>
        <w:tab/>
      </w:r>
      <w:r w:rsidR="00321F8D">
        <w:rPr>
          <w:rFonts w:ascii="Verdana" w:hAnsi="Verdana"/>
          <w:sz w:val="20"/>
          <w:lang w:eastAsia="cs-CZ"/>
        </w:rPr>
        <w:t>xxxxxx</w:t>
      </w:r>
    </w:p>
    <w:p w14:paraId="47BE8FE9" w14:textId="0286972A" w:rsidR="00B44CD5" w:rsidRPr="00F71A65" w:rsidRDefault="00B44CD5" w:rsidP="00B44CD5">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Dodavatel stanoví jako kontaktní osoby odpovědné pracovníky </w:t>
      </w:r>
      <w:r w:rsidR="00E82C98" w:rsidRPr="00F71A65">
        <w:rPr>
          <w:rFonts w:ascii="Verdana" w:hAnsi="Verdana"/>
          <w:sz w:val="20"/>
          <w:lang w:eastAsia="cs-CZ"/>
        </w:rPr>
        <w:t>dodavatele</w:t>
      </w:r>
      <w:r w:rsidRPr="00F71A65">
        <w:rPr>
          <w:rFonts w:ascii="Verdana" w:hAnsi="Verdana"/>
          <w:sz w:val="20"/>
          <w:lang w:eastAsia="cs-CZ"/>
        </w:rPr>
        <w:t>. Tyto kontaktní osoby budou oprávněny zastupovat dodavatele u objednatele při plnění ustanovení této smlouvy. Dodavatel se zavazuje v případě změn kontaktních údajů oznámit tyto změny neprodleně v písemné podobě objednateli. Odpovědnými pracovníky dodavatele jsou:</w:t>
      </w:r>
    </w:p>
    <w:p w14:paraId="74A3C857" w14:textId="164E9119" w:rsidR="00B44CD5" w:rsidRPr="0050331F" w:rsidRDefault="00B44CD5" w:rsidP="00B44CD5">
      <w:pPr>
        <w:pStyle w:val="Nadpis2"/>
        <w:keepNext w:val="0"/>
        <w:numPr>
          <w:ilvl w:val="0"/>
          <w:numId w:val="2"/>
        </w:numPr>
        <w:tabs>
          <w:tab w:val="left" w:pos="993"/>
        </w:tabs>
        <w:spacing w:after="60"/>
        <w:ind w:left="993" w:hanging="426"/>
        <w:rPr>
          <w:rFonts w:ascii="Verdana" w:hAnsi="Verdana"/>
          <w:sz w:val="20"/>
          <w:lang w:eastAsia="cs-CZ"/>
        </w:rPr>
      </w:pPr>
      <w:r w:rsidRPr="0050331F">
        <w:rPr>
          <w:rFonts w:ascii="Verdana" w:hAnsi="Verdana"/>
          <w:sz w:val="20"/>
          <w:lang w:eastAsia="cs-CZ"/>
        </w:rPr>
        <w:t>odpovědný pracovník:</w:t>
      </w:r>
      <w:r w:rsidRPr="0050331F">
        <w:rPr>
          <w:rFonts w:ascii="Verdana" w:hAnsi="Verdana"/>
          <w:sz w:val="20"/>
          <w:lang w:eastAsia="cs-CZ"/>
        </w:rPr>
        <w:tab/>
      </w:r>
      <w:r w:rsidR="00321F8D">
        <w:rPr>
          <w:rFonts w:ascii="Verdana" w:hAnsi="Verdana"/>
          <w:sz w:val="20"/>
          <w:lang w:eastAsia="cs-CZ"/>
        </w:rPr>
        <w:t>xxxxxxx</w:t>
      </w:r>
    </w:p>
    <w:p w14:paraId="278ABF36" w14:textId="77777777" w:rsidR="004B711D" w:rsidRPr="00F71A65" w:rsidRDefault="004B711D" w:rsidP="004B711D">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w:t>
      </w:r>
      <w:r w:rsidR="00C5397A" w:rsidRPr="00F71A65">
        <w:rPr>
          <w:rFonts w:ascii="Verdana" w:hAnsi="Verdana"/>
          <w:sz w:val="20"/>
          <w:lang w:eastAsia="cs-CZ"/>
        </w:rPr>
        <w:t>smlouv</w:t>
      </w:r>
      <w:r w:rsidRPr="00F71A65">
        <w:rPr>
          <w:rFonts w:ascii="Verdana" w:hAnsi="Verdana"/>
          <w:sz w:val="20"/>
          <w:lang w:eastAsia="cs-CZ"/>
        </w:rPr>
        <w:t>ou.</w:t>
      </w:r>
    </w:p>
    <w:p w14:paraId="08AF66F9" w14:textId="77777777" w:rsidR="00C3749B" w:rsidRPr="00F71A65" w:rsidRDefault="004B711D" w:rsidP="00E232C6">
      <w:pPr>
        <w:pStyle w:val="Nadpis1"/>
        <w:keepNext w:val="0"/>
        <w:keepLines w:val="0"/>
        <w:tabs>
          <w:tab w:val="clear" w:pos="720"/>
        </w:tabs>
        <w:ind w:left="567" w:hanging="567"/>
        <w:rPr>
          <w:rFonts w:ascii="Verdana" w:hAnsi="Verdana"/>
          <w:sz w:val="20"/>
        </w:rPr>
      </w:pPr>
      <w:bookmarkStart w:id="1" w:name="_Hlk99083952"/>
      <w:r w:rsidRPr="00F71A65">
        <w:rPr>
          <w:rFonts w:ascii="Verdana" w:hAnsi="Verdana"/>
          <w:sz w:val="20"/>
        </w:rPr>
        <w:t>Důvěrné informace, ochrana osobních údajů</w:t>
      </w:r>
    </w:p>
    <w:p w14:paraId="4C0E1D2C"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V případě, že bude při plnění předmětu smlouvy docházet ke zpracování osobních údajů, je tato smlouva zároveň smlouvou o zpracování osobních údajů ve smyslu </w:t>
      </w:r>
      <w:r w:rsidR="008032C1" w:rsidRPr="00F71A65">
        <w:rPr>
          <w:rFonts w:ascii="Verdana" w:hAnsi="Verdana"/>
          <w:sz w:val="20"/>
          <w:lang w:eastAsia="cs-CZ"/>
        </w:rPr>
        <w:t>nařízení Evropského parlamentu a Rady (EU) 2016/679 ze dne 27. dubna 2016 o ochraně fyzických osob v souvislosti se zpracováním osobních údajů a volném pohybu těchto údajů</w:t>
      </w:r>
      <w:r w:rsidRPr="00F71A65">
        <w:rPr>
          <w:rFonts w:ascii="Verdana" w:hAnsi="Verdana"/>
          <w:sz w:val="20"/>
          <w:lang w:eastAsia="cs-CZ"/>
        </w:rPr>
        <w:t xml:space="preserve"> (dále jen „</w:t>
      </w:r>
      <w:r w:rsidR="008032C1" w:rsidRPr="00F71A65">
        <w:rPr>
          <w:rFonts w:ascii="Verdana" w:hAnsi="Verdana"/>
          <w:b/>
          <w:sz w:val="20"/>
          <w:lang w:eastAsia="cs-CZ"/>
        </w:rPr>
        <w:t>nařízení GDPR</w:t>
      </w:r>
      <w:r w:rsidRPr="00F71A65">
        <w:rPr>
          <w:rFonts w:ascii="Verdana" w:hAnsi="Verdana"/>
          <w:sz w:val="20"/>
          <w:lang w:eastAsia="cs-CZ"/>
        </w:rPr>
        <w:t xml:space="preserve">“). </w:t>
      </w:r>
      <w:r w:rsidR="002A0339" w:rsidRPr="00F71A65">
        <w:rPr>
          <w:rFonts w:ascii="Verdana" w:hAnsi="Verdana"/>
          <w:sz w:val="20"/>
          <w:lang w:eastAsia="cs-CZ"/>
        </w:rPr>
        <w:t>Dodavatel</w:t>
      </w:r>
      <w:r w:rsidRPr="00F71A65">
        <w:rPr>
          <w:rFonts w:ascii="Verdana" w:hAnsi="Verdana"/>
          <w:sz w:val="20"/>
          <w:lang w:eastAsia="cs-CZ"/>
        </w:rPr>
        <w:t xml:space="preserve"> má pro účely ochrany osobních údajů postavení zpracovatele a je povinen splnit všechny povinnosti z toho vyplývající.</w:t>
      </w:r>
    </w:p>
    <w:p w14:paraId="5481FC19"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je oprávněn zpracovávat osobní údaje pouze za účelem plnění této </w:t>
      </w:r>
      <w:r w:rsidR="00C5397A" w:rsidRPr="00F71A65">
        <w:rPr>
          <w:rFonts w:ascii="Verdana" w:hAnsi="Verdana"/>
          <w:sz w:val="20"/>
          <w:lang w:eastAsia="cs-CZ"/>
        </w:rPr>
        <w:t>smlouv</w:t>
      </w:r>
      <w:r w:rsidR="000C090C" w:rsidRPr="00F71A65">
        <w:rPr>
          <w:rFonts w:ascii="Verdana" w:hAnsi="Verdana"/>
          <w:sz w:val="20"/>
          <w:lang w:eastAsia="cs-CZ"/>
        </w:rPr>
        <w:t>y.</w:t>
      </w:r>
    </w:p>
    <w:p w14:paraId="19B12021" w14:textId="3AEB2A52"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je oprávněn zpracovávat osobní údaje v rozsahu nezbytně nutném pro plnění této </w:t>
      </w:r>
      <w:r w:rsidR="00C5397A" w:rsidRPr="00F71A65">
        <w:rPr>
          <w:rFonts w:ascii="Verdana" w:hAnsi="Verdana"/>
          <w:sz w:val="20"/>
          <w:lang w:eastAsia="cs-CZ"/>
        </w:rPr>
        <w:t>smlouv</w:t>
      </w:r>
      <w:r w:rsidR="000C090C" w:rsidRPr="00F71A65">
        <w:rPr>
          <w:rFonts w:ascii="Verdana" w:hAnsi="Verdana"/>
          <w:sz w:val="20"/>
          <w:lang w:eastAsia="cs-CZ"/>
        </w:rPr>
        <w:t>y, za tímto účelem je oprávněn osobní údaje zejména ukládat na nosiče informací, upravovat, uchovávat po dobu nezbytnou k uplatnění práv vyplývajících z této smlouvy, předávat zpracované osobní údaje objednateli, osobní údaje likvidovat.</w:t>
      </w:r>
    </w:p>
    <w:p w14:paraId="3B2A4BAF" w14:textId="6AC36BB2"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učiní v souladu s platnými právními předpisy dostatečná organizační a technická opatření zabraňující přístupu neoprávněných osob k osobním údajů</w:t>
      </w:r>
      <w:r w:rsidR="00E82C98" w:rsidRPr="00F71A65">
        <w:rPr>
          <w:rFonts w:ascii="Verdana" w:hAnsi="Verdana"/>
          <w:sz w:val="20"/>
          <w:lang w:eastAsia="cs-CZ"/>
        </w:rPr>
        <w:t>m</w:t>
      </w:r>
      <w:r w:rsidR="00A84AF0">
        <w:rPr>
          <w:rFonts w:ascii="Verdana" w:hAnsi="Verdana"/>
          <w:sz w:val="20"/>
          <w:lang w:eastAsia="cs-CZ"/>
        </w:rPr>
        <w:t>.</w:t>
      </w:r>
    </w:p>
    <w:p w14:paraId="60A64D2B"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zajistí, aby jeho zaměstnanci byli v souladu s platnými právními předpisy poučeni o povinnosti mlčenlivosti a o možných následcích pro případ porušení této povinnosti.</w:t>
      </w:r>
    </w:p>
    <w:p w14:paraId="66EB473B"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zajistí, aby písemnosti a jiné hmotné nosiče informací, které obsahují osobní údaje, byly uchovávány pouze v uzamykatelných místnostech.</w:t>
      </w:r>
    </w:p>
    <w:p w14:paraId="6B188FC0"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zajistí, aby písemnosti a jiné hmotné nosiče informací, které obsahují citlivé údaje, byly uchovávány v uzamykatelných skříních umístěných v uzamykatelných místnostech.</w:t>
      </w:r>
    </w:p>
    <w:p w14:paraId="284FB97B"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zajistí, aby elektronické datové soubory obsahující osobní údaje byly uchovávány v paměti počítače pouze:</w:t>
      </w:r>
    </w:p>
    <w:p w14:paraId="158B598F"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je-li přístup k takovýmto souborům chráněn heslem nebo,</w:t>
      </w:r>
    </w:p>
    <w:p w14:paraId="1DF78D6E"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je-li přístup k užívání počítače, v jehož paměti jsou tyto soubory umístěny, chráněn heslem.</w:t>
      </w:r>
    </w:p>
    <w:p w14:paraId="3CF97D91"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Je-li pro účel kontroly správného fungování díla, odstranění vady nebo další vývoj </w:t>
      </w:r>
      <w:r w:rsidRPr="00F71A65">
        <w:rPr>
          <w:rFonts w:ascii="Verdana" w:hAnsi="Verdana"/>
          <w:sz w:val="20"/>
          <w:lang w:eastAsia="cs-CZ"/>
        </w:rPr>
        <w:lastRenderedPageBreak/>
        <w:t xml:space="preserve">díla nezbytné poskytnout </w:t>
      </w:r>
      <w:r w:rsidR="002A0339" w:rsidRPr="00F71A65">
        <w:rPr>
          <w:rFonts w:ascii="Verdana" w:hAnsi="Verdana"/>
          <w:sz w:val="20"/>
          <w:lang w:eastAsia="cs-CZ"/>
        </w:rPr>
        <w:t>dodavatel</w:t>
      </w:r>
      <w:r w:rsidRPr="00F71A65">
        <w:rPr>
          <w:rFonts w:ascii="Verdana" w:hAnsi="Verdana"/>
          <w:sz w:val="20"/>
          <w:lang w:eastAsia="cs-CZ"/>
        </w:rPr>
        <w:t xml:space="preserve">i kopii databází, souborů nebo nosičů údajů obsahujících jakékoliv údaje z činnosti objednatele, je </w:t>
      </w:r>
      <w:r w:rsidR="002A0339" w:rsidRPr="00F71A65">
        <w:rPr>
          <w:rFonts w:ascii="Verdana" w:hAnsi="Verdana"/>
          <w:sz w:val="20"/>
          <w:lang w:eastAsia="cs-CZ"/>
        </w:rPr>
        <w:t>dodavatel</w:t>
      </w:r>
      <w:r w:rsidRPr="00F71A65">
        <w:rPr>
          <w:rFonts w:ascii="Verdana" w:hAnsi="Verdana"/>
          <w:sz w:val="20"/>
          <w:lang w:eastAsia="cs-CZ"/>
        </w:rPr>
        <w:t xml:space="preserve"> povinen s takovými údaji nakládat tak, aby nedošlo k jejich úniku či zneužití.</w:t>
      </w:r>
    </w:p>
    <w:p w14:paraId="4A52FDE4"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Veškeré skutečnosti obchodní, ekonomické a technické povahy související se smluvními stranami, které nejsou běžně dostupné v obchodních kruzích a se kterými se smluvní strany seznámí při realizaci předmětu </w:t>
      </w:r>
      <w:r w:rsidR="00C5397A" w:rsidRPr="00F71A65">
        <w:rPr>
          <w:rFonts w:ascii="Verdana" w:hAnsi="Verdana"/>
          <w:sz w:val="20"/>
          <w:lang w:eastAsia="cs-CZ"/>
        </w:rPr>
        <w:t>smlouv</w:t>
      </w:r>
      <w:r w:rsidRPr="00F71A65">
        <w:rPr>
          <w:rFonts w:ascii="Verdana" w:hAnsi="Verdana"/>
          <w:sz w:val="20"/>
          <w:lang w:eastAsia="cs-CZ"/>
        </w:rPr>
        <w:t xml:space="preserve">y nebo v souvislosti s touto </w:t>
      </w:r>
      <w:r w:rsidR="00C5397A" w:rsidRPr="00F71A65">
        <w:rPr>
          <w:rFonts w:ascii="Verdana" w:hAnsi="Verdana"/>
          <w:sz w:val="20"/>
          <w:lang w:eastAsia="cs-CZ"/>
        </w:rPr>
        <w:t>smlouv</w:t>
      </w:r>
      <w:r w:rsidRPr="00F71A65">
        <w:rPr>
          <w:rFonts w:ascii="Verdana" w:hAnsi="Verdana"/>
          <w:sz w:val="20"/>
          <w:lang w:eastAsia="cs-CZ"/>
        </w:rPr>
        <w:t xml:space="preserve">ou, se považují za důvěrné informace. </w:t>
      </w:r>
    </w:p>
    <w:p w14:paraId="6CE2E1FA" w14:textId="77777777" w:rsidR="000C090C" w:rsidRPr="00F71A65" w:rsidRDefault="002A0339"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Dodavatel</w:t>
      </w:r>
      <w:r w:rsidR="000C090C" w:rsidRPr="00F71A65">
        <w:rPr>
          <w:rFonts w:ascii="Verdana" w:hAnsi="Verdana"/>
          <w:sz w:val="20"/>
          <w:lang w:eastAsia="cs-CZ"/>
        </w:rPr>
        <w:t xml:space="preserve"> se zavazuje, že důvěrné informace jiným subjektům nesdělí, nezpřístupní, ani nevyužije pro sebe nebo pro jinou osobu. Zavazuje se zachovat je v přísné tajnosti a sdělit je výlučně těm svým zaměstnancům nebo sub</w:t>
      </w:r>
      <w:r w:rsidRPr="00F71A65">
        <w:rPr>
          <w:rFonts w:ascii="Verdana" w:hAnsi="Verdana"/>
          <w:sz w:val="20"/>
          <w:lang w:eastAsia="cs-CZ"/>
        </w:rPr>
        <w:t>dodavatel</w:t>
      </w:r>
      <w:r w:rsidR="000C090C" w:rsidRPr="00F71A65">
        <w:rPr>
          <w:rFonts w:ascii="Verdana" w:hAnsi="Verdana"/>
          <w:sz w:val="20"/>
          <w:lang w:eastAsia="cs-CZ"/>
        </w:rPr>
        <w:t xml:space="preserve">ům, kteří jsou pověřeni plněním </w:t>
      </w:r>
      <w:r w:rsidR="00C5397A" w:rsidRPr="00F71A65">
        <w:rPr>
          <w:rFonts w:ascii="Verdana" w:hAnsi="Verdana"/>
          <w:sz w:val="20"/>
          <w:lang w:eastAsia="cs-CZ"/>
        </w:rPr>
        <w:t>smlouv</w:t>
      </w:r>
      <w:r w:rsidR="000C090C" w:rsidRPr="00F71A65">
        <w:rPr>
          <w:rFonts w:ascii="Verdana" w:hAnsi="Verdana"/>
          <w:sz w:val="20"/>
          <w:lang w:eastAsia="cs-CZ"/>
        </w:rPr>
        <w:t xml:space="preserve">y a za tímto účelem jsou oprávněni se s těmito informacemi v nezbytném rozsahu seznámit. </w:t>
      </w:r>
      <w:r w:rsidRPr="00F71A65">
        <w:rPr>
          <w:rFonts w:ascii="Verdana" w:hAnsi="Verdana"/>
          <w:sz w:val="20"/>
          <w:lang w:eastAsia="cs-CZ"/>
        </w:rPr>
        <w:t>Dodavatel</w:t>
      </w:r>
      <w:r w:rsidR="000C090C" w:rsidRPr="00F71A65">
        <w:rPr>
          <w:rFonts w:ascii="Verdana" w:hAnsi="Verdana"/>
          <w:sz w:val="20"/>
          <w:lang w:eastAsia="cs-CZ"/>
        </w:rPr>
        <w:t xml:space="preserve"> se zavazuje zabezpečit, aby i tyto osoby považovaly uvedené informace za důvěrné a zachovávaly o nich mlčenlivost.</w:t>
      </w:r>
    </w:p>
    <w:p w14:paraId="57041EF7"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Povinnost plnit ustanovení tohoto článku smlouvy se nevztahuje na informace, které:</w:t>
      </w:r>
    </w:p>
    <w:p w14:paraId="5424E057"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 xml:space="preserve">mohou být zveřejněny bez porušení této </w:t>
      </w:r>
      <w:r w:rsidR="00C5397A" w:rsidRPr="00F71A65">
        <w:rPr>
          <w:rFonts w:ascii="Verdana" w:hAnsi="Verdana"/>
          <w:sz w:val="20"/>
          <w:lang w:eastAsia="cs-CZ"/>
        </w:rPr>
        <w:t>smlouv</w:t>
      </w:r>
      <w:r w:rsidRPr="00F71A65">
        <w:rPr>
          <w:rFonts w:ascii="Verdana" w:hAnsi="Verdana"/>
          <w:sz w:val="20"/>
          <w:lang w:eastAsia="cs-CZ"/>
        </w:rPr>
        <w:t>y,</w:t>
      </w:r>
    </w:p>
    <w:p w14:paraId="25BF580D"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byly písemným souhlasem obou smluvních stran zproštěny těchto omezení,</w:t>
      </w:r>
    </w:p>
    <w:p w14:paraId="38A1BA86"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jsou známé nebo byly zveřejněny jinak, než následkem porušení povinnosti jedné ze smluvních stran,</w:t>
      </w:r>
    </w:p>
    <w:p w14:paraId="2F7D6B51"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příjemce je zná dříve, než je sdělí smluvní strana,</w:t>
      </w:r>
    </w:p>
    <w:p w14:paraId="798AC496"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jsou vyžádány soudem, státním zastupitelstvím nebo příslušným správním orgánem na základě zákona, nebo jejichž uveřejnění je stanoveno zákonem,</w:t>
      </w:r>
    </w:p>
    <w:p w14:paraId="5BA4973E" w14:textId="77777777" w:rsidR="000C090C" w:rsidRPr="00F71A65" w:rsidRDefault="000C090C" w:rsidP="00D07108">
      <w:pPr>
        <w:pStyle w:val="Nadpis2"/>
        <w:keepNext w:val="0"/>
        <w:numPr>
          <w:ilvl w:val="0"/>
          <w:numId w:val="2"/>
        </w:numPr>
        <w:tabs>
          <w:tab w:val="left" w:pos="993"/>
        </w:tabs>
        <w:spacing w:after="60"/>
        <w:ind w:left="993" w:hanging="426"/>
        <w:rPr>
          <w:rFonts w:ascii="Verdana" w:hAnsi="Verdana"/>
          <w:sz w:val="20"/>
          <w:lang w:eastAsia="cs-CZ"/>
        </w:rPr>
      </w:pPr>
      <w:r w:rsidRPr="00F71A65">
        <w:rPr>
          <w:rFonts w:ascii="Verdana" w:hAnsi="Verdana"/>
          <w:sz w:val="20"/>
          <w:lang w:eastAsia="cs-CZ"/>
        </w:rPr>
        <w:t>smluvní strana sdělí osobě vázané zákonnou povinností mlčenlivosti (např. advokátovi nebo daňovému poradci) za účelem uplatňování svých práv.</w:t>
      </w:r>
    </w:p>
    <w:p w14:paraId="544AFCF7"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Povinnost ochrany </w:t>
      </w:r>
      <w:r w:rsidR="008032C1" w:rsidRPr="00F71A65">
        <w:rPr>
          <w:rFonts w:ascii="Verdana" w:hAnsi="Verdana"/>
          <w:sz w:val="20"/>
          <w:lang w:eastAsia="cs-CZ"/>
        </w:rPr>
        <w:t xml:space="preserve">osobních údajů a </w:t>
      </w:r>
      <w:r w:rsidRPr="00F71A65">
        <w:rPr>
          <w:rFonts w:ascii="Verdana" w:hAnsi="Verdana"/>
          <w:sz w:val="20"/>
          <w:lang w:eastAsia="cs-CZ"/>
        </w:rPr>
        <w:t xml:space="preserve">důvěrných informací trvá bez ohledu na ukončení platnosti této </w:t>
      </w:r>
      <w:r w:rsidR="00C5397A" w:rsidRPr="00F71A65">
        <w:rPr>
          <w:rFonts w:ascii="Verdana" w:hAnsi="Verdana"/>
          <w:sz w:val="20"/>
          <w:lang w:eastAsia="cs-CZ"/>
        </w:rPr>
        <w:t>smlouv</w:t>
      </w:r>
      <w:r w:rsidRPr="00F71A65">
        <w:rPr>
          <w:rFonts w:ascii="Verdana" w:hAnsi="Verdana"/>
          <w:sz w:val="20"/>
          <w:lang w:eastAsia="cs-CZ"/>
        </w:rPr>
        <w:t>y.</w:t>
      </w:r>
    </w:p>
    <w:p w14:paraId="5BD76898" w14:textId="77777777" w:rsidR="000C090C"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Smluvní strany se zavazují, že obchodní a technické informace, které jim byly svěřeny druhou stranou, nezpřístupní třetím osobám bez písemného souhlasu druhé strany a nepoužijí tyto informace k jiným účelům, než je k plnění této smlouvy.</w:t>
      </w:r>
    </w:p>
    <w:p w14:paraId="71D47964" w14:textId="77777777" w:rsidR="00666F9A" w:rsidRPr="00F71A65" w:rsidRDefault="000C090C" w:rsidP="000C090C">
      <w:pPr>
        <w:pStyle w:val="Nadpis2"/>
        <w:keepNext w:val="0"/>
        <w:tabs>
          <w:tab w:val="clear" w:pos="576"/>
          <w:tab w:val="left" w:pos="567"/>
        </w:tabs>
        <w:spacing w:after="60"/>
        <w:ind w:left="567" w:hanging="567"/>
        <w:rPr>
          <w:rFonts w:ascii="Verdana" w:hAnsi="Verdana"/>
          <w:sz w:val="20"/>
          <w:lang w:eastAsia="cs-CZ"/>
        </w:rPr>
      </w:pPr>
      <w:bookmarkStart w:id="2" w:name="3znysh7" w:colFirst="0" w:colLast="0"/>
      <w:bookmarkEnd w:id="2"/>
      <w:r w:rsidRPr="00F71A65">
        <w:rPr>
          <w:rFonts w:ascii="Verdana" w:hAnsi="Verdana"/>
          <w:sz w:val="20"/>
          <w:lang w:eastAsia="cs-CZ"/>
        </w:rPr>
        <w:t>S datovými nosiči, které obsahují informace označené objednatelem jako důvěrné nebo utajované, musí být v souvislosti s plněním ustanovení smlouvy nakládáno podle pokynů objednatele.</w:t>
      </w:r>
      <w:bookmarkEnd w:id="1"/>
    </w:p>
    <w:p w14:paraId="1C5248D1" w14:textId="77777777" w:rsidR="00C3749B" w:rsidRPr="00F71A65" w:rsidRDefault="008032C1" w:rsidP="00E232C6">
      <w:pPr>
        <w:pStyle w:val="Nadpis1"/>
        <w:keepNext w:val="0"/>
        <w:keepLines w:val="0"/>
        <w:tabs>
          <w:tab w:val="clear" w:pos="720"/>
        </w:tabs>
        <w:ind w:left="567" w:hanging="567"/>
        <w:rPr>
          <w:rFonts w:ascii="Verdana" w:hAnsi="Verdana"/>
          <w:sz w:val="20"/>
        </w:rPr>
      </w:pPr>
      <w:r w:rsidRPr="00F71A65">
        <w:rPr>
          <w:rFonts w:ascii="Verdana" w:hAnsi="Verdana"/>
          <w:sz w:val="20"/>
        </w:rPr>
        <w:t>Sankce</w:t>
      </w:r>
    </w:p>
    <w:p w14:paraId="1BC04D2C" w14:textId="69F94130" w:rsidR="008032C1" w:rsidRPr="00F71A65" w:rsidRDefault="00E558E7" w:rsidP="00E558E7">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V případě nedodržení doby odezvy (nebo jiných mezi stranami sjednaných termínů) dodavatelem k jednotlivému případu se smluvní strany dohodly na smluvní pokutě ve výši 5 000 Kč za každou i započatou hodinu prodlení v případě vad kategorie P1</w:t>
      </w:r>
      <w:r w:rsidR="00A84AF0">
        <w:rPr>
          <w:rFonts w:ascii="Verdana" w:hAnsi="Verdana"/>
          <w:sz w:val="20"/>
          <w:lang w:eastAsia="cs-CZ"/>
        </w:rPr>
        <w:t xml:space="preserve"> a</w:t>
      </w:r>
      <w:r w:rsidR="008032C1" w:rsidRPr="00F71A65">
        <w:rPr>
          <w:rFonts w:ascii="Verdana" w:hAnsi="Verdana"/>
          <w:sz w:val="20"/>
          <w:lang w:eastAsia="cs-CZ"/>
        </w:rPr>
        <w:t xml:space="preserve"> </w:t>
      </w:r>
      <w:r w:rsidR="001F7A7F" w:rsidRPr="00F71A65">
        <w:rPr>
          <w:rFonts w:ascii="Verdana" w:hAnsi="Verdana"/>
          <w:sz w:val="20"/>
          <w:lang w:eastAsia="cs-CZ"/>
        </w:rPr>
        <w:t>smluvní pokutě</w:t>
      </w:r>
      <w:r w:rsidR="008032C1" w:rsidRPr="00F71A65">
        <w:rPr>
          <w:rFonts w:ascii="Verdana" w:hAnsi="Verdana"/>
          <w:sz w:val="20"/>
          <w:lang w:eastAsia="cs-CZ"/>
        </w:rPr>
        <w:t xml:space="preserve"> </w:t>
      </w:r>
      <w:r w:rsidR="001F7A7F" w:rsidRPr="00F71A65">
        <w:rPr>
          <w:rFonts w:ascii="Verdana" w:hAnsi="Verdana"/>
          <w:sz w:val="20"/>
          <w:lang w:eastAsia="cs-CZ"/>
        </w:rPr>
        <w:t xml:space="preserve">ve výši </w:t>
      </w:r>
      <w:r w:rsidR="00200A33" w:rsidRPr="00F71A65">
        <w:rPr>
          <w:rFonts w:ascii="Verdana" w:hAnsi="Verdana"/>
          <w:sz w:val="20"/>
          <w:lang w:eastAsia="cs-CZ"/>
        </w:rPr>
        <w:t>10 000 Kč</w:t>
      </w:r>
      <w:r w:rsidR="00351A93" w:rsidRPr="00F71A65">
        <w:rPr>
          <w:rFonts w:ascii="Verdana" w:hAnsi="Verdana"/>
          <w:sz w:val="20"/>
          <w:lang w:eastAsia="cs-CZ"/>
        </w:rPr>
        <w:t xml:space="preserve"> </w:t>
      </w:r>
      <w:r w:rsidR="001F7A7F" w:rsidRPr="00F71A65">
        <w:rPr>
          <w:rFonts w:ascii="Verdana" w:hAnsi="Verdana"/>
          <w:sz w:val="20"/>
          <w:lang w:eastAsia="cs-CZ"/>
        </w:rPr>
        <w:t>za každ</w:t>
      </w:r>
      <w:r w:rsidR="00351A93" w:rsidRPr="00F71A65">
        <w:rPr>
          <w:rFonts w:ascii="Verdana" w:hAnsi="Verdana"/>
          <w:sz w:val="20"/>
          <w:lang w:eastAsia="cs-CZ"/>
        </w:rPr>
        <w:t>ý</w:t>
      </w:r>
      <w:r w:rsidR="001F7A7F" w:rsidRPr="00F71A65">
        <w:rPr>
          <w:rFonts w:ascii="Verdana" w:hAnsi="Verdana"/>
          <w:sz w:val="20"/>
          <w:lang w:eastAsia="cs-CZ"/>
        </w:rPr>
        <w:t xml:space="preserve"> i započat</w:t>
      </w:r>
      <w:r w:rsidR="00351A93" w:rsidRPr="00F71A65">
        <w:rPr>
          <w:rFonts w:ascii="Verdana" w:hAnsi="Verdana"/>
          <w:sz w:val="20"/>
          <w:lang w:eastAsia="cs-CZ"/>
        </w:rPr>
        <w:t>ý den</w:t>
      </w:r>
      <w:r w:rsidR="001F7A7F" w:rsidRPr="00F71A65">
        <w:rPr>
          <w:rFonts w:ascii="Verdana" w:hAnsi="Verdana"/>
          <w:sz w:val="20"/>
          <w:lang w:eastAsia="cs-CZ"/>
        </w:rPr>
        <w:t xml:space="preserve"> prodlení </w:t>
      </w:r>
      <w:r w:rsidR="000B64B5" w:rsidRPr="00F71A65">
        <w:rPr>
          <w:rFonts w:ascii="Verdana" w:hAnsi="Verdana"/>
          <w:sz w:val="20"/>
          <w:lang w:eastAsia="cs-CZ"/>
        </w:rPr>
        <w:t xml:space="preserve">v případě vad kategorie </w:t>
      </w:r>
      <w:r w:rsidR="001F7A7F" w:rsidRPr="00F71A65">
        <w:rPr>
          <w:rFonts w:ascii="Verdana" w:hAnsi="Verdana"/>
          <w:sz w:val="20"/>
          <w:lang w:eastAsia="cs-CZ"/>
        </w:rPr>
        <w:t>P2</w:t>
      </w:r>
      <w:r w:rsidRPr="00F71A65">
        <w:rPr>
          <w:rFonts w:ascii="Verdana" w:hAnsi="Verdana"/>
          <w:sz w:val="20"/>
          <w:lang w:eastAsia="cs-CZ"/>
        </w:rPr>
        <w:t>, a to vždy pro každý případ prodlení.</w:t>
      </w:r>
    </w:p>
    <w:p w14:paraId="3B5D6342" w14:textId="77777777" w:rsidR="008032C1" w:rsidRPr="00F71A65" w:rsidRDefault="008032C1" w:rsidP="008032C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V případě, že objednatel je v prodlení s úhradou faktury, je </w:t>
      </w:r>
      <w:r w:rsidR="002A0339" w:rsidRPr="00F71A65">
        <w:rPr>
          <w:rFonts w:ascii="Verdana" w:hAnsi="Verdana"/>
          <w:sz w:val="20"/>
          <w:lang w:eastAsia="cs-CZ"/>
        </w:rPr>
        <w:t>dodavatel</w:t>
      </w:r>
      <w:r w:rsidR="000345F8" w:rsidRPr="00F71A65">
        <w:rPr>
          <w:rFonts w:ascii="Verdana" w:hAnsi="Verdana"/>
          <w:sz w:val="20"/>
          <w:lang w:eastAsia="cs-CZ"/>
        </w:rPr>
        <w:t xml:space="preserve"> oprávněn požadovat </w:t>
      </w:r>
      <w:r w:rsidRPr="00F71A65">
        <w:rPr>
          <w:rFonts w:ascii="Verdana" w:hAnsi="Verdana"/>
          <w:sz w:val="20"/>
          <w:lang w:eastAsia="cs-CZ"/>
        </w:rPr>
        <w:t>úrok z prodlení v zákonné výši.</w:t>
      </w:r>
      <w:bookmarkStart w:id="3" w:name="3dy6vkm" w:colFirst="0" w:colLast="0"/>
      <w:bookmarkStart w:id="4" w:name="tyjcwt" w:colFirst="0" w:colLast="0"/>
      <w:bookmarkEnd w:id="3"/>
      <w:bookmarkEnd w:id="4"/>
    </w:p>
    <w:p w14:paraId="08B59F64" w14:textId="2D47BD59" w:rsidR="00C3749B" w:rsidRDefault="008032C1" w:rsidP="008032C1">
      <w:pPr>
        <w:pStyle w:val="Nadpis2"/>
        <w:keepNext w:val="0"/>
        <w:tabs>
          <w:tab w:val="clear" w:pos="576"/>
          <w:tab w:val="left" w:pos="567"/>
        </w:tabs>
        <w:spacing w:after="60"/>
        <w:ind w:left="567" w:hanging="567"/>
        <w:rPr>
          <w:rFonts w:ascii="Verdana" w:hAnsi="Verdana"/>
          <w:sz w:val="20"/>
          <w:lang w:eastAsia="cs-CZ"/>
        </w:rPr>
      </w:pPr>
      <w:bookmarkStart w:id="5" w:name="1t3h5sf" w:colFirst="0" w:colLast="0"/>
      <w:bookmarkEnd w:id="5"/>
      <w:r w:rsidRPr="00F71A65">
        <w:rPr>
          <w:rFonts w:ascii="Verdana" w:hAnsi="Verdana"/>
          <w:sz w:val="20"/>
          <w:lang w:eastAsia="cs-CZ"/>
        </w:rPr>
        <w:t xml:space="preserve">Smluvní pokuty a úrok z prodlení jsou splatné do 15 dnů od doručení jejich vyžádání oprávněnou smluvní stranou straně povinné. Platby budou provedeny bezhotovostním bankovním převodem na účet oprávněné smluvní strany. Ujednání o smluvních pokutách se nedotýkají náhrady škody, ke které je </w:t>
      </w:r>
      <w:r w:rsidR="002A0339" w:rsidRPr="00F71A65">
        <w:rPr>
          <w:rFonts w:ascii="Verdana" w:hAnsi="Verdana"/>
          <w:sz w:val="20"/>
          <w:lang w:eastAsia="cs-CZ"/>
        </w:rPr>
        <w:t>dodavatel</w:t>
      </w:r>
      <w:r w:rsidRPr="00F71A65">
        <w:rPr>
          <w:rFonts w:ascii="Verdana" w:hAnsi="Verdana"/>
          <w:sz w:val="20"/>
          <w:lang w:eastAsia="cs-CZ"/>
        </w:rPr>
        <w:t xml:space="preserve"> povinen v celém rozsahu. Objednatel je případně oprávněn o výši takové smluvní pokuty snížit odměnu </w:t>
      </w:r>
      <w:r w:rsidR="002A0339" w:rsidRPr="00F71A65">
        <w:rPr>
          <w:rFonts w:ascii="Verdana" w:hAnsi="Verdana"/>
          <w:sz w:val="20"/>
          <w:lang w:eastAsia="cs-CZ"/>
        </w:rPr>
        <w:t>dodavatel</w:t>
      </w:r>
      <w:r w:rsidRPr="00F71A65">
        <w:rPr>
          <w:rFonts w:ascii="Verdana" w:hAnsi="Verdana"/>
          <w:sz w:val="20"/>
          <w:lang w:eastAsia="cs-CZ"/>
        </w:rPr>
        <w:t>e za dané období.</w:t>
      </w:r>
    </w:p>
    <w:p w14:paraId="1D42853F" w14:textId="77777777" w:rsidR="001924E4" w:rsidRPr="00F71A65" w:rsidRDefault="001924E4" w:rsidP="001924E4">
      <w:pPr>
        <w:pStyle w:val="Nadpis1"/>
        <w:keepNext w:val="0"/>
        <w:keepLines w:val="0"/>
        <w:tabs>
          <w:tab w:val="clear" w:pos="720"/>
        </w:tabs>
        <w:spacing w:before="200"/>
        <w:ind w:left="567" w:hanging="567"/>
        <w:rPr>
          <w:rFonts w:ascii="Verdana" w:hAnsi="Verdana"/>
          <w:sz w:val="20"/>
        </w:rPr>
      </w:pPr>
      <w:r w:rsidRPr="00F71A65">
        <w:rPr>
          <w:rFonts w:ascii="Verdana" w:hAnsi="Verdana"/>
          <w:sz w:val="20"/>
        </w:rPr>
        <w:t>Doba trvání smlouvy, ukončení smlouvy</w:t>
      </w:r>
    </w:p>
    <w:p w14:paraId="1BFE71B2" w14:textId="77777777" w:rsidR="00FD537F" w:rsidRPr="00F71A65" w:rsidRDefault="00FD537F" w:rsidP="008032C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Doba trvání této smlouvy se sjednává </w:t>
      </w:r>
      <w:r w:rsidRPr="00F71A65">
        <w:rPr>
          <w:rFonts w:ascii="Verdana" w:hAnsi="Verdana"/>
          <w:b/>
          <w:sz w:val="20"/>
          <w:lang w:eastAsia="cs-CZ"/>
        </w:rPr>
        <w:t>na dobu neurčitou</w:t>
      </w:r>
      <w:r w:rsidRPr="00F71A65">
        <w:rPr>
          <w:rFonts w:ascii="Verdana" w:hAnsi="Verdana"/>
          <w:sz w:val="20"/>
          <w:lang w:eastAsia="cs-CZ"/>
        </w:rPr>
        <w:t xml:space="preserve"> s tím, že po dobu </w:t>
      </w:r>
      <w:r w:rsidR="001924E4" w:rsidRPr="00F71A65">
        <w:rPr>
          <w:rFonts w:ascii="Verdana" w:hAnsi="Verdana"/>
          <w:sz w:val="20"/>
          <w:lang w:eastAsia="cs-CZ"/>
        </w:rPr>
        <w:t>72</w:t>
      </w:r>
      <w:r w:rsidRPr="00F71A65">
        <w:rPr>
          <w:rFonts w:ascii="Verdana" w:hAnsi="Verdana"/>
          <w:sz w:val="20"/>
          <w:lang w:eastAsia="cs-CZ"/>
        </w:rPr>
        <w:t xml:space="preserve"> </w:t>
      </w:r>
      <w:r w:rsidRPr="00F71A65">
        <w:rPr>
          <w:rFonts w:ascii="Verdana" w:hAnsi="Verdana"/>
          <w:sz w:val="20"/>
          <w:lang w:eastAsia="cs-CZ"/>
        </w:rPr>
        <w:lastRenderedPageBreak/>
        <w:t xml:space="preserve">měsíců ode dne předání řádně zhotoveného předmětu díla dle smlouvy o dílo, nebude </w:t>
      </w:r>
      <w:r w:rsidR="002A0339" w:rsidRPr="00F71A65">
        <w:rPr>
          <w:rFonts w:ascii="Verdana" w:hAnsi="Verdana"/>
          <w:sz w:val="20"/>
          <w:lang w:eastAsia="cs-CZ"/>
        </w:rPr>
        <w:t>Dodavatel</w:t>
      </w:r>
      <w:r w:rsidRPr="00F71A65">
        <w:rPr>
          <w:rFonts w:ascii="Verdana" w:hAnsi="Verdana"/>
          <w:sz w:val="20"/>
          <w:lang w:eastAsia="cs-CZ"/>
        </w:rPr>
        <w:t xml:space="preserve"> oprávněn tuto smlouvy vypovědět. Výpovědní doba činí </w:t>
      </w:r>
      <w:r w:rsidR="001924E4" w:rsidRPr="00F71A65">
        <w:rPr>
          <w:rFonts w:ascii="Verdana" w:hAnsi="Verdana"/>
          <w:sz w:val="20"/>
          <w:lang w:eastAsia="cs-CZ"/>
        </w:rPr>
        <w:t>6 měsíců</w:t>
      </w:r>
      <w:r w:rsidRPr="00F71A65">
        <w:rPr>
          <w:rFonts w:ascii="Verdana" w:hAnsi="Verdana"/>
          <w:sz w:val="20"/>
          <w:lang w:eastAsia="cs-CZ"/>
        </w:rPr>
        <w:t xml:space="preserve"> a začne běžet prvním dnem měsíce následujícího po doručení výpovědi druhé smluvní straně.</w:t>
      </w:r>
    </w:p>
    <w:p w14:paraId="0B5C68CC" w14:textId="77777777" w:rsidR="001924E4" w:rsidRPr="00F71A65" w:rsidRDefault="001924E4" w:rsidP="001924E4">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Smluvní strany mohou odstoupit od smlouvy z důvodu podstatného porušení smlouvy.</w:t>
      </w:r>
    </w:p>
    <w:p w14:paraId="732D1740" w14:textId="77777777" w:rsidR="001924E4" w:rsidRPr="00F71A65" w:rsidRDefault="001924E4" w:rsidP="001924E4">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Za podstatné porušení smluvních povinností dodavatele se považuje zejména:</w:t>
      </w:r>
    </w:p>
    <w:p w14:paraId="23E1D47C" w14:textId="77777777" w:rsidR="00B70C4C" w:rsidRPr="00F71A65" w:rsidRDefault="00B70C4C" w:rsidP="00B70C4C">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prodlení dodavatele s poskytnutím servisní podpory o více než čtyřnásobek oproti dohodnutému nebo stanovenému termínu,</w:t>
      </w:r>
    </w:p>
    <w:p w14:paraId="29A1519F" w14:textId="77777777" w:rsidR="001924E4" w:rsidRPr="00F71A65" w:rsidRDefault="001924E4" w:rsidP="001924E4">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bránění dodavatelem objednateli v provádění kontrol a zkoušek díla nebo jeho části, pokud ani přes písemné upozornění nedojde ke sjednání nápravy,</w:t>
      </w:r>
    </w:p>
    <w:p w14:paraId="2CC4F98F" w14:textId="77777777" w:rsidR="00B70C4C" w:rsidRPr="00F71A65" w:rsidRDefault="00B70C4C" w:rsidP="00B70C4C">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 xml:space="preserve">bezdůvodné </w:t>
      </w:r>
      <w:r w:rsidR="00FA7B11" w:rsidRPr="00F71A65">
        <w:rPr>
          <w:rFonts w:ascii="Verdana" w:hAnsi="Verdana"/>
          <w:sz w:val="20"/>
          <w:lang w:eastAsia="cs-CZ"/>
        </w:rPr>
        <w:t xml:space="preserve">odmítnutí nebo </w:t>
      </w:r>
      <w:r w:rsidRPr="00F71A65">
        <w:rPr>
          <w:rFonts w:ascii="Verdana" w:hAnsi="Verdana"/>
          <w:sz w:val="20"/>
          <w:lang w:eastAsia="cs-CZ"/>
        </w:rPr>
        <w:t>přerušení prací na servisním případu dodavatelem,</w:t>
      </w:r>
    </w:p>
    <w:p w14:paraId="1BA6B0A7" w14:textId="77777777" w:rsidR="001924E4" w:rsidRPr="00F71A65" w:rsidRDefault="001924E4" w:rsidP="001924E4">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 xml:space="preserve">opakované nebo hrubé porušení pravidel </w:t>
      </w:r>
      <w:r w:rsidR="005A7566" w:rsidRPr="00F71A65">
        <w:rPr>
          <w:rFonts w:ascii="Verdana" w:hAnsi="Verdana"/>
          <w:sz w:val="20"/>
          <w:lang w:eastAsia="cs-CZ"/>
        </w:rPr>
        <w:t xml:space="preserve">kybernetické bezpečnosti, </w:t>
      </w:r>
      <w:r w:rsidRPr="00F71A65">
        <w:rPr>
          <w:rFonts w:ascii="Verdana" w:hAnsi="Verdana"/>
          <w:sz w:val="20"/>
          <w:lang w:eastAsia="cs-CZ"/>
        </w:rPr>
        <w:t>bezpečnosti práce, protipožární ochrany, ochrany zdraví při práci či jiných bezpečnostních předpisů a pravidel dodavatelem nebo jeho poddodavatelem v místě plnění,</w:t>
      </w:r>
    </w:p>
    <w:p w14:paraId="64D3B801" w14:textId="77777777" w:rsidR="001924E4" w:rsidRPr="00F71A65" w:rsidRDefault="001924E4" w:rsidP="001924E4">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prodlení dodavatele se splněním jiné povinnosti dle této smlouvy, pokud ani přes písemné upozornění a stanovení dodatečné lhůty nedojde ke sjednání nápravy.</w:t>
      </w:r>
    </w:p>
    <w:p w14:paraId="2946E731" w14:textId="77777777" w:rsidR="005A7566" w:rsidRPr="00F71A65" w:rsidRDefault="001924E4" w:rsidP="001924E4">
      <w:pPr>
        <w:pStyle w:val="Nadpis2"/>
        <w:keepNext w:val="0"/>
        <w:tabs>
          <w:tab w:val="clear" w:pos="576"/>
          <w:tab w:val="left" w:pos="567"/>
          <w:tab w:val="num" w:pos="1144"/>
        </w:tabs>
        <w:spacing w:after="60"/>
        <w:ind w:left="567" w:hanging="567"/>
        <w:rPr>
          <w:rFonts w:ascii="Verdana" w:hAnsi="Verdana"/>
          <w:sz w:val="20"/>
          <w:lang w:eastAsia="cs-CZ"/>
        </w:rPr>
      </w:pPr>
      <w:r w:rsidRPr="00F71A65">
        <w:rPr>
          <w:rFonts w:ascii="Verdana" w:hAnsi="Verdana"/>
          <w:sz w:val="20"/>
          <w:lang w:eastAsia="cs-CZ"/>
        </w:rPr>
        <w:t xml:space="preserve">Za podstatné porušení smluvních povinností objednatelem se považuje </w:t>
      </w:r>
      <w:r w:rsidR="00FA7B11" w:rsidRPr="00F71A65">
        <w:rPr>
          <w:rFonts w:ascii="Verdana" w:hAnsi="Verdana"/>
          <w:sz w:val="20"/>
          <w:lang w:eastAsia="cs-CZ"/>
        </w:rPr>
        <w:t>zejména</w:t>
      </w:r>
      <w:r w:rsidR="005A7566" w:rsidRPr="00F71A65">
        <w:rPr>
          <w:rFonts w:ascii="Verdana" w:hAnsi="Verdana"/>
          <w:sz w:val="20"/>
          <w:lang w:eastAsia="cs-CZ"/>
        </w:rPr>
        <w:t>:</w:t>
      </w:r>
    </w:p>
    <w:p w14:paraId="201FFAB3" w14:textId="77777777" w:rsidR="001924E4" w:rsidRPr="00F71A65" w:rsidRDefault="001924E4" w:rsidP="005A7566">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 xml:space="preserve">opakované prodlení objednatele s </w:t>
      </w:r>
      <w:r w:rsidR="005A7566" w:rsidRPr="00F71A65">
        <w:rPr>
          <w:rFonts w:ascii="Verdana" w:hAnsi="Verdana"/>
          <w:sz w:val="20"/>
          <w:lang w:eastAsia="cs-CZ"/>
        </w:rPr>
        <w:t>úhradou</w:t>
      </w:r>
      <w:r w:rsidRPr="00F71A65">
        <w:rPr>
          <w:rFonts w:ascii="Verdana" w:hAnsi="Verdana"/>
          <w:sz w:val="20"/>
          <w:lang w:eastAsia="cs-CZ"/>
        </w:rPr>
        <w:t xml:space="preserve"> </w:t>
      </w:r>
      <w:r w:rsidR="00FA7B11" w:rsidRPr="00F71A65">
        <w:rPr>
          <w:rFonts w:ascii="Verdana" w:hAnsi="Verdana"/>
          <w:sz w:val="20"/>
          <w:lang w:eastAsia="cs-CZ"/>
        </w:rPr>
        <w:t xml:space="preserve">odměny dle této smlouvy o více </w:t>
      </w:r>
      <w:r w:rsidR="005A7566" w:rsidRPr="00F71A65">
        <w:rPr>
          <w:rFonts w:ascii="Verdana" w:hAnsi="Verdana"/>
          <w:sz w:val="20"/>
          <w:lang w:eastAsia="cs-CZ"/>
        </w:rPr>
        <w:t>než jeden (1) měsíc,</w:t>
      </w:r>
    </w:p>
    <w:p w14:paraId="05E16BD7" w14:textId="77777777" w:rsidR="005A7566" w:rsidRPr="00F71A65" w:rsidRDefault="005A7566" w:rsidP="005A7566">
      <w:pPr>
        <w:pStyle w:val="Nadpis2"/>
        <w:keepNext w:val="0"/>
        <w:numPr>
          <w:ilvl w:val="2"/>
          <w:numId w:val="1"/>
        </w:numPr>
        <w:tabs>
          <w:tab w:val="clear" w:pos="720"/>
          <w:tab w:val="left" w:pos="1134"/>
        </w:tabs>
        <w:spacing w:after="60"/>
        <w:ind w:left="1134" w:hanging="425"/>
        <w:rPr>
          <w:rFonts w:ascii="Verdana" w:hAnsi="Verdana"/>
          <w:sz w:val="20"/>
          <w:lang w:eastAsia="cs-CZ"/>
        </w:rPr>
      </w:pPr>
      <w:r w:rsidRPr="00F71A65">
        <w:rPr>
          <w:rFonts w:ascii="Verdana" w:hAnsi="Verdana"/>
          <w:sz w:val="20"/>
          <w:lang w:eastAsia="cs-CZ"/>
        </w:rPr>
        <w:t>opakované nesplnění závazku objednatele poskytnout dodavateli součinnost při plnění ustanovení této smlouvy i přes písemné upozornění doručené objednateli.</w:t>
      </w:r>
    </w:p>
    <w:p w14:paraId="33F2BD2C" w14:textId="77777777" w:rsidR="001924E4" w:rsidRPr="00F71A65" w:rsidRDefault="001924E4" w:rsidP="001924E4">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Odstoupení od smlouvy musí být učiněno písemně a s uvedením důvodu; účinky odstoupení nastávají dnem doručení druhé smluvní straně oznámení o odstoupení, bylo-li odstoupení oprávněné.</w:t>
      </w:r>
    </w:p>
    <w:p w14:paraId="024FFEF4" w14:textId="77777777" w:rsidR="00C3749B" w:rsidRPr="00F71A65" w:rsidRDefault="008032C1" w:rsidP="008032C1">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Smluvní strana je oprávněna od </w:t>
      </w:r>
      <w:r w:rsidR="00C5397A" w:rsidRPr="00F71A65">
        <w:rPr>
          <w:rFonts w:ascii="Verdana" w:hAnsi="Verdana"/>
          <w:sz w:val="20"/>
          <w:lang w:eastAsia="cs-CZ"/>
        </w:rPr>
        <w:t>smlouv</w:t>
      </w:r>
      <w:r w:rsidRPr="00F71A65">
        <w:rPr>
          <w:rFonts w:ascii="Verdana" w:hAnsi="Verdana"/>
          <w:sz w:val="20"/>
          <w:lang w:eastAsia="cs-CZ"/>
        </w:rPr>
        <w:t>y odstoupit ve lhůtě 30 kalendářních dnů ode dne, kdy se o podstatném porušení povinností dozvěděla, nejpozději však do 6 měsíců ode dne kdy k podstatnému porušení povinností došlo. Odstoupení nabývá účinnosti dnem prokazatelného doručení jeho písemného vyhotovení druhé smluvní straně.</w:t>
      </w:r>
    </w:p>
    <w:p w14:paraId="51F4926F" w14:textId="04E430EA" w:rsidR="006030EF" w:rsidRPr="00F71A65" w:rsidRDefault="00472B69" w:rsidP="006030EF">
      <w:pPr>
        <w:pStyle w:val="Nadpis2"/>
        <w:keepNext w:val="0"/>
        <w:tabs>
          <w:tab w:val="clear" w:pos="576"/>
          <w:tab w:val="left" w:pos="567"/>
        </w:tabs>
        <w:spacing w:after="60"/>
        <w:ind w:left="567" w:hanging="567"/>
        <w:rPr>
          <w:rFonts w:ascii="Verdana" w:hAnsi="Verdana"/>
          <w:sz w:val="20"/>
          <w:lang w:eastAsia="cs-CZ"/>
        </w:rPr>
      </w:pPr>
      <w:r w:rsidRPr="00F71A65">
        <w:rPr>
          <w:rFonts w:ascii="Verdana" w:hAnsi="Verdana"/>
          <w:sz w:val="20"/>
          <w:lang w:eastAsia="cs-CZ"/>
        </w:rPr>
        <w:t xml:space="preserve">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w:t>
      </w:r>
      <w:r w:rsidR="00FC7CB1" w:rsidRPr="00F71A65">
        <w:rPr>
          <w:rFonts w:ascii="Verdana" w:hAnsi="Verdana"/>
          <w:sz w:val="20"/>
          <w:lang w:eastAsia="cs-CZ"/>
        </w:rPr>
        <w:t>škody/</w:t>
      </w:r>
      <w:r w:rsidRPr="00F71A65">
        <w:rPr>
          <w:rFonts w:ascii="Verdana" w:hAnsi="Verdana"/>
          <w:sz w:val="20"/>
          <w:lang w:eastAsia="cs-CZ"/>
        </w:rPr>
        <w:t xml:space="preserve">újmy vzniklé porušením této smlouvy nebo závazek </w:t>
      </w:r>
      <w:r w:rsidR="00FC7CB1" w:rsidRPr="00F71A65">
        <w:rPr>
          <w:rFonts w:ascii="Verdana" w:hAnsi="Verdana"/>
          <w:sz w:val="20"/>
          <w:lang w:eastAsia="cs-CZ"/>
        </w:rPr>
        <w:t>ochrany osobních údajů a důvěrných informací.</w:t>
      </w:r>
    </w:p>
    <w:p w14:paraId="2BB7254C" w14:textId="77777777" w:rsidR="00345B8B" w:rsidRPr="00F71A65" w:rsidRDefault="00345B8B" w:rsidP="001431B0">
      <w:pPr>
        <w:pStyle w:val="Nadpis1"/>
        <w:keepNext w:val="0"/>
        <w:keepLines w:val="0"/>
        <w:tabs>
          <w:tab w:val="clear" w:pos="720"/>
        </w:tabs>
        <w:spacing w:before="200"/>
        <w:ind w:left="567" w:hanging="567"/>
        <w:rPr>
          <w:rFonts w:ascii="Verdana" w:hAnsi="Verdana"/>
          <w:sz w:val="20"/>
        </w:rPr>
      </w:pPr>
      <w:r w:rsidRPr="00F71A65">
        <w:rPr>
          <w:rFonts w:ascii="Verdana" w:hAnsi="Verdana"/>
          <w:sz w:val="20"/>
        </w:rPr>
        <w:t>Závěrečná ustanovení</w:t>
      </w:r>
    </w:p>
    <w:p w14:paraId="2C1E9CFE"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2D798195" w14:textId="77777777" w:rsidR="00534786" w:rsidRPr="00F71A65" w:rsidRDefault="00534786" w:rsidP="000345F8">
      <w:pPr>
        <w:pStyle w:val="Nadpis2"/>
        <w:keepNext w:val="0"/>
        <w:spacing w:after="60"/>
        <w:rPr>
          <w:rFonts w:ascii="Verdana" w:hAnsi="Verdana"/>
          <w:sz w:val="20"/>
          <w:lang w:eastAsia="cs-CZ"/>
        </w:rPr>
      </w:pPr>
      <w:r w:rsidRPr="00F71A65">
        <w:rPr>
          <w:rFonts w:ascii="Verdana" w:hAnsi="Verdana"/>
          <w:sz w:val="20"/>
          <w:lang w:eastAsia="cs-CZ"/>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w:t>
      </w:r>
      <w:r w:rsidR="002A0339" w:rsidRPr="00F71A65">
        <w:rPr>
          <w:rFonts w:ascii="Verdana" w:hAnsi="Verdana"/>
          <w:sz w:val="20"/>
          <w:lang w:eastAsia="cs-CZ"/>
        </w:rPr>
        <w:t>Dodavatel</w:t>
      </w:r>
      <w:r w:rsidRPr="00F71A65">
        <w:rPr>
          <w:rFonts w:ascii="Verdana" w:hAnsi="Verdana"/>
          <w:sz w:val="20"/>
          <w:lang w:eastAsia="cs-CZ"/>
        </w:rPr>
        <w:t xml:space="preserve"> se zavazuje nejpozději při podpisu této smlouvy označit ty části smlouvy a ty údaje, které požaduje v souladu se zákonem o </w:t>
      </w:r>
      <w:r w:rsidRPr="00F71A65">
        <w:rPr>
          <w:rFonts w:ascii="Verdana" w:hAnsi="Verdana"/>
          <w:sz w:val="20"/>
          <w:lang w:eastAsia="cs-CZ"/>
        </w:rPr>
        <w:lastRenderedPageBreak/>
        <w:t>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296D0BA5" w14:textId="51C0D878" w:rsidR="000345F8" w:rsidRPr="00F71A65" w:rsidRDefault="000345F8" w:rsidP="000345F8">
      <w:pPr>
        <w:pStyle w:val="Nadpis2"/>
        <w:keepNext w:val="0"/>
        <w:spacing w:after="60"/>
        <w:rPr>
          <w:rFonts w:ascii="Verdana" w:hAnsi="Verdana"/>
          <w:sz w:val="20"/>
          <w:lang w:eastAsia="cs-CZ"/>
        </w:rPr>
      </w:pPr>
      <w:bookmarkStart w:id="6" w:name="_Hlk98510289"/>
      <w:r w:rsidRPr="00F71A65">
        <w:rPr>
          <w:rFonts w:ascii="Verdana" w:hAnsi="Verdana"/>
          <w:sz w:val="20"/>
          <w:lang w:eastAsia="cs-CZ"/>
        </w:rPr>
        <w:t>Písemnosti ve věci této smlouvy se doručují na adresy uvedené v záhlaví, pokud některá ze smluvních stran neoznámí písemně druhé smluvní straně změnu své adresy pro doručování</w:t>
      </w:r>
      <w:r w:rsidR="007D4A57" w:rsidRPr="00F71A65">
        <w:rPr>
          <w:rFonts w:ascii="Verdana" w:hAnsi="Verdana"/>
          <w:sz w:val="20"/>
          <w:lang w:eastAsia="cs-CZ"/>
        </w:rPr>
        <w:t xml:space="preserve">, </w:t>
      </w:r>
      <w:r w:rsidR="009A4CD9" w:rsidRPr="00F71A65">
        <w:rPr>
          <w:rFonts w:ascii="Verdana" w:hAnsi="Verdana"/>
          <w:sz w:val="20"/>
          <w:lang w:eastAsia="cs-CZ"/>
        </w:rPr>
        <w:t xml:space="preserve">dále </w:t>
      </w:r>
      <w:r w:rsidR="007D4A57" w:rsidRPr="00F71A65">
        <w:rPr>
          <w:rFonts w:ascii="Verdana" w:hAnsi="Verdana"/>
          <w:sz w:val="20"/>
          <w:lang w:eastAsia="cs-CZ"/>
        </w:rPr>
        <w:t xml:space="preserve">na adresy uvedené ve veřejném rejstříku nebo elektronicky do datové schránky. </w:t>
      </w:r>
      <w:r w:rsidRPr="00F71A65">
        <w:rPr>
          <w:rFonts w:ascii="Verdana" w:hAnsi="Verdana"/>
          <w:sz w:val="20"/>
          <w:lang w:eastAsia="cs-CZ"/>
        </w:rPr>
        <w:t xml:space="preserve">Má se za to, že písemnost byla doručena nejpozději pátý den po jejím odeslání, a to i tehdy, </w:t>
      </w:r>
      <w:r w:rsidR="009A4CD9" w:rsidRPr="00F71A65">
        <w:rPr>
          <w:rFonts w:ascii="Verdana" w:hAnsi="Verdana"/>
          <w:sz w:val="20"/>
          <w:lang w:eastAsia="cs-CZ"/>
        </w:rPr>
        <w:t>odmítne-li adresát její převzetí nebo vrátí-li se zásilka jako nedoručitelná</w:t>
      </w:r>
      <w:r w:rsidRPr="00F71A65">
        <w:rPr>
          <w:rFonts w:ascii="Verdana" w:hAnsi="Verdana"/>
          <w:sz w:val="20"/>
          <w:lang w:eastAsia="cs-CZ"/>
        </w:rPr>
        <w:t>.</w:t>
      </w:r>
    </w:p>
    <w:bookmarkEnd w:id="6"/>
    <w:p w14:paraId="57647C9A"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p>
    <w:p w14:paraId="3B10F6A8" w14:textId="303BA714" w:rsidR="00B434F0" w:rsidRDefault="00B434F0" w:rsidP="000345F8">
      <w:pPr>
        <w:pStyle w:val="Nadpis2"/>
        <w:keepNext w:val="0"/>
        <w:tabs>
          <w:tab w:val="clear" w:pos="576"/>
          <w:tab w:val="num" w:pos="567"/>
        </w:tabs>
        <w:spacing w:after="60"/>
        <w:rPr>
          <w:rFonts w:ascii="Verdana" w:hAnsi="Verdana"/>
          <w:sz w:val="20"/>
          <w:lang w:eastAsia="cs-CZ"/>
        </w:rPr>
      </w:pPr>
      <w:r w:rsidRPr="00B434F0">
        <w:rPr>
          <w:rFonts w:ascii="Verdana" w:hAnsi="Verdana"/>
          <w:sz w:val="20"/>
          <w:lang w:eastAsia="cs-CZ"/>
        </w:rPr>
        <w:t>13.4.</w:t>
      </w:r>
      <w:r w:rsidRPr="00B434F0">
        <w:rPr>
          <w:rFonts w:ascii="Verdana" w:hAnsi="Verdana"/>
          <w:sz w:val="20"/>
          <w:lang w:eastAsia="cs-CZ"/>
        </w:rPr>
        <w:tab/>
        <w:t>Smluvní strany konstatují, že text této smlouvy je v některých ustanoveních odlišný od textu, který byl součástí zadávacích podmínek veřejné zakázky. Veškeré změny byly smluvními stranami dojednány ve prospěch objednatele, a proto se nejedná o podstatnou změnu smlouvy ve smyslu § 222 zákona č. 134/2016 Sb., o zadávání veřejných zakázek.</w:t>
      </w:r>
    </w:p>
    <w:p w14:paraId="450CFA9C" w14:textId="4BC0B5F3"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6453C1" w:rsidRPr="00F71A65">
        <w:rPr>
          <w:rFonts w:ascii="Verdana" w:hAnsi="Verdana"/>
          <w:sz w:val="20"/>
          <w:lang w:eastAsia="cs-CZ"/>
        </w:rPr>
        <w:t>objednatele</w:t>
      </w:r>
      <w:r w:rsidRPr="00F71A65">
        <w:rPr>
          <w:rFonts w:ascii="Verdana" w:hAnsi="Verdana"/>
          <w:sz w:val="20"/>
          <w:lang w:eastAsia="cs-CZ"/>
        </w:rPr>
        <w:t>.</w:t>
      </w:r>
    </w:p>
    <w:p w14:paraId="1DF70445"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Práva a povinnosti smluvních stran touto smlouvou výslovně neupravená se řídí příslušnými ustanoveními zákona č. 89/2012 Sb., občanský zákoník.</w:t>
      </w:r>
    </w:p>
    <w:p w14:paraId="286B9D7D"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14:paraId="438596C2"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Tato smlouva nabývá platnosti dnem podpisu a účinnosti dnem uveřejnění v registru smluv.</w:t>
      </w:r>
    </w:p>
    <w:p w14:paraId="76F55BDA" w14:textId="77777777" w:rsidR="000345F8" w:rsidRPr="00F71A65" w:rsidRDefault="000345F8" w:rsidP="000345F8">
      <w:pPr>
        <w:pStyle w:val="Nadpis2"/>
        <w:keepNext w:val="0"/>
        <w:tabs>
          <w:tab w:val="clear" w:pos="576"/>
          <w:tab w:val="num" w:pos="567"/>
        </w:tabs>
        <w:spacing w:after="60"/>
        <w:rPr>
          <w:rFonts w:ascii="Verdana" w:hAnsi="Verdana"/>
          <w:sz w:val="20"/>
          <w:lang w:eastAsia="cs-CZ"/>
        </w:rPr>
      </w:pPr>
      <w:r w:rsidRPr="00F71A65">
        <w:rPr>
          <w:rFonts w:ascii="Verdana" w:hAnsi="Verdana"/>
          <w:sz w:val="20"/>
          <w:lang w:eastAsia="cs-CZ"/>
        </w:rPr>
        <w:t>Tato smlouva je vypracována ve dvou vyhotoveních, z nichž každá smluvní strana obdrží po jednom.</w:t>
      </w:r>
    </w:p>
    <w:p w14:paraId="3DD1B00F" w14:textId="77777777" w:rsidR="000345F8" w:rsidRPr="00F71A65" w:rsidRDefault="000345F8" w:rsidP="000345F8">
      <w:pPr>
        <w:pStyle w:val="Nadpis2"/>
        <w:keepNext w:val="0"/>
        <w:spacing w:after="60"/>
        <w:rPr>
          <w:rFonts w:ascii="Verdana" w:hAnsi="Verdana"/>
          <w:sz w:val="20"/>
          <w:lang w:eastAsia="cs-CZ"/>
        </w:rPr>
      </w:pPr>
      <w:r w:rsidRPr="00F71A65">
        <w:rPr>
          <w:rFonts w:ascii="Verdana" w:hAnsi="Verdana"/>
          <w:sz w:val="20"/>
          <w:lang w:eastAsia="cs-CZ"/>
        </w:rPr>
        <w:t>Smluvní strany si smlouvu přečetly, jejímu obsahu rozumí a na důkaz toho připojují své podpisy.</w:t>
      </w:r>
    </w:p>
    <w:p w14:paraId="305BFEA6" w14:textId="77777777" w:rsidR="008032C1" w:rsidRPr="00F71A65" w:rsidRDefault="008032C1" w:rsidP="00345B8B">
      <w:pPr>
        <w:tabs>
          <w:tab w:val="left" w:pos="567"/>
        </w:tabs>
        <w:spacing w:after="0" w:line="240" w:lineRule="auto"/>
        <w:rPr>
          <w:rFonts w:eastAsia="Times New Roman"/>
          <w:snapToGrid w:val="0"/>
          <w:sz w:val="20"/>
          <w:szCs w:val="20"/>
          <w:lang w:eastAsia="cs-CZ"/>
        </w:rPr>
      </w:pPr>
    </w:p>
    <w:p w14:paraId="5444FFEB" w14:textId="77777777" w:rsidR="00C56C20" w:rsidRPr="00F71A65" w:rsidRDefault="00C56C20" w:rsidP="00C56C20">
      <w:pPr>
        <w:spacing w:after="0"/>
        <w:rPr>
          <w:sz w:val="20"/>
          <w:szCs w:val="20"/>
          <w:lang w:eastAsia="cs-CZ"/>
        </w:rPr>
      </w:pPr>
      <w:r w:rsidRPr="00F71A65">
        <w:rPr>
          <w:sz w:val="20"/>
          <w:szCs w:val="20"/>
          <w:lang w:eastAsia="cs-CZ"/>
        </w:rPr>
        <w:t>Přílohy:</w:t>
      </w:r>
    </w:p>
    <w:p w14:paraId="761ABD80" w14:textId="6E3D4C88" w:rsidR="00C56C20" w:rsidRPr="00F71A65" w:rsidRDefault="00C56C20" w:rsidP="00C56C20">
      <w:pPr>
        <w:pStyle w:val="Nadpis2"/>
        <w:keepNext w:val="0"/>
        <w:numPr>
          <w:ilvl w:val="0"/>
          <w:numId w:val="13"/>
        </w:numPr>
        <w:rPr>
          <w:rFonts w:ascii="Verdana" w:hAnsi="Verdana"/>
          <w:sz w:val="20"/>
          <w:lang w:eastAsia="cs-CZ"/>
        </w:rPr>
      </w:pPr>
      <w:r w:rsidRPr="00F71A65">
        <w:rPr>
          <w:rFonts w:ascii="Verdana" w:hAnsi="Verdana"/>
          <w:sz w:val="20"/>
          <w:lang w:eastAsia="cs-CZ"/>
        </w:rPr>
        <w:t xml:space="preserve">specifikace </w:t>
      </w:r>
      <w:r w:rsidR="005F33DD" w:rsidRPr="00F71A65">
        <w:rPr>
          <w:rFonts w:ascii="Verdana" w:hAnsi="Verdana"/>
          <w:sz w:val="20"/>
          <w:lang w:eastAsia="cs-CZ"/>
        </w:rPr>
        <w:t>standardních servisních služeb</w:t>
      </w:r>
    </w:p>
    <w:p w14:paraId="7AE4BD40" w14:textId="77777777" w:rsidR="00C56C20" w:rsidRPr="00F71A65" w:rsidRDefault="00C56C20" w:rsidP="00345B8B">
      <w:pPr>
        <w:tabs>
          <w:tab w:val="left" w:pos="567"/>
        </w:tabs>
        <w:spacing w:after="0" w:line="240" w:lineRule="auto"/>
        <w:rPr>
          <w:rFonts w:eastAsia="Times New Roman"/>
          <w:snapToGrid w:val="0"/>
          <w:sz w:val="20"/>
          <w:szCs w:val="20"/>
          <w:lang w:eastAsia="cs-CZ"/>
        </w:rPr>
      </w:pPr>
    </w:p>
    <w:p w14:paraId="556CE441" w14:textId="77777777" w:rsidR="00B44CD5" w:rsidRPr="00F71A65" w:rsidRDefault="00B44CD5" w:rsidP="00A84AF0">
      <w:pPr>
        <w:widowControl/>
        <w:tabs>
          <w:tab w:val="left" w:pos="567"/>
        </w:tabs>
        <w:adjustRightInd/>
        <w:spacing w:after="0" w:line="240" w:lineRule="auto"/>
        <w:textAlignment w:val="auto"/>
        <w:rPr>
          <w:rFonts w:eastAsia="Times New Roman"/>
          <w:snapToGrid w:val="0"/>
          <w:sz w:val="20"/>
          <w:szCs w:val="20"/>
          <w:lang w:eastAsia="cs-CZ"/>
        </w:rPr>
      </w:pPr>
      <w:bookmarkStart w:id="7" w:name="_Hlk97629505"/>
    </w:p>
    <w:tbl>
      <w:tblPr>
        <w:tblW w:w="0" w:type="auto"/>
        <w:jc w:val="center"/>
        <w:tblLook w:val="04A0" w:firstRow="1" w:lastRow="0" w:firstColumn="1" w:lastColumn="0" w:noHBand="0" w:noVBand="1"/>
      </w:tblPr>
      <w:tblGrid>
        <w:gridCol w:w="4535"/>
        <w:gridCol w:w="4535"/>
      </w:tblGrid>
      <w:tr w:rsidR="00B44CD5" w:rsidRPr="00F71A65" w14:paraId="018B595F" w14:textId="77777777" w:rsidTr="00A84AF0">
        <w:trPr>
          <w:jc w:val="center"/>
        </w:trPr>
        <w:tc>
          <w:tcPr>
            <w:tcW w:w="4606" w:type="dxa"/>
          </w:tcPr>
          <w:p w14:paraId="4D7D7CFC" w14:textId="5BFF9F83" w:rsidR="00B44CD5" w:rsidRPr="00F71A65" w:rsidRDefault="00B44CD5" w:rsidP="00A84AF0">
            <w:pPr>
              <w:widowControl/>
              <w:adjustRightInd/>
              <w:spacing w:after="0" w:line="240" w:lineRule="auto"/>
              <w:jc w:val="left"/>
              <w:textAlignment w:val="auto"/>
              <w:rPr>
                <w:rFonts w:eastAsia="Times New Roman"/>
                <w:sz w:val="20"/>
                <w:szCs w:val="20"/>
                <w:lang w:eastAsia="cs-CZ"/>
              </w:rPr>
            </w:pPr>
            <w:r w:rsidRPr="00F71A65">
              <w:rPr>
                <w:rFonts w:eastAsia="Times New Roman"/>
                <w:sz w:val="20"/>
                <w:szCs w:val="20"/>
                <w:lang w:eastAsia="cs-CZ"/>
              </w:rPr>
              <w:t xml:space="preserve">V Mladé Boleslavi dne </w:t>
            </w:r>
            <w:r w:rsidR="001431B0" w:rsidRPr="00F71A65">
              <w:rPr>
                <w:rFonts w:eastAsia="Times New Roman"/>
                <w:sz w:val="20"/>
                <w:szCs w:val="20"/>
                <w:lang w:eastAsia="cs-CZ"/>
              </w:rPr>
              <w:t>_____________</w:t>
            </w:r>
          </w:p>
        </w:tc>
        <w:tc>
          <w:tcPr>
            <w:tcW w:w="4606" w:type="dxa"/>
          </w:tcPr>
          <w:p w14:paraId="6230B48C" w14:textId="64116A75" w:rsidR="00B44CD5" w:rsidRPr="00F71A65" w:rsidRDefault="00B44CD5" w:rsidP="00A84AF0">
            <w:pPr>
              <w:widowControl/>
              <w:adjustRightInd/>
              <w:spacing w:after="0" w:line="240" w:lineRule="auto"/>
              <w:jc w:val="left"/>
              <w:textAlignment w:val="auto"/>
              <w:rPr>
                <w:rFonts w:eastAsia="Times New Roman"/>
                <w:sz w:val="20"/>
                <w:szCs w:val="20"/>
                <w:lang w:eastAsia="cs-CZ"/>
              </w:rPr>
            </w:pPr>
            <w:r w:rsidRPr="00F71A65">
              <w:rPr>
                <w:rFonts w:eastAsia="Times New Roman"/>
                <w:sz w:val="20"/>
                <w:szCs w:val="20"/>
                <w:lang w:eastAsia="cs-CZ"/>
              </w:rPr>
              <w:t>V Pardubicích dne ___________</w:t>
            </w:r>
          </w:p>
        </w:tc>
      </w:tr>
      <w:tr w:rsidR="00B44CD5" w:rsidRPr="00F71A65" w14:paraId="06C6B488" w14:textId="77777777" w:rsidTr="00A84AF0">
        <w:trPr>
          <w:trHeight w:val="120"/>
          <w:jc w:val="center"/>
        </w:trPr>
        <w:tc>
          <w:tcPr>
            <w:tcW w:w="4606" w:type="dxa"/>
          </w:tcPr>
          <w:p w14:paraId="59F04450"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717990BF"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6A543701"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3BCF0312"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w:t>
            </w:r>
          </w:p>
          <w:p w14:paraId="0FB59DFD" w14:textId="77777777" w:rsidR="00B44CD5" w:rsidRPr="00F71A65" w:rsidRDefault="00B44CD5" w:rsidP="00A84AF0">
            <w:pPr>
              <w:widowControl/>
              <w:adjustRightInd/>
              <w:spacing w:after="0" w:line="240" w:lineRule="auto"/>
              <w:jc w:val="center"/>
              <w:textAlignment w:val="auto"/>
              <w:rPr>
                <w:rFonts w:eastAsia="Times New Roman"/>
                <w:b/>
                <w:sz w:val="20"/>
                <w:szCs w:val="20"/>
                <w:lang w:eastAsia="cs-CZ"/>
              </w:rPr>
            </w:pPr>
            <w:r w:rsidRPr="00F71A65">
              <w:rPr>
                <w:rFonts w:eastAsia="Times New Roman"/>
                <w:b/>
                <w:sz w:val="20"/>
                <w:szCs w:val="20"/>
                <w:lang w:eastAsia="cs-CZ"/>
              </w:rPr>
              <w:t>Oblastní nemocnice Mladá Boleslav, a.s., nemocnice Středočeského kraje</w:t>
            </w:r>
          </w:p>
          <w:p w14:paraId="457A9B39"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JUDr. Ladislav Řípa</w:t>
            </w:r>
          </w:p>
          <w:p w14:paraId="0BA1A8E9" w14:textId="77777777" w:rsidR="00B44CD5" w:rsidRPr="00A84AF0" w:rsidRDefault="00B44CD5" w:rsidP="00A84AF0">
            <w:pPr>
              <w:widowControl/>
              <w:adjustRightInd/>
              <w:spacing w:after="0" w:line="240" w:lineRule="auto"/>
              <w:jc w:val="center"/>
              <w:textAlignment w:val="auto"/>
              <w:rPr>
                <w:b/>
                <w:sz w:val="20"/>
                <w:szCs w:val="20"/>
              </w:rPr>
            </w:pPr>
            <w:r w:rsidRPr="00F71A65">
              <w:rPr>
                <w:rFonts w:eastAsia="Times New Roman"/>
                <w:sz w:val="20"/>
                <w:szCs w:val="20"/>
                <w:lang w:eastAsia="cs-CZ"/>
              </w:rPr>
              <w:t>předseda představenstva</w:t>
            </w:r>
          </w:p>
        </w:tc>
        <w:tc>
          <w:tcPr>
            <w:tcW w:w="4606" w:type="dxa"/>
          </w:tcPr>
          <w:p w14:paraId="53D9A5E5"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5FBE2552"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1CAAA08B"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4E58E0E6"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w:t>
            </w:r>
          </w:p>
          <w:p w14:paraId="75A4C386" w14:textId="77777777" w:rsidR="00A84AF0" w:rsidRDefault="00B44CD5" w:rsidP="00A84AF0">
            <w:pPr>
              <w:widowControl/>
              <w:adjustRightInd/>
              <w:spacing w:after="0" w:line="240" w:lineRule="auto"/>
              <w:jc w:val="center"/>
              <w:textAlignment w:val="auto"/>
              <w:rPr>
                <w:rFonts w:eastAsia="Times New Roman"/>
                <w:b/>
                <w:sz w:val="20"/>
                <w:szCs w:val="20"/>
                <w:lang w:eastAsia="cs-CZ"/>
              </w:rPr>
            </w:pPr>
            <w:r w:rsidRPr="00F71A65">
              <w:rPr>
                <w:rFonts w:eastAsia="Times New Roman"/>
                <w:b/>
                <w:sz w:val="20"/>
                <w:szCs w:val="20"/>
                <w:lang w:eastAsia="cs-CZ"/>
              </w:rPr>
              <w:t>STAPRO s. r. o.</w:t>
            </w:r>
          </w:p>
          <w:p w14:paraId="79B46942" w14:textId="77777777" w:rsidR="00A84AF0" w:rsidRDefault="00B44CD5" w:rsidP="00A84AF0">
            <w:pPr>
              <w:widowControl/>
              <w:adjustRightInd/>
              <w:spacing w:after="0" w:line="240" w:lineRule="auto"/>
              <w:jc w:val="center"/>
              <w:textAlignment w:val="auto"/>
              <w:rPr>
                <w:rFonts w:eastAsia="Times New Roman"/>
                <w:bCs/>
                <w:sz w:val="20"/>
                <w:szCs w:val="20"/>
                <w:lang w:eastAsia="cs-CZ"/>
              </w:rPr>
            </w:pPr>
            <w:r w:rsidRPr="00F71A65">
              <w:rPr>
                <w:rFonts w:eastAsia="Times New Roman"/>
                <w:bCs/>
                <w:sz w:val="20"/>
                <w:szCs w:val="20"/>
                <w:lang w:eastAsia="cs-CZ"/>
              </w:rPr>
              <w:t>Ing. Leoš Raibr</w:t>
            </w:r>
          </w:p>
          <w:p w14:paraId="0A5F582F" w14:textId="373B518D"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bCs/>
                <w:sz w:val="20"/>
                <w:szCs w:val="20"/>
                <w:lang w:eastAsia="cs-CZ"/>
              </w:rPr>
              <w:t>jednatel společnosti</w:t>
            </w:r>
          </w:p>
        </w:tc>
      </w:tr>
      <w:tr w:rsidR="00B44CD5" w:rsidRPr="00F71A65" w14:paraId="5172DAB0" w14:textId="77777777" w:rsidTr="00A84AF0">
        <w:trPr>
          <w:trHeight w:val="120"/>
          <w:jc w:val="center"/>
        </w:trPr>
        <w:tc>
          <w:tcPr>
            <w:tcW w:w="4606" w:type="dxa"/>
          </w:tcPr>
          <w:p w14:paraId="10087464"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6FD77EE0"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392B5BD9"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p w14:paraId="4F6F7311"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w:t>
            </w:r>
          </w:p>
          <w:p w14:paraId="019E27D9" w14:textId="77777777" w:rsidR="00B44CD5" w:rsidRPr="00F71A65" w:rsidRDefault="00B44CD5" w:rsidP="00A84AF0">
            <w:pPr>
              <w:widowControl/>
              <w:adjustRightInd/>
              <w:spacing w:after="0" w:line="240" w:lineRule="auto"/>
              <w:jc w:val="center"/>
              <w:textAlignment w:val="auto"/>
              <w:rPr>
                <w:rFonts w:eastAsia="Times New Roman"/>
                <w:b/>
                <w:sz w:val="20"/>
                <w:szCs w:val="20"/>
                <w:lang w:eastAsia="cs-CZ"/>
              </w:rPr>
            </w:pPr>
            <w:r w:rsidRPr="00F71A65">
              <w:rPr>
                <w:rFonts w:eastAsia="Times New Roman"/>
                <w:b/>
                <w:sz w:val="20"/>
                <w:szCs w:val="20"/>
                <w:lang w:eastAsia="cs-CZ"/>
              </w:rPr>
              <w:t>Oblastní nemocnice Mladá Boleslav, a.s., nemocnice Středočeského kraje</w:t>
            </w:r>
          </w:p>
          <w:p w14:paraId="2B6B6D0D"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Mgr. Daniel Marek</w:t>
            </w:r>
          </w:p>
          <w:p w14:paraId="53434E8F"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r w:rsidRPr="00F71A65">
              <w:rPr>
                <w:rFonts w:eastAsia="Times New Roman"/>
                <w:sz w:val="20"/>
                <w:szCs w:val="20"/>
                <w:lang w:eastAsia="cs-CZ"/>
              </w:rPr>
              <w:t>místopředseda představenstva</w:t>
            </w:r>
          </w:p>
        </w:tc>
        <w:tc>
          <w:tcPr>
            <w:tcW w:w="4606" w:type="dxa"/>
          </w:tcPr>
          <w:p w14:paraId="5829AA30" w14:textId="77777777" w:rsidR="00B44CD5" w:rsidRPr="00F71A65" w:rsidRDefault="00B44CD5" w:rsidP="00A84AF0">
            <w:pPr>
              <w:widowControl/>
              <w:adjustRightInd/>
              <w:spacing w:after="0" w:line="240" w:lineRule="auto"/>
              <w:jc w:val="center"/>
              <w:textAlignment w:val="auto"/>
              <w:rPr>
                <w:rFonts w:eastAsia="Times New Roman"/>
                <w:sz w:val="20"/>
                <w:szCs w:val="20"/>
                <w:lang w:eastAsia="cs-CZ"/>
              </w:rPr>
            </w:pPr>
          </w:p>
        </w:tc>
      </w:tr>
      <w:bookmarkEnd w:id="7"/>
    </w:tbl>
    <w:p w14:paraId="71ED059B" w14:textId="77777777" w:rsidR="008032C1" w:rsidRPr="00F71A65" w:rsidRDefault="008032C1" w:rsidP="00263B5B">
      <w:pPr>
        <w:tabs>
          <w:tab w:val="left" w:pos="567"/>
        </w:tabs>
        <w:spacing w:after="0" w:line="240" w:lineRule="auto"/>
        <w:rPr>
          <w:rFonts w:eastAsia="Times New Roman"/>
          <w:snapToGrid w:val="0"/>
          <w:sz w:val="20"/>
          <w:szCs w:val="20"/>
          <w:lang w:eastAsia="cs-CZ"/>
        </w:rPr>
      </w:pPr>
    </w:p>
    <w:sectPr w:rsidR="008032C1" w:rsidRPr="00F71A65" w:rsidSect="00F535EB">
      <w:headerReference w:type="default" r:id="rId15"/>
      <w:footerReference w:type="even" r:id="rId16"/>
      <w:footerReference w:type="default" r:id="rId17"/>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9F6A" w14:textId="77777777" w:rsidR="00665774" w:rsidRDefault="00665774">
      <w:r>
        <w:separator/>
      </w:r>
    </w:p>
  </w:endnote>
  <w:endnote w:type="continuationSeparator" w:id="0">
    <w:p w14:paraId="262E3210" w14:textId="77777777" w:rsidR="00665774" w:rsidRDefault="00665774">
      <w:r>
        <w:continuationSeparator/>
      </w:r>
    </w:p>
  </w:endnote>
  <w:endnote w:type="continuationNotice" w:id="1">
    <w:p w14:paraId="12F1A31B" w14:textId="77777777" w:rsidR="00665774" w:rsidRDefault="00665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550" w14:textId="77777777" w:rsidR="00B05617" w:rsidRDefault="00861F62" w:rsidP="00A57CF7">
    <w:pPr>
      <w:pStyle w:val="Zpat"/>
      <w:framePr w:wrap="around" w:vAnchor="text" w:hAnchor="margin" w:xAlign="right" w:y="1"/>
      <w:rPr>
        <w:rStyle w:val="slostrnky"/>
      </w:rPr>
    </w:pPr>
    <w:r>
      <w:rPr>
        <w:rStyle w:val="slostrnky"/>
      </w:rPr>
      <w:fldChar w:fldCharType="begin"/>
    </w:r>
    <w:r w:rsidR="00B05617">
      <w:rPr>
        <w:rStyle w:val="slostrnky"/>
      </w:rPr>
      <w:instrText xml:space="preserve">PAGE  </w:instrText>
    </w:r>
    <w:r>
      <w:rPr>
        <w:rStyle w:val="slostrnky"/>
      </w:rPr>
      <w:fldChar w:fldCharType="end"/>
    </w:r>
  </w:p>
  <w:p w14:paraId="4CD44CFF" w14:textId="77777777" w:rsidR="00B05617" w:rsidRDefault="00B05617" w:rsidP="00A57CF7">
    <w:pPr>
      <w:pStyle w:val="Zpat"/>
      <w:ind w:right="360"/>
    </w:pPr>
  </w:p>
  <w:p w14:paraId="079AB1CD" w14:textId="77777777" w:rsidR="00B05617" w:rsidRDefault="00B05617"/>
  <w:p w14:paraId="54A3ACCF" w14:textId="77777777" w:rsidR="00B05617" w:rsidRDefault="00B0561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2862" w14:textId="77777777" w:rsidR="00B05617" w:rsidRPr="00AC725D" w:rsidRDefault="00B05617" w:rsidP="00A57CF7">
    <w:pPr>
      <w:pStyle w:val="Zpat"/>
      <w:framePr w:wrap="around" w:vAnchor="text" w:hAnchor="margin" w:xAlign="right" w:y="1"/>
      <w:rPr>
        <w:rStyle w:val="slostrnky"/>
        <w:sz w:val="18"/>
      </w:rPr>
    </w:pPr>
    <w:r w:rsidRPr="00AC725D">
      <w:rPr>
        <w:sz w:val="18"/>
      </w:rPr>
      <w:t xml:space="preserve">Stránka </w:t>
    </w:r>
    <w:r w:rsidR="00861F62" w:rsidRPr="00AC725D">
      <w:rPr>
        <w:sz w:val="18"/>
      </w:rPr>
      <w:fldChar w:fldCharType="begin"/>
    </w:r>
    <w:r w:rsidRPr="00AC725D">
      <w:rPr>
        <w:sz w:val="18"/>
      </w:rPr>
      <w:instrText xml:space="preserve">PAGE  </w:instrText>
    </w:r>
    <w:r w:rsidR="00861F62" w:rsidRPr="00AC725D">
      <w:rPr>
        <w:sz w:val="18"/>
      </w:rPr>
      <w:fldChar w:fldCharType="separate"/>
    </w:r>
    <w:r w:rsidR="00E232C6">
      <w:rPr>
        <w:noProof/>
        <w:sz w:val="18"/>
      </w:rPr>
      <w:t>10</w:t>
    </w:r>
    <w:r w:rsidR="00861F62" w:rsidRPr="00AC725D">
      <w:rPr>
        <w:sz w:val="18"/>
      </w:rPr>
      <w:fldChar w:fldCharType="end"/>
    </w:r>
    <w:r w:rsidRPr="00AC725D">
      <w:rPr>
        <w:sz w:val="18"/>
      </w:rPr>
      <w:t xml:space="preserve"> z </w:t>
    </w:r>
    <w:r w:rsidR="00665774">
      <w:fldChar w:fldCharType="begin"/>
    </w:r>
    <w:r w:rsidR="00665774">
      <w:instrText xml:space="preserve"> NUMPAGES  \* Arabic  \* MERGEFORMAT </w:instrText>
    </w:r>
    <w:r w:rsidR="00665774">
      <w:fldChar w:fldCharType="separate"/>
    </w:r>
    <w:r w:rsidR="00E232C6" w:rsidRPr="00E232C6">
      <w:rPr>
        <w:noProof/>
        <w:sz w:val="18"/>
      </w:rPr>
      <w:t>10</w:t>
    </w:r>
    <w:r w:rsidR="00665774">
      <w:rPr>
        <w:noProof/>
        <w:sz w:val="18"/>
      </w:rPr>
      <w:fldChar w:fldCharType="end"/>
    </w:r>
  </w:p>
  <w:p w14:paraId="23DBEF80" w14:textId="58A3EF14" w:rsidR="00B05617" w:rsidRDefault="00B05617" w:rsidP="00A57CF7">
    <w:pPr>
      <w:ind w:right="360"/>
    </w:pPr>
    <w:r>
      <w:rPr>
        <w:noProof/>
        <w:lang w:eastAsia="cs-CZ"/>
      </w:rPr>
      <w:drawing>
        <wp:anchor distT="0" distB="0" distL="114300" distR="114300" simplePos="0" relativeHeight="251655168" behindDoc="1" locked="0" layoutInCell="1" allowOverlap="1" wp14:anchorId="33227C83" wp14:editId="4D0F7213">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A84AF0">
      <w:rPr>
        <w:noProof/>
        <w:lang w:eastAsia="cs-CZ"/>
      </w:rPr>
      <mc:AlternateContent>
        <mc:Choice Requires="wps">
          <w:drawing>
            <wp:anchor distT="4294967292" distB="4294967292" distL="114300" distR="114300" simplePos="0" relativeHeight="251656192" behindDoc="0" locked="0" layoutInCell="1" allowOverlap="1" wp14:anchorId="64981D7D" wp14:editId="407A6B51">
              <wp:simplePos x="0" y="0"/>
              <wp:positionH relativeFrom="column">
                <wp:posOffset>-957580</wp:posOffset>
              </wp:positionH>
              <wp:positionV relativeFrom="paragraph">
                <wp:posOffset>-353061</wp:posOffset>
              </wp:positionV>
              <wp:extent cx="794639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482597"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5AFE" w14:textId="77777777" w:rsidR="00665774" w:rsidRDefault="00665774">
      <w:r>
        <w:separator/>
      </w:r>
    </w:p>
  </w:footnote>
  <w:footnote w:type="continuationSeparator" w:id="0">
    <w:p w14:paraId="43CB8A83" w14:textId="77777777" w:rsidR="00665774" w:rsidRDefault="00665774">
      <w:r>
        <w:continuationSeparator/>
      </w:r>
    </w:p>
  </w:footnote>
  <w:footnote w:type="continuationNotice" w:id="1">
    <w:p w14:paraId="3D05C055" w14:textId="77777777" w:rsidR="00665774" w:rsidRDefault="00665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E4AC" w14:textId="4AA936B1" w:rsidR="00B05617" w:rsidRDefault="00B05617" w:rsidP="00F535EB">
    <w:pPr>
      <w:pStyle w:val="Zhlav"/>
      <w:ind w:left="-993" w:firstLine="993"/>
    </w:pPr>
    <w:r>
      <w:rPr>
        <w:noProof/>
        <w:lang w:eastAsia="cs-CZ"/>
      </w:rPr>
      <w:drawing>
        <wp:anchor distT="0" distB="0" distL="114300" distR="114300" simplePos="0" relativeHeight="251657216" behindDoc="1" locked="0" layoutInCell="1" allowOverlap="1" wp14:anchorId="4D32EEF4" wp14:editId="3605E8C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1BC0B201" wp14:editId="4A798650">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DC44A34"/>
    <w:multiLevelType w:val="hybridMultilevel"/>
    <w:tmpl w:val="67827C2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D33476"/>
    <w:multiLevelType w:val="hybridMultilevel"/>
    <w:tmpl w:val="C00C37C6"/>
    <w:lvl w:ilvl="0" w:tplc="9628F394">
      <w:start w:val="1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C71967"/>
    <w:multiLevelType w:val="hybridMultilevel"/>
    <w:tmpl w:val="DAB61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E519E8"/>
    <w:multiLevelType w:val="hybridMultilevel"/>
    <w:tmpl w:val="27BA7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FF75B38"/>
    <w:multiLevelType w:val="hybridMultilevel"/>
    <w:tmpl w:val="6D523A5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38D7747"/>
    <w:multiLevelType w:val="hybridMultilevel"/>
    <w:tmpl w:val="7834E7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4655100">
    <w:abstractNumId w:val="8"/>
  </w:num>
  <w:num w:numId="2" w16cid:durableId="1606766245">
    <w:abstractNumId w:val="6"/>
  </w:num>
  <w:num w:numId="3" w16cid:durableId="430509774">
    <w:abstractNumId w:val="8"/>
  </w:num>
  <w:num w:numId="4" w16cid:durableId="1803305695">
    <w:abstractNumId w:val="8"/>
  </w:num>
  <w:num w:numId="5" w16cid:durableId="1630158981">
    <w:abstractNumId w:val="8"/>
  </w:num>
  <w:num w:numId="6" w16cid:durableId="1313675256">
    <w:abstractNumId w:val="5"/>
  </w:num>
  <w:num w:numId="7" w16cid:durableId="1365980712">
    <w:abstractNumId w:val="8"/>
  </w:num>
  <w:num w:numId="8" w16cid:durableId="399639243">
    <w:abstractNumId w:val="8"/>
  </w:num>
  <w:num w:numId="9" w16cid:durableId="1265110699">
    <w:abstractNumId w:val="8"/>
  </w:num>
  <w:num w:numId="10" w16cid:durableId="472336360">
    <w:abstractNumId w:val="8"/>
  </w:num>
  <w:num w:numId="11" w16cid:durableId="986016000">
    <w:abstractNumId w:val="8"/>
  </w:num>
  <w:num w:numId="12" w16cid:durableId="418256788">
    <w:abstractNumId w:val="10"/>
  </w:num>
  <w:num w:numId="13" w16cid:durableId="1200973062">
    <w:abstractNumId w:val="3"/>
  </w:num>
  <w:num w:numId="14" w16cid:durableId="258411581">
    <w:abstractNumId w:val="9"/>
  </w:num>
  <w:num w:numId="15" w16cid:durableId="759258112">
    <w:abstractNumId w:val="7"/>
  </w:num>
  <w:num w:numId="16" w16cid:durableId="83574948">
    <w:abstractNumId w:val="8"/>
  </w:num>
  <w:num w:numId="17" w16cid:durableId="1607083200">
    <w:abstractNumId w:val="8"/>
  </w:num>
  <w:num w:numId="18" w16cid:durableId="1725175811">
    <w:abstractNumId w:val="8"/>
  </w:num>
  <w:num w:numId="19" w16cid:durableId="193339237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2223"/>
    <w:rsid w:val="000044AB"/>
    <w:rsid w:val="00006DB1"/>
    <w:rsid w:val="0001081E"/>
    <w:rsid w:val="00012FF6"/>
    <w:rsid w:val="00014484"/>
    <w:rsid w:val="00026C05"/>
    <w:rsid w:val="00030FF8"/>
    <w:rsid w:val="00032211"/>
    <w:rsid w:val="00032956"/>
    <w:rsid w:val="000345F8"/>
    <w:rsid w:val="000351B5"/>
    <w:rsid w:val="00047CCF"/>
    <w:rsid w:val="0005344E"/>
    <w:rsid w:val="00054739"/>
    <w:rsid w:val="00060BEF"/>
    <w:rsid w:val="00062981"/>
    <w:rsid w:val="00071C67"/>
    <w:rsid w:val="00075EE0"/>
    <w:rsid w:val="000768A3"/>
    <w:rsid w:val="000820A7"/>
    <w:rsid w:val="0008675B"/>
    <w:rsid w:val="00092E07"/>
    <w:rsid w:val="000A49D5"/>
    <w:rsid w:val="000A75B9"/>
    <w:rsid w:val="000B0A3D"/>
    <w:rsid w:val="000B0D29"/>
    <w:rsid w:val="000B3347"/>
    <w:rsid w:val="000B4463"/>
    <w:rsid w:val="000B64B5"/>
    <w:rsid w:val="000C090C"/>
    <w:rsid w:val="000C6C76"/>
    <w:rsid w:val="000C7FD0"/>
    <w:rsid w:val="000D0159"/>
    <w:rsid w:val="000D0629"/>
    <w:rsid w:val="000D18F6"/>
    <w:rsid w:val="000D1E1A"/>
    <w:rsid w:val="000D3119"/>
    <w:rsid w:val="000E0809"/>
    <w:rsid w:val="000E1FD2"/>
    <w:rsid w:val="000F4174"/>
    <w:rsid w:val="0010006E"/>
    <w:rsid w:val="00135EAC"/>
    <w:rsid w:val="001431B0"/>
    <w:rsid w:val="0014746A"/>
    <w:rsid w:val="00151453"/>
    <w:rsid w:val="00152353"/>
    <w:rsid w:val="00152624"/>
    <w:rsid w:val="00153D03"/>
    <w:rsid w:val="00157E9F"/>
    <w:rsid w:val="0016146E"/>
    <w:rsid w:val="00171F58"/>
    <w:rsid w:val="001771E6"/>
    <w:rsid w:val="00182A39"/>
    <w:rsid w:val="001924E4"/>
    <w:rsid w:val="00192646"/>
    <w:rsid w:val="0019297B"/>
    <w:rsid w:val="001B0868"/>
    <w:rsid w:val="001B5A55"/>
    <w:rsid w:val="001B65FE"/>
    <w:rsid w:val="001C3D4B"/>
    <w:rsid w:val="001D0616"/>
    <w:rsid w:val="001D14AF"/>
    <w:rsid w:val="001D45C0"/>
    <w:rsid w:val="001D4BEA"/>
    <w:rsid w:val="001D629E"/>
    <w:rsid w:val="001D705E"/>
    <w:rsid w:val="001E44D9"/>
    <w:rsid w:val="001F08AE"/>
    <w:rsid w:val="001F0CDA"/>
    <w:rsid w:val="001F0D77"/>
    <w:rsid w:val="001F79BC"/>
    <w:rsid w:val="001F7A7F"/>
    <w:rsid w:val="00200289"/>
    <w:rsid w:val="00200A33"/>
    <w:rsid w:val="00205C95"/>
    <w:rsid w:val="002072B8"/>
    <w:rsid w:val="0021485A"/>
    <w:rsid w:val="00215C5A"/>
    <w:rsid w:val="00236C81"/>
    <w:rsid w:val="0024026F"/>
    <w:rsid w:val="002416DF"/>
    <w:rsid w:val="00242C34"/>
    <w:rsid w:val="00244839"/>
    <w:rsid w:val="0025032E"/>
    <w:rsid w:val="00252391"/>
    <w:rsid w:val="00254217"/>
    <w:rsid w:val="0025614A"/>
    <w:rsid w:val="00256A20"/>
    <w:rsid w:val="00263B5B"/>
    <w:rsid w:val="0026484B"/>
    <w:rsid w:val="0026761F"/>
    <w:rsid w:val="002738E0"/>
    <w:rsid w:val="00282269"/>
    <w:rsid w:val="00282B6F"/>
    <w:rsid w:val="002843AB"/>
    <w:rsid w:val="00295F5D"/>
    <w:rsid w:val="002A0339"/>
    <w:rsid w:val="002A3E6E"/>
    <w:rsid w:val="002B2EB7"/>
    <w:rsid w:val="002B7AC2"/>
    <w:rsid w:val="002C1A09"/>
    <w:rsid w:val="002C7F1E"/>
    <w:rsid w:val="002D58E7"/>
    <w:rsid w:val="002E0F8A"/>
    <w:rsid w:val="002E37B0"/>
    <w:rsid w:val="002F0E7F"/>
    <w:rsid w:val="002F274A"/>
    <w:rsid w:val="0030243D"/>
    <w:rsid w:val="003101C8"/>
    <w:rsid w:val="0031047A"/>
    <w:rsid w:val="003113D3"/>
    <w:rsid w:val="003161D0"/>
    <w:rsid w:val="00317851"/>
    <w:rsid w:val="003207FD"/>
    <w:rsid w:val="00320CB9"/>
    <w:rsid w:val="00321F8D"/>
    <w:rsid w:val="00324679"/>
    <w:rsid w:val="003252F2"/>
    <w:rsid w:val="003319C2"/>
    <w:rsid w:val="00337444"/>
    <w:rsid w:val="00337FFB"/>
    <w:rsid w:val="003403CB"/>
    <w:rsid w:val="0034160B"/>
    <w:rsid w:val="00342C52"/>
    <w:rsid w:val="00345B8B"/>
    <w:rsid w:val="00351A93"/>
    <w:rsid w:val="00351AE2"/>
    <w:rsid w:val="00354AB6"/>
    <w:rsid w:val="00363BE7"/>
    <w:rsid w:val="00367AB2"/>
    <w:rsid w:val="003730D0"/>
    <w:rsid w:val="00374248"/>
    <w:rsid w:val="00380018"/>
    <w:rsid w:val="003839C9"/>
    <w:rsid w:val="0038464D"/>
    <w:rsid w:val="00390F93"/>
    <w:rsid w:val="0039689D"/>
    <w:rsid w:val="003975EC"/>
    <w:rsid w:val="00397B61"/>
    <w:rsid w:val="003A7704"/>
    <w:rsid w:val="003B099D"/>
    <w:rsid w:val="003B2CA0"/>
    <w:rsid w:val="003C5522"/>
    <w:rsid w:val="003D042E"/>
    <w:rsid w:val="003D36C0"/>
    <w:rsid w:val="003D4DF4"/>
    <w:rsid w:val="003D4F04"/>
    <w:rsid w:val="003D5C27"/>
    <w:rsid w:val="003E2620"/>
    <w:rsid w:val="003E3FFC"/>
    <w:rsid w:val="00400162"/>
    <w:rsid w:val="00414FB9"/>
    <w:rsid w:val="00415B20"/>
    <w:rsid w:val="00422462"/>
    <w:rsid w:val="00423F5A"/>
    <w:rsid w:val="0043063D"/>
    <w:rsid w:val="00446B2C"/>
    <w:rsid w:val="0044764B"/>
    <w:rsid w:val="00453EDD"/>
    <w:rsid w:val="00456A05"/>
    <w:rsid w:val="004624C6"/>
    <w:rsid w:val="00465F91"/>
    <w:rsid w:val="00470FCF"/>
    <w:rsid w:val="004714AE"/>
    <w:rsid w:val="00471632"/>
    <w:rsid w:val="00472B69"/>
    <w:rsid w:val="004737CF"/>
    <w:rsid w:val="00487A7A"/>
    <w:rsid w:val="00493220"/>
    <w:rsid w:val="004A421F"/>
    <w:rsid w:val="004B1CED"/>
    <w:rsid w:val="004B2685"/>
    <w:rsid w:val="004B3A73"/>
    <w:rsid w:val="004B3C1D"/>
    <w:rsid w:val="004B48E4"/>
    <w:rsid w:val="004B5F72"/>
    <w:rsid w:val="004B711D"/>
    <w:rsid w:val="004B75E6"/>
    <w:rsid w:val="004C67D0"/>
    <w:rsid w:val="004D2FF1"/>
    <w:rsid w:val="004D3EF3"/>
    <w:rsid w:val="004D4AE9"/>
    <w:rsid w:val="004D7A11"/>
    <w:rsid w:val="004E099C"/>
    <w:rsid w:val="004E18B5"/>
    <w:rsid w:val="004E342B"/>
    <w:rsid w:val="004E7087"/>
    <w:rsid w:val="004E7804"/>
    <w:rsid w:val="00500D6E"/>
    <w:rsid w:val="00502EF7"/>
    <w:rsid w:val="0050331F"/>
    <w:rsid w:val="00507259"/>
    <w:rsid w:val="00507D4B"/>
    <w:rsid w:val="00511D1C"/>
    <w:rsid w:val="00513287"/>
    <w:rsid w:val="00513FAA"/>
    <w:rsid w:val="00514BED"/>
    <w:rsid w:val="00515C4F"/>
    <w:rsid w:val="0052199E"/>
    <w:rsid w:val="005313B8"/>
    <w:rsid w:val="00534786"/>
    <w:rsid w:val="00535EF7"/>
    <w:rsid w:val="0053788D"/>
    <w:rsid w:val="00540B20"/>
    <w:rsid w:val="00546487"/>
    <w:rsid w:val="00547FF0"/>
    <w:rsid w:val="00557E96"/>
    <w:rsid w:val="005612E0"/>
    <w:rsid w:val="00565B4A"/>
    <w:rsid w:val="00576783"/>
    <w:rsid w:val="00577E71"/>
    <w:rsid w:val="00581809"/>
    <w:rsid w:val="005839ED"/>
    <w:rsid w:val="00584564"/>
    <w:rsid w:val="005860F5"/>
    <w:rsid w:val="005961DB"/>
    <w:rsid w:val="005A3FA4"/>
    <w:rsid w:val="005A5998"/>
    <w:rsid w:val="005A64A6"/>
    <w:rsid w:val="005A70E1"/>
    <w:rsid w:val="005A7566"/>
    <w:rsid w:val="005A7C4F"/>
    <w:rsid w:val="005B06F2"/>
    <w:rsid w:val="005B156B"/>
    <w:rsid w:val="005B702E"/>
    <w:rsid w:val="005C03CA"/>
    <w:rsid w:val="005C0836"/>
    <w:rsid w:val="005C3260"/>
    <w:rsid w:val="005C5C2B"/>
    <w:rsid w:val="005C5D4B"/>
    <w:rsid w:val="005C6497"/>
    <w:rsid w:val="005D3360"/>
    <w:rsid w:val="005D6055"/>
    <w:rsid w:val="005F33DD"/>
    <w:rsid w:val="005F673F"/>
    <w:rsid w:val="006030EF"/>
    <w:rsid w:val="006075A2"/>
    <w:rsid w:val="006079B8"/>
    <w:rsid w:val="0061083F"/>
    <w:rsid w:val="00612A61"/>
    <w:rsid w:val="00614989"/>
    <w:rsid w:val="0061586A"/>
    <w:rsid w:val="00622759"/>
    <w:rsid w:val="0062355D"/>
    <w:rsid w:val="00626558"/>
    <w:rsid w:val="0062728D"/>
    <w:rsid w:val="006370D6"/>
    <w:rsid w:val="00644203"/>
    <w:rsid w:val="006453C1"/>
    <w:rsid w:val="00655CDB"/>
    <w:rsid w:val="00656B0E"/>
    <w:rsid w:val="00664B0F"/>
    <w:rsid w:val="00665774"/>
    <w:rsid w:val="00666F9A"/>
    <w:rsid w:val="00667BF9"/>
    <w:rsid w:val="00667ECB"/>
    <w:rsid w:val="00671579"/>
    <w:rsid w:val="00671806"/>
    <w:rsid w:val="00672711"/>
    <w:rsid w:val="0068190F"/>
    <w:rsid w:val="006877BF"/>
    <w:rsid w:val="006A3D1E"/>
    <w:rsid w:val="006B16E2"/>
    <w:rsid w:val="006B4CAC"/>
    <w:rsid w:val="006B7F60"/>
    <w:rsid w:val="006C4223"/>
    <w:rsid w:val="006C4F46"/>
    <w:rsid w:val="006D312A"/>
    <w:rsid w:val="006D69E6"/>
    <w:rsid w:val="006E1F40"/>
    <w:rsid w:val="006E38B0"/>
    <w:rsid w:val="006E576B"/>
    <w:rsid w:val="006E67DF"/>
    <w:rsid w:val="006F264F"/>
    <w:rsid w:val="006F32A0"/>
    <w:rsid w:val="006F36DF"/>
    <w:rsid w:val="006F549A"/>
    <w:rsid w:val="007046F7"/>
    <w:rsid w:val="007167D7"/>
    <w:rsid w:val="0071760A"/>
    <w:rsid w:val="00724484"/>
    <w:rsid w:val="00725458"/>
    <w:rsid w:val="007264CB"/>
    <w:rsid w:val="00731867"/>
    <w:rsid w:val="00732749"/>
    <w:rsid w:val="00733BCA"/>
    <w:rsid w:val="00735E26"/>
    <w:rsid w:val="0073643D"/>
    <w:rsid w:val="00737EC2"/>
    <w:rsid w:val="00742335"/>
    <w:rsid w:val="0074359C"/>
    <w:rsid w:val="007444F1"/>
    <w:rsid w:val="0074683A"/>
    <w:rsid w:val="0075045F"/>
    <w:rsid w:val="0075637D"/>
    <w:rsid w:val="00761EF9"/>
    <w:rsid w:val="00767453"/>
    <w:rsid w:val="00775274"/>
    <w:rsid w:val="0078524E"/>
    <w:rsid w:val="0079421D"/>
    <w:rsid w:val="00794A5D"/>
    <w:rsid w:val="007A06FA"/>
    <w:rsid w:val="007B59F5"/>
    <w:rsid w:val="007B7B68"/>
    <w:rsid w:val="007C2218"/>
    <w:rsid w:val="007C2D0E"/>
    <w:rsid w:val="007C541A"/>
    <w:rsid w:val="007C5D74"/>
    <w:rsid w:val="007C7E44"/>
    <w:rsid w:val="007D4A57"/>
    <w:rsid w:val="007D563C"/>
    <w:rsid w:val="007E2094"/>
    <w:rsid w:val="007F2668"/>
    <w:rsid w:val="007F484B"/>
    <w:rsid w:val="008032C1"/>
    <w:rsid w:val="00812113"/>
    <w:rsid w:val="00813026"/>
    <w:rsid w:val="008164CC"/>
    <w:rsid w:val="008172BD"/>
    <w:rsid w:val="00821323"/>
    <w:rsid w:val="008307C7"/>
    <w:rsid w:val="008326EE"/>
    <w:rsid w:val="00841781"/>
    <w:rsid w:val="00841CC1"/>
    <w:rsid w:val="0084742B"/>
    <w:rsid w:val="0085455C"/>
    <w:rsid w:val="00855E04"/>
    <w:rsid w:val="008610CC"/>
    <w:rsid w:val="00861F62"/>
    <w:rsid w:val="00865C05"/>
    <w:rsid w:val="00871894"/>
    <w:rsid w:val="00871948"/>
    <w:rsid w:val="00872ED6"/>
    <w:rsid w:val="00872FFE"/>
    <w:rsid w:val="008735A0"/>
    <w:rsid w:val="00873FB4"/>
    <w:rsid w:val="00876218"/>
    <w:rsid w:val="008828CE"/>
    <w:rsid w:val="008856D4"/>
    <w:rsid w:val="008909F2"/>
    <w:rsid w:val="00890A8D"/>
    <w:rsid w:val="0089268E"/>
    <w:rsid w:val="008932B1"/>
    <w:rsid w:val="0089470D"/>
    <w:rsid w:val="008A54C1"/>
    <w:rsid w:val="008B2F4C"/>
    <w:rsid w:val="008B7CFC"/>
    <w:rsid w:val="008C1E92"/>
    <w:rsid w:val="008C2845"/>
    <w:rsid w:val="008C33E1"/>
    <w:rsid w:val="008C49D1"/>
    <w:rsid w:val="008C6992"/>
    <w:rsid w:val="008D063D"/>
    <w:rsid w:val="008D5C2A"/>
    <w:rsid w:val="008D6956"/>
    <w:rsid w:val="008D6E50"/>
    <w:rsid w:val="008E35F8"/>
    <w:rsid w:val="008E3ACA"/>
    <w:rsid w:val="008E69EA"/>
    <w:rsid w:val="008F19C9"/>
    <w:rsid w:val="008F4849"/>
    <w:rsid w:val="009006DD"/>
    <w:rsid w:val="0090280B"/>
    <w:rsid w:val="00906089"/>
    <w:rsid w:val="00906EE1"/>
    <w:rsid w:val="0091024F"/>
    <w:rsid w:val="00911AAA"/>
    <w:rsid w:val="009168F1"/>
    <w:rsid w:val="00916E36"/>
    <w:rsid w:val="0092507D"/>
    <w:rsid w:val="00927678"/>
    <w:rsid w:val="009353FB"/>
    <w:rsid w:val="00943C00"/>
    <w:rsid w:val="00947D33"/>
    <w:rsid w:val="009529E8"/>
    <w:rsid w:val="00954E20"/>
    <w:rsid w:val="00955123"/>
    <w:rsid w:val="009561B8"/>
    <w:rsid w:val="00956D3C"/>
    <w:rsid w:val="00961A3B"/>
    <w:rsid w:val="00962441"/>
    <w:rsid w:val="009639A0"/>
    <w:rsid w:val="00964C29"/>
    <w:rsid w:val="00964DFA"/>
    <w:rsid w:val="00965E54"/>
    <w:rsid w:val="00971354"/>
    <w:rsid w:val="00973534"/>
    <w:rsid w:val="009739D6"/>
    <w:rsid w:val="009745C2"/>
    <w:rsid w:val="009751F3"/>
    <w:rsid w:val="00981579"/>
    <w:rsid w:val="0098273B"/>
    <w:rsid w:val="00983318"/>
    <w:rsid w:val="009911EC"/>
    <w:rsid w:val="009932FF"/>
    <w:rsid w:val="0099754B"/>
    <w:rsid w:val="009A136C"/>
    <w:rsid w:val="009A4CD9"/>
    <w:rsid w:val="009B0AF3"/>
    <w:rsid w:val="009B19DF"/>
    <w:rsid w:val="009B617D"/>
    <w:rsid w:val="009B6A60"/>
    <w:rsid w:val="009D0BA5"/>
    <w:rsid w:val="009E1F96"/>
    <w:rsid w:val="009E31EE"/>
    <w:rsid w:val="009E5F33"/>
    <w:rsid w:val="009E75D9"/>
    <w:rsid w:val="009F3BFA"/>
    <w:rsid w:val="00A05A88"/>
    <w:rsid w:val="00A07F4B"/>
    <w:rsid w:val="00A1045E"/>
    <w:rsid w:val="00A14155"/>
    <w:rsid w:val="00A152C2"/>
    <w:rsid w:val="00A15EF1"/>
    <w:rsid w:val="00A16116"/>
    <w:rsid w:val="00A23AD9"/>
    <w:rsid w:val="00A300B8"/>
    <w:rsid w:val="00A45A6E"/>
    <w:rsid w:val="00A515BD"/>
    <w:rsid w:val="00A51B1A"/>
    <w:rsid w:val="00A5571E"/>
    <w:rsid w:val="00A5646D"/>
    <w:rsid w:val="00A57CF7"/>
    <w:rsid w:val="00A70AF4"/>
    <w:rsid w:val="00A715A7"/>
    <w:rsid w:val="00A73BAA"/>
    <w:rsid w:val="00A812E8"/>
    <w:rsid w:val="00A84AF0"/>
    <w:rsid w:val="00A94520"/>
    <w:rsid w:val="00A94BF5"/>
    <w:rsid w:val="00AA7298"/>
    <w:rsid w:val="00AB177C"/>
    <w:rsid w:val="00AB3790"/>
    <w:rsid w:val="00AB582E"/>
    <w:rsid w:val="00AB768E"/>
    <w:rsid w:val="00AC725D"/>
    <w:rsid w:val="00AD2757"/>
    <w:rsid w:val="00AE067A"/>
    <w:rsid w:val="00AE5B6C"/>
    <w:rsid w:val="00AF7032"/>
    <w:rsid w:val="00B02BEB"/>
    <w:rsid w:val="00B0382B"/>
    <w:rsid w:val="00B05617"/>
    <w:rsid w:val="00B178FA"/>
    <w:rsid w:val="00B24FD3"/>
    <w:rsid w:val="00B321D5"/>
    <w:rsid w:val="00B32A18"/>
    <w:rsid w:val="00B354AD"/>
    <w:rsid w:val="00B36078"/>
    <w:rsid w:val="00B408E2"/>
    <w:rsid w:val="00B42845"/>
    <w:rsid w:val="00B42D6C"/>
    <w:rsid w:val="00B434F0"/>
    <w:rsid w:val="00B44CD5"/>
    <w:rsid w:val="00B51C69"/>
    <w:rsid w:val="00B53F75"/>
    <w:rsid w:val="00B600C8"/>
    <w:rsid w:val="00B63996"/>
    <w:rsid w:val="00B70C4C"/>
    <w:rsid w:val="00B7531C"/>
    <w:rsid w:val="00B7667B"/>
    <w:rsid w:val="00B92773"/>
    <w:rsid w:val="00B95AB0"/>
    <w:rsid w:val="00B967DA"/>
    <w:rsid w:val="00BA2D57"/>
    <w:rsid w:val="00BB1BB0"/>
    <w:rsid w:val="00BC556F"/>
    <w:rsid w:val="00BD3CEE"/>
    <w:rsid w:val="00BD4A63"/>
    <w:rsid w:val="00BD61B6"/>
    <w:rsid w:val="00BE09F9"/>
    <w:rsid w:val="00BE25B7"/>
    <w:rsid w:val="00BE4B51"/>
    <w:rsid w:val="00BE5AED"/>
    <w:rsid w:val="00BF1136"/>
    <w:rsid w:val="00BF2F7D"/>
    <w:rsid w:val="00BF6D27"/>
    <w:rsid w:val="00C02B12"/>
    <w:rsid w:val="00C04AA8"/>
    <w:rsid w:val="00C068A3"/>
    <w:rsid w:val="00C11A69"/>
    <w:rsid w:val="00C20D13"/>
    <w:rsid w:val="00C22A61"/>
    <w:rsid w:val="00C22F18"/>
    <w:rsid w:val="00C23587"/>
    <w:rsid w:val="00C2534E"/>
    <w:rsid w:val="00C34B82"/>
    <w:rsid w:val="00C3749B"/>
    <w:rsid w:val="00C43861"/>
    <w:rsid w:val="00C46230"/>
    <w:rsid w:val="00C465CF"/>
    <w:rsid w:val="00C52452"/>
    <w:rsid w:val="00C5397A"/>
    <w:rsid w:val="00C55752"/>
    <w:rsid w:val="00C5666C"/>
    <w:rsid w:val="00C56C20"/>
    <w:rsid w:val="00C616E5"/>
    <w:rsid w:val="00C62A05"/>
    <w:rsid w:val="00C70E46"/>
    <w:rsid w:val="00C74809"/>
    <w:rsid w:val="00C761A5"/>
    <w:rsid w:val="00C83F24"/>
    <w:rsid w:val="00C84529"/>
    <w:rsid w:val="00C873B9"/>
    <w:rsid w:val="00C87425"/>
    <w:rsid w:val="00C926C8"/>
    <w:rsid w:val="00C930EA"/>
    <w:rsid w:val="00CA1988"/>
    <w:rsid w:val="00CA4E08"/>
    <w:rsid w:val="00CB63DD"/>
    <w:rsid w:val="00CB717E"/>
    <w:rsid w:val="00CB7255"/>
    <w:rsid w:val="00CC3BEB"/>
    <w:rsid w:val="00CC53B9"/>
    <w:rsid w:val="00CC761E"/>
    <w:rsid w:val="00CD3D38"/>
    <w:rsid w:val="00CD7847"/>
    <w:rsid w:val="00CD7AFA"/>
    <w:rsid w:val="00CE33DD"/>
    <w:rsid w:val="00CE561B"/>
    <w:rsid w:val="00CF0F19"/>
    <w:rsid w:val="00CF2F26"/>
    <w:rsid w:val="00D02E75"/>
    <w:rsid w:val="00D03C8D"/>
    <w:rsid w:val="00D04C54"/>
    <w:rsid w:val="00D06661"/>
    <w:rsid w:val="00D07108"/>
    <w:rsid w:val="00D11659"/>
    <w:rsid w:val="00D11CFD"/>
    <w:rsid w:val="00D14B78"/>
    <w:rsid w:val="00D15999"/>
    <w:rsid w:val="00D2182A"/>
    <w:rsid w:val="00D3138C"/>
    <w:rsid w:val="00D31870"/>
    <w:rsid w:val="00D32194"/>
    <w:rsid w:val="00D4239B"/>
    <w:rsid w:val="00D43D00"/>
    <w:rsid w:val="00D44964"/>
    <w:rsid w:val="00D45165"/>
    <w:rsid w:val="00D4608B"/>
    <w:rsid w:val="00D471A1"/>
    <w:rsid w:val="00D51F5E"/>
    <w:rsid w:val="00D5272F"/>
    <w:rsid w:val="00D547BB"/>
    <w:rsid w:val="00D574FA"/>
    <w:rsid w:val="00D6208B"/>
    <w:rsid w:val="00D67CD2"/>
    <w:rsid w:val="00D7230A"/>
    <w:rsid w:val="00D82E67"/>
    <w:rsid w:val="00D87CE6"/>
    <w:rsid w:val="00D9025E"/>
    <w:rsid w:val="00D9795D"/>
    <w:rsid w:val="00DA274C"/>
    <w:rsid w:val="00DA2E76"/>
    <w:rsid w:val="00DA30C9"/>
    <w:rsid w:val="00DB710A"/>
    <w:rsid w:val="00DB7965"/>
    <w:rsid w:val="00DC425D"/>
    <w:rsid w:val="00DC5ABA"/>
    <w:rsid w:val="00DD6D0D"/>
    <w:rsid w:val="00DE2885"/>
    <w:rsid w:val="00DE3DAD"/>
    <w:rsid w:val="00DE735C"/>
    <w:rsid w:val="00DF1500"/>
    <w:rsid w:val="00DF1F28"/>
    <w:rsid w:val="00E04A1D"/>
    <w:rsid w:val="00E106BE"/>
    <w:rsid w:val="00E20D2B"/>
    <w:rsid w:val="00E21F06"/>
    <w:rsid w:val="00E223B8"/>
    <w:rsid w:val="00E232C6"/>
    <w:rsid w:val="00E25CC0"/>
    <w:rsid w:val="00E312FD"/>
    <w:rsid w:val="00E34601"/>
    <w:rsid w:val="00E41226"/>
    <w:rsid w:val="00E41678"/>
    <w:rsid w:val="00E4185D"/>
    <w:rsid w:val="00E52453"/>
    <w:rsid w:val="00E558E7"/>
    <w:rsid w:val="00E64B7E"/>
    <w:rsid w:val="00E82C98"/>
    <w:rsid w:val="00E86694"/>
    <w:rsid w:val="00E86E20"/>
    <w:rsid w:val="00E87035"/>
    <w:rsid w:val="00E8754B"/>
    <w:rsid w:val="00E916A9"/>
    <w:rsid w:val="00E93AC9"/>
    <w:rsid w:val="00E95035"/>
    <w:rsid w:val="00EB1EC4"/>
    <w:rsid w:val="00EB3CD3"/>
    <w:rsid w:val="00EB5412"/>
    <w:rsid w:val="00EB71F4"/>
    <w:rsid w:val="00EC075D"/>
    <w:rsid w:val="00EC69D1"/>
    <w:rsid w:val="00EC7305"/>
    <w:rsid w:val="00ED1FB1"/>
    <w:rsid w:val="00ED4D6E"/>
    <w:rsid w:val="00EE0FFF"/>
    <w:rsid w:val="00EE1593"/>
    <w:rsid w:val="00EE32E9"/>
    <w:rsid w:val="00EE42DB"/>
    <w:rsid w:val="00EE433D"/>
    <w:rsid w:val="00EE7DE7"/>
    <w:rsid w:val="00EF1EE2"/>
    <w:rsid w:val="00EF5FFA"/>
    <w:rsid w:val="00F029CC"/>
    <w:rsid w:val="00F03887"/>
    <w:rsid w:val="00F055B3"/>
    <w:rsid w:val="00F06664"/>
    <w:rsid w:val="00F06957"/>
    <w:rsid w:val="00F11A21"/>
    <w:rsid w:val="00F13A91"/>
    <w:rsid w:val="00F140EA"/>
    <w:rsid w:val="00F242F7"/>
    <w:rsid w:val="00F246C5"/>
    <w:rsid w:val="00F26C94"/>
    <w:rsid w:val="00F34F7D"/>
    <w:rsid w:val="00F4137F"/>
    <w:rsid w:val="00F44D44"/>
    <w:rsid w:val="00F45700"/>
    <w:rsid w:val="00F46C22"/>
    <w:rsid w:val="00F535EB"/>
    <w:rsid w:val="00F56C56"/>
    <w:rsid w:val="00F56ECE"/>
    <w:rsid w:val="00F57B90"/>
    <w:rsid w:val="00F57F32"/>
    <w:rsid w:val="00F60B50"/>
    <w:rsid w:val="00F60BA6"/>
    <w:rsid w:val="00F615E9"/>
    <w:rsid w:val="00F62635"/>
    <w:rsid w:val="00F67642"/>
    <w:rsid w:val="00F71A65"/>
    <w:rsid w:val="00F728CB"/>
    <w:rsid w:val="00F77C79"/>
    <w:rsid w:val="00F834E4"/>
    <w:rsid w:val="00F85070"/>
    <w:rsid w:val="00F867EA"/>
    <w:rsid w:val="00F872B9"/>
    <w:rsid w:val="00F958DA"/>
    <w:rsid w:val="00F9632F"/>
    <w:rsid w:val="00FA3172"/>
    <w:rsid w:val="00FA7B11"/>
    <w:rsid w:val="00FB0818"/>
    <w:rsid w:val="00FC0568"/>
    <w:rsid w:val="00FC4067"/>
    <w:rsid w:val="00FC7B07"/>
    <w:rsid w:val="00FC7CB1"/>
    <w:rsid w:val="00FD184B"/>
    <w:rsid w:val="00FD47BE"/>
    <w:rsid w:val="00FD537F"/>
    <w:rsid w:val="00FE2B82"/>
    <w:rsid w:val="00FF1720"/>
    <w:rsid w:val="00FF338B"/>
    <w:rsid w:val="00FF3C67"/>
    <w:rsid w:val="15479CC1"/>
    <w:rsid w:val="200D12C6"/>
    <w:rsid w:val="24118C50"/>
    <w:rsid w:val="2EE34B45"/>
    <w:rsid w:val="377680FB"/>
    <w:rsid w:val="38302F01"/>
    <w:rsid w:val="39C08A77"/>
    <w:rsid w:val="41A769A1"/>
    <w:rsid w:val="42758B13"/>
    <w:rsid w:val="4F83A820"/>
    <w:rsid w:val="50630EA7"/>
    <w:rsid w:val="53948104"/>
    <w:rsid w:val="5E2396CE"/>
    <w:rsid w:val="65B8E9C8"/>
    <w:rsid w:val="6C2F6B48"/>
    <w:rsid w:val="7A2AA612"/>
    <w:rsid w:val="7F79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D86F7"/>
  <w15:docId w15:val="{A2C11269-6882-46EF-B94B-3DAFBE64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widowControl w:val="0"/>
      <w:adjustRightInd w:val="0"/>
      <w:spacing w:after="200" w:line="276" w:lineRule="auto"/>
      <w:jc w:val="both"/>
      <w:textAlignment w:val="baseline"/>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link w:val="OdstavecseseznamemChar"/>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871894"/>
    <w:rPr>
      <w:sz w:val="24"/>
      <w:lang w:eastAsia="de-DE"/>
    </w:rPr>
  </w:style>
  <w:style w:type="paragraph" w:customStyle="1" w:styleId="Zkladntext21">
    <w:name w:val="Základní text 21"/>
    <w:basedOn w:val="Normln"/>
    <w:uiPriority w:val="99"/>
    <w:rsid w:val="00C3749B"/>
    <w:pPr>
      <w:overflowPunct w:val="0"/>
      <w:autoSpaceDE w:val="0"/>
      <w:autoSpaceDN w:val="0"/>
      <w:spacing w:after="0" w:line="240" w:lineRule="auto"/>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styleId="Textbubliny">
    <w:name w:val="Balloon Text"/>
    <w:basedOn w:val="Normln"/>
    <w:link w:val="TextbublinyChar"/>
    <w:semiHidden/>
    <w:unhideWhenUsed/>
    <w:rsid w:val="00AB58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AB582E"/>
    <w:rPr>
      <w:rFonts w:ascii="Segoe UI" w:eastAsia="Calibri" w:hAnsi="Segoe UI" w:cs="Segoe UI"/>
      <w:sz w:val="18"/>
      <w:szCs w:val="18"/>
      <w:lang w:eastAsia="en-US"/>
    </w:rPr>
  </w:style>
  <w:style w:type="character" w:customStyle="1" w:styleId="OdstavecseseznamemChar">
    <w:name w:val="Odstavec se seznamem Char"/>
    <w:link w:val="Odstavecseseznamem"/>
    <w:uiPriority w:val="34"/>
    <w:rsid w:val="00135EAC"/>
    <w:rPr>
      <w:rFonts w:ascii="Verdana" w:eastAsia="Calibri" w:hAnsi="Verdana"/>
      <w:sz w:val="22"/>
      <w:szCs w:val="22"/>
      <w:lang w:eastAsia="en-US"/>
    </w:rPr>
  </w:style>
  <w:style w:type="paragraph" w:styleId="Revize">
    <w:name w:val="Revision"/>
    <w:hidden/>
    <w:uiPriority w:val="99"/>
    <w:semiHidden/>
    <w:rsid w:val="00F71A65"/>
    <w:rPr>
      <w:rFonts w:ascii="Verdana" w:eastAsia="Calibri" w:hAnsi="Verdana"/>
      <w:sz w:val="22"/>
      <w:szCs w:val="22"/>
      <w:lang w:eastAsia="en-US"/>
    </w:rPr>
  </w:style>
  <w:style w:type="character" w:styleId="Odkaznakoment">
    <w:name w:val="annotation reference"/>
    <w:basedOn w:val="Standardnpsmoodstavce"/>
    <w:semiHidden/>
    <w:unhideWhenUsed/>
    <w:rsid w:val="00263B5B"/>
    <w:rPr>
      <w:sz w:val="16"/>
      <w:szCs w:val="16"/>
    </w:rPr>
  </w:style>
  <w:style w:type="paragraph" w:styleId="Textkomente">
    <w:name w:val="annotation text"/>
    <w:basedOn w:val="Normln"/>
    <w:link w:val="TextkomenteChar"/>
    <w:semiHidden/>
    <w:unhideWhenUsed/>
    <w:rsid w:val="00263B5B"/>
    <w:pPr>
      <w:spacing w:line="240" w:lineRule="auto"/>
    </w:pPr>
    <w:rPr>
      <w:sz w:val="20"/>
      <w:szCs w:val="20"/>
    </w:rPr>
  </w:style>
  <w:style w:type="character" w:customStyle="1" w:styleId="TextkomenteChar">
    <w:name w:val="Text komentáře Char"/>
    <w:basedOn w:val="Standardnpsmoodstavce"/>
    <w:link w:val="Textkomente"/>
    <w:semiHidden/>
    <w:rsid w:val="00263B5B"/>
    <w:rPr>
      <w:rFonts w:ascii="Verdana" w:eastAsia="Calibri" w:hAnsi="Verdana"/>
      <w:lang w:eastAsia="en-US"/>
    </w:rPr>
  </w:style>
  <w:style w:type="paragraph" w:styleId="Pedmtkomente">
    <w:name w:val="annotation subject"/>
    <w:basedOn w:val="Textkomente"/>
    <w:next w:val="Textkomente"/>
    <w:link w:val="PedmtkomenteChar"/>
    <w:semiHidden/>
    <w:unhideWhenUsed/>
    <w:rsid w:val="00263B5B"/>
    <w:rPr>
      <w:b/>
      <w:bCs/>
    </w:rPr>
  </w:style>
  <w:style w:type="character" w:customStyle="1" w:styleId="PedmtkomenteChar">
    <w:name w:val="Předmět komentáře Char"/>
    <w:basedOn w:val="TextkomenteChar"/>
    <w:link w:val="Pedmtkomente"/>
    <w:semiHidden/>
    <w:rsid w:val="00263B5B"/>
    <w:rPr>
      <w:rFonts w:ascii="Verdana" w:eastAsia="Calibri" w:hAnsi="Verdana"/>
      <w:b/>
      <w:bCs/>
      <w:lang w:eastAsia="en-US"/>
    </w:rPr>
  </w:style>
  <w:style w:type="character" w:styleId="Nevyeenzmnka">
    <w:name w:val="Unresolved Mention"/>
    <w:basedOn w:val="Standardnpsmoodstavce"/>
    <w:uiPriority w:val="99"/>
    <w:semiHidden/>
    <w:unhideWhenUsed/>
    <w:rsid w:val="0050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754477103">
      <w:bodyDiv w:val="1"/>
      <w:marLeft w:val="0"/>
      <w:marRight w:val="0"/>
      <w:marTop w:val="0"/>
      <w:marBottom w:val="0"/>
      <w:divBdr>
        <w:top w:val="none" w:sz="0" w:space="0" w:color="auto"/>
        <w:left w:val="none" w:sz="0" w:space="0" w:color="auto"/>
        <w:bottom w:val="none" w:sz="0" w:space="0" w:color="auto"/>
        <w:right w:val="none" w:sz="0" w:space="0" w:color="auto"/>
      </w:divBdr>
      <w:divsChild>
        <w:div w:id="247160369">
          <w:marLeft w:val="0"/>
          <w:marRight w:val="0"/>
          <w:marTop w:val="0"/>
          <w:marBottom w:val="150"/>
          <w:divBdr>
            <w:top w:val="none" w:sz="0" w:space="0" w:color="auto"/>
            <w:left w:val="none" w:sz="0" w:space="0" w:color="auto"/>
            <w:bottom w:val="none" w:sz="0" w:space="0" w:color="auto"/>
            <w:right w:val="none" w:sz="0" w:space="0" w:color="auto"/>
          </w:divBdr>
        </w:div>
      </w:divsChild>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 w:id="18866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orcz.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stapr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orcz.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atelna@onmb.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54536308B3C45A7DF301D70F84887" ma:contentTypeVersion="" ma:contentTypeDescription="Vytvoří nový dokument" ma:contentTypeScope="" ma:versionID="66622d4d58256aef2155b2472b53b6b5">
  <xsd:schema xmlns:xsd="http://www.w3.org/2001/XMLSchema" xmlns:xs="http://www.w3.org/2001/XMLSchema" xmlns:p="http://schemas.microsoft.com/office/2006/metadata/properties" xmlns:ns2="0B48BCD6-2457-4B06-B5CC-4647F9D71EDD" xmlns:ns3="b163d00e-422b-4dae-b83a-6afbbeb83a32" xmlns:ns4="0b48bcd6-2457-4b06-b5cc-4647f9d71edd" xmlns:ns5="15c06068-b4c9-4f0d-9273-05a64625b91d" targetNamespace="http://schemas.microsoft.com/office/2006/metadata/properties" ma:root="true" ma:fieldsID="540a309d32573b7839429fc11b89d3c4" ns2:_="" ns3:_="" ns4:_="" ns5:_="">
    <xsd:import namespace="0B48BCD6-2457-4B06-B5CC-4647F9D71EDD"/>
    <xsd:import namespace="b163d00e-422b-4dae-b83a-6afbbeb83a32"/>
    <xsd:import namespace="0b48bcd6-2457-4b06-b5cc-4647f9d71edd"/>
    <xsd:import namespace="15c06068-b4c9-4f0d-9273-05a64625b9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Location" minOccurs="0"/>
                <xsd:element ref="ns4:MediaServiceGenerationTime" minOccurs="0"/>
                <xsd:element ref="ns4:MediaServiceEventHashCode" minOccurs="0"/>
                <xsd:element ref="ns4:imp_nab_x00ed_dky" minOccurs="0"/>
                <xsd:element ref="ns4:ke_schvaleni" minOccurs="0"/>
                <xsd:element ref="ns4:Druh" minOccurs="0"/>
                <xsd:element ref="ns4:log" minOccurs="0"/>
                <xsd:element ref="ns4:MediaServiceAutoKeyPoints" minOccurs="0"/>
                <xsd:element ref="ns4:MediaServiceKeyPoints" minOccurs="0"/>
                <xsd:element ref="ns4:Stav" minOccurs="0"/>
                <xsd:element ref="ns4:MediaServiceAutoTags" minOccurs="0"/>
                <xsd:element ref="ns4:MediaServiceOCR"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3d00e-422b-4dae-b83a-6afbbeb83a3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8bcd6-2457-4b06-b5cc-4647f9d71ed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imp_nab_x00ed_dky" ma:index="16" nillable="true" ma:displayName="imp_nabídky" ma:format="Dropdown" ma:internalName="imp_nab_x00ed_dky">
      <xsd:simpleType>
        <xsd:restriction base="dms:Choice">
          <xsd:enumeration value="ano"/>
          <xsd:enumeration value="ne"/>
        </xsd:restriction>
      </xsd:simpleType>
    </xsd:element>
    <xsd:element name="ke_schvaleni" ma:index="17" nillable="true" ma:displayName="ke_schvaleni" ma:format="Dropdown" ma:internalName="ke_schvaleni">
      <xsd:simpleType>
        <xsd:restriction base="dms:Choice">
          <xsd:enumeration value="ano"/>
          <xsd:enumeration value="ne"/>
        </xsd:restriction>
      </xsd:simpleType>
    </xsd:element>
    <xsd:element name="Druh" ma:index="18" nillable="true" ma:displayName="Druh" ma:description="atribut ze starého SharePointu" ma:format="Dropdown" ma:internalName="Druh">
      <xsd:simpleType>
        <xsd:restriction base="dms:Choice">
          <xsd:enumeration value="nabídka"/>
          <xsd:enumeration value="objednávka"/>
          <xsd:enumeration value="smlouva"/>
          <xsd:enumeration value="projekt"/>
          <xsd:enumeration value="harmonogram"/>
          <xsd:enumeration value="kalkulace"/>
          <xsd:enumeration value="licence"/>
          <xsd:enumeration value="protokol"/>
          <xsd:enumeration value="jednání"/>
          <xsd:enumeration value="stížnost"/>
          <xsd:enumeration value="dopis"/>
          <xsd:enumeration value="výpověď"/>
          <xsd:enumeration value="podklady"/>
          <xsd:enumeration value="metodická rada"/>
          <xsd:enumeration value="dodatek"/>
          <xsd:enumeration value="záznam požadavků zákazníka"/>
        </xsd:restriction>
      </xsd:simpleType>
    </xsd:element>
    <xsd:element name="log" ma:index="19" nillable="true" ma:displayName="log" ma:internalName="log">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v" ma:index="22" nillable="true" ma:displayName="Stav" ma:description="atribut ze starého SharePointu" ma:format="Dropdown" ma:internalName="Stav">
      <xsd:simpleType>
        <xsd:restriction base="dms:Choice">
          <xsd:enumeration value="návrh"/>
          <xsd:enumeration value="podepsán"/>
          <xsd:enumeration value="ukončen"/>
          <xsd:enumeration value="zrušen"/>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7258df10-6fd0-470b-be20-cede0069b2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c06068-b4c9-4f0d-9273-05a64625b91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36EEB7C0-A97A-4CAB-A191-175DC0A3EDC1}" ma:internalName="TaxCatchAll" ma:showField="CatchAllData" ma:web="{b163d00e-422b-4dae-b83a-6afbbeb83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bíd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g xmlns="0b48bcd6-2457-4b06-b5cc-4647f9d71edd"> 20.01.2022 14:31
schválená verze: 9</log>
    <imp_nab_x00ed_dky xmlns="0b48bcd6-2457-4b06-b5cc-4647f9d71edd">ne</imp_nab_x00ed_dky>
    <ke_schvaleni xmlns="0b48bcd6-2457-4b06-b5cc-4647f9d71edd">ano</ke_schvaleni>
    <Druh xmlns="0b48bcd6-2457-4b06-b5cc-4647f9d71edd" xsi:nil="true"/>
    <Stav xmlns="0b48bcd6-2457-4b06-b5cc-4647f9d71edd" xsi:nil="true"/>
    <lcf76f155ced4ddcb4097134ff3c332f xmlns="0b48bcd6-2457-4b06-b5cc-4647f9d71edd">
      <Terms xmlns="http://schemas.microsoft.com/office/infopath/2007/PartnerControls"/>
    </lcf76f155ced4ddcb4097134ff3c332f>
    <TaxCatchAll xmlns="15c06068-b4c9-4f0d-9273-05a64625b9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644D6-6C96-4517-8BE6-5843E49A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8BCD6-2457-4B06-B5CC-4647F9D71EDD"/>
    <ds:schemaRef ds:uri="b163d00e-422b-4dae-b83a-6afbbeb83a32"/>
    <ds:schemaRef ds:uri="0b48bcd6-2457-4b06-b5cc-4647f9d71edd"/>
    <ds:schemaRef ds:uri="15c06068-b4c9-4f0d-9273-05a64625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C01A8-48D9-48FD-B663-6305FBA5D422}">
  <ds:schemaRefs>
    <ds:schemaRef ds:uri="http://schemas.microsoft.com/sharepoint/v3/contenttype/forms"/>
  </ds:schemaRefs>
</ds:datastoreItem>
</file>

<file path=customXml/itemProps3.xml><?xml version="1.0" encoding="utf-8"?>
<ds:datastoreItem xmlns:ds="http://schemas.openxmlformats.org/officeDocument/2006/customXml" ds:itemID="{C5354EC3-D2E4-470A-83A0-E1D605E79360}">
  <ds:schemaRefs>
    <ds:schemaRef ds:uri="http://schemas.microsoft.com/office/2006/metadata/properties"/>
    <ds:schemaRef ds:uri="http://schemas.microsoft.com/office/infopath/2007/PartnerControls"/>
    <ds:schemaRef ds:uri="0b48bcd6-2457-4b06-b5cc-4647f9d71edd"/>
    <ds:schemaRef ds:uri="15c06068-b4c9-4f0d-9273-05a64625b91d"/>
  </ds:schemaRefs>
</ds:datastoreItem>
</file>

<file path=customXml/itemProps4.xml><?xml version="1.0" encoding="utf-8"?>
<ds:datastoreItem xmlns:ds="http://schemas.openxmlformats.org/officeDocument/2006/customXml" ds:itemID="{AFF0A1A1-B226-43F1-B5A5-F1F5C310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3971</Words>
  <Characters>23432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Michaela Šrajlová</cp:lastModifiedBy>
  <cp:revision>6</cp:revision>
  <cp:lastPrinted>2021-06-04T08:17:00Z</cp:lastPrinted>
  <dcterms:created xsi:type="dcterms:W3CDTF">2022-04-08T08:31:00Z</dcterms:created>
  <dcterms:modified xsi:type="dcterms:W3CDTF">2022-06-17T05:20:00Z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0x01010076854536308B3C45A7DF301D70F84887</vt:lpwstr>
  </property>
</Properties>
</file>