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C22EB" w14:textId="5D5EBECB" w:rsidR="00393720" w:rsidRPr="00B148F6" w:rsidRDefault="00447BEA" w:rsidP="000C2E01">
      <w:pPr>
        <w:pStyle w:val="Nzev"/>
        <w:rPr>
          <w:caps/>
          <w:sz w:val="40"/>
        </w:rPr>
      </w:pPr>
      <w:r>
        <w:rPr>
          <w:caps/>
          <w:sz w:val="40"/>
        </w:rPr>
        <w:t xml:space="preserve">                                      </w:t>
      </w:r>
      <w:r w:rsidR="007C2C75" w:rsidRPr="00B148F6">
        <w:rPr>
          <w:caps/>
          <w:sz w:val="40"/>
        </w:rPr>
        <w:t>smlouva</w:t>
      </w:r>
      <w:r w:rsidR="00F45D28" w:rsidRPr="00B148F6">
        <w:rPr>
          <w:caps/>
          <w:sz w:val="40"/>
        </w:rPr>
        <w:t xml:space="preserve"> o dílo</w:t>
      </w:r>
      <w:r>
        <w:rPr>
          <w:caps/>
          <w:sz w:val="40"/>
        </w:rPr>
        <w:t xml:space="preserve">                        </w:t>
      </w:r>
      <w:r>
        <w:rPr>
          <w:caps/>
          <w:sz w:val="28"/>
          <w:szCs w:val="28"/>
        </w:rPr>
        <w:t xml:space="preserve"> </w:t>
      </w:r>
      <w:r>
        <w:rPr>
          <w:caps/>
          <w:sz w:val="22"/>
          <w:szCs w:val="22"/>
        </w:rPr>
        <w:t xml:space="preserve">č. </w:t>
      </w:r>
      <w:r w:rsidRPr="00447BEA">
        <w:rPr>
          <w:caps/>
          <w:sz w:val="28"/>
          <w:szCs w:val="28"/>
        </w:rPr>
        <w:t>92/2022</w:t>
      </w:r>
    </w:p>
    <w:p w14:paraId="3C61C7C5" w14:textId="77777777" w:rsidR="00950037" w:rsidRPr="000F117B" w:rsidRDefault="00950037" w:rsidP="000C2E01">
      <w:pPr>
        <w:widowControl w:val="0"/>
        <w:spacing w:after="120" w:line="240" w:lineRule="auto"/>
        <w:jc w:val="center"/>
        <w:rPr>
          <w:rFonts w:asciiTheme="majorHAnsi" w:hAnsiTheme="majorHAnsi" w:cstheme="majorHAnsi"/>
          <w:bCs/>
        </w:rPr>
      </w:pPr>
      <w:r w:rsidRPr="000F117B">
        <w:rPr>
          <w:rFonts w:asciiTheme="majorHAnsi" w:hAnsiTheme="majorHAnsi" w:cstheme="majorHAnsi"/>
          <w:bCs/>
        </w:rPr>
        <w:t>na akci:</w:t>
      </w:r>
    </w:p>
    <w:p w14:paraId="0E39B68C" w14:textId="04C82F21" w:rsidR="00950037" w:rsidRPr="00B148F6" w:rsidRDefault="00950037" w:rsidP="000C2E01">
      <w:pPr>
        <w:widowControl w:val="0"/>
        <w:spacing w:after="120" w:line="240" w:lineRule="auto"/>
        <w:jc w:val="center"/>
        <w:rPr>
          <w:rFonts w:asciiTheme="majorHAnsi" w:hAnsiTheme="majorHAnsi" w:cstheme="majorHAnsi"/>
          <w:b/>
          <w:bCs/>
          <w:sz w:val="24"/>
        </w:rPr>
      </w:pPr>
      <w:r w:rsidRPr="000F117B">
        <w:rPr>
          <w:rFonts w:asciiTheme="majorHAnsi" w:hAnsiTheme="majorHAnsi" w:cstheme="majorHAnsi"/>
          <w:b/>
          <w:sz w:val="24"/>
        </w:rPr>
        <w:t>„</w:t>
      </w:r>
      <w:r w:rsidR="005B3CFA" w:rsidRPr="000F117B">
        <w:rPr>
          <w:rFonts w:asciiTheme="majorHAnsi" w:hAnsiTheme="majorHAnsi" w:cstheme="majorHAnsi"/>
          <w:b/>
        </w:rPr>
        <w:t>Centrální depozitář, expozice a centrum regionální výuky</w:t>
      </w:r>
      <w:r w:rsidRPr="000F117B">
        <w:rPr>
          <w:rFonts w:asciiTheme="majorHAnsi" w:hAnsiTheme="majorHAnsi" w:cstheme="majorHAnsi"/>
          <w:b/>
          <w:bCs/>
          <w:iCs/>
          <w:sz w:val="24"/>
        </w:rPr>
        <w:t>“</w:t>
      </w:r>
    </w:p>
    <w:p w14:paraId="571CD480" w14:textId="6D7AD147" w:rsidR="00950037" w:rsidRPr="00B148F6" w:rsidRDefault="00950037" w:rsidP="000C2E01">
      <w:pPr>
        <w:pStyle w:val="Zkladntext"/>
        <w:jc w:val="center"/>
        <w:rPr>
          <w:rFonts w:asciiTheme="majorHAnsi" w:hAnsiTheme="majorHAnsi" w:cstheme="majorHAnsi"/>
          <w:sz w:val="22"/>
          <w:szCs w:val="22"/>
          <w:lang w:val="cs-CZ"/>
        </w:rPr>
      </w:pPr>
      <w:r w:rsidRPr="00B148F6">
        <w:rPr>
          <w:rFonts w:asciiTheme="majorHAnsi" w:hAnsiTheme="majorHAnsi" w:cstheme="majorHAnsi"/>
          <w:sz w:val="22"/>
          <w:szCs w:val="22"/>
        </w:rPr>
        <w:t xml:space="preserve">uzavřená dle </w:t>
      </w:r>
      <w:r w:rsidRPr="00B148F6">
        <w:rPr>
          <w:rFonts w:asciiTheme="majorHAnsi" w:hAnsiTheme="majorHAnsi" w:cstheme="majorHAnsi"/>
          <w:sz w:val="22"/>
          <w:szCs w:val="22"/>
          <w:lang w:val="cs-CZ"/>
        </w:rPr>
        <w:t xml:space="preserve">ust. </w:t>
      </w:r>
      <w:r w:rsidRPr="00B148F6">
        <w:rPr>
          <w:rFonts w:asciiTheme="majorHAnsi" w:hAnsiTheme="majorHAnsi" w:cstheme="majorHAnsi"/>
          <w:sz w:val="22"/>
          <w:szCs w:val="22"/>
        </w:rPr>
        <w:t xml:space="preserve">§ </w:t>
      </w:r>
      <w:r w:rsidR="00F45D28" w:rsidRPr="00B148F6">
        <w:rPr>
          <w:rFonts w:asciiTheme="majorHAnsi" w:hAnsiTheme="majorHAnsi" w:cstheme="majorHAnsi"/>
          <w:sz w:val="22"/>
          <w:szCs w:val="22"/>
          <w:lang w:val="cs-CZ"/>
        </w:rPr>
        <w:t>2586</w:t>
      </w:r>
      <w:r w:rsidRPr="00B148F6">
        <w:rPr>
          <w:rFonts w:asciiTheme="majorHAnsi" w:hAnsiTheme="majorHAnsi" w:cstheme="majorHAnsi"/>
          <w:sz w:val="22"/>
          <w:szCs w:val="22"/>
        </w:rPr>
        <w:t xml:space="preserve"> a násl. zák. č. 89/2012 Sb., občanského zákoníku, </w:t>
      </w:r>
      <w:r w:rsidR="00187BB1" w:rsidRPr="00B148F6">
        <w:rPr>
          <w:rFonts w:asciiTheme="majorHAnsi" w:hAnsiTheme="majorHAnsi" w:cstheme="majorHAnsi"/>
          <w:sz w:val="22"/>
          <w:szCs w:val="22"/>
          <w:lang w:val="cs-CZ"/>
        </w:rPr>
        <w:t>ve znění pozdějších předpisů (</w:t>
      </w:r>
      <w:r w:rsidRPr="00B148F6">
        <w:rPr>
          <w:rFonts w:asciiTheme="majorHAnsi" w:hAnsiTheme="majorHAnsi" w:cstheme="majorHAnsi"/>
          <w:sz w:val="22"/>
          <w:szCs w:val="22"/>
        </w:rPr>
        <w:t>dále jen „</w:t>
      </w:r>
      <w:r w:rsidRPr="00B148F6">
        <w:rPr>
          <w:rFonts w:asciiTheme="majorHAnsi" w:hAnsiTheme="majorHAnsi" w:cstheme="majorHAnsi"/>
          <w:b/>
          <w:sz w:val="22"/>
          <w:szCs w:val="22"/>
        </w:rPr>
        <w:t>občanský zákoník</w:t>
      </w:r>
      <w:r w:rsidRPr="00B148F6">
        <w:rPr>
          <w:rFonts w:asciiTheme="majorHAnsi" w:hAnsiTheme="majorHAnsi" w:cstheme="majorHAnsi"/>
          <w:sz w:val="22"/>
          <w:szCs w:val="22"/>
        </w:rPr>
        <w:t>“</w:t>
      </w:r>
      <w:r w:rsidR="00187BB1" w:rsidRPr="00B148F6">
        <w:rPr>
          <w:rFonts w:asciiTheme="majorHAnsi" w:hAnsiTheme="majorHAnsi" w:cstheme="majorHAnsi"/>
          <w:sz w:val="22"/>
          <w:szCs w:val="22"/>
          <w:lang w:val="cs-CZ"/>
        </w:rPr>
        <w:t>)</w:t>
      </w:r>
    </w:p>
    <w:p w14:paraId="1471907C" w14:textId="337B90CE" w:rsidR="00950037" w:rsidRPr="00B148F6" w:rsidRDefault="00950037" w:rsidP="000C2E01">
      <w:pPr>
        <w:pStyle w:val="Zkladntext"/>
        <w:spacing w:before="120" w:after="120"/>
        <w:jc w:val="center"/>
        <w:outlineLvl w:val="0"/>
        <w:rPr>
          <w:rFonts w:asciiTheme="majorHAnsi" w:hAnsiTheme="majorHAnsi" w:cstheme="majorHAnsi"/>
          <w:b/>
          <w:snapToGrid w:val="0"/>
          <w:sz w:val="22"/>
          <w:szCs w:val="22"/>
        </w:rPr>
      </w:pPr>
      <w:r w:rsidRPr="00B148F6">
        <w:rPr>
          <w:rFonts w:asciiTheme="majorHAnsi" w:hAnsiTheme="majorHAnsi" w:cstheme="majorHAnsi"/>
          <w:b/>
          <w:snapToGrid w:val="0"/>
          <w:sz w:val="22"/>
          <w:szCs w:val="22"/>
        </w:rPr>
        <w:t>Smluvní strany</w:t>
      </w:r>
    </w:p>
    <w:p w14:paraId="63C08F61" w14:textId="0B89C3FF" w:rsidR="00950037" w:rsidRPr="000C2E01" w:rsidRDefault="006363CA" w:rsidP="00950037">
      <w:pPr>
        <w:widowControl w:val="0"/>
        <w:spacing w:after="0" w:line="276" w:lineRule="auto"/>
        <w:jc w:val="both"/>
        <w:rPr>
          <w:rFonts w:asciiTheme="majorHAnsi" w:hAnsiTheme="majorHAnsi" w:cstheme="majorHAnsi"/>
          <w:b/>
          <w:bCs/>
        </w:rPr>
      </w:pPr>
      <w:r w:rsidRPr="000C2E01">
        <w:rPr>
          <w:rFonts w:asciiTheme="majorHAnsi" w:hAnsiTheme="majorHAnsi" w:cstheme="majorHAnsi"/>
          <w:b/>
          <w:bCs/>
        </w:rPr>
        <w:t>Objednatel</w:t>
      </w:r>
      <w:r w:rsidR="00950037" w:rsidRPr="000C2E01">
        <w:rPr>
          <w:rFonts w:asciiTheme="majorHAnsi" w:hAnsiTheme="majorHAnsi" w:cstheme="majorHAnsi"/>
          <w:b/>
          <w:bCs/>
        </w:rPr>
        <w:t>:</w:t>
      </w:r>
    </w:p>
    <w:p w14:paraId="07F1A416" w14:textId="26AD9B2E" w:rsidR="000F117B" w:rsidRPr="000C2E01" w:rsidRDefault="000F117B" w:rsidP="000F117B">
      <w:pPr>
        <w:pStyle w:val="paragraph"/>
        <w:spacing w:before="0" w:beforeAutospacing="0" w:after="0" w:afterAutospacing="0"/>
        <w:jc w:val="both"/>
        <w:textAlignment w:val="baseline"/>
        <w:rPr>
          <w:sz w:val="22"/>
          <w:szCs w:val="22"/>
        </w:rPr>
      </w:pPr>
      <w:r w:rsidRPr="000C2E01">
        <w:rPr>
          <w:rStyle w:val="normaltextrun"/>
          <w:rFonts w:ascii="Calibri Light" w:hAnsi="Calibri Light" w:cs="Calibri Light"/>
          <w:sz w:val="22"/>
          <w:szCs w:val="22"/>
        </w:rPr>
        <w:t>Název:</w:t>
      </w:r>
      <w:r w:rsidRPr="000C2E01">
        <w:rPr>
          <w:rStyle w:val="tabchar"/>
          <w:rFonts w:eastAsiaTheme="minorEastAsia"/>
          <w:sz w:val="22"/>
          <w:szCs w:val="22"/>
        </w:rPr>
        <w:t xml:space="preserve"> </w:t>
      </w:r>
      <w:r w:rsidRPr="000C2E01">
        <w:rPr>
          <w:rStyle w:val="tabchar"/>
          <w:rFonts w:eastAsiaTheme="minorEastAsia"/>
          <w:sz w:val="22"/>
          <w:szCs w:val="22"/>
        </w:rPr>
        <w:tab/>
      </w:r>
      <w:r w:rsidRPr="000C2E01">
        <w:rPr>
          <w:rStyle w:val="tabchar"/>
          <w:rFonts w:eastAsiaTheme="minorEastAsia"/>
          <w:sz w:val="22"/>
          <w:szCs w:val="22"/>
        </w:rPr>
        <w:tab/>
      </w:r>
      <w:r w:rsidRPr="000C2E01">
        <w:rPr>
          <w:rStyle w:val="tabchar"/>
          <w:rFonts w:eastAsiaTheme="minorEastAsia"/>
          <w:sz w:val="22"/>
          <w:szCs w:val="22"/>
        </w:rPr>
        <w:tab/>
      </w:r>
      <w:r w:rsidR="0023754A">
        <w:rPr>
          <w:rStyle w:val="tabchar"/>
          <w:rFonts w:eastAsiaTheme="minorEastAsia"/>
          <w:sz w:val="22"/>
          <w:szCs w:val="22"/>
        </w:rPr>
        <w:tab/>
      </w:r>
      <w:r w:rsidRPr="000C2E01">
        <w:rPr>
          <w:rStyle w:val="normaltextrun"/>
          <w:rFonts w:ascii="Calibri Light" w:hAnsi="Calibri Light" w:cs="Calibri Light"/>
          <w:b/>
          <w:bCs/>
          <w:sz w:val="22"/>
          <w:szCs w:val="22"/>
        </w:rPr>
        <w:t>Jihomoravské muzeum ve Znojmě, příspěvková organizace</w:t>
      </w:r>
      <w:r w:rsidRPr="000C2E01">
        <w:rPr>
          <w:rStyle w:val="eop"/>
          <w:rFonts w:ascii="Calibri Light" w:eastAsiaTheme="majorEastAsia" w:hAnsi="Calibri Light" w:cs="Calibri Light"/>
          <w:sz w:val="22"/>
          <w:szCs w:val="22"/>
        </w:rPr>
        <w:t> </w:t>
      </w:r>
    </w:p>
    <w:p w14:paraId="5C30A2C0" w14:textId="6D26FAE4" w:rsidR="000F117B" w:rsidRPr="000C2E01" w:rsidRDefault="000F117B" w:rsidP="000F117B">
      <w:pPr>
        <w:pStyle w:val="paragraph"/>
        <w:spacing w:before="0" w:beforeAutospacing="0" w:after="0" w:afterAutospacing="0"/>
        <w:jc w:val="both"/>
        <w:textAlignment w:val="baseline"/>
        <w:rPr>
          <w:sz w:val="22"/>
          <w:szCs w:val="22"/>
        </w:rPr>
      </w:pPr>
      <w:r w:rsidRPr="000C2E01">
        <w:rPr>
          <w:rStyle w:val="normaltextrun"/>
          <w:rFonts w:ascii="Calibri Light" w:hAnsi="Calibri Light" w:cs="Calibri Light"/>
          <w:color w:val="000000"/>
          <w:sz w:val="22"/>
          <w:szCs w:val="22"/>
        </w:rPr>
        <w:t>Sídlo:</w:t>
      </w:r>
      <w:r w:rsidRPr="000C2E01">
        <w:rPr>
          <w:rStyle w:val="tabchar"/>
          <w:rFonts w:eastAsiaTheme="minorEastAsia"/>
          <w:color w:val="000000"/>
          <w:sz w:val="22"/>
          <w:szCs w:val="22"/>
        </w:rPr>
        <w:t xml:space="preserve"> </w:t>
      </w:r>
      <w:r w:rsidRPr="000C2E01">
        <w:rPr>
          <w:rStyle w:val="tabchar"/>
          <w:rFonts w:eastAsiaTheme="minorEastAsia"/>
          <w:color w:val="000000"/>
          <w:sz w:val="22"/>
          <w:szCs w:val="22"/>
        </w:rPr>
        <w:tab/>
      </w:r>
      <w:r w:rsidRPr="000C2E01">
        <w:rPr>
          <w:rStyle w:val="tabchar"/>
          <w:rFonts w:eastAsiaTheme="minorEastAsia"/>
          <w:color w:val="000000"/>
          <w:sz w:val="22"/>
          <w:szCs w:val="22"/>
        </w:rPr>
        <w:tab/>
      </w:r>
      <w:r w:rsidRPr="000C2E01">
        <w:rPr>
          <w:rStyle w:val="tabchar"/>
          <w:rFonts w:eastAsiaTheme="minorEastAsia"/>
          <w:color w:val="000000"/>
          <w:sz w:val="22"/>
          <w:szCs w:val="22"/>
        </w:rPr>
        <w:tab/>
      </w:r>
      <w:r w:rsidR="0023754A">
        <w:rPr>
          <w:rStyle w:val="tabchar"/>
          <w:rFonts w:eastAsiaTheme="minorEastAsia"/>
          <w:color w:val="000000"/>
          <w:sz w:val="22"/>
          <w:szCs w:val="22"/>
        </w:rPr>
        <w:tab/>
      </w:r>
      <w:r w:rsidRPr="000C2E01">
        <w:rPr>
          <w:rStyle w:val="normaltextrun"/>
          <w:rFonts w:ascii="Calibri Light" w:hAnsi="Calibri Light" w:cs="Calibri Light"/>
          <w:sz w:val="22"/>
          <w:szCs w:val="22"/>
        </w:rPr>
        <w:t>Přemyslovců 129/8, 669 02, Znojmo</w:t>
      </w:r>
      <w:r w:rsidRPr="000C2E01">
        <w:rPr>
          <w:rStyle w:val="eop"/>
          <w:rFonts w:ascii="Calibri Light" w:eastAsiaTheme="majorEastAsia" w:hAnsi="Calibri Light" w:cs="Calibri Light"/>
          <w:sz w:val="22"/>
          <w:szCs w:val="22"/>
        </w:rPr>
        <w:t> </w:t>
      </w:r>
    </w:p>
    <w:p w14:paraId="50E099E2" w14:textId="0B73EC1A" w:rsidR="000F117B" w:rsidRPr="000C2E01" w:rsidRDefault="000F117B" w:rsidP="000F117B">
      <w:pPr>
        <w:pStyle w:val="paragraph"/>
        <w:spacing w:before="0" w:beforeAutospacing="0" w:after="0" w:afterAutospacing="0"/>
        <w:ind w:left="2127" w:hanging="2127"/>
        <w:jc w:val="both"/>
        <w:textAlignment w:val="baseline"/>
        <w:rPr>
          <w:sz w:val="22"/>
          <w:szCs w:val="22"/>
        </w:rPr>
      </w:pPr>
      <w:r w:rsidRPr="000C2E01">
        <w:rPr>
          <w:rStyle w:val="normaltextrun"/>
          <w:rFonts w:ascii="Calibri Light" w:hAnsi="Calibri Light" w:cs="Calibri Light"/>
          <w:color w:val="000000"/>
          <w:sz w:val="22"/>
          <w:szCs w:val="22"/>
        </w:rPr>
        <w:t>Zastoupen:</w:t>
      </w:r>
      <w:r w:rsidRPr="000C2E01">
        <w:rPr>
          <w:rStyle w:val="tabchar"/>
          <w:rFonts w:eastAsiaTheme="minorEastAsia"/>
          <w:color w:val="000000"/>
          <w:sz w:val="22"/>
          <w:szCs w:val="22"/>
        </w:rPr>
        <w:t xml:space="preserve"> </w:t>
      </w:r>
      <w:r w:rsidRPr="000C2E01">
        <w:rPr>
          <w:rStyle w:val="tabchar"/>
          <w:rFonts w:eastAsiaTheme="minorEastAsia"/>
          <w:color w:val="000000"/>
          <w:sz w:val="22"/>
          <w:szCs w:val="22"/>
        </w:rPr>
        <w:tab/>
      </w:r>
      <w:r w:rsidR="0023754A">
        <w:rPr>
          <w:rStyle w:val="tabchar"/>
          <w:rFonts w:eastAsiaTheme="minorEastAsia"/>
          <w:color w:val="000000"/>
          <w:sz w:val="22"/>
          <w:szCs w:val="22"/>
        </w:rPr>
        <w:tab/>
      </w:r>
      <w:r w:rsidRPr="000C2E01">
        <w:rPr>
          <w:rStyle w:val="normaltextrun"/>
          <w:rFonts w:ascii="Calibri Light" w:hAnsi="Calibri Light" w:cs="Calibri Light"/>
          <w:sz w:val="22"/>
          <w:szCs w:val="22"/>
        </w:rPr>
        <w:t>Ing. Vladimíra Durajková, ředitelka</w:t>
      </w:r>
      <w:r w:rsidRPr="000C2E01">
        <w:rPr>
          <w:rStyle w:val="eop"/>
          <w:rFonts w:ascii="Calibri Light" w:eastAsiaTheme="majorEastAsia" w:hAnsi="Calibri Light" w:cs="Calibri Light"/>
          <w:sz w:val="22"/>
          <w:szCs w:val="22"/>
        </w:rPr>
        <w:t> </w:t>
      </w:r>
    </w:p>
    <w:p w14:paraId="537C4FC9" w14:textId="79354AE1" w:rsidR="000F117B" w:rsidRPr="000C2E01" w:rsidRDefault="000F117B" w:rsidP="000F117B">
      <w:pPr>
        <w:pStyle w:val="paragraph"/>
        <w:spacing w:before="0" w:beforeAutospacing="0" w:after="0" w:afterAutospacing="0"/>
        <w:ind w:left="2127" w:hanging="2127"/>
        <w:jc w:val="both"/>
        <w:textAlignment w:val="baseline"/>
        <w:rPr>
          <w:sz w:val="22"/>
          <w:szCs w:val="22"/>
        </w:rPr>
      </w:pPr>
      <w:r w:rsidRPr="000C2E01">
        <w:rPr>
          <w:rStyle w:val="normaltextrun"/>
          <w:rFonts w:ascii="Calibri Light" w:hAnsi="Calibri Light" w:cs="Calibri Light"/>
          <w:color w:val="000000"/>
          <w:sz w:val="22"/>
          <w:szCs w:val="22"/>
        </w:rPr>
        <w:t>IČO:</w:t>
      </w:r>
      <w:r w:rsidRPr="000C2E01">
        <w:rPr>
          <w:rStyle w:val="tabchar"/>
          <w:rFonts w:eastAsiaTheme="minorEastAsia"/>
          <w:color w:val="000000"/>
          <w:sz w:val="22"/>
          <w:szCs w:val="22"/>
        </w:rPr>
        <w:t xml:space="preserve"> </w:t>
      </w:r>
      <w:r w:rsidRPr="000C2E01">
        <w:rPr>
          <w:rStyle w:val="tabchar"/>
          <w:rFonts w:eastAsiaTheme="minorEastAsia"/>
          <w:color w:val="000000"/>
          <w:sz w:val="22"/>
          <w:szCs w:val="22"/>
        </w:rPr>
        <w:tab/>
      </w:r>
      <w:r w:rsidR="0023754A">
        <w:rPr>
          <w:rStyle w:val="tabchar"/>
          <w:rFonts w:eastAsiaTheme="minorEastAsia"/>
          <w:color w:val="000000"/>
          <w:sz w:val="22"/>
          <w:szCs w:val="22"/>
        </w:rPr>
        <w:tab/>
      </w:r>
      <w:r w:rsidRPr="000C2E01">
        <w:rPr>
          <w:rStyle w:val="normaltextrun"/>
          <w:rFonts w:ascii="Calibri Light" w:hAnsi="Calibri Light" w:cs="Calibri Light"/>
          <w:sz w:val="22"/>
          <w:szCs w:val="22"/>
        </w:rPr>
        <w:t>00092738</w:t>
      </w:r>
      <w:r w:rsidRPr="000C2E01">
        <w:rPr>
          <w:rStyle w:val="eop"/>
          <w:rFonts w:ascii="Calibri Light" w:eastAsiaTheme="majorEastAsia" w:hAnsi="Calibri Light" w:cs="Calibri Light"/>
          <w:sz w:val="22"/>
          <w:szCs w:val="22"/>
        </w:rPr>
        <w:t> </w:t>
      </w:r>
    </w:p>
    <w:p w14:paraId="630DC64E" w14:textId="0C8684BD" w:rsidR="000F117B" w:rsidRPr="000C2E01" w:rsidRDefault="000F117B" w:rsidP="000F117B">
      <w:pPr>
        <w:pStyle w:val="paragraph"/>
        <w:spacing w:before="0" w:beforeAutospacing="0" w:after="0" w:afterAutospacing="0"/>
        <w:ind w:left="2127" w:hanging="2127"/>
        <w:jc w:val="both"/>
        <w:textAlignment w:val="baseline"/>
        <w:rPr>
          <w:sz w:val="22"/>
          <w:szCs w:val="22"/>
        </w:rPr>
      </w:pPr>
      <w:r w:rsidRPr="000C2E01">
        <w:rPr>
          <w:rStyle w:val="normaltextrun"/>
          <w:rFonts w:ascii="Calibri Light" w:hAnsi="Calibri Light" w:cs="Calibri Light"/>
          <w:color w:val="000000"/>
          <w:sz w:val="22"/>
          <w:szCs w:val="22"/>
        </w:rPr>
        <w:t xml:space="preserve">DIČ: </w:t>
      </w:r>
      <w:r w:rsidRPr="000C2E01">
        <w:rPr>
          <w:rStyle w:val="normaltextrun"/>
          <w:rFonts w:ascii="Calibri Light" w:hAnsi="Calibri Light" w:cs="Calibri Light"/>
          <w:color w:val="000000"/>
          <w:sz w:val="22"/>
          <w:szCs w:val="22"/>
        </w:rPr>
        <w:tab/>
      </w:r>
      <w:r w:rsidR="0023754A">
        <w:rPr>
          <w:rStyle w:val="normaltextrun"/>
          <w:rFonts w:ascii="Calibri Light" w:hAnsi="Calibri Light" w:cs="Calibri Light"/>
          <w:color w:val="000000"/>
          <w:sz w:val="22"/>
          <w:szCs w:val="22"/>
        </w:rPr>
        <w:tab/>
      </w:r>
      <w:r w:rsidRPr="000C2E01">
        <w:rPr>
          <w:rStyle w:val="normaltextrun"/>
          <w:rFonts w:ascii="Calibri Light" w:hAnsi="Calibri Light" w:cs="Calibri Light"/>
          <w:color w:val="000000"/>
          <w:sz w:val="22"/>
          <w:szCs w:val="22"/>
        </w:rPr>
        <w:t>není plátce DPH</w:t>
      </w:r>
      <w:r w:rsidRPr="000C2E01">
        <w:rPr>
          <w:rStyle w:val="eop"/>
          <w:rFonts w:ascii="Calibri Light" w:eastAsiaTheme="majorEastAsia" w:hAnsi="Calibri Light" w:cs="Calibri Light"/>
          <w:color w:val="000000"/>
          <w:sz w:val="22"/>
          <w:szCs w:val="22"/>
        </w:rPr>
        <w:t> </w:t>
      </w:r>
    </w:p>
    <w:p w14:paraId="227D9AF2" w14:textId="77777777" w:rsidR="000F117B" w:rsidRPr="000C2E01" w:rsidRDefault="000F117B" w:rsidP="000F117B">
      <w:pPr>
        <w:pStyle w:val="paragraph"/>
        <w:spacing w:before="0" w:beforeAutospacing="0" w:after="0" w:afterAutospacing="0"/>
        <w:ind w:left="2835" w:hanging="2835"/>
        <w:jc w:val="both"/>
        <w:textAlignment w:val="baseline"/>
        <w:rPr>
          <w:sz w:val="22"/>
          <w:szCs w:val="22"/>
        </w:rPr>
      </w:pPr>
      <w:r w:rsidRPr="000C2E01">
        <w:rPr>
          <w:rStyle w:val="normaltextrun"/>
          <w:rFonts w:ascii="Calibri Light" w:hAnsi="Calibri Light" w:cs="Calibri Light"/>
          <w:color w:val="000000"/>
          <w:sz w:val="22"/>
          <w:szCs w:val="22"/>
        </w:rPr>
        <w:t xml:space="preserve">Zapsán v obchodním rejstříku vedeném u Krajského soudu v Brně, oddíl </w:t>
      </w:r>
      <w:proofErr w:type="spellStart"/>
      <w:r w:rsidRPr="000C2E01">
        <w:rPr>
          <w:rStyle w:val="spellingerror"/>
          <w:rFonts w:ascii="Calibri Light" w:hAnsi="Calibri Light" w:cs="Calibri Light"/>
          <w:color w:val="000000"/>
          <w:sz w:val="22"/>
          <w:szCs w:val="22"/>
        </w:rPr>
        <w:t>Pr</w:t>
      </w:r>
      <w:proofErr w:type="spellEnd"/>
      <w:r w:rsidRPr="000C2E01">
        <w:rPr>
          <w:rStyle w:val="normaltextrun"/>
          <w:rFonts w:ascii="Calibri Light" w:hAnsi="Calibri Light" w:cs="Calibri Light"/>
          <w:color w:val="000000"/>
          <w:sz w:val="22"/>
          <w:szCs w:val="22"/>
        </w:rPr>
        <w:t>, vložka 1222</w:t>
      </w:r>
      <w:r w:rsidRPr="000C2E01">
        <w:rPr>
          <w:rStyle w:val="eop"/>
          <w:rFonts w:ascii="Calibri Light" w:eastAsiaTheme="majorEastAsia" w:hAnsi="Calibri Light" w:cs="Calibri Light"/>
          <w:color w:val="000000"/>
          <w:sz w:val="22"/>
          <w:szCs w:val="22"/>
        </w:rPr>
        <w:t> </w:t>
      </w:r>
    </w:p>
    <w:p w14:paraId="47ADEC03" w14:textId="1F9F08D3" w:rsidR="000F117B" w:rsidRPr="000C2E01" w:rsidRDefault="000F117B" w:rsidP="000F117B">
      <w:pPr>
        <w:pStyle w:val="paragraph"/>
        <w:spacing w:before="0" w:beforeAutospacing="0" w:after="0" w:afterAutospacing="0"/>
        <w:ind w:left="2127" w:hanging="2127"/>
        <w:jc w:val="both"/>
        <w:textAlignment w:val="baseline"/>
        <w:rPr>
          <w:sz w:val="22"/>
          <w:szCs w:val="22"/>
        </w:rPr>
      </w:pPr>
      <w:r w:rsidRPr="000C2E01">
        <w:rPr>
          <w:rStyle w:val="normaltextrun"/>
          <w:rFonts w:ascii="Calibri Light" w:hAnsi="Calibri Light" w:cs="Calibri Light"/>
          <w:color w:val="000000"/>
          <w:sz w:val="22"/>
          <w:szCs w:val="22"/>
        </w:rPr>
        <w:t>Bankovní spojení:</w:t>
      </w:r>
      <w:r w:rsidRPr="000C2E01">
        <w:rPr>
          <w:rStyle w:val="tabchar"/>
          <w:rFonts w:eastAsiaTheme="minorEastAsia"/>
          <w:color w:val="000000"/>
          <w:sz w:val="22"/>
          <w:szCs w:val="22"/>
        </w:rPr>
        <w:t xml:space="preserve"> </w:t>
      </w:r>
      <w:r w:rsidRPr="000C2E01">
        <w:rPr>
          <w:rStyle w:val="tabchar"/>
          <w:rFonts w:eastAsiaTheme="minorEastAsia"/>
          <w:color w:val="000000"/>
          <w:sz w:val="22"/>
          <w:szCs w:val="22"/>
        </w:rPr>
        <w:tab/>
      </w:r>
      <w:r w:rsidR="0023754A">
        <w:rPr>
          <w:rStyle w:val="tabchar"/>
          <w:rFonts w:eastAsiaTheme="minorEastAsia"/>
          <w:color w:val="000000"/>
          <w:sz w:val="22"/>
          <w:szCs w:val="22"/>
        </w:rPr>
        <w:tab/>
      </w:r>
      <w:r w:rsidRPr="000C2E01">
        <w:rPr>
          <w:rStyle w:val="normaltextrun"/>
          <w:rFonts w:ascii="Calibri Light" w:hAnsi="Calibri Light" w:cs="Calibri Light"/>
          <w:sz w:val="22"/>
          <w:szCs w:val="22"/>
        </w:rPr>
        <w:t>Česká spořitelna, a.s., Znojmo</w:t>
      </w:r>
      <w:r w:rsidRPr="000C2E01">
        <w:rPr>
          <w:rStyle w:val="eop"/>
          <w:rFonts w:ascii="Calibri Light" w:eastAsiaTheme="majorEastAsia" w:hAnsi="Calibri Light" w:cs="Calibri Light"/>
          <w:sz w:val="22"/>
          <w:szCs w:val="22"/>
        </w:rPr>
        <w:t> </w:t>
      </w:r>
    </w:p>
    <w:p w14:paraId="76440E78" w14:textId="3322490A" w:rsidR="000F117B" w:rsidRPr="000C2E01" w:rsidRDefault="000F117B" w:rsidP="000F117B">
      <w:pPr>
        <w:pStyle w:val="paragraph"/>
        <w:spacing w:before="0" w:beforeAutospacing="0" w:after="0" w:afterAutospacing="0"/>
        <w:ind w:left="2127" w:hanging="2127"/>
        <w:jc w:val="both"/>
        <w:textAlignment w:val="baseline"/>
        <w:rPr>
          <w:sz w:val="22"/>
          <w:szCs w:val="22"/>
        </w:rPr>
      </w:pPr>
      <w:r w:rsidRPr="000C2E01">
        <w:rPr>
          <w:rStyle w:val="normaltextrun"/>
          <w:rFonts w:ascii="Calibri Light" w:hAnsi="Calibri Light" w:cs="Calibri Light"/>
          <w:color w:val="000000"/>
          <w:sz w:val="22"/>
          <w:szCs w:val="22"/>
        </w:rPr>
        <w:t xml:space="preserve">Číslo účtu: </w:t>
      </w:r>
      <w:r w:rsidRPr="000C2E01">
        <w:rPr>
          <w:rStyle w:val="normaltextrun"/>
          <w:rFonts w:ascii="Calibri Light" w:hAnsi="Calibri Light" w:cs="Calibri Light"/>
          <w:color w:val="000000"/>
          <w:sz w:val="22"/>
          <w:szCs w:val="22"/>
        </w:rPr>
        <w:tab/>
      </w:r>
      <w:r w:rsidR="0023754A">
        <w:rPr>
          <w:rStyle w:val="normaltextrun"/>
          <w:rFonts w:ascii="Calibri Light" w:hAnsi="Calibri Light" w:cs="Calibri Light"/>
          <w:color w:val="000000"/>
          <w:sz w:val="22"/>
          <w:szCs w:val="22"/>
        </w:rPr>
        <w:tab/>
      </w:r>
      <w:r w:rsidRPr="000C2E01">
        <w:rPr>
          <w:rStyle w:val="normaltextrun"/>
          <w:rFonts w:ascii="Calibri Light" w:hAnsi="Calibri Light" w:cs="Calibri Light"/>
          <w:sz w:val="22"/>
          <w:szCs w:val="22"/>
        </w:rPr>
        <w:t>1581165309/0800</w:t>
      </w:r>
      <w:r w:rsidRPr="000C2E01">
        <w:rPr>
          <w:rStyle w:val="eop"/>
          <w:rFonts w:ascii="Calibri Light" w:eastAsiaTheme="majorEastAsia" w:hAnsi="Calibri Light" w:cs="Calibri Light"/>
          <w:sz w:val="22"/>
          <w:szCs w:val="22"/>
        </w:rPr>
        <w:t> </w:t>
      </w:r>
    </w:p>
    <w:p w14:paraId="2BEC1A90" w14:textId="77777777" w:rsidR="000F117B" w:rsidRPr="000C2E01" w:rsidRDefault="000F117B" w:rsidP="000F117B">
      <w:pPr>
        <w:pStyle w:val="paragraph"/>
        <w:spacing w:before="0" w:beforeAutospacing="0" w:after="0" w:afterAutospacing="0"/>
        <w:jc w:val="both"/>
        <w:textAlignment w:val="baseline"/>
        <w:rPr>
          <w:color w:val="000000"/>
          <w:sz w:val="22"/>
          <w:szCs w:val="22"/>
        </w:rPr>
      </w:pPr>
      <w:r w:rsidRPr="000C2E01">
        <w:rPr>
          <w:rStyle w:val="normaltextrun"/>
          <w:rFonts w:ascii="Calibri Light" w:hAnsi="Calibri Light" w:cs="Calibri Light"/>
          <w:color w:val="000000"/>
          <w:sz w:val="22"/>
          <w:szCs w:val="22"/>
        </w:rPr>
        <w:t>Objednatele jsou oprávněni zastupovat:</w:t>
      </w:r>
      <w:r w:rsidRPr="000C2E01">
        <w:rPr>
          <w:rStyle w:val="eop"/>
          <w:rFonts w:ascii="Calibri Light" w:eastAsiaTheme="majorEastAsia" w:hAnsi="Calibri Light" w:cs="Calibri Light"/>
          <w:color w:val="000000"/>
          <w:sz w:val="22"/>
          <w:szCs w:val="22"/>
        </w:rPr>
        <w:t> </w:t>
      </w:r>
    </w:p>
    <w:p w14:paraId="1BC3E1A7" w14:textId="4E972142" w:rsidR="000F117B" w:rsidRPr="000C2E01" w:rsidRDefault="000F117B" w:rsidP="00F34E46">
      <w:pPr>
        <w:pStyle w:val="Zkladntext"/>
        <w:keepNext/>
        <w:numPr>
          <w:ilvl w:val="0"/>
          <w:numId w:val="29"/>
        </w:numPr>
        <w:spacing w:line="276" w:lineRule="auto"/>
        <w:jc w:val="both"/>
        <w:rPr>
          <w:rFonts w:asciiTheme="majorHAnsi" w:hAnsiTheme="majorHAnsi" w:cstheme="majorHAnsi"/>
          <w:sz w:val="22"/>
          <w:szCs w:val="22"/>
        </w:rPr>
      </w:pPr>
      <w:r w:rsidRPr="000C2E01">
        <w:rPr>
          <w:rFonts w:asciiTheme="majorHAnsi" w:hAnsiTheme="majorHAnsi" w:cstheme="majorHAnsi"/>
          <w:sz w:val="22"/>
          <w:szCs w:val="22"/>
        </w:rPr>
        <w:t xml:space="preserve">ve věcech smluvních: Ing. Vladimíra Durajková, tel. +420 777 788 684, email: </w:t>
      </w:r>
      <w:hyperlink r:id="rId11" w:history="1">
        <w:r w:rsidR="003425BB" w:rsidRPr="006141DF">
          <w:rPr>
            <w:rStyle w:val="Hypertextovodkaz"/>
            <w:rFonts w:asciiTheme="majorHAnsi" w:hAnsiTheme="majorHAnsi" w:cstheme="majorHAnsi"/>
            <w:sz w:val="22"/>
            <w:szCs w:val="22"/>
          </w:rPr>
          <w:t>durajkova@muzeumznojmo.cz</w:t>
        </w:r>
        <w:r w:rsidR="003425BB" w:rsidRPr="006141DF">
          <w:rPr>
            <w:rStyle w:val="Hypertextovodkaz"/>
            <w:rFonts w:asciiTheme="majorHAnsi" w:hAnsiTheme="majorHAnsi" w:cstheme="majorHAnsi"/>
            <w:sz w:val="22"/>
            <w:szCs w:val="22"/>
            <w:lang w:val="cs-CZ"/>
          </w:rPr>
          <w:t xml:space="preserve"> </w:t>
        </w:r>
        <w:r w:rsidR="003425BB" w:rsidRPr="006141DF">
          <w:rPr>
            <w:rStyle w:val="Hypertextovodkaz"/>
            <w:rFonts w:asciiTheme="majorHAnsi" w:hAnsiTheme="majorHAnsi" w:cstheme="majorHAnsi"/>
            <w:sz w:val="22"/>
            <w:szCs w:val="22"/>
          </w:rPr>
          <w:t xml:space="preserve"> </w:t>
        </w:r>
      </w:hyperlink>
      <w:r w:rsidRPr="000C2E01">
        <w:rPr>
          <w:rFonts w:asciiTheme="majorHAnsi" w:hAnsiTheme="majorHAnsi" w:cstheme="majorHAnsi"/>
          <w:sz w:val="22"/>
          <w:szCs w:val="22"/>
        </w:rPr>
        <w:t> </w:t>
      </w:r>
    </w:p>
    <w:p w14:paraId="44B48741" w14:textId="3690E2FA" w:rsidR="000F117B" w:rsidRPr="000C2E01" w:rsidRDefault="000F117B" w:rsidP="00F34E46">
      <w:pPr>
        <w:pStyle w:val="Zkladntext"/>
        <w:keepNext/>
        <w:numPr>
          <w:ilvl w:val="0"/>
          <w:numId w:val="29"/>
        </w:numPr>
        <w:spacing w:line="276" w:lineRule="auto"/>
        <w:jc w:val="both"/>
        <w:rPr>
          <w:rFonts w:asciiTheme="majorHAnsi" w:hAnsiTheme="majorHAnsi" w:cstheme="majorHAnsi"/>
          <w:sz w:val="22"/>
          <w:szCs w:val="22"/>
        </w:rPr>
      </w:pPr>
      <w:r w:rsidRPr="000C2E01">
        <w:rPr>
          <w:rFonts w:asciiTheme="majorHAnsi" w:hAnsiTheme="majorHAnsi" w:cstheme="majorHAnsi"/>
          <w:sz w:val="22"/>
          <w:szCs w:val="22"/>
        </w:rPr>
        <w:t xml:space="preserve">ve věcech technických: </w:t>
      </w:r>
      <w:r w:rsidRPr="000C2E01">
        <w:rPr>
          <w:rFonts w:asciiTheme="majorHAnsi" w:hAnsiTheme="majorHAnsi" w:cstheme="majorHAnsi"/>
          <w:sz w:val="22"/>
          <w:szCs w:val="22"/>
        </w:rPr>
        <w:tab/>
      </w:r>
      <w:r w:rsidR="00792A90">
        <w:rPr>
          <w:rFonts w:asciiTheme="majorHAnsi" w:hAnsiTheme="majorHAnsi" w:cstheme="majorHAnsi"/>
          <w:bCs/>
          <w:sz w:val="22"/>
          <w:szCs w:val="22"/>
          <w:lang w:val="cs-CZ"/>
        </w:rPr>
        <w:t xml:space="preserve">tel. </w:t>
      </w:r>
      <w:proofErr w:type="spellStart"/>
      <w:r w:rsidR="003425BB">
        <w:rPr>
          <w:rFonts w:asciiTheme="majorHAnsi" w:hAnsiTheme="majorHAnsi" w:cstheme="majorHAnsi"/>
          <w:bCs/>
          <w:sz w:val="22"/>
          <w:szCs w:val="22"/>
          <w:lang w:val="cs-CZ"/>
        </w:rPr>
        <w:t>xxxxxxxxxxxxxxxxx</w:t>
      </w:r>
      <w:proofErr w:type="spellEnd"/>
      <w:r w:rsidR="00792A90">
        <w:rPr>
          <w:rFonts w:asciiTheme="majorHAnsi" w:hAnsiTheme="majorHAnsi" w:cstheme="majorHAnsi"/>
          <w:sz w:val="22"/>
          <w:szCs w:val="22"/>
          <w:lang w:val="cs-CZ" w:eastAsia="cs-CZ"/>
        </w:rPr>
        <w:t xml:space="preserve">, email: </w:t>
      </w:r>
      <w:proofErr w:type="spellStart"/>
      <w:r w:rsidR="003425BB">
        <w:rPr>
          <w:rFonts w:asciiTheme="majorHAnsi" w:hAnsiTheme="majorHAnsi" w:cstheme="majorHAnsi"/>
          <w:sz w:val="22"/>
          <w:szCs w:val="22"/>
          <w:lang w:val="cs-CZ" w:eastAsia="cs-CZ"/>
        </w:rPr>
        <w:t>xxxxxxxxxxxxx</w:t>
      </w:r>
      <w:proofErr w:type="spellEnd"/>
      <w:r w:rsidR="003425BB" w:rsidRPr="000C2E01">
        <w:rPr>
          <w:rFonts w:asciiTheme="majorHAnsi" w:hAnsiTheme="majorHAnsi" w:cstheme="majorHAnsi"/>
          <w:sz w:val="22"/>
          <w:szCs w:val="22"/>
        </w:rPr>
        <w:t xml:space="preserve"> </w:t>
      </w:r>
    </w:p>
    <w:p w14:paraId="0A935521" w14:textId="2B8407CB" w:rsidR="000F117B" w:rsidRPr="000C2E01" w:rsidRDefault="000F117B" w:rsidP="00F34E46">
      <w:pPr>
        <w:pStyle w:val="Zkladntext"/>
        <w:keepNext/>
        <w:numPr>
          <w:ilvl w:val="0"/>
          <w:numId w:val="29"/>
        </w:numPr>
        <w:spacing w:line="276" w:lineRule="auto"/>
        <w:jc w:val="both"/>
        <w:rPr>
          <w:rFonts w:ascii="Calibri Light" w:hAnsi="Calibri Light" w:cs="Calibri Light"/>
          <w:sz w:val="22"/>
          <w:szCs w:val="22"/>
        </w:rPr>
      </w:pPr>
      <w:r w:rsidRPr="000C2E01">
        <w:rPr>
          <w:rFonts w:asciiTheme="majorHAnsi" w:hAnsiTheme="majorHAnsi" w:cstheme="majorHAnsi"/>
          <w:sz w:val="22"/>
          <w:szCs w:val="22"/>
        </w:rPr>
        <w:t>koordinátor</w:t>
      </w:r>
      <w:r w:rsidRPr="000C2E01">
        <w:rPr>
          <w:rStyle w:val="eop"/>
          <w:rFonts w:ascii="Calibri Light" w:eastAsiaTheme="majorEastAsia" w:hAnsi="Calibri Light" w:cs="Calibri Light"/>
          <w:sz w:val="22"/>
          <w:szCs w:val="22"/>
        </w:rPr>
        <w:t xml:space="preserve"> BOZP:</w:t>
      </w:r>
      <w:r w:rsidRPr="000C2E01">
        <w:rPr>
          <w:rStyle w:val="eop"/>
          <w:rFonts w:ascii="Calibri Light" w:eastAsiaTheme="majorEastAsia" w:hAnsi="Calibri Light" w:cs="Calibri Light"/>
          <w:sz w:val="22"/>
          <w:szCs w:val="22"/>
        </w:rPr>
        <w:tab/>
      </w:r>
      <w:proofErr w:type="spellStart"/>
      <w:r w:rsidR="003425BB">
        <w:rPr>
          <w:rStyle w:val="eop"/>
          <w:rFonts w:ascii="Calibri Light" w:eastAsiaTheme="majorEastAsia" w:hAnsi="Calibri Light" w:cs="Calibri Light"/>
          <w:sz w:val="22"/>
          <w:szCs w:val="22"/>
          <w:lang w:val="cs-CZ"/>
        </w:rPr>
        <w:t>xxxxxxxxxxxxxx</w:t>
      </w:r>
      <w:proofErr w:type="spellEnd"/>
      <w:r w:rsidR="001945D7">
        <w:rPr>
          <w:rStyle w:val="eop"/>
          <w:rFonts w:ascii="Calibri Light" w:eastAsiaTheme="majorEastAsia" w:hAnsi="Calibri Light" w:cs="Calibri Light"/>
          <w:sz w:val="22"/>
          <w:szCs w:val="22"/>
          <w:lang w:val="cs-CZ"/>
        </w:rPr>
        <w:t xml:space="preserve">, </w:t>
      </w:r>
      <w:proofErr w:type="spellStart"/>
      <w:r w:rsidR="003425BB">
        <w:rPr>
          <w:rStyle w:val="eop"/>
          <w:rFonts w:ascii="Calibri Light" w:eastAsiaTheme="majorEastAsia" w:hAnsi="Calibri Light" w:cs="Calibri Light"/>
          <w:sz w:val="22"/>
          <w:szCs w:val="22"/>
          <w:lang w:val="cs-CZ"/>
        </w:rPr>
        <w:t>xxxxxxxxxxxxxxxxxxx</w:t>
      </w:r>
      <w:proofErr w:type="spellEnd"/>
      <w:r w:rsidR="001945D7">
        <w:rPr>
          <w:rStyle w:val="eop"/>
          <w:rFonts w:ascii="Calibri Light" w:eastAsiaTheme="majorEastAsia" w:hAnsi="Calibri Light" w:cs="Calibri Light"/>
          <w:sz w:val="22"/>
          <w:szCs w:val="22"/>
          <w:lang w:val="cs-CZ"/>
        </w:rPr>
        <w:t xml:space="preserve">, </w:t>
      </w:r>
      <w:proofErr w:type="spellStart"/>
      <w:r w:rsidR="003425BB">
        <w:rPr>
          <w:rStyle w:val="eop"/>
          <w:rFonts w:ascii="Calibri Light" w:eastAsiaTheme="majorEastAsia" w:hAnsi="Calibri Light" w:cs="Calibri Light"/>
          <w:sz w:val="22"/>
          <w:szCs w:val="22"/>
          <w:lang w:val="cs-CZ"/>
        </w:rPr>
        <w:t>xxxxxxxxxxxxxxxxxx</w:t>
      </w:r>
      <w:proofErr w:type="spellEnd"/>
    </w:p>
    <w:p w14:paraId="5CB59C4F" w14:textId="77777777" w:rsidR="000F117B" w:rsidRPr="000C2E01" w:rsidRDefault="000F117B" w:rsidP="000C2E01">
      <w:pPr>
        <w:pStyle w:val="paragraph"/>
        <w:spacing w:after="0" w:afterAutospacing="0"/>
        <w:jc w:val="right"/>
        <w:textAlignment w:val="baseline"/>
        <w:rPr>
          <w:sz w:val="22"/>
          <w:szCs w:val="22"/>
        </w:rPr>
      </w:pPr>
      <w:r w:rsidRPr="000C2E01">
        <w:rPr>
          <w:rStyle w:val="normaltextrun"/>
          <w:rFonts w:ascii="Calibri Light" w:hAnsi="Calibri Light" w:cs="Calibri Light"/>
          <w:sz w:val="22"/>
          <w:szCs w:val="22"/>
        </w:rPr>
        <w:t xml:space="preserve">na straně jedné jako </w:t>
      </w:r>
      <w:r w:rsidRPr="000C2E01">
        <w:rPr>
          <w:rStyle w:val="normaltextrun"/>
          <w:rFonts w:ascii="Calibri Light" w:hAnsi="Calibri Light" w:cs="Calibri Light"/>
          <w:b/>
          <w:bCs/>
          <w:sz w:val="22"/>
          <w:szCs w:val="22"/>
        </w:rPr>
        <w:t>„objednatel“</w:t>
      </w:r>
      <w:r w:rsidRPr="000C2E01">
        <w:rPr>
          <w:rStyle w:val="eop"/>
          <w:rFonts w:ascii="Calibri Light" w:eastAsiaTheme="majorEastAsia" w:hAnsi="Calibri Light" w:cs="Calibri Light"/>
          <w:sz w:val="22"/>
          <w:szCs w:val="22"/>
        </w:rPr>
        <w:t> </w:t>
      </w:r>
    </w:p>
    <w:p w14:paraId="7CC56D65" w14:textId="77777777" w:rsidR="00950037" w:rsidRPr="000C2E01" w:rsidRDefault="00950037" w:rsidP="00950037">
      <w:pPr>
        <w:widowControl w:val="0"/>
        <w:spacing w:after="0" w:line="276" w:lineRule="auto"/>
        <w:rPr>
          <w:rFonts w:asciiTheme="majorHAnsi" w:hAnsiTheme="majorHAnsi" w:cstheme="majorHAnsi"/>
          <w:b/>
        </w:rPr>
      </w:pPr>
      <w:r w:rsidRPr="000C2E01">
        <w:rPr>
          <w:rFonts w:asciiTheme="majorHAnsi" w:hAnsiTheme="majorHAnsi" w:cstheme="majorHAnsi"/>
          <w:b/>
        </w:rPr>
        <w:t>a</w:t>
      </w:r>
    </w:p>
    <w:p w14:paraId="3D02C5A3" w14:textId="77777777" w:rsidR="00950037" w:rsidRPr="000C2E01" w:rsidRDefault="00950037" w:rsidP="00950037">
      <w:pPr>
        <w:widowControl w:val="0"/>
        <w:spacing w:after="0" w:line="276" w:lineRule="auto"/>
        <w:jc w:val="both"/>
        <w:rPr>
          <w:rFonts w:asciiTheme="majorHAnsi" w:hAnsiTheme="majorHAnsi" w:cstheme="majorHAnsi"/>
          <w:b/>
          <w:bCs/>
        </w:rPr>
      </w:pPr>
    </w:p>
    <w:p w14:paraId="2E64C121" w14:textId="4524AE57" w:rsidR="00950037" w:rsidRPr="000C2E01" w:rsidRDefault="006363CA" w:rsidP="00950037">
      <w:pPr>
        <w:widowControl w:val="0"/>
        <w:spacing w:after="0" w:line="276" w:lineRule="auto"/>
        <w:jc w:val="both"/>
        <w:rPr>
          <w:rFonts w:asciiTheme="majorHAnsi" w:hAnsiTheme="majorHAnsi" w:cstheme="majorHAnsi"/>
          <w:b/>
          <w:bCs/>
        </w:rPr>
      </w:pPr>
      <w:r w:rsidRPr="000C2E01">
        <w:rPr>
          <w:rFonts w:asciiTheme="majorHAnsi" w:hAnsiTheme="majorHAnsi" w:cstheme="majorHAnsi"/>
          <w:b/>
          <w:bCs/>
        </w:rPr>
        <w:t>Zhotovitel</w:t>
      </w:r>
      <w:r w:rsidR="00950037" w:rsidRPr="000C2E01">
        <w:rPr>
          <w:rFonts w:asciiTheme="majorHAnsi" w:hAnsiTheme="majorHAnsi" w:cstheme="majorHAnsi"/>
          <w:b/>
          <w:bCs/>
        </w:rPr>
        <w:t>:</w:t>
      </w:r>
      <w:r w:rsidR="00950037" w:rsidRPr="000C2E01">
        <w:rPr>
          <w:rFonts w:asciiTheme="majorHAnsi" w:hAnsiTheme="majorHAnsi" w:cstheme="majorHAnsi"/>
          <w:b/>
          <w:bCs/>
        </w:rPr>
        <w:tab/>
      </w:r>
      <w:r w:rsidR="00950037" w:rsidRPr="000C2E01">
        <w:rPr>
          <w:rFonts w:asciiTheme="majorHAnsi" w:hAnsiTheme="majorHAnsi" w:cstheme="majorHAnsi"/>
          <w:b/>
          <w:bCs/>
        </w:rPr>
        <w:tab/>
      </w:r>
      <w:r w:rsidR="00950037" w:rsidRPr="000C2E01">
        <w:rPr>
          <w:rFonts w:asciiTheme="majorHAnsi" w:hAnsiTheme="majorHAnsi" w:cstheme="majorHAnsi"/>
          <w:b/>
          <w:bCs/>
        </w:rPr>
        <w:tab/>
      </w:r>
      <w:bookmarkStart w:id="0" w:name="Text2"/>
    </w:p>
    <w:p w14:paraId="6A51CA54" w14:textId="2CB45BD8" w:rsidR="00950037" w:rsidRPr="000C2E01" w:rsidRDefault="00950037" w:rsidP="00950037">
      <w:pPr>
        <w:widowControl w:val="0"/>
        <w:spacing w:after="0" w:line="276" w:lineRule="auto"/>
        <w:jc w:val="both"/>
        <w:rPr>
          <w:rFonts w:asciiTheme="majorHAnsi" w:hAnsiTheme="majorHAnsi" w:cstheme="majorHAnsi"/>
          <w:b/>
        </w:rPr>
      </w:pPr>
      <w:bookmarkStart w:id="1" w:name="_Hlk29285684"/>
      <w:r w:rsidRPr="000C2E01">
        <w:rPr>
          <w:rFonts w:asciiTheme="majorHAnsi" w:hAnsiTheme="majorHAnsi" w:cstheme="majorHAnsi"/>
          <w:bCs/>
        </w:rPr>
        <w:t>Název/obchodní firma:</w:t>
      </w:r>
      <w:r w:rsidRPr="000C2E01">
        <w:rPr>
          <w:rFonts w:asciiTheme="majorHAnsi" w:hAnsiTheme="majorHAnsi" w:cstheme="majorHAnsi"/>
          <w:bCs/>
        </w:rPr>
        <w:tab/>
      </w:r>
      <w:r w:rsidRPr="000C2E01">
        <w:rPr>
          <w:rFonts w:asciiTheme="majorHAnsi" w:hAnsiTheme="majorHAnsi" w:cstheme="majorHAnsi"/>
          <w:bCs/>
        </w:rPr>
        <w:tab/>
      </w:r>
      <w:bookmarkEnd w:id="0"/>
      <w:r w:rsidR="00614C24">
        <w:rPr>
          <w:rFonts w:asciiTheme="majorHAnsi" w:hAnsiTheme="majorHAnsi" w:cstheme="majorHAnsi"/>
          <w:b/>
        </w:rPr>
        <w:t xml:space="preserve">ARCHATT PAMÁTKY </w:t>
      </w:r>
      <w:r w:rsidR="003606EF" w:rsidRPr="000C2E01">
        <w:rPr>
          <w:rFonts w:asciiTheme="majorHAnsi" w:hAnsiTheme="majorHAnsi" w:cstheme="majorHAnsi"/>
          <w:b/>
        </w:rPr>
        <w:t>spol. s r.o.</w:t>
      </w:r>
    </w:p>
    <w:p w14:paraId="5ECBF352" w14:textId="6693908E" w:rsidR="00950037" w:rsidRDefault="00950037" w:rsidP="00950037">
      <w:pPr>
        <w:widowControl w:val="0"/>
        <w:spacing w:after="0" w:line="276" w:lineRule="auto"/>
        <w:jc w:val="both"/>
        <w:rPr>
          <w:rFonts w:asciiTheme="majorHAnsi" w:hAnsiTheme="majorHAnsi" w:cstheme="majorHAnsi"/>
        </w:rPr>
      </w:pPr>
      <w:r w:rsidRPr="000C2E01">
        <w:rPr>
          <w:rFonts w:asciiTheme="majorHAnsi" w:hAnsiTheme="majorHAnsi" w:cstheme="majorHAnsi"/>
        </w:rPr>
        <w:t>Sídlo:</w:t>
      </w:r>
      <w:r w:rsidRPr="000C2E01">
        <w:rPr>
          <w:rFonts w:asciiTheme="majorHAnsi" w:hAnsiTheme="majorHAnsi" w:cstheme="majorHAnsi"/>
        </w:rPr>
        <w:tab/>
      </w:r>
      <w:r w:rsidRPr="000C2E01">
        <w:rPr>
          <w:rFonts w:asciiTheme="majorHAnsi" w:hAnsiTheme="majorHAnsi" w:cstheme="majorHAnsi"/>
        </w:rPr>
        <w:tab/>
      </w:r>
      <w:r w:rsidRPr="000C2E01">
        <w:rPr>
          <w:rFonts w:asciiTheme="majorHAnsi" w:hAnsiTheme="majorHAnsi" w:cstheme="majorHAnsi"/>
        </w:rPr>
        <w:tab/>
      </w:r>
      <w:r w:rsidRPr="000C2E01">
        <w:rPr>
          <w:rFonts w:asciiTheme="majorHAnsi" w:hAnsiTheme="majorHAnsi" w:cstheme="majorHAnsi"/>
        </w:rPr>
        <w:tab/>
      </w:r>
      <w:r w:rsidR="00614C24">
        <w:rPr>
          <w:rFonts w:asciiTheme="majorHAnsi" w:hAnsiTheme="majorHAnsi" w:cstheme="majorHAnsi"/>
        </w:rPr>
        <w:t>Mladých Běchovic 2, Běchovice, 190 11 Praha 9</w:t>
      </w:r>
    </w:p>
    <w:p w14:paraId="461D904C" w14:textId="3CFD4189" w:rsidR="00614C24" w:rsidRPr="000C2E01" w:rsidRDefault="00614C24" w:rsidP="00950037">
      <w:pPr>
        <w:widowControl w:val="0"/>
        <w:spacing w:after="0" w:line="276" w:lineRule="auto"/>
        <w:jc w:val="both"/>
        <w:rPr>
          <w:rFonts w:asciiTheme="majorHAnsi" w:hAnsiTheme="majorHAnsi" w:cstheme="majorHAnsi"/>
        </w:rPr>
      </w:pPr>
      <w:r>
        <w:rPr>
          <w:rFonts w:asciiTheme="majorHAnsi" w:hAnsiTheme="majorHAnsi" w:cstheme="majorHAnsi"/>
        </w:rPr>
        <w:t>Kontaktní místo:</w:t>
      </w:r>
      <w:r>
        <w:rPr>
          <w:rFonts w:asciiTheme="majorHAnsi" w:hAnsiTheme="majorHAnsi" w:cstheme="majorHAnsi"/>
        </w:rPr>
        <w:tab/>
      </w:r>
      <w:r>
        <w:rPr>
          <w:rFonts w:asciiTheme="majorHAnsi" w:hAnsiTheme="majorHAnsi" w:cstheme="majorHAnsi"/>
        </w:rPr>
        <w:tab/>
        <w:t>V. Nezvala 56/68, 674 01 Třebíč</w:t>
      </w:r>
    </w:p>
    <w:p w14:paraId="0014E538" w14:textId="35987185" w:rsidR="00950037" w:rsidRPr="000C2E01" w:rsidRDefault="00950037" w:rsidP="00950037">
      <w:pPr>
        <w:widowControl w:val="0"/>
        <w:spacing w:after="0" w:line="276" w:lineRule="auto"/>
        <w:jc w:val="both"/>
        <w:rPr>
          <w:rFonts w:asciiTheme="majorHAnsi" w:hAnsiTheme="majorHAnsi" w:cstheme="majorHAnsi"/>
        </w:rPr>
      </w:pPr>
      <w:r w:rsidRPr="000C2E01">
        <w:rPr>
          <w:rFonts w:asciiTheme="majorHAnsi" w:hAnsiTheme="majorHAnsi" w:cstheme="majorHAnsi"/>
        </w:rPr>
        <w:t>Zastoupen:</w:t>
      </w:r>
      <w:r w:rsidRPr="000C2E01">
        <w:rPr>
          <w:rFonts w:asciiTheme="majorHAnsi" w:hAnsiTheme="majorHAnsi" w:cstheme="majorHAnsi"/>
        </w:rPr>
        <w:tab/>
      </w:r>
      <w:r w:rsidRPr="000C2E01">
        <w:rPr>
          <w:rFonts w:asciiTheme="majorHAnsi" w:hAnsiTheme="majorHAnsi" w:cstheme="majorHAnsi"/>
        </w:rPr>
        <w:tab/>
      </w:r>
      <w:r w:rsidRPr="000C2E01">
        <w:rPr>
          <w:rFonts w:asciiTheme="majorHAnsi" w:hAnsiTheme="majorHAnsi" w:cstheme="majorHAnsi"/>
        </w:rPr>
        <w:tab/>
      </w:r>
      <w:r w:rsidR="00614C24">
        <w:rPr>
          <w:rFonts w:asciiTheme="majorHAnsi" w:hAnsiTheme="majorHAnsi" w:cstheme="majorHAnsi"/>
          <w:bCs/>
        </w:rPr>
        <w:t>František Joura</w:t>
      </w:r>
      <w:r w:rsidR="00F34E46" w:rsidRPr="000C2E01">
        <w:rPr>
          <w:rFonts w:asciiTheme="majorHAnsi" w:hAnsiTheme="majorHAnsi" w:cstheme="majorHAnsi"/>
          <w:bCs/>
        </w:rPr>
        <w:t>, jednatel</w:t>
      </w:r>
    </w:p>
    <w:p w14:paraId="3CAA4898" w14:textId="6BA20A7E" w:rsidR="00950037" w:rsidRPr="000C2E01" w:rsidRDefault="00950037" w:rsidP="00950037">
      <w:pPr>
        <w:widowControl w:val="0"/>
        <w:spacing w:after="0" w:line="276" w:lineRule="auto"/>
        <w:jc w:val="both"/>
        <w:rPr>
          <w:rFonts w:asciiTheme="majorHAnsi" w:hAnsiTheme="majorHAnsi" w:cstheme="majorHAnsi"/>
        </w:rPr>
      </w:pPr>
      <w:r w:rsidRPr="000C2E01">
        <w:rPr>
          <w:rFonts w:asciiTheme="majorHAnsi" w:hAnsiTheme="majorHAnsi" w:cstheme="majorHAnsi"/>
        </w:rPr>
        <w:t>IČO:</w:t>
      </w:r>
      <w:r w:rsidRPr="000C2E01">
        <w:rPr>
          <w:rFonts w:asciiTheme="majorHAnsi" w:hAnsiTheme="majorHAnsi" w:cstheme="majorHAnsi"/>
        </w:rPr>
        <w:tab/>
      </w:r>
      <w:r w:rsidRPr="000C2E01">
        <w:rPr>
          <w:rFonts w:asciiTheme="majorHAnsi" w:hAnsiTheme="majorHAnsi" w:cstheme="majorHAnsi"/>
        </w:rPr>
        <w:tab/>
      </w:r>
      <w:r w:rsidRPr="000C2E01">
        <w:rPr>
          <w:rFonts w:asciiTheme="majorHAnsi" w:hAnsiTheme="majorHAnsi" w:cstheme="majorHAnsi"/>
        </w:rPr>
        <w:tab/>
      </w:r>
      <w:r w:rsidRPr="000C2E01">
        <w:rPr>
          <w:rFonts w:asciiTheme="majorHAnsi" w:hAnsiTheme="majorHAnsi" w:cstheme="majorHAnsi"/>
        </w:rPr>
        <w:tab/>
      </w:r>
      <w:r w:rsidR="00614C24">
        <w:rPr>
          <w:rFonts w:asciiTheme="majorHAnsi" w:hAnsiTheme="majorHAnsi" w:cstheme="majorHAnsi"/>
          <w:bCs/>
        </w:rPr>
        <w:t>60753013</w:t>
      </w:r>
    </w:p>
    <w:p w14:paraId="6BAFD259" w14:textId="13A6B52C" w:rsidR="00950037" w:rsidRPr="000C2E01" w:rsidRDefault="00950037" w:rsidP="00950037">
      <w:pPr>
        <w:widowControl w:val="0"/>
        <w:spacing w:after="0" w:line="276" w:lineRule="auto"/>
        <w:jc w:val="both"/>
        <w:rPr>
          <w:rFonts w:asciiTheme="majorHAnsi" w:hAnsiTheme="majorHAnsi" w:cstheme="majorHAnsi"/>
        </w:rPr>
      </w:pPr>
      <w:r w:rsidRPr="000C2E01">
        <w:rPr>
          <w:rFonts w:asciiTheme="majorHAnsi" w:hAnsiTheme="majorHAnsi" w:cstheme="majorHAnsi"/>
        </w:rPr>
        <w:t>DIČ:</w:t>
      </w:r>
      <w:r w:rsidRPr="000C2E01">
        <w:rPr>
          <w:rFonts w:asciiTheme="majorHAnsi" w:hAnsiTheme="majorHAnsi" w:cstheme="majorHAnsi"/>
        </w:rPr>
        <w:tab/>
      </w:r>
      <w:r w:rsidRPr="000C2E01">
        <w:rPr>
          <w:rFonts w:asciiTheme="majorHAnsi" w:hAnsiTheme="majorHAnsi" w:cstheme="majorHAnsi"/>
        </w:rPr>
        <w:tab/>
      </w:r>
      <w:r w:rsidRPr="000C2E01">
        <w:rPr>
          <w:rFonts w:asciiTheme="majorHAnsi" w:hAnsiTheme="majorHAnsi" w:cstheme="majorHAnsi"/>
        </w:rPr>
        <w:tab/>
      </w:r>
      <w:r w:rsidRPr="000C2E01">
        <w:rPr>
          <w:rFonts w:asciiTheme="majorHAnsi" w:hAnsiTheme="majorHAnsi" w:cstheme="majorHAnsi"/>
        </w:rPr>
        <w:tab/>
      </w:r>
      <w:r w:rsidR="00F34E46" w:rsidRPr="000C2E01">
        <w:rPr>
          <w:rFonts w:asciiTheme="majorHAnsi" w:hAnsiTheme="majorHAnsi" w:cstheme="majorHAnsi"/>
          <w:bCs/>
        </w:rPr>
        <w:t>CZ</w:t>
      </w:r>
      <w:r w:rsidR="00614C24">
        <w:rPr>
          <w:rFonts w:asciiTheme="majorHAnsi" w:hAnsiTheme="majorHAnsi" w:cstheme="majorHAnsi"/>
          <w:bCs/>
        </w:rPr>
        <w:t>60753013</w:t>
      </w:r>
    </w:p>
    <w:p w14:paraId="19CA9739" w14:textId="2859E65C" w:rsidR="00F34E46" w:rsidRPr="000C2E01" w:rsidRDefault="00950037" w:rsidP="00F34E46">
      <w:pPr>
        <w:pStyle w:val="Zkladntext2"/>
        <w:tabs>
          <w:tab w:val="left" w:pos="567"/>
          <w:tab w:val="left" w:pos="2835"/>
        </w:tabs>
        <w:spacing w:line="276" w:lineRule="auto"/>
        <w:rPr>
          <w:rStyle w:val="eop"/>
          <w:rFonts w:ascii="Calibri Light" w:eastAsiaTheme="majorEastAsia" w:hAnsi="Calibri Light" w:cs="Calibri Light"/>
          <w:color w:val="000000"/>
          <w:sz w:val="22"/>
          <w:szCs w:val="22"/>
        </w:rPr>
      </w:pPr>
      <w:r w:rsidRPr="000C2E01">
        <w:rPr>
          <w:rFonts w:asciiTheme="majorHAnsi" w:hAnsiTheme="majorHAnsi" w:cstheme="majorBidi"/>
          <w:sz w:val="22"/>
          <w:szCs w:val="22"/>
        </w:rPr>
        <w:t xml:space="preserve">Zapsán v obchodním rejstříku vedeném </w:t>
      </w:r>
      <w:r w:rsidR="00F34E46" w:rsidRPr="000C2E01">
        <w:rPr>
          <w:rStyle w:val="normaltextrun"/>
          <w:rFonts w:ascii="Calibri Light" w:hAnsi="Calibri Light" w:cs="Calibri Light"/>
          <w:color w:val="000000"/>
          <w:sz w:val="22"/>
          <w:szCs w:val="22"/>
        </w:rPr>
        <w:t xml:space="preserve">u </w:t>
      </w:r>
      <w:r w:rsidR="00614C24">
        <w:rPr>
          <w:rStyle w:val="normaltextrun"/>
          <w:rFonts w:ascii="Calibri Light" w:hAnsi="Calibri Light" w:cs="Calibri Light"/>
          <w:color w:val="000000"/>
          <w:sz w:val="22"/>
          <w:szCs w:val="22"/>
          <w:lang w:val="cs-CZ"/>
        </w:rPr>
        <w:t>Městského</w:t>
      </w:r>
      <w:r w:rsidR="00F34E46" w:rsidRPr="000C2E01">
        <w:rPr>
          <w:rStyle w:val="normaltextrun"/>
          <w:rFonts w:ascii="Calibri Light" w:hAnsi="Calibri Light" w:cs="Calibri Light"/>
          <w:color w:val="000000"/>
          <w:sz w:val="22"/>
          <w:szCs w:val="22"/>
        </w:rPr>
        <w:t xml:space="preserve"> soudu v </w:t>
      </w:r>
      <w:r w:rsidR="00614C24">
        <w:rPr>
          <w:rStyle w:val="normaltextrun"/>
          <w:rFonts w:ascii="Calibri Light" w:hAnsi="Calibri Light" w:cs="Calibri Light"/>
          <w:color w:val="000000"/>
          <w:sz w:val="22"/>
          <w:szCs w:val="22"/>
          <w:lang w:val="cs-CZ"/>
        </w:rPr>
        <w:t>Praze</w:t>
      </w:r>
      <w:r w:rsidR="00F34E46" w:rsidRPr="000C2E01">
        <w:rPr>
          <w:rStyle w:val="normaltextrun"/>
          <w:rFonts w:ascii="Calibri Light" w:hAnsi="Calibri Light" w:cs="Calibri Light"/>
          <w:color w:val="000000"/>
          <w:sz w:val="22"/>
          <w:szCs w:val="22"/>
        </w:rPr>
        <w:t xml:space="preserve">, oddíl </w:t>
      </w:r>
      <w:r w:rsidR="00F34E46" w:rsidRPr="000C2E01">
        <w:rPr>
          <w:rStyle w:val="spellingerror"/>
          <w:rFonts w:ascii="Calibri Light" w:hAnsi="Calibri Light" w:cs="Calibri Light"/>
          <w:color w:val="000000"/>
          <w:sz w:val="22"/>
          <w:szCs w:val="22"/>
          <w:lang w:val="cs-CZ"/>
        </w:rPr>
        <w:t>C</w:t>
      </w:r>
      <w:r w:rsidR="00F34E46" w:rsidRPr="000C2E01">
        <w:rPr>
          <w:rStyle w:val="normaltextrun"/>
          <w:rFonts w:ascii="Calibri Light" w:hAnsi="Calibri Light" w:cs="Calibri Light"/>
          <w:color w:val="000000"/>
          <w:sz w:val="22"/>
          <w:szCs w:val="22"/>
        </w:rPr>
        <w:t xml:space="preserve">, vložka </w:t>
      </w:r>
      <w:r w:rsidR="00614C24">
        <w:rPr>
          <w:rStyle w:val="normaltextrun"/>
          <w:rFonts w:ascii="Calibri Light" w:hAnsi="Calibri Light" w:cs="Calibri Light"/>
          <w:color w:val="000000"/>
          <w:sz w:val="22"/>
          <w:szCs w:val="22"/>
          <w:lang w:val="cs-CZ"/>
        </w:rPr>
        <w:t>363932</w:t>
      </w:r>
      <w:r w:rsidR="00F34E46" w:rsidRPr="000C2E01">
        <w:rPr>
          <w:rStyle w:val="eop"/>
          <w:rFonts w:ascii="Calibri Light" w:eastAsiaTheme="majorEastAsia" w:hAnsi="Calibri Light" w:cs="Calibri Light"/>
          <w:color w:val="000000"/>
          <w:sz w:val="22"/>
          <w:szCs w:val="22"/>
        </w:rPr>
        <w:t> </w:t>
      </w:r>
    </w:p>
    <w:p w14:paraId="63A0EF8E" w14:textId="14931B2D" w:rsidR="00950037" w:rsidRPr="0023754A" w:rsidRDefault="00950037" w:rsidP="00F34E46">
      <w:pPr>
        <w:pStyle w:val="Zkladntext2"/>
        <w:tabs>
          <w:tab w:val="left" w:pos="567"/>
          <w:tab w:val="left" w:pos="2835"/>
        </w:tabs>
        <w:spacing w:line="276" w:lineRule="auto"/>
        <w:rPr>
          <w:rFonts w:asciiTheme="majorHAnsi" w:hAnsiTheme="majorHAnsi" w:cstheme="majorHAnsi"/>
          <w:sz w:val="22"/>
          <w:szCs w:val="22"/>
          <w:lang w:val="cs-CZ"/>
        </w:rPr>
      </w:pPr>
      <w:r w:rsidRPr="000C2E01">
        <w:rPr>
          <w:rFonts w:asciiTheme="majorHAnsi" w:hAnsiTheme="majorHAnsi" w:cstheme="majorHAnsi"/>
          <w:sz w:val="22"/>
          <w:szCs w:val="22"/>
        </w:rPr>
        <w:t>Bankovní spojení:</w:t>
      </w:r>
      <w:r w:rsidRPr="000C2E01">
        <w:rPr>
          <w:rFonts w:asciiTheme="majorHAnsi" w:hAnsiTheme="majorHAnsi" w:cstheme="majorHAnsi"/>
          <w:sz w:val="22"/>
          <w:szCs w:val="22"/>
        </w:rPr>
        <w:tab/>
      </w:r>
      <w:r w:rsidRPr="000C2E01">
        <w:rPr>
          <w:rFonts w:asciiTheme="majorHAnsi" w:hAnsiTheme="majorHAnsi" w:cstheme="majorHAnsi"/>
          <w:sz w:val="22"/>
          <w:szCs w:val="22"/>
        </w:rPr>
        <w:tab/>
      </w:r>
      <w:r w:rsidR="00614C24">
        <w:rPr>
          <w:rFonts w:asciiTheme="majorHAnsi" w:hAnsiTheme="majorHAnsi" w:cstheme="majorHAnsi"/>
          <w:sz w:val="22"/>
          <w:szCs w:val="22"/>
          <w:lang w:val="cs-CZ"/>
        </w:rPr>
        <w:t>Česká spořitelna</w:t>
      </w:r>
      <w:r w:rsidR="0023754A">
        <w:rPr>
          <w:rFonts w:asciiTheme="majorHAnsi" w:hAnsiTheme="majorHAnsi" w:cstheme="majorHAnsi"/>
          <w:sz w:val="22"/>
          <w:szCs w:val="22"/>
          <w:lang w:val="cs-CZ"/>
        </w:rPr>
        <w:t>, a.s.</w:t>
      </w:r>
    </w:p>
    <w:p w14:paraId="30130223" w14:textId="3A1CCFA0" w:rsidR="00950037" w:rsidRPr="000C2E01" w:rsidRDefault="00950037" w:rsidP="00950037">
      <w:pPr>
        <w:widowControl w:val="0"/>
        <w:spacing w:after="0" w:line="276" w:lineRule="auto"/>
        <w:ind w:left="2127" w:hanging="2127"/>
        <w:rPr>
          <w:rFonts w:asciiTheme="majorHAnsi" w:hAnsiTheme="majorHAnsi" w:cstheme="majorHAnsi"/>
          <w:i/>
          <w:iCs/>
        </w:rPr>
      </w:pPr>
      <w:r w:rsidRPr="000C2E01">
        <w:rPr>
          <w:rFonts w:asciiTheme="majorHAnsi" w:hAnsiTheme="majorHAnsi" w:cstheme="majorHAnsi"/>
        </w:rPr>
        <w:t>Číslo účtu:</w:t>
      </w:r>
      <w:r w:rsidRPr="000C2E01">
        <w:rPr>
          <w:rFonts w:asciiTheme="majorHAnsi" w:hAnsiTheme="majorHAnsi" w:cstheme="majorHAnsi"/>
        </w:rPr>
        <w:tab/>
      </w:r>
      <w:r w:rsidRPr="000C2E01">
        <w:rPr>
          <w:rFonts w:asciiTheme="majorHAnsi" w:hAnsiTheme="majorHAnsi" w:cstheme="majorHAnsi"/>
        </w:rPr>
        <w:tab/>
      </w:r>
      <w:r w:rsidR="00614C24">
        <w:rPr>
          <w:rFonts w:asciiTheme="majorHAnsi" w:hAnsiTheme="majorHAnsi" w:cstheme="majorHAnsi"/>
        </w:rPr>
        <w:t>1521382379/0800</w:t>
      </w:r>
    </w:p>
    <w:bookmarkEnd w:id="1"/>
    <w:p w14:paraId="3B004433" w14:textId="334CEBB4" w:rsidR="00821C31" w:rsidRPr="000C2E01" w:rsidRDefault="00821C31" w:rsidP="00821C31">
      <w:pPr>
        <w:widowControl w:val="0"/>
        <w:spacing w:after="0" w:line="276" w:lineRule="auto"/>
        <w:jc w:val="both"/>
        <w:rPr>
          <w:rFonts w:asciiTheme="majorHAnsi" w:hAnsiTheme="majorHAnsi" w:cstheme="majorHAnsi"/>
        </w:rPr>
      </w:pPr>
      <w:r w:rsidRPr="000C2E01">
        <w:rPr>
          <w:rFonts w:asciiTheme="majorHAnsi" w:hAnsiTheme="majorHAnsi" w:cstheme="majorHAnsi"/>
        </w:rPr>
        <w:t>Zhotovitele jsou oprávněni zastupovat (vč. kontaktu):</w:t>
      </w:r>
    </w:p>
    <w:p w14:paraId="2322D6E0" w14:textId="30ED3086" w:rsidR="00821C31" w:rsidRPr="00614C24" w:rsidRDefault="00821C31" w:rsidP="00821C31">
      <w:pPr>
        <w:pStyle w:val="Zkladntext"/>
        <w:keepNext/>
        <w:numPr>
          <w:ilvl w:val="0"/>
          <w:numId w:val="29"/>
        </w:numPr>
        <w:spacing w:line="276" w:lineRule="auto"/>
        <w:jc w:val="both"/>
        <w:rPr>
          <w:rFonts w:asciiTheme="majorHAnsi" w:hAnsiTheme="majorHAnsi" w:cstheme="majorHAnsi"/>
          <w:sz w:val="22"/>
          <w:szCs w:val="22"/>
        </w:rPr>
      </w:pPr>
      <w:r w:rsidRPr="000C2E01">
        <w:rPr>
          <w:rFonts w:asciiTheme="majorHAnsi" w:hAnsiTheme="majorHAnsi" w:cstheme="majorHAnsi"/>
          <w:sz w:val="22"/>
          <w:szCs w:val="22"/>
        </w:rPr>
        <w:t xml:space="preserve">ve věcech </w:t>
      </w:r>
      <w:r w:rsidRPr="000C2E01">
        <w:rPr>
          <w:rFonts w:asciiTheme="majorHAnsi" w:hAnsiTheme="majorHAnsi" w:cstheme="majorHAnsi"/>
          <w:sz w:val="22"/>
          <w:szCs w:val="22"/>
          <w:lang w:val="cs-CZ"/>
        </w:rPr>
        <w:t>smluvních</w:t>
      </w:r>
      <w:r w:rsidRPr="000C2E01">
        <w:rPr>
          <w:rFonts w:asciiTheme="majorHAnsi" w:hAnsiTheme="majorHAnsi" w:cstheme="majorHAnsi"/>
          <w:sz w:val="22"/>
          <w:szCs w:val="22"/>
        </w:rPr>
        <w:t xml:space="preserve">: </w:t>
      </w:r>
      <w:r w:rsidRPr="000C2E01">
        <w:rPr>
          <w:rFonts w:asciiTheme="majorHAnsi" w:hAnsiTheme="majorHAnsi" w:cstheme="majorHAnsi"/>
          <w:sz w:val="22"/>
          <w:szCs w:val="22"/>
        </w:rPr>
        <w:tab/>
      </w:r>
      <w:r w:rsidR="00614C24">
        <w:rPr>
          <w:rFonts w:asciiTheme="majorHAnsi" w:hAnsiTheme="majorHAnsi" w:cstheme="majorHAnsi"/>
          <w:bCs/>
          <w:sz w:val="22"/>
          <w:szCs w:val="22"/>
          <w:lang w:val="cs-CZ"/>
        </w:rPr>
        <w:t>František Joura</w:t>
      </w:r>
      <w:r w:rsidR="00F34E46" w:rsidRPr="000C2E01">
        <w:rPr>
          <w:rFonts w:asciiTheme="majorHAnsi" w:hAnsiTheme="majorHAnsi" w:cstheme="majorHAnsi"/>
          <w:bCs/>
          <w:sz w:val="22"/>
          <w:szCs w:val="22"/>
          <w:lang w:val="cs-CZ"/>
        </w:rPr>
        <w:t xml:space="preserve">, </w:t>
      </w:r>
      <w:r w:rsidR="00443598">
        <w:rPr>
          <w:rFonts w:asciiTheme="majorHAnsi" w:hAnsiTheme="majorHAnsi" w:cstheme="majorHAnsi"/>
          <w:bCs/>
          <w:sz w:val="22"/>
          <w:szCs w:val="22"/>
          <w:lang w:val="cs-CZ"/>
        </w:rPr>
        <w:t xml:space="preserve">jednatel, </w:t>
      </w:r>
      <w:r w:rsidR="00F34E46" w:rsidRPr="000C2E01">
        <w:rPr>
          <w:rFonts w:asciiTheme="majorHAnsi" w:hAnsiTheme="majorHAnsi" w:cstheme="majorHAnsi"/>
          <w:bCs/>
          <w:sz w:val="22"/>
          <w:szCs w:val="22"/>
          <w:lang w:val="cs-CZ"/>
        </w:rPr>
        <w:t xml:space="preserve">tel. </w:t>
      </w:r>
      <w:proofErr w:type="spellStart"/>
      <w:r w:rsidR="003425BB">
        <w:rPr>
          <w:rFonts w:asciiTheme="majorHAnsi" w:hAnsiTheme="majorHAnsi" w:cstheme="majorHAnsi"/>
          <w:bCs/>
          <w:sz w:val="22"/>
          <w:szCs w:val="22"/>
          <w:lang w:val="cs-CZ"/>
        </w:rPr>
        <w:t>xxxxxxxxxxxx</w:t>
      </w:r>
      <w:proofErr w:type="spellEnd"/>
      <w:r w:rsidR="00F34E46" w:rsidRPr="000C2E01">
        <w:rPr>
          <w:rFonts w:asciiTheme="majorHAnsi" w:hAnsiTheme="majorHAnsi" w:cstheme="majorHAnsi"/>
          <w:bCs/>
          <w:sz w:val="22"/>
          <w:szCs w:val="22"/>
          <w:lang w:val="cs-CZ"/>
        </w:rPr>
        <w:t xml:space="preserve">, email: </w:t>
      </w:r>
      <w:proofErr w:type="spellStart"/>
      <w:r w:rsidR="003425BB">
        <w:rPr>
          <w:rFonts w:asciiTheme="majorHAnsi" w:hAnsiTheme="majorHAnsi" w:cstheme="majorHAnsi"/>
          <w:bCs/>
          <w:sz w:val="22"/>
          <w:szCs w:val="22"/>
          <w:lang w:val="cs-CZ"/>
        </w:rPr>
        <w:t>xxxxxxxxxxxxxxxxxxx</w:t>
      </w:r>
      <w:proofErr w:type="spellEnd"/>
    </w:p>
    <w:p w14:paraId="15EF0D26" w14:textId="3D994327" w:rsidR="000C2E01" w:rsidRPr="000C2E01" w:rsidRDefault="00821C31" w:rsidP="000C2E01">
      <w:pPr>
        <w:pStyle w:val="Zkladntext"/>
        <w:keepNext/>
        <w:numPr>
          <w:ilvl w:val="0"/>
          <w:numId w:val="29"/>
        </w:numPr>
        <w:spacing w:line="276" w:lineRule="auto"/>
        <w:jc w:val="both"/>
        <w:rPr>
          <w:rFonts w:asciiTheme="majorHAnsi" w:hAnsiTheme="majorHAnsi" w:cstheme="majorHAnsi"/>
          <w:sz w:val="22"/>
          <w:szCs w:val="22"/>
        </w:rPr>
      </w:pPr>
      <w:r w:rsidRPr="000C2E01">
        <w:rPr>
          <w:rFonts w:asciiTheme="majorHAnsi" w:hAnsiTheme="majorHAnsi" w:cstheme="majorHAnsi"/>
          <w:sz w:val="22"/>
          <w:szCs w:val="22"/>
        </w:rPr>
        <w:t xml:space="preserve">ve věcech technických: </w:t>
      </w:r>
      <w:r w:rsidRPr="000C2E01">
        <w:rPr>
          <w:rFonts w:asciiTheme="majorHAnsi" w:hAnsiTheme="majorHAnsi" w:cstheme="majorHAnsi"/>
          <w:sz w:val="22"/>
          <w:szCs w:val="22"/>
        </w:rPr>
        <w:tab/>
      </w:r>
      <w:proofErr w:type="spellStart"/>
      <w:r w:rsidR="003425BB">
        <w:rPr>
          <w:rFonts w:asciiTheme="majorHAnsi" w:hAnsiTheme="majorHAnsi" w:cstheme="majorHAnsi"/>
          <w:bCs/>
          <w:sz w:val="22"/>
          <w:szCs w:val="22"/>
          <w:lang w:val="cs-CZ"/>
        </w:rPr>
        <w:t>xxxxxxxxxxxxxxxxxx</w:t>
      </w:r>
      <w:proofErr w:type="spellEnd"/>
      <w:r w:rsidR="00F34E46" w:rsidRPr="000C2E01">
        <w:rPr>
          <w:rFonts w:asciiTheme="majorHAnsi" w:hAnsiTheme="majorHAnsi" w:cstheme="majorHAnsi"/>
          <w:bCs/>
          <w:sz w:val="22"/>
          <w:szCs w:val="22"/>
          <w:lang w:val="cs-CZ"/>
        </w:rPr>
        <w:t xml:space="preserve">, </w:t>
      </w:r>
      <w:r w:rsidR="00443598">
        <w:rPr>
          <w:rFonts w:asciiTheme="majorHAnsi" w:hAnsiTheme="majorHAnsi" w:cstheme="majorHAnsi"/>
          <w:bCs/>
          <w:sz w:val="22"/>
          <w:szCs w:val="22"/>
          <w:lang w:val="cs-CZ"/>
        </w:rPr>
        <w:t xml:space="preserve">hlavní stavbyvedoucí, </w:t>
      </w:r>
      <w:r w:rsidR="00F34E46" w:rsidRPr="000C2E01">
        <w:rPr>
          <w:rFonts w:asciiTheme="majorHAnsi" w:hAnsiTheme="majorHAnsi" w:cstheme="majorHAnsi"/>
          <w:bCs/>
          <w:sz w:val="22"/>
          <w:szCs w:val="22"/>
          <w:lang w:val="cs-CZ"/>
        </w:rPr>
        <w:t xml:space="preserve">tel. </w:t>
      </w:r>
      <w:proofErr w:type="spellStart"/>
      <w:r w:rsidR="003425BB">
        <w:rPr>
          <w:rFonts w:asciiTheme="majorHAnsi" w:hAnsiTheme="majorHAnsi" w:cstheme="majorHAnsi"/>
          <w:bCs/>
          <w:sz w:val="22"/>
          <w:szCs w:val="22"/>
          <w:lang w:val="cs-CZ"/>
        </w:rPr>
        <w:t>xxxxxxxxxxxxxx</w:t>
      </w:r>
      <w:proofErr w:type="spellEnd"/>
      <w:r w:rsidR="00F34E46" w:rsidRPr="000C2E01">
        <w:rPr>
          <w:rFonts w:asciiTheme="majorHAnsi" w:hAnsiTheme="majorHAnsi" w:cstheme="majorHAnsi"/>
          <w:bCs/>
          <w:sz w:val="22"/>
          <w:szCs w:val="22"/>
          <w:lang w:val="cs-CZ"/>
        </w:rPr>
        <w:t xml:space="preserve">, email: </w:t>
      </w:r>
      <w:proofErr w:type="spellStart"/>
      <w:r w:rsidR="003425BB">
        <w:rPr>
          <w:lang w:val="cs-CZ"/>
        </w:rPr>
        <w:t>xxxxxxxxxxxxxxx</w:t>
      </w:r>
      <w:proofErr w:type="spellEnd"/>
    </w:p>
    <w:p w14:paraId="27A3C8EB" w14:textId="4E90EE9B" w:rsidR="000C2E01" w:rsidRPr="000C2E01" w:rsidRDefault="000C2E01" w:rsidP="000C2E01">
      <w:pPr>
        <w:pStyle w:val="paragraph"/>
        <w:spacing w:after="0" w:afterAutospacing="0"/>
        <w:jc w:val="right"/>
        <w:textAlignment w:val="baseline"/>
        <w:rPr>
          <w:sz w:val="22"/>
          <w:szCs w:val="22"/>
        </w:rPr>
      </w:pPr>
      <w:r w:rsidRPr="000C2E01">
        <w:rPr>
          <w:rStyle w:val="normaltextrun"/>
          <w:rFonts w:ascii="Calibri Light" w:hAnsi="Calibri Light" w:cs="Calibri Light"/>
          <w:sz w:val="22"/>
          <w:szCs w:val="22"/>
        </w:rPr>
        <w:t xml:space="preserve">na straně jedné jako </w:t>
      </w:r>
      <w:r w:rsidRPr="000C2E01">
        <w:rPr>
          <w:rStyle w:val="normaltextrun"/>
          <w:rFonts w:ascii="Calibri Light" w:hAnsi="Calibri Light" w:cs="Calibri Light"/>
          <w:b/>
          <w:bCs/>
          <w:sz w:val="22"/>
          <w:szCs w:val="22"/>
        </w:rPr>
        <w:t>„zhotovitel“</w:t>
      </w:r>
      <w:r w:rsidRPr="000C2E01">
        <w:rPr>
          <w:rStyle w:val="eop"/>
          <w:rFonts w:ascii="Calibri Light" w:eastAsiaTheme="majorEastAsia" w:hAnsi="Calibri Light" w:cs="Calibri Light"/>
          <w:sz w:val="22"/>
          <w:szCs w:val="22"/>
        </w:rPr>
        <w:t> </w:t>
      </w:r>
    </w:p>
    <w:p w14:paraId="149B5F4D" w14:textId="77777777" w:rsidR="000C2E01" w:rsidRPr="000C2E01" w:rsidRDefault="000C2E01" w:rsidP="000C2E01">
      <w:pPr>
        <w:pStyle w:val="Zkladntext"/>
        <w:keepNext/>
        <w:spacing w:line="276" w:lineRule="auto"/>
        <w:ind w:left="720"/>
        <w:jc w:val="both"/>
        <w:rPr>
          <w:rFonts w:asciiTheme="majorHAnsi" w:hAnsiTheme="majorHAnsi" w:cstheme="majorHAnsi"/>
          <w:sz w:val="22"/>
          <w:szCs w:val="22"/>
        </w:rPr>
      </w:pPr>
    </w:p>
    <w:p w14:paraId="14F9C33C" w14:textId="77777777" w:rsidR="006826A2" w:rsidRPr="00B148F6" w:rsidRDefault="00950037" w:rsidP="006826A2">
      <w:pPr>
        <w:pStyle w:val="Zkladntext"/>
        <w:jc w:val="center"/>
        <w:outlineLvl w:val="0"/>
        <w:rPr>
          <w:rFonts w:asciiTheme="majorHAnsi" w:hAnsiTheme="majorHAnsi" w:cstheme="majorHAnsi"/>
          <w:b/>
          <w:snapToGrid w:val="0"/>
          <w:sz w:val="22"/>
          <w:szCs w:val="22"/>
        </w:rPr>
      </w:pPr>
      <w:r w:rsidRPr="000C2E01">
        <w:rPr>
          <w:rFonts w:asciiTheme="majorHAnsi" w:hAnsiTheme="majorHAnsi" w:cstheme="majorHAnsi"/>
          <w:b/>
          <w:snapToGrid w:val="0"/>
          <w:sz w:val="22"/>
          <w:szCs w:val="22"/>
        </w:rPr>
        <w:br w:type="page"/>
      </w:r>
      <w:r w:rsidR="006826A2" w:rsidRPr="00B148F6">
        <w:rPr>
          <w:rFonts w:asciiTheme="majorHAnsi" w:hAnsiTheme="majorHAnsi" w:cstheme="majorHAnsi"/>
          <w:b/>
          <w:snapToGrid w:val="0"/>
          <w:sz w:val="22"/>
          <w:szCs w:val="22"/>
        </w:rPr>
        <w:lastRenderedPageBreak/>
        <w:t>I.</w:t>
      </w:r>
    </w:p>
    <w:p w14:paraId="4CC38C8B" w14:textId="77777777" w:rsidR="006826A2" w:rsidRPr="00B148F6" w:rsidRDefault="006826A2" w:rsidP="006826A2">
      <w:pPr>
        <w:pStyle w:val="Zkladntext"/>
        <w:spacing w:after="120"/>
        <w:jc w:val="center"/>
        <w:outlineLvl w:val="0"/>
        <w:rPr>
          <w:rFonts w:asciiTheme="majorHAnsi" w:hAnsiTheme="majorHAnsi" w:cstheme="majorHAnsi"/>
          <w:b/>
          <w:snapToGrid w:val="0"/>
          <w:sz w:val="22"/>
          <w:szCs w:val="22"/>
        </w:rPr>
      </w:pPr>
      <w:r w:rsidRPr="00B148F6">
        <w:rPr>
          <w:rFonts w:asciiTheme="majorHAnsi" w:hAnsiTheme="majorHAnsi" w:cstheme="majorHAnsi"/>
          <w:b/>
          <w:snapToGrid w:val="0"/>
          <w:sz w:val="22"/>
          <w:szCs w:val="22"/>
        </w:rPr>
        <w:t>Preambule</w:t>
      </w:r>
    </w:p>
    <w:p w14:paraId="04F38FBC" w14:textId="07627B3B" w:rsidR="006826A2" w:rsidRPr="00B148F6" w:rsidRDefault="006826A2" w:rsidP="006826A2">
      <w:pPr>
        <w:jc w:val="both"/>
        <w:outlineLvl w:val="1"/>
        <w:rPr>
          <w:rFonts w:asciiTheme="majorHAnsi" w:hAnsiTheme="majorHAnsi" w:cstheme="majorHAnsi"/>
        </w:rPr>
      </w:pPr>
      <w:r w:rsidRPr="00B148F6">
        <w:rPr>
          <w:rFonts w:asciiTheme="majorHAnsi" w:hAnsiTheme="majorHAnsi" w:cstheme="majorHAnsi"/>
        </w:rPr>
        <w:t xml:space="preserve">Tato smlouva je </w:t>
      </w:r>
      <w:r w:rsidRPr="000F117B">
        <w:rPr>
          <w:rFonts w:asciiTheme="majorHAnsi" w:hAnsiTheme="majorHAnsi" w:cstheme="majorHAnsi"/>
        </w:rPr>
        <w:t xml:space="preserve">uzavřena na základě zadávacího řízení k podlimitní veřejné zakázce na stavební práce s názvem </w:t>
      </w:r>
      <w:r w:rsidRPr="000F117B">
        <w:rPr>
          <w:rFonts w:asciiTheme="majorHAnsi" w:hAnsiTheme="majorHAnsi" w:cstheme="majorHAnsi"/>
          <w:b/>
        </w:rPr>
        <w:t>„</w:t>
      </w:r>
      <w:bookmarkStart w:id="2" w:name="_Hlk75778335"/>
      <w:r w:rsidR="000F117B" w:rsidRPr="000F117B">
        <w:rPr>
          <w:rFonts w:asciiTheme="majorHAnsi" w:hAnsiTheme="majorHAnsi" w:cstheme="majorHAnsi"/>
          <w:b/>
        </w:rPr>
        <w:t>Centrální depozitář, expozice a centrum regionální výuky</w:t>
      </w:r>
      <w:bookmarkEnd w:id="2"/>
      <w:r w:rsidRPr="000F117B">
        <w:rPr>
          <w:rFonts w:asciiTheme="majorHAnsi" w:hAnsiTheme="majorHAnsi" w:cstheme="majorHAnsi"/>
          <w:b/>
          <w:bCs/>
          <w:iCs/>
        </w:rPr>
        <w:t>“</w:t>
      </w:r>
      <w:r w:rsidRPr="000F117B">
        <w:rPr>
          <w:rFonts w:asciiTheme="majorHAnsi" w:hAnsiTheme="majorHAnsi" w:cstheme="majorHAnsi"/>
        </w:rPr>
        <w:t xml:space="preserve"> (dále jen „</w:t>
      </w:r>
      <w:r w:rsidR="00187BB1" w:rsidRPr="000F117B">
        <w:rPr>
          <w:rFonts w:asciiTheme="majorHAnsi" w:hAnsiTheme="majorHAnsi" w:cstheme="majorHAnsi"/>
          <w:b/>
        </w:rPr>
        <w:t xml:space="preserve">veřejná </w:t>
      </w:r>
      <w:r w:rsidRPr="000F117B">
        <w:rPr>
          <w:rFonts w:asciiTheme="majorHAnsi" w:hAnsiTheme="majorHAnsi" w:cstheme="majorHAnsi"/>
          <w:b/>
        </w:rPr>
        <w:t>zakázka</w:t>
      </w:r>
      <w:r w:rsidRPr="000F117B">
        <w:rPr>
          <w:rFonts w:asciiTheme="majorHAnsi" w:hAnsiTheme="majorHAnsi" w:cstheme="majorHAnsi"/>
        </w:rPr>
        <w:t>“) zadávané v</w:t>
      </w:r>
      <w:r w:rsidR="000F117B" w:rsidRPr="000F117B">
        <w:rPr>
          <w:rFonts w:asciiTheme="majorHAnsi" w:hAnsiTheme="majorHAnsi" w:cstheme="majorHAnsi"/>
        </w:rPr>
        <w:t xml:space="preserve"> podlimitním</w:t>
      </w:r>
      <w:r w:rsidRPr="000F117B">
        <w:rPr>
          <w:rFonts w:asciiTheme="majorHAnsi" w:hAnsiTheme="majorHAnsi" w:cstheme="majorHAnsi"/>
        </w:rPr>
        <w:t xml:space="preserve"> </w:t>
      </w:r>
      <w:r w:rsidR="000F117B" w:rsidRPr="000F117B">
        <w:rPr>
          <w:rFonts w:asciiTheme="majorHAnsi" w:hAnsiTheme="majorHAnsi" w:cstheme="majorHAnsi"/>
        </w:rPr>
        <w:t xml:space="preserve">otevřeném </w:t>
      </w:r>
      <w:r w:rsidRPr="000F117B">
        <w:rPr>
          <w:rFonts w:asciiTheme="majorHAnsi" w:hAnsiTheme="majorHAnsi" w:cstheme="majorHAnsi"/>
        </w:rPr>
        <w:t xml:space="preserve">řízení podle ust. § </w:t>
      </w:r>
      <w:r w:rsidR="000F117B" w:rsidRPr="000F117B">
        <w:rPr>
          <w:rFonts w:asciiTheme="majorHAnsi" w:hAnsiTheme="majorHAnsi" w:cstheme="majorHAnsi"/>
        </w:rPr>
        <w:t>56</w:t>
      </w:r>
      <w:r w:rsidRPr="000F117B">
        <w:rPr>
          <w:rFonts w:asciiTheme="majorHAnsi" w:hAnsiTheme="majorHAnsi" w:cstheme="majorHAnsi"/>
        </w:rPr>
        <w:t xml:space="preserve"> zákona č. 134/2016 Sb., o zadávání veřejných zakázek, ve znění pozdějších předpisů (dále jen jako „</w:t>
      </w:r>
      <w:r w:rsidRPr="000F117B">
        <w:rPr>
          <w:rFonts w:asciiTheme="majorHAnsi" w:hAnsiTheme="majorHAnsi" w:cstheme="majorHAnsi"/>
          <w:b/>
        </w:rPr>
        <w:t>ZZVZ</w:t>
      </w:r>
      <w:r w:rsidRPr="000F117B">
        <w:rPr>
          <w:rFonts w:asciiTheme="majorHAnsi" w:hAnsiTheme="majorHAnsi" w:cstheme="majorHAnsi"/>
        </w:rPr>
        <w:t xml:space="preserve">“), </w:t>
      </w:r>
      <w:r w:rsidRPr="000F117B">
        <w:rPr>
          <w:rFonts w:asciiTheme="majorHAnsi" w:eastAsia="Calibri" w:hAnsiTheme="majorHAnsi" w:cstheme="majorHAnsi"/>
          <w:bCs/>
        </w:rPr>
        <w:t xml:space="preserve">v rámci projektu spolufinancovaného z </w:t>
      </w:r>
      <w:r w:rsidR="000F117B" w:rsidRPr="000F117B">
        <w:rPr>
          <w:rStyle w:val="normaltextrun"/>
          <w:rFonts w:asciiTheme="majorHAnsi" w:hAnsiTheme="majorHAnsi" w:cstheme="majorHAnsi"/>
        </w:rPr>
        <w:t>Integrovaného regionálního operačního programu</w:t>
      </w:r>
      <w:r w:rsidR="000F117B" w:rsidRPr="000F117B">
        <w:rPr>
          <w:rFonts w:asciiTheme="majorHAnsi" w:eastAsia="Calibri" w:hAnsiTheme="majorHAnsi" w:cstheme="majorHAnsi"/>
          <w:bCs/>
        </w:rPr>
        <w:t xml:space="preserve"> </w:t>
      </w:r>
      <w:r w:rsidRPr="000F117B">
        <w:rPr>
          <w:rFonts w:asciiTheme="majorHAnsi" w:eastAsia="Calibri" w:hAnsiTheme="majorHAnsi" w:cstheme="majorHAnsi"/>
          <w:bCs/>
        </w:rPr>
        <w:t>s názvem projektu: „</w:t>
      </w:r>
      <w:r w:rsidR="000F117B" w:rsidRPr="000F117B">
        <w:rPr>
          <w:rStyle w:val="normaltextrun"/>
          <w:rFonts w:asciiTheme="majorHAnsi" w:hAnsiTheme="majorHAnsi" w:cstheme="majorHAnsi"/>
          <w:b/>
          <w:bCs/>
        </w:rPr>
        <w:t>Centrální depozitář, expozice a centrum regionální výuky</w:t>
      </w:r>
      <w:r w:rsidRPr="000F117B">
        <w:rPr>
          <w:rFonts w:asciiTheme="majorHAnsi" w:eastAsia="Calibri" w:hAnsiTheme="majorHAnsi" w:cstheme="majorHAnsi"/>
          <w:bCs/>
        </w:rPr>
        <w:t xml:space="preserve">“, registrační číslo projektu: </w:t>
      </w:r>
      <w:r w:rsidR="000F117B" w:rsidRPr="000F117B">
        <w:rPr>
          <w:rFonts w:asciiTheme="majorHAnsi" w:eastAsia="Calibri" w:hAnsiTheme="majorHAnsi" w:cstheme="majorHAnsi"/>
          <w:b/>
        </w:rPr>
        <w:t>CZ.06.3.33/0.0/0.0/17_099/0007909</w:t>
      </w:r>
      <w:r w:rsidR="000F117B" w:rsidRPr="000F117B">
        <w:rPr>
          <w:rFonts w:asciiTheme="majorHAnsi" w:eastAsia="Calibri" w:hAnsiTheme="majorHAnsi" w:cstheme="majorHAnsi"/>
          <w:bCs/>
        </w:rPr>
        <w:t xml:space="preserve"> </w:t>
      </w:r>
      <w:r w:rsidRPr="000F117B">
        <w:rPr>
          <w:rFonts w:asciiTheme="majorHAnsi" w:eastAsia="Calibri" w:hAnsiTheme="majorHAnsi" w:cstheme="majorHAnsi"/>
          <w:bCs/>
        </w:rPr>
        <w:t>(dále jen jako „</w:t>
      </w:r>
      <w:r w:rsidRPr="000F117B">
        <w:rPr>
          <w:rFonts w:asciiTheme="majorHAnsi" w:eastAsia="Calibri" w:hAnsiTheme="majorHAnsi" w:cstheme="majorHAnsi"/>
          <w:b/>
          <w:bCs/>
        </w:rPr>
        <w:t>projekt</w:t>
      </w:r>
      <w:r w:rsidRPr="000F117B">
        <w:rPr>
          <w:rFonts w:asciiTheme="majorHAnsi" w:eastAsia="Calibri" w:hAnsiTheme="majorHAnsi" w:cstheme="majorHAnsi"/>
          <w:bCs/>
        </w:rPr>
        <w:t>“),</w:t>
      </w:r>
      <w:r w:rsidRPr="000F117B">
        <w:rPr>
          <w:rFonts w:asciiTheme="majorHAnsi" w:hAnsiTheme="majorHAnsi" w:cstheme="majorHAnsi"/>
        </w:rPr>
        <w:t xml:space="preserve"> mezi objednatelem, jakožto zadavatelem</w:t>
      </w:r>
      <w:r w:rsidR="00187BB1" w:rsidRPr="000F117B">
        <w:rPr>
          <w:rFonts w:asciiTheme="majorHAnsi" w:hAnsiTheme="majorHAnsi" w:cstheme="majorHAnsi"/>
          <w:snapToGrid w:val="0"/>
        </w:rPr>
        <w:t xml:space="preserve"> veřejné</w:t>
      </w:r>
      <w:r w:rsidRPr="000F117B">
        <w:rPr>
          <w:rFonts w:asciiTheme="majorHAnsi" w:hAnsiTheme="majorHAnsi" w:cstheme="majorHAnsi"/>
        </w:rPr>
        <w:t xml:space="preserve"> zakázky, a zhotovitelem, jakožto vybraným dodavatelem.</w:t>
      </w:r>
    </w:p>
    <w:p w14:paraId="0EDDCD9B" w14:textId="77777777" w:rsidR="006826A2" w:rsidRPr="00B148F6" w:rsidRDefault="006826A2" w:rsidP="006826A2">
      <w:pPr>
        <w:widowControl w:val="0"/>
        <w:spacing w:before="480"/>
        <w:jc w:val="center"/>
        <w:rPr>
          <w:rFonts w:asciiTheme="majorHAnsi" w:hAnsiTheme="majorHAnsi" w:cstheme="majorHAnsi"/>
          <w:b/>
          <w:bCs/>
        </w:rPr>
      </w:pPr>
      <w:r w:rsidRPr="00B148F6">
        <w:rPr>
          <w:rFonts w:asciiTheme="majorHAnsi" w:hAnsiTheme="majorHAnsi" w:cstheme="majorHAnsi"/>
          <w:b/>
          <w:bCs/>
        </w:rPr>
        <w:t>II.</w:t>
      </w:r>
    </w:p>
    <w:p w14:paraId="6E257086" w14:textId="77777777" w:rsidR="006826A2" w:rsidRPr="00B148F6" w:rsidRDefault="006826A2" w:rsidP="006826A2">
      <w:pPr>
        <w:pStyle w:val="Zkladntext"/>
        <w:spacing w:after="120"/>
        <w:jc w:val="center"/>
        <w:outlineLvl w:val="0"/>
        <w:rPr>
          <w:rFonts w:asciiTheme="majorHAnsi" w:hAnsiTheme="majorHAnsi" w:cstheme="majorHAnsi"/>
          <w:b/>
          <w:snapToGrid w:val="0"/>
          <w:color w:val="auto"/>
          <w:sz w:val="22"/>
          <w:szCs w:val="22"/>
        </w:rPr>
      </w:pPr>
      <w:r w:rsidRPr="00B148F6">
        <w:rPr>
          <w:rFonts w:asciiTheme="majorHAnsi" w:hAnsiTheme="majorHAnsi" w:cstheme="majorHAnsi"/>
          <w:b/>
          <w:snapToGrid w:val="0"/>
          <w:color w:val="auto"/>
          <w:sz w:val="22"/>
          <w:szCs w:val="22"/>
        </w:rPr>
        <w:t>Předmět smlouvy, dílo</w:t>
      </w:r>
    </w:p>
    <w:p w14:paraId="2D5AADE1" w14:textId="77777777" w:rsidR="006826A2" w:rsidRPr="00B148F6" w:rsidRDefault="006826A2" w:rsidP="00E110AD">
      <w:pPr>
        <w:widowControl w:val="0"/>
        <w:numPr>
          <w:ilvl w:val="1"/>
          <w:numId w:val="11"/>
        </w:numPr>
        <w:spacing w:after="120" w:line="240" w:lineRule="auto"/>
        <w:jc w:val="both"/>
        <w:rPr>
          <w:rFonts w:asciiTheme="majorHAnsi" w:hAnsiTheme="majorHAnsi" w:cstheme="majorHAnsi"/>
        </w:rPr>
      </w:pPr>
      <w:r w:rsidRPr="00B148F6">
        <w:rPr>
          <w:rFonts w:asciiTheme="majorHAnsi" w:hAnsiTheme="majorHAnsi" w:cstheme="majorHAnsi"/>
        </w:rPr>
        <w:t xml:space="preserve">Zhotovitel se zavazuje, že </w:t>
      </w:r>
      <w:r w:rsidRPr="00B148F6">
        <w:rPr>
          <w:rFonts w:asciiTheme="majorHAnsi" w:hAnsiTheme="majorHAnsi" w:cstheme="majorHAnsi"/>
          <w:b/>
        </w:rPr>
        <w:t>předmět smlouvy</w:t>
      </w:r>
      <w:r w:rsidRPr="00B148F6">
        <w:rPr>
          <w:rFonts w:asciiTheme="majorHAnsi" w:hAnsiTheme="majorHAnsi" w:cstheme="majorHAnsi"/>
        </w:rPr>
        <w:t xml:space="preserve"> - </w:t>
      </w:r>
      <w:r w:rsidRPr="00B148F6">
        <w:rPr>
          <w:rFonts w:asciiTheme="majorHAnsi" w:hAnsiTheme="majorHAnsi" w:cstheme="majorHAnsi"/>
          <w:b/>
        </w:rPr>
        <w:t>dílo</w:t>
      </w:r>
      <w:r w:rsidRPr="00B148F6">
        <w:rPr>
          <w:rFonts w:asciiTheme="majorHAnsi" w:hAnsiTheme="majorHAnsi" w:cstheme="majorHAnsi"/>
        </w:rPr>
        <w:t>, jak je toto definováno níže v této smlouvě (dále jen „</w:t>
      </w:r>
      <w:r w:rsidRPr="00B148F6">
        <w:rPr>
          <w:rFonts w:asciiTheme="majorHAnsi" w:hAnsiTheme="majorHAnsi" w:cstheme="majorHAnsi"/>
          <w:b/>
        </w:rPr>
        <w:t>dílo</w:t>
      </w:r>
      <w:r w:rsidRPr="00B148F6">
        <w:rPr>
          <w:rFonts w:asciiTheme="majorHAnsi" w:hAnsiTheme="majorHAnsi" w:cstheme="majorHAnsi"/>
        </w:rPr>
        <w:t>“), provede na svůj náklad, nebezpečí a odpovědnost a předá ho objednateli za podmínek stanovených a specifikovaných</w:t>
      </w:r>
      <w:r w:rsidRPr="00B148F6">
        <w:rPr>
          <w:rFonts w:asciiTheme="majorHAnsi" w:hAnsiTheme="majorHAnsi" w:cstheme="majorHAnsi"/>
          <w:color w:val="FF0000"/>
        </w:rPr>
        <w:t xml:space="preserve"> </w:t>
      </w:r>
      <w:r w:rsidRPr="00B148F6">
        <w:rPr>
          <w:rFonts w:asciiTheme="majorHAnsi" w:hAnsiTheme="majorHAnsi" w:cstheme="majorHAnsi"/>
        </w:rPr>
        <w:t>v této smlouvě.</w:t>
      </w:r>
    </w:p>
    <w:p w14:paraId="0ACD6B7B" w14:textId="77777777" w:rsidR="006826A2" w:rsidRPr="00B148F6" w:rsidRDefault="006826A2" w:rsidP="00E110AD">
      <w:pPr>
        <w:widowControl w:val="0"/>
        <w:numPr>
          <w:ilvl w:val="1"/>
          <w:numId w:val="11"/>
        </w:numPr>
        <w:spacing w:after="120" w:line="240" w:lineRule="auto"/>
        <w:jc w:val="both"/>
        <w:rPr>
          <w:rFonts w:asciiTheme="majorHAnsi" w:hAnsiTheme="majorHAnsi" w:cstheme="majorHAnsi"/>
        </w:rPr>
      </w:pPr>
      <w:r w:rsidRPr="00B148F6">
        <w:rPr>
          <w:rFonts w:asciiTheme="majorHAnsi" w:hAnsiTheme="majorHAnsi" w:cstheme="majorHAnsi"/>
        </w:rPr>
        <w:t xml:space="preserve">Objednatel se zavazuje, že za podmínek stanovených v této smlouvě převezme od zhotovitele řádně dokončené dílo bez zjevných vad a nedodělků, zaplatí za ně dohodnutou cenu a poskytne zhotoviteli dohodnutou součinnost. </w:t>
      </w:r>
    </w:p>
    <w:p w14:paraId="05A0FFE4" w14:textId="2A63135D" w:rsidR="006826A2" w:rsidRPr="00281380" w:rsidRDefault="006826A2" w:rsidP="00E110AD">
      <w:pPr>
        <w:widowControl w:val="0"/>
        <w:numPr>
          <w:ilvl w:val="1"/>
          <w:numId w:val="11"/>
        </w:numPr>
        <w:spacing w:after="120" w:line="240" w:lineRule="auto"/>
        <w:jc w:val="both"/>
        <w:rPr>
          <w:rFonts w:asciiTheme="majorHAnsi" w:hAnsiTheme="majorHAnsi" w:cstheme="majorHAnsi"/>
        </w:rPr>
      </w:pPr>
      <w:r w:rsidRPr="00281380">
        <w:rPr>
          <w:rFonts w:asciiTheme="majorHAnsi" w:hAnsiTheme="majorHAnsi" w:cstheme="majorHAnsi"/>
        </w:rPr>
        <w:t xml:space="preserve">Dílem se rozumí provedení stavebních prací </w:t>
      </w:r>
      <w:r w:rsidRPr="00281380">
        <w:rPr>
          <w:rFonts w:asciiTheme="majorHAnsi" w:eastAsia="Calibri" w:hAnsiTheme="majorHAnsi" w:cstheme="majorHAnsi"/>
        </w:rPr>
        <w:t xml:space="preserve">a poskytnutí souvisejících dodávek a služeb, jejichž hlavním účelem je </w:t>
      </w:r>
      <w:r w:rsidR="00281380" w:rsidRPr="00281380">
        <w:rPr>
          <w:rFonts w:asciiTheme="majorHAnsi" w:hAnsiTheme="majorHAnsi" w:cstheme="majorHAnsi"/>
          <w:b/>
          <w:bCs/>
        </w:rPr>
        <w:t>vybudování</w:t>
      </w:r>
      <w:r w:rsidR="00281380" w:rsidRPr="00281380">
        <w:rPr>
          <w:rFonts w:asciiTheme="majorHAnsi" w:hAnsiTheme="majorHAnsi" w:cstheme="majorHAnsi"/>
        </w:rPr>
        <w:t xml:space="preserve"> zejména </w:t>
      </w:r>
      <w:r w:rsidR="00281380" w:rsidRPr="00281380">
        <w:rPr>
          <w:rFonts w:asciiTheme="majorHAnsi" w:hAnsiTheme="majorHAnsi" w:cstheme="majorHAnsi"/>
          <w:b/>
          <w:bCs/>
        </w:rPr>
        <w:t xml:space="preserve">centrálního </w:t>
      </w:r>
      <w:r w:rsidR="00281380" w:rsidRPr="00281380">
        <w:rPr>
          <w:rFonts w:asciiTheme="majorHAnsi" w:eastAsia="Times New Roman" w:hAnsiTheme="majorHAnsi" w:cstheme="majorHAnsi"/>
          <w:b/>
          <w:bCs/>
        </w:rPr>
        <w:t>depozitáře, konferenčního sálu se zázemím, výstavních prostor, centra regionální výuky, konzervátorských laboratoří, pracoven a skladovacích prostor</w:t>
      </w:r>
      <w:r w:rsidR="00281380" w:rsidRPr="00281380">
        <w:rPr>
          <w:rFonts w:asciiTheme="majorHAnsi" w:eastAsia="Times New Roman" w:hAnsiTheme="majorHAnsi" w:cstheme="majorHAnsi"/>
        </w:rPr>
        <w:t xml:space="preserve">. </w:t>
      </w:r>
      <w:r w:rsidRPr="00281380">
        <w:rPr>
          <w:rFonts w:asciiTheme="majorHAnsi" w:hAnsiTheme="majorHAnsi" w:cstheme="majorHAnsi"/>
        </w:rPr>
        <w:t xml:space="preserve">Předmět díla zahrnuje </w:t>
      </w:r>
      <w:r w:rsidR="00281380" w:rsidRPr="00281380">
        <w:rPr>
          <w:rFonts w:asciiTheme="majorHAnsi" w:eastAsia="Calibri" w:hAnsiTheme="majorHAnsi" w:cstheme="majorHAnsi"/>
        </w:rPr>
        <w:t xml:space="preserve">kompletní </w:t>
      </w:r>
      <w:r w:rsidR="00281380" w:rsidRPr="00281380">
        <w:rPr>
          <w:rFonts w:asciiTheme="majorHAnsi" w:hAnsiTheme="majorHAnsi" w:cstheme="majorHAnsi"/>
        </w:rPr>
        <w:t>přestavbu stávajícího objektu bývalé střední školy.</w:t>
      </w:r>
    </w:p>
    <w:p w14:paraId="0C8575C5" w14:textId="77777777" w:rsidR="006826A2" w:rsidRPr="00B148F6" w:rsidRDefault="006826A2" w:rsidP="006826A2">
      <w:pPr>
        <w:widowControl w:val="0"/>
        <w:spacing w:after="120"/>
        <w:ind w:left="567"/>
        <w:jc w:val="both"/>
        <w:rPr>
          <w:rFonts w:asciiTheme="majorHAnsi" w:hAnsiTheme="majorHAnsi" w:cstheme="majorHAnsi"/>
          <w:snapToGrid w:val="0"/>
        </w:rPr>
      </w:pPr>
      <w:r w:rsidRPr="00B148F6">
        <w:rPr>
          <w:rFonts w:asciiTheme="majorHAnsi" w:hAnsiTheme="majorHAnsi" w:cstheme="majorHAnsi"/>
          <w:snapToGrid w:val="0"/>
        </w:rPr>
        <w:t>Provedením díla se rozumí úplné, funkční a bezvadné provedení všech služeb, dodávek (včetně veškeré dokumentace), prací, konstrukcí a zkoušek, jejichž provedení je pro řádné dokončení díla nezbytné a předání díla objednateli.</w:t>
      </w:r>
    </w:p>
    <w:p w14:paraId="7703B2EC" w14:textId="15C9FF8A" w:rsidR="006826A2" w:rsidRPr="00B148F6" w:rsidRDefault="006826A2" w:rsidP="00E110AD">
      <w:pPr>
        <w:widowControl w:val="0"/>
        <w:numPr>
          <w:ilvl w:val="1"/>
          <w:numId w:val="11"/>
        </w:numPr>
        <w:spacing w:after="120" w:line="240" w:lineRule="auto"/>
        <w:jc w:val="both"/>
        <w:rPr>
          <w:rFonts w:asciiTheme="majorHAnsi" w:hAnsiTheme="majorHAnsi" w:cstheme="majorHAnsi"/>
        </w:rPr>
      </w:pPr>
      <w:r w:rsidRPr="00B148F6">
        <w:rPr>
          <w:rFonts w:asciiTheme="majorHAnsi" w:hAnsiTheme="majorHAnsi" w:cstheme="majorHAnsi"/>
        </w:rPr>
        <w:t xml:space="preserve">Dílo bude provedeno v souladu s touto smlouvou, s </w:t>
      </w:r>
      <w:r w:rsidRPr="00281380">
        <w:rPr>
          <w:rFonts w:asciiTheme="majorHAnsi" w:hAnsiTheme="majorHAnsi" w:cstheme="majorHAnsi"/>
        </w:rPr>
        <w:t xml:space="preserve">projektovou dokumentací pro provádění stavby vypracovanou </w:t>
      </w:r>
      <w:r w:rsidR="00281380" w:rsidRPr="00281380">
        <w:rPr>
          <w:rFonts w:asciiTheme="majorHAnsi" w:hAnsiTheme="majorHAnsi" w:cstheme="majorHAnsi"/>
        </w:rPr>
        <w:t>Ing. Alešem Čeledou, sídlem Jiráskova 1065/7, Znojmo, IČO 12201014, ČKAIT: 1001007</w:t>
      </w:r>
      <w:r w:rsidRPr="00281380">
        <w:rPr>
          <w:rFonts w:asciiTheme="majorHAnsi" w:hAnsiTheme="majorHAnsi" w:cstheme="majorHAnsi"/>
        </w:rPr>
        <w:t xml:space="preserve"> </w:t>
      </w:r>
      <w:r w:rsidRPr="00281380">
        <w:rPr>
          <w:rFonts w:asciiTheme="majorHAnsi" w:eastAsia="Calibri" w:hAnsiTheme="majorHAnsi" w:cstheme="majorHAnsi"/>
        </w:rPr>
        <w:t>(dále jako „</w:t>
      </w:r>
      <w:r w:rsidRPr="00281380">
        <w:rPr>
          <w:rFonts w:asciiTheme="majorHAnsi" w:eastAsia="Calibri" w:hAnsiTheme="majorHAnsi" w:cstheme="majorHAnsi"/>
          <w:b/>
        </w:rPr>
        <w:t>projektová dokumentace</w:t>
      </w:r>
      <w:r w:rsidRPr="00281380">
        <w:rPr>
          <w:rFonts w:asciiTheme="majorHAnsi" w:eastAsia="Calibri" w:hAnsiTheme="majorHAnsi" w:cstheme="majorHAnsi"/>
        </w:rPr>
        <w:t xml:space="preserve">“) </w:t>
      </w:r>
      <w:r w:rsidRPr="00281380">
        <w:rPr>
          <w:rFonts w:asciiTheme="majorHAnsi" w:hAnsiTheme="majorHAnsi" w:cstheme="majorHAnsi"/>
        </w:rPr>
        <w:t>a soupisem stavebních prací, dodávek a služeb s výkazem výměr</w:t>
      </w:r>
      <w:r w:rsidR="00821C31" w:rsidRPr="00281380">
        <w:rPr>
          <w:rFonts w:asciiTheme="majorHAnsi" w:hAnsiTheme="majorHAnsi" w:cstheme="majorHAnsi"/>
        </w:rPr>
        <w:t xml:space="preserve"> </w:t>
      </w:r>
      <w:r w:rsidR="00821C31" w:rsidRPr="00281380">
        <w:rPr>
          <w:rFonts w:asciiTheme="majorHAnsi" w:eastAsia="Calibri" w:hAnsiTheme="majorHAnsi" w:cstheme="majorHAnsi"/>
        </w:rPr>
        <w:t>(dále jako „</w:t>
      </w:r>
      <w:r w:rsidR="00821C31" w:rsidRPr="00281380">
        <w:rPr>
          <w:rFonts w:asciiTheme="majorHAnsi" w:eastAsia="Calibri" w:hAnsiTheme="majorHAnsi" w:cstheme="majorHAnsi"/>
          <w:b/>
        </w:rPr>
        <w:t>položkový rozpočet</w:t>
      </w:r>
      <w:r w:rsidR="00821C31" w:rsidRPr="00281380">
        <w:rPr>
          <w:rFonts w:asciiTheme="majorHAnsi" w:eastAsia="Calibri" w:hAnsiTheme="majorHAnsi" w:cstheme="majorHAnsi"/>
        </w:rPr>
        <w:t>“)</w:t>
      </w:r>
      <w:r w:rsidRPr="00281380">
        <w:rPr>
          <w:rFonts w:asciiTheme="majorHAnsi" w:hAnsiTheme="majorHAnsi" w:cstheme="majorHAnsi"/>
        </w:rPr>
        <w:t xml:space="preserve">, které tvoří přílohy č. </w:t>
      </w:r>
      <w:r w:rsidR="00281380" w:rsidRPr="00281380">
        <w:rPr>
          <w:rFonts w:asciiTheme="majorHAnsi" w:hAnsiTheme="majorHAnsi" w:cstheme="majorHAnsi"/>
        </w:rPr>
        <w:t>3.1</w:t>
      </w:r>
      <w:r w:rsidRPr="00281380">
        <w:rPr>
          <w:rFonts w:asciiTheme="majorHAnsi" w:hAnsiTheme="majorHAnsi" w:cstheme="majorHAnsi"/>
        </w:rPr>
        <w:t xml:space="preserve"> a </w:t>
      </w:r>
      <w:r w:rsidR="00281380" w:rsidRPr="00281380">
        <w:rPr>
          <w:rFonts w:asciiTheme="majorHAnsi" w:hAnsiTheme="majorHAnsi" w:cstheme="majorHAnsi"/>
        </w:rPr>
        <w:t>3.2</w:t>
      </w:r>
      <w:r w:rsidRPr="00281380">
        <w:rPr>
          <w:rFonts w:asciiTheme="majorHAnsi" w:hAnsiTheme="majorHAnsi" w:cstheme="majorHAnsi"/>
        </w:rPr>
        <w:t xml:space="preserve"> zadávací dokumentace, a které byly zhotoviteli předány společně se zadávací</w:t>
      </w:r>
      <w:r w:rsidRPr="00B148F6">
        <w:rPr>
          <w:rFonts w:asciiTheme="majorHAnsi" w:hAnsiTheme="majorHAnsi" w:cstheme="majorHAnsi"/>
        </w:rPr>
        <w:t xml:space="preserve"> dokumentací k </w:t>
      </w:r>
      <w:r w:rsidR="00187BB1" w:rsidRPr="00B148F6">
        <w:rPr>
          <w:rFonts w:asciiTheme="majorHAnsi" w:hAnsiTheme="majorHAnsi" w:cstheme="majorHAnsi"/>
          <w:snapToGrid w:val="0"/>
        </w:rPr>
        <w:t>veřejné</w:t>
      </w:r>
      <w:r w:rsidR="00187BB1" w:rsidRPr="00B148F6">
        <w:rPr>
          <w:rFonts w:asciiTheme="majorHAnsi" w:hAnsiTheme="majorHAnsi" w:cstheme="majorHAnsi"/>
        </w:rPr>
        <w:t xml:space="preserve"> </w:t>
      </w:r>
      <w:r w:rsidRPr="00B148F6">
        <w:rPr>
          <w:rFonts w:asciiTheme="majorHAnsi" w:hAnsiTheme="majorHAnsi" w:cstheme="majorHAnsi"/>
        </w:rPr>
        <w:t xml:space="preserve">zakázce. </w:t>
      </w:r>
    </w:p>
    <w:p w14:paraId="63F3F5F4" w14:textId="77777777" w:rsidR="006826A2" w:rsidRPr="00B148F6" w:rsidRDefault="006826A2" w:rsidP="00E110AD">
      <w:pPr>
        <w:widowControl w:val="0"/>
        <w:numPr>
          <w:ilvl w:val="1"/>
          <w:numId w:val="11"/>
        </w:numPr>
        <w:spacing w:after="120" w:line="240" w:lineRule="auto"/>
        <w:jc w:val="both"/>
        <w:rPr>
          <w:rFonts w:asciiTheme="majorHAnsi" w:hAnsiTheme="majorHAnsi" w:cstheme="majorHAnsi"/>
        </w:rPr>
      </w:pPr>
      <w:r w:rsidRPr="00B148F6">
        <w:rPr>
          <w:rFonts w:asciiTheme="majorHAnsi" w:hAnsiTheme="majorHAnsi" w:cstheme="majorHAnsi"/>
        </w:rPr>
        <w:t xml:space="preserve">Projektová dokumentace je závaznou specifikací díla, avšak není s ní z důvodu svého rozsahu pevně spojena (není její přílohou). </w:t>
      </w:r>
    </w:p>
    <w:p w14:paraId="212F72FA" w14:textId="77777777" w:rsidR="006826A2" w:rsidRPr="00B148F6" w:rsidRDefault="006826A2" w:rsidP="00E110AD">
      <w:pPr>
        <w:widowControl w:val="0"/>
        <w:numPr>
          <w:ilvl w:val="1"/>
          <w:numId w:val="11"/>
        </w:numPr>
        <w:spacing w:after="120" w:line="240" w:lineRule="auto"/>
        <w:jc w:val="both"/>
        <w:rPr>
          <w:rFonts w:asciiTheme="majorHAnsi" w:hAnsiTheme="majorHAnsi" w:cstheme="majorHAnsi"/>
        </w:rPr>
      </w:pPr>
      <w:r w:rsidRPr="00B148F6">
        <w:rPr>
          <w:rFonts w:asciiTheme="majorHAnsi" w:hAnsiTheme="majorHAnsi" w:cstheme="majorHAnsi"/>
        </w:rPr>
        <w:t>Objednatel před uzavřením této smlouvy předal zhotoviteli projektovou dokumentaci. Zhotovitel prohlašuje, že projektovou dokumentaci převzal, vyčerpávajícím způsobem se s ní seznámil a zavazuje se ji plně dodržovat.</w:t>
      </w:r>
    </w:p>
    <w:p w14:paraId="345A926D" w14:textId="77777777" w:rsidR="006826A2" w:rsidRPr="00281380" w:rsidRDefault="006826A2" w:rsidP="00E110AD">
      <w:pPr>
        <w:widowControl w:val="0"/>
        <w:numPr>
          <w:ilvl w:val="1"/>
          <w:numId w:val="11"/>
        </w:numPr>
        <w:spacing w:after="120" w:line="240" w:lineRule="auto"/>
        <w:jc w:val="both"/>
        <w:rPr>
          <w:rFonts w:asciiTheme="majorHAnsi" w:hAnsiTheme="majorHAnsi" w:cstheme="majorHAnsi"/>
        </w:rPr>
      </w:pPr>
      <w:r w:rsidRPr="00B148F6">
        <w:rPr>
          <w:rFonts w:asciiTheme="majorHAnsi" w:hAnsiTheme="majorHAnsi" w:cstheme="majorHAnsi"/>
        </w:rPr>
        <w:t xml:space="preserve">Zhotovitel je rovněž povinen dílo provést v souladu s právními předpisy České republiky, českými technickými normami (ČSN), které se vztahují k plnění zhotovitele, a to jak závaznými, tak doporučenými a návody výrobců stavebních materiálů a výrobků platných v době provádění díla, dále v </w:t>
      </w:r>
      <w:r w:rsidRPr="00281380">
        <w:rPr>
          <w:rFonts w:asciiTheme="majorHAnsi" w:hAnsiTheme="majorHAnsi" w:cstheme="majorHAnsi"/>
        </w:rPr>
        <w:t>souladu s pokyny objednatele, koordinátora BOZP, technického dozoru stavebníka, autorského dozoru projektanta, je – li tento vykonáván.</w:t>
      </w:r>
    </w:p>
    <w:p w14:paraId="17FDAC05" w14:textId="32FED451" w:rsidR="006826A2" w:rsidRPr="00281380" w:rsidRDefault="006826A2" w:rsidP="00281380">
      <w:pPr>
        <w:widowControl w:val="0"/>
        <w:numPr>
          <w:ilvl w:val="1"/>
          <w:numId w:val="11"/>
        </w:numPr>
        <w:spacing w:after="60" w:line="240" w:lineRule="auto"/>
        <w:jc w:val="both"/>
        <w:rPr>
          <w:rFonts w:asciiTheme="majorHAnsi" w:hAnsiTheme="majorHAnsi" w:cstheme="majorHAnsi"/>
          <w:iCs/>
        </w:rPr>
      </w:pPr>
      <w:r w:rsidRPr="00281380">
        <w:rPr>
          <w:rFonts w:asciiTheme="majorHAnsi" w:hAnsiTheme="majorHAnsi" w:cstheme="majorHAnsi"/>
        </w:rPr>
        <w:t xml:space="preserve">Zhotovitel se zavazuje při provádění díla respektovat a plnit dané podmínky </w:t>
      </w:r>
      <w:r w:rsidR="00281380" w:rsidRPr="00281380">
        <w:rPr>
          <w:rFonts w:asciiTheme="majorHAnsi" w:hAnsiTheme="majorHAnsi" w:cstheme="majorHAnsi"/>
        </w:rPr>
        <w:t xml:space="preserve">Rozhodnutí Městského úřadu Znojmo, odbor výstavby, č.j. MUZN 37059/2018 ze dne 10. 5. 2018, </w:t>
      </w:r>
      <w:r w:rsidRPr="00281380">
        <w:rPr>
          <w:rFonts w:asciiTheme="majorHAnsi" w:hAnsiTheme="majorHAnsi" w:cstheme="majorHAnsi"/>
          <w:iCs/>
        </w:rPr>
        <w:t>je</w:t>
      </w:r>
      <w:r w:rsidR="00281380" w:rsidRPr="00281380">
        <w:rPr>
          <w:rFonts w:asciiTheme="majorHAnsi" w:hAnsiTheme="majorHAnsi" w:cstheme="majorHAnsi"/>
          <w:iCs/>
        </w:rPr>
        <w:t>n</w:t>
      </w:r>
      <w:r w:rsidRPr="00281380">
        <w:rPr>
          <w:rFonts w:asciiTheme="majorHAnsi" w:hAnsiTheme="majorHAnsi" w:cstheme="majorHAnsi"/>
          <w:iCs/>
        </w:rPr>
        <w:t>ž j</w:t>
      </w:r>
      <w:r w:rsidR="00281380" w:rsidRPr="00281380">
        <w:rPr>
          <w:rFonts w:asciiTheme="majorHAnsi" w:hAnsiTheme="majorHAnsi" w:cstheme="majorHAnsi"/>
          <w:iCs/>
        </w:rPr>
        <w:t>e přílohou č. 4</w:t>
      </w:r>
      <w:r w:rsidRPr="00281380">
        <w:rPr>
          <w:rFonts w:asciiTheme="majorHAnsi" w:hAnsiTheme="majorHAnsi" w:cstheme="majorHAnsi"/>
          <w:iCs/>
        </w:rPr>
        <w:t xml:space="preserve"> zadávací dokumentace k </w:t>
      </w:r>
      <w:r w:rsidR="00187BB1" w:rsidRPr="00281380">
        <w:rPr>
          <w:rFonts w:asciiTheme="majorHAnsi" w:hAnsiTheme="majorHAnsi" w:cstheme="majorHAnsi"/>
          <w:iCs/>
        </w:rPr>
        <w:t xml:space="preserve">veřejné </w:t>
      </w:r>
      <w:r w:rsidRPr="00281380">
        <w:rPr>
          <w:rFonts w:asciiTheme="majorHAnsi" w:hAnsiTheme="majorHAnsi" w:cstheme="majorHAnsi"/>
          <w:iCs/>
        </w:rPr>
        <w:t>zakázce.</w:t>
      </w:r>
    </w:p>
    <w:p w14:paraId="79BCEC84" w14:textId="77777777" w:rsidR="006826A2" w:rsidRPr="00B148F6" w:rsidRDefault="006826A2" w:rsidP="00E110AD">
      <w:pPr>
        <w:widowControl w:val="0"/>
        <w:numPr>
          <w:ilvl w:val="1"/>
          <w:numId w:val="11"/>
        </w:numPr>
        <w:spacing w:after="0" w:line="240" w:lineRule="auto"/>
        <w:jc w:val="both"/>
        <w:rPr>
          <w:rFonts w:asciiTheme="majorHAnsi" w:hAnsiTheme="majorHAnsi" w:cstheme="majorHAnsi"/>
        </w:rPr>
      </w:pPr>
      <w:r w:rsidRPr="00B148F6">
        <w:rPr>
          <w:rFonts w:asciiTheme="majorHAnsi" w:hAnsiTheme="majorHAnsi" w:cstheme="majorHAnsi"/>
        </w:rPr>
        <w:t>Součástí závazku provést dílo je rovněž povinnost zhotovitele na své náklady zajistit:</w:t>
      </w:r>
    </w:p>
    <w:p w14:paraId="5FCA86B4"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provedení nutných zkoušek, testů, ověření a revizí dle platných a účinných právních předpisů a ČSN (případně jiných norem vztahujících se k prováděnému dílu) včetně protokolů, jakož i atesty a doklady o požadovaných vlastnostech výrobků (dle zákona č. 22/1997 Sb., o technických požadavcích na výrobky a o změně a doplnění některých zákonů, ve znění pozdějších předpisů) a ostatní doklady, kterými bude prokázáno dosažení předepsané a/nebo smluvené kvality a parametrů, přičemž doklady osvědčující výše uvedené předá zhotovitel objednateli ve třech vyhotoveních v českém jazyce při předání a převzetí díla,</w:t>
      </w:r>
    </w:p>
    <w:p w14:paraId="779E7FE1"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všechny nezbytné průzkumy nutné pro řádné provedení díla,</w:t>
      </w:r>
    </w:p>
    <w:p w14:paraId="169CC870"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provedení všech opatření organizačního a stavebně technologického charakteru k řádnému provedení díla,</w:t>
      </w:r>
    </w:p>
    <w:p w14:paraId="17C2212B" w14:textId="77777777" w:rsidR="006826A2" w:rsidRPr="00281380"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281380">
        <w:rPr>
          <w:rFonts w:asciiTheme="majorHAnsi" w:hAnsiTheme="majorHAnsi" w:cstheme="majorHAnsi"/>
        </w:rPr>
        <w:t xml:space="preserve">veškeré práce a dodávky související s bezpečnostními opatřeními na ochranu života, zdraví a majetku v místech dotčených realizací díla (zejména chodců, imobilních osob a vozidel), </w:t>
      </w:r>
    </w:p>
    <w:p w14:paraId="0D7F361B" w14:textId="77777777" w:rsidR="006826A2" w:rsidRPr="00281380"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281380">
        <w:rPr>
          <w:rFonts w:asciiTheme="majorHAnsi" w:hAnsiTheme="majorHAnsi" w:cstheme="majorHAnsi"/>
        </w:rPr>
        <w:t>to, že na staveniště mohou kromě zhotovitele a jeho zaměstnanců nebo jiných osob ve smluvním vztahu se zhotovitelem vstoupit jen objednatel a jím pověřené osoby a osoby k tomu oprávněné ze zákona nebo na jeho základě,</w:t>
      </w:r>
    </w:p>
    <w:p w14:paraId="644B6839" w14:textId="77777777" w:rsidR="006826A2" w:rsidRPr="00281380"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281380">
        <w:rPr>
          <w:rFonts w:asciiTheme="majorHAnsi" w:hAnsiTheme="majorHAnsi" w:cstheme="majorHAnsi"/>
        </w:rPr>
        <w:t>bezpečnost práce a ochranu životního prostředí v rozsahu dle příslušných právních předpisů,</w:t>
      </w:r>
    </w:p>
    <w:p w14:paraId="3BEA384F" w14:textId="77777777" w:rsidR="006826A2" w:rsidRPr="00281380"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281380">
        <w:rPr>
          <w:rFonts w:asciiTheme="majorHAnsi" w:hAnsiTheme="majorHAnsi" w:cstheme="majorHAnsi"/>
        </w:rPr>
        <w:t>projednání a obstarání právního titulu k případnému zvláštnímu užívání pozemních komunikací a veřejných ploch včetně úhrady příslušných veřejnoprávních či soukromoprávních plnění (zejména správních poplatků, nájemného atd.),</w:t>
      </w:r>
    </w:p>
    <w:p w14:paraId="237F143B" w14:textId="77777777" w:rsidR="006826A2" w:rsidRPr="00281380"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281380">
        <w:rPr>
          <w:rFonts w:asciiTheme="majorHAnsi" w:hAnsiTheme="majorHAnsi" w:cstheme="majorHAnsi"/>
        </w:rPr>
        <w:t>zřízení a odstranění zařízení staveniště včetně napojení na inženýrské sítě,</w:t>
      </w:r>
    </w:p>
    <w:p w14:paraId="5D37D3A1" w14:textId="77777777" w:rsidR="006826A2" w:rsidRPr="00B148F6" w:rsidRDefault="006826A2" w:rsidP="006826A2">
      <w:pPr>
        <w:pStyle w:val="Zkladntextodsazen"/>
        <w:widowControl w:val="0"/>
        <w:tabs>
          <w:tab w:val="left" w:pos="924"/>
        </w:tabs>
        <w:suppressAutoHyphens/>
        <w:spacing w:before="60" w:after="0"/>
        <w:ind w:left="924"/>
        <w:jc w:val="both"/>
        <w:rPr>
          <w:rFonts w:asciiTheme="majorHAnsi" w:hAnsiTheme="majorHAnsi" w:cstheme="majorHAnsi"/>
        </w:rPr>
      </w:pPr>
      <w:r w:rsidRPr="00281380">
        <w:rPr>
          <w:rFonts w:asciiTheme="majorHAnsi" w:hAnsiTheme="majorHAnsi" w:cstheme="majorHAnsi"/>
        </w:rPr>
        <w:t xml:space="preserve">Zhotovitel se připojí na potřebné zdroje el. </w:t>
      </w:r>
      <w:proofErr w:type="gramStart"/>
      <w:r w:rsidRPr="00281380">
        <w:rPr>
          <w:rFonts w:asciiTheme="majorHAnsi" w:hAnsiTheme="majorHAnsi" w:cstheme="majorHAnsi"/>
        </w:rPr>
        <w:t>energie</w:t>
      </w:r>
      <w:proofErr w:type="gramEnd"/>
      <w:r w:rsidRPr="00281380">
        <w:rPr>
          <w:rFonts w:asciiTheme="majorHAnsi" w:hAnsiTheme="majorHAnsi" w:cstheme="majorHAnsi"/>
        </w:rPr>
        <w:t>, vody a zdroje jiných energií prostřednictvím odběrných zařízení s vlastními odpočtovými měřidly, a to v místech, které určí objednatel. Veškerou spotřebu el. energie, vody a jiných energií je zhotovitel povinen uhradit objednateli nebo přímo příslušnému dodavateli příslušné energie či služby,</w:t>
      </w:r>
    </w:p>
    <w:p w14:paraId="41BEAA2B" w14:textId="655A6ADF"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 xml:space="preserve">odvoz a uložení vybouraných hmot, stavební suti a veškerého dalšího odpadu vzniklého při provádění díla na skládku včetně poplatku za uskladnění v souladu s ustanoveními zákona č. </w:t>
      </w:r>
      <w:r w:rsidR="001A6D96">
        <w:rPr>
          <w:rFonts w:asciiTheme="majorHAnsi" w:hAnsiTheme="majorHAnsi" w:cstheme="majorHAnsi"/>
        </w:rPr>
        <w:t xml:space="preserve">541/2020 </w:t>
      </w:r>
      <w:r w:rsidR="001A6D96" w:rsidRPr="00B148F6">
        <w:rPr>
          <w:rFonts w:asciiTheme="majorHAnsi" w:hAnsiTheme="majorHAnsi" w:cstheme="majorHAnsi"/>
        </w:rPr>
        <w:t>Sb., o odpadech</w:t>
      </w:r>
      <w:r w:rsidRPr="00B148F6">
        <w:rPr>
          <w:rFonts w:asciiTheme="majorHAnsi" w:hAnsiTheme="majorHAnsi" w:cstheme="majorHAnsi"/>
        </w:rPr>
        <w:t>, ve znění pozdějších předpisů, přičemž splnění této povinnosti zhotovitel na vyžádání objednateli doloží příslušnými doklady,</w:t>
      </w:r>
    </w:p>
    <w:p w14:paraId="4A9315ED"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uvedení všech povrchů dotčených prováděním díla do původního stavu (pozemní komunikace vč. chodníků, zeleň, příkopy, propustky apod.),</w:t>
      </w:r>
    </w:p>
    <w:p w14:paraId="07BD0AEE"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uvedení veškerých pozemků dotčených prováděním díla a majetku třetích osob umístěného na těchto pozemcích do původního stavu, pokud nejsou úpravy těchto pozemků předmětem díla,</w:t>
      </w:r>
    </w:p>
    <w:p w14:paraId="7A58FA2A"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v souladu s pravomocnými rozhodnutími, jakož i platnými a účinnými vyjádřeními dotčených subjektů, oznámení zahájení stavebních prací např. správcům sítí apod.,</w:t>
      </w:r>
    </w:p>
    <w:p w14:paraId="428215D1"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zabezpečení podmínek stanovených správci inženýrských sítí,</w:t>
      </w:r>
    </w:p>
    <w:p w14:paraId="138BD6CF" w14:textId="77777777" w:rsidR="006826A2" w:rsidRPr="00B148F6"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zajištění a splnění podmínek vyplývajících ze stavebního povolení nebo jiných dokladů vztahujících se k předmětu díla,</w:t>
      </w:r>
    </w:p>
    <w:p w14:paraId="76BC7B8B" w14:textId="77777777" w:rsidR="006826A2" w:rsidRPr="002B1848"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B148F6">
        <w:rPr>
          <w:rFonts w:asciiTheme="majorHAnsi" w:hAnsiTheme="majorHAnsi" w:cstheme="majorHAnsi"/>
        </w:rPr>
        <w:t xml:space="preserve">zhotovení dokumentace skutečného provedení stavby v souladu s vyhláškou č. 499/2006 Sb., o </w:t>
      </w:r>
      <w:r w:rsidRPr="002B1848">
        <w:rPr>
          <w:rFonts w:asciiTheme="majorHAnsi" w:hAnsiTheme="majorHAnsi" w:cstheme="majorHAnsi"/>
        </w:rPr>
        <w:t>dokumentaci staveb, ve znění pozdějších předpisů,</w:t>
      </w:r>
    </w:p>
    <w:p w14:paraId="37DC741D" w14:textId="77777777" w:rsidR="006826A2" w:rsidRPr="002B1848" w:rsidRDefault="006826A2" w:rsidP="00E110AD">
      <w:pPr>
        <w:pStyle w:val="Zkladntextodsazen"/>
        <w:widowControl w:val="0"/>
        <w:numPr>
          <w:ilvl w:val="1"/>
          <w:numId w:val="10"/>
        </w:numPr>
        <w:tabs>
          <w:tab w:val="clear" w:pos="1080"/>
          <w:tab w:val="left" w:pos="924"/>
        </w:tabs>
        <w:suppressAutoHyphens/>
        <w:spacing w:before="60" w:after="0" w:line="240" w:lineRule="auto"/>
        <w:ind w:left="924" w:hanging="357"/>
        <w:jc w:val="both"/>
        <w:rPr>
          <w:rFonts w:asciiTheme="majorHAnsi" w:hAnsiTheme="majorHAnsi" w:cstheme="majorHAnsi"/>
        </w:rPr>
      </w:pPr>
      <w:r w:rsidRPr="002B1848">
        <w:rPr>
          <w:rFonts w:asciiTheme="majorHAnsi" w:hAnsiTheme="majorHAnsi" w:cstheme="majorHAnsi"/>
        </w:rPr>
        <w:t>geodetické zaměření stavby;</w:t>
      </w:r>
    </w:p>
    <w:p w14:paraId="1F5F56AD" w14:textId="77777777" w:rsidR="006826A2" w:rsidRPr="002B1848" w:rsidRDefault="006826A2" w:rsidP="00E110AD">
      <w:pPr>
        <w:pStyle w:val="Zkladntextodsazen"/>
        <w:widowControl w:val="0"/>
        <w:numPr>
          <w:ilvl w:val="1"/>
          <w:numId w:val="10"/>
        </w:numPr>
        <w:tabs>
          <w:tab w:val="clear" w:pos="1080"/>
          <w:tab w:val="left" w:pos="924"/>
        </w:tabs>
        <w:suppressAutoHyphens/>
        <w:spacing w:before="60" w:line="240" w:lineRule="auto"/>
        <w:ind w:left="924" w:hanging="357"/>
        <w:jc w:val="both"/>
        <w:rPr>
          <w:rFonts w:asciiTheme="majorHAnsi" w:hAnsiTheme="majorHAnsi" w:cstheme="majorHAnsi"/>
        </w:rPr>
      </w:pPr>
      <w:r w:rsidRPr="002B1848">
        <w:rPr>
          <w:rFonts w:asciiTheme="majorHAnsi" w:hAnsiTheme="majorHAnsi" w:cstheme="majorHAnsi"/>
        </w:rPr>
        <w:t>veškeré práce a činnosti související s přerušením provádění díla za podmínek dle této smlouvy.</w:t>
      </w:r>
    </w:p>
    <w:p w14:paraId="278CF208" w14:textId="2674EDAA" w:rsidR="006826A2" w:rsidRPr="002B1848" w:rsidRDefault="006826A2" w:rsidP="0029631B">
      <w:pPr>
        <w:widowControl w:val="0"/>
        <w:numPr>
          <w:ilvl w:val="1"/>
          <w:numId w:val="11"/>
        </w:numPr>
        <w:spacing w:after="120" w:line="240" w:lineRule="auto"/>
        <w:jc w:val="both"/>
        <w:rPr>
          <w:rFonts w:asciiTheme="majorHAnsi" w:hAnsiTheme="majorHAnsi" w:cstheme="majorHAnsi"/>
        </w:rPr>
      </w:pPr>
      <w:r w:rsidRPr="002B1848">
        <w:rPr>
          <w:rFonts w:asciiTheme="majorHAnsi" w:hAnsiTheme="majorHAnsi" w:cstheme="majorHAnsi"/>
        </w:rPr>
        <w:t>Zhotovitel se zavazuje v souvislosti s prováděním díla dodržovat podmínky poskytovatele dotace z</w:t>
      </w:r>
      <w:r w:rsidR="00281380" w:rsidRPr="002B1848">
        <w:rPr>
          <w:rFonts w:asciiTheme="majorHAnsi" w:hAnsiTheme="majorHAnsi" w:cstheme="majorHAnsi"/>
        </w:rPr>
        <w:t> Integrovaného regionálního operačního programu</w:t>
      </w:r>
      <w:r w:rsidRPr="002B1848">
        <w:rPr>
          <w:rFonts w:asciiTheme="majorHAnsi" w:hAnsiTheme="majorHAnsi" w:cstheme="majorHAnsi"/>
        </w:rPr>
        <w:t xml:space="preserve"> a poskytovat součinnost objednateli při jejich plnění. Bližší informace jsou k dispozici </w:t>
      </w:r>
      <w:proofErr w:type="gramStart"/>
      <w:r w:rsidRPr="002B1848">
        <w:rPr>
          <w:rFonts w:asciiTheme="majorHAnsi" w:hAnsiTheme="majorHAnsi" w:cstheme="majorHAnsi"/>
        </w:rPr>
        <w:t>na</w:t>
      </w:r>
      <w:proofErr w:type="gramEnd"/>
      <w:r w:rsidRPr="002B1848">
        <w:rPr>
          <w:rFonts w:asciiTheme="majorHAnsi" w:hAnsiTheme="majorHAnsi" w:cstheme="majorHAnsi"/>
        </w:rPr>
        <w:t xml:space="preserve">: </w:t>
      </w:r>
      <w:hyperlink r:id="rId12" w:history="1">
        <w:r w:rsidR="003425BB" w:rsidRPr="006141DF">
          <w:rPr>
            <w:rStyle w:val="Hypertextovodkaz"/>
            <w:rFonts w:asciiTheme="majorHAnsi" w:hAnsiTheme="majorHAnsi" w:cstheme="majorHAnsi"/>
          </w:rPr>
          <w:t>https://www.irop.mmr.cz/cs/</w:t>
        </w:r>
      </w:hyperlink>
      <w:r w:rsidR="002B1848">
        <w:rPr>
          <w:rFonts w:asciiTheme="majorHAnsi" w:hAnsiTheme="majorHAnsi" w:cstheme="majorHAnsi"/>
        </w:rPr>
        <w:t xml:space="preserve">. </w:t>
      </w:r>
      <w:r w:rsidRPr="002B1848">
        <w:rPr>
          <w:rFonts w:asciiTheme="majorHAnsi" w:hAnsiTheme="majorHAnsi" w:cstheme="majorHAnsi"/>
        </w:rPr>
        <w:t>Zhotovitel prohlašuje, že se s uvedenými podmínkami poskytovatele dotace seznámil ještě před uzavřením této smlouvy a jejich obsah je mu zcela znám.</w:t>
      </w:r>
    </w:p>
    <w:p w14:paraId="652DE5CF" w14:textId="77777777" w:rsidR="006826A2" w:rsidRPr="00B148F6" w:rsidRDefault="006826A2" w:rsidP="006826A2">
      <w:pPr>
        <w:pStyle w:val="Zkladntext"/>
        <w:spacing w:before="480"/>
        <w:jc w:val="center"/>
        <w:rPr>
          <w:rFonts w:asciiTheme="majorHAnsi" w:hAnsiTheme="majorHAnsi" w:cstheme="majorHAnsi"/>
          <w:sz w:val="22"/>
          <w:szCs w:val="22"/>
        </w:rPr>
      </w:pPr>
      <w:r w:rsidRPr="00B148F6">
        <w:rPr>
          <w:rFonts w:asciiTheme="majorHAnsi" w:hAnsiTheme="majorHAnsi" w:cstheme="majorHAnsi"/>
          <w:b/>
          <w:bCs/>
          <w:sz w:val="22"/>
          <w:szCs w:val="22"/>
        </w:rPr>
        <w:t>III.</w:t>
      </w:r>
    </w:p>
    <w:p w14:paraId="2CD62C4A" w14:textId="77777777" w:rsidR="006826A2" w:rsidRPr="00B148F6" w:rsidRDefault="006826A2" w:rsidP="006826A2">
      <w:pPr>
        <w:pStyle w:val="Zkladntext"/>
        <w:spacing w:after="120"/>
        <w:jc w:val="center"/>
        <w:outlineLvl w:val="0"/>
        <w:rPr>
          <w:rFonts w:asciiTheme="majorHAnsi" w:hAnsiTheme="majorHAnsi" w:cstheme="majorHAnsi"/>
          <w:b/>
          <w:snapToGrid w:val="0"/>
          <w:sz w:val="22"/>
          <w:szCs w:val="22"/>
        </w:rPr>
      </w:pPr>
      <w:r w:rsidRPr="00B148F6">
        <w:rPr>
          <w:rFonts w:asciiTheme="majorHAnsi" w:hAnsiTheme="majorHAnsi" w:cstheme="majorHAnsi"/>
          <w:b/>
          <w:snapToGrid w:val="0"/>
          <w:sz w:val="22"/>
          <w:szCs w:val="22"/>
        </w:rPr>
        <w:t>Doba a místo plnění</w:t>
      </w:r>
    </w:p>
    <w:p w14:paraId="2F6DD08D" w14:textId="77777777" w:rsidR="006826A2" w:rsidRPr="00B148F6" w:rsidRDefault="006826A2" w:rsidP="00E110AD">
      <w:pPr>
        <w:widowControl w:val="0"/>
        <w:numPr>
          <w:ilvl w:val="1"/>
          <w:numId w:val="12"/>
        </w:numPr>
        <w:spacing w:after="120" w:line="240" w:lineRule="auto"/>
        <w:jc w:val="both"/>
        <w:rPr>
          <w:rFonts w:asciiTheme="majorHAnsi" w:hAnsiTheme="majorHAnsi" w:cstheme="majorHAnsi"/>
          <w:iCs/>
        </w:rPr>
      </w:pPr>
      <w:r w:rsidRPr="00B148F6">
        <w:rPr>
          <w:rFonts w:asciiTheme="majorHAnsi" w:hAnsiTheme="majorHAnsi" w:cstheme="majorHAnsi"/>
          <w:iCs/>
        </w:rPr>
        <w:t>Zhotovitel se zavazuje při provádění díla dodržovat následující termíny:</w:t>
      </w:r>
    </w:p>
    <w:p w14:paraId="22E67782" w14:textId="77777777" w:rsidR="006826A2" w:rsidRPr="00382CB5" w:rsidRDefault="006826A2" w:rsidP="00756DE2">
      <w:pPr>
        <w:widowControl w:val="0"/>
        <w:spacing w:after="120"/>
        <w:ind w:left="4111" w:hanging="3544"/>
        <w:jc w:val="both"/>
        <w:rPr>
          <w:rFonts w:asciiTheme="majorHAnsi" w:hAnsiTheme="majorHAnsi" w:cstheme="majorHAnsi"/>
          <w:b/>
        </w:rPr>
      </w:pPr>
      <w:r w:rsidRPr="00B148F6">
        <w:rPr>
          <w:rFonts w:asciiTheme="majorHAnsi" w:hAnsiTheme="majorHAnsi" w:cstheme="majorHAnsi"/>
        </w:rPr>
        <w:t xml:space="preserve">Termín předání a převzetí </w:t>
      </w:r>
      <w:r w:rsidRPr="00382CB5">
        <w:rPr>
          <w:rFonts w:asciiTheme="majorHAnsi" w:hAnsiTheme="majorHAnsi" w:cstheme="majorHAnsi"/>
        </w:rPr>
        <w:t>staveniště:</w:t>
      </w:r>
      <w:r w:rsidRPr="00382CB5">
        <w:rPr>
          <w:rFonts w:asciiTheme="majorHAnsi" w:hAnsiTheme="majorHAnsi" w:cstheme="majorHAnsi"/>
        </w:rPr>
        <w:tab/>
      </w:r>
      <w:r w:rsidRPr="00382CB5">
        <w:rPr>
          <w:rFonts w:asciiTheme="majorHAnsi" w:hAnsiTheme="majorHAnsi" w:cstheme="majorHAnsi"/>
          <w:b/>
        </w:rPr>
        <w:t>do 30 dnů</w:t>
      </w:r>
      <w:r w:rsidRPr="00382CB5">
        <w:rPr>
          <w:rFonts w:asciiTheme="majorHAnsi" w:hAnsiTheme="majorHAnsi" w:cstheme="majorHAnsi"/>
        </w:rPr>
        <w:t xml:space="preserve"> od uzavření této smlouvy </w:t>
      </w:r>
    </w:p>
    <w:p w14:paraId="7E83783C" w14:textId="77777777" w:rsidR="006826A2" w:rsidRPr="00382CB5" w:rsidRDefault="006826A2" w:rsidP="00756DE2">
      <w:pPr>
        <w:pStyle w:val="Nadpis3"/>
        <w:spacing w:after="60"/>
        <w:ind w:left="4111" w:hanging="3544"/>
        <w:rPr>
          <w:rFonts w:cstheme="majorHAnsi"/>
          <w:color w:val="auto"/>
          <w:sz w:val="22"/>
          <w:szCs w:val="22"/>
        </w:rPr>
      </w:pPr>
      <w:r w:rsidRPr="00382CB5">
        <w:rPr>
          <w:rFonts w:cstheme="majorHAnsi"/>
          <w:color w:val="auto"/>
          <w:sz w:val="22"/>
          <w:szCs w:val="22"/>
        </w:rPr>
        <w:t>Termín zahájení prací:</w:t>
      </w:r>
      <w:r w:rsidRPr="00382CB5">
        <w:rPr>
          <w:rFonts w:cstheme="majorHAnsi"/>
          <w:color w:val="auto"/>
          <w:sz w:val="22"/>
          <w:szCs w:val="22"/>
        </w:rPr>
        <w:tab/>
      </w:r>
      <w:r w:rsidRPr="00382CB5">
        <w:rPr>
          <w:rFonts w:cstheme="majorHAnsi"/>
          <w:b/>
          <w:color w:val="auto"/>
          <w:sz w:val="22"/>
          <w:szCs w:val="22"/>
        </w:rPr>
        <w:t xml:space="preserve">do pěti dnů </w:t>
      </w:r>
      <w:r w:rsidRPr="00382CB5">
        <w:rPr>
          <w:rFonts w:cstheme="majorHAnsi"/>
          <w:color w:val="auto"/>
          <w:sz w:val="22"/>
          <w:szCs w:val="22"/>
        </w:rPr>
        <w:t>po předání staveniště zhotoviteli</w:t>
      </w:r>
    </w:p>
    <w:p w14:paraId="14A896FA" w14:textId="0491B5CF" w:rsidR="006826A2" w:rsidRPr="00B148F6" w:rsidRDefault="006826A2" w:rsidP="00756DE2">
      <w:pPr>
        <w:pStyle w:val="Nadpis3"/>
        <w:spacing w:after="120"/>
        <w:ind w:left="4111" w:hanging="3544"/>
        <w:jc w:val="both"/>
        <w:rPr>
          <w:rFonts w:cstheme="majorHAnsi"/>
          <w:color w:val="auto"/>
          <w:sz w:val="22"/>
          <w:szCs w:val="22"/>
        </w:rPr>
      </w:pPr>
      <w:r w:rsidRPr="00382CB5">
        <w:rPr>
          <w:rFonts w:cstheme="majorHAnsi"/>
          <w:color w:val="auto"/>
          <w:sz w:val="22"/>
          <w:szCs w:val="22"/>
        </w:rPr>
        <w:t xml:space="preserve">Termín provedení díla: </w:t>
      </w:r>
      <w:r w:rsidRPr="00382CB5">
        <w:rPr>
          <w:rFonts w:cstheme="majorHAnsi"/>
          <w:b/>
          <w:color w:val="auto"/>
          <w:sz w:val="22"/>
          <w:szCs w:val="22"/>
        </w:rPr>
        <w:t xml:space="preserve"> </w:t>
      </w:r>
      <w:r w:rsidRPr="00382CB5">
        <w:rPr>
          <w:rFonts w:cstheme="majorHAnsi"/>
          <w:b/>
          <w:color w:val="auto"/>
          <w:sz w:val="22"/>
          <w:szCs w:val="22"/>
        </w:rPr>
        <w:tab/>
      </w:r>
      <w:r w:rsidRPr="00382CB5">
        <w:rPr>
          <w:rFonts w:cstheme="majorHAnsi"/>
          <w:color w:val="auto"/>
          <w:sz w:val="22"/>
          <w:szCs w:val="22"/>
        </w:rPr>
        <w:t>nejpozději</w:t>
      </w:r>
      <w:r w:rsidRPr="00382CB5">
        <w:rPr>
          <w:rFonts w:cstheme="majorHAnsi"/>
          <w:b/>
          <w:color w:val="auto"/>
          <w:sz w:val="22"/>
          <w:szCs w:val="22"/>
        </w:rPr>
        <w:t xml:space="preserve"> do </w:t>
      </w:r>
      <w:r w:rsidR="00382CB5" w:rsidRPr="00382CB5">
        <w:rPr>
          <w:rFonts w:cstheme="majorHAnsi"/>
          <w:b/>
          <w:color w:val="auto"/>
          <w:sz w:val="22"/>
          <w:szCs w:val="22"/>
        </w:rPr>
        <w:t>20</w:t>
      </w:r>
      <w:r w:rsidRPr="00382CB5">
        <w:rPr>
          <w:rFonts w:cstheme="majorHAnsi"/>
          <w:b/>
          <w:color w:val="auto"/>
          <w:sz w:val="22"/>
          <w:szCs w:val="22"/>
        </w:rPr>
        <w:t xml:space="preserve"> měsíců </w:t>
      </w:r>
      <w:r w:rsidRPr="00382CB5">
        <w:rPr>
          <w:rFonts w:cstheme="majorHAnsi"/>
          <w:color w:val="auto"/>
          <w:sz w:val="22"/>
          <w:szCs w:val="22"/>
        </w:rPr>
        <w:t>ode</w:t>
      </w:r>
      <w:r w:rsidRPr="00B148F6">
        <w:rPr>
          <w:rFonts w:cstheme="majorHAnsi"/>
          <w:color w:val="auto"/>
          <w:sz w:val="22"/>
          <w:szCs w:val="22"/>
        </w:rPr>
        <w:t xml:space="preserve"> dne předání</w:t>
      </w:r>
      <w:r w:rsidR="00756DE2" w:rsidRPr="00B148F6">
        <w:rPr>
          <w:rFonts w:cstheme="majorHAnsi"/>
          <w:color w:val="auto"/>
          <w:sz w:val="22"/>
          <w:szCs w:val="22"/>
        </w:rPr>
        <w:t xml:space="preserve"> </w:t>
      </w:r>
      <w:r w:rsidRPr="00B148F6">
        <w:rPr>
          <w:rFonts w:cstheme="majorHAnsi"/>
          <w:color w:val="auto"/>
          <w:sz w:val="22"/>
          <w:szCs w:val="22"/>
        </w:rPr>
        <w:t>staveniště zhotoviteli</w:t>
      </w:r>
    </w:p>
    <w:p w14:paraId="22B4ADFE" w14:textId="77777777" w:rsidR="006826A2" w:rsidRPr="002B1848" w:rsidRDefault="006826A2" w:rsidP="006826A2">
      <w:pPr>
        <w:spacing w:after="120"/>
        <w:ind w:left="567"/>
        <w:jc w:val="both"/>
        <w:rPr>
          <w:rFonts w:asciiTheme="majorHAnsi" w:hAnsiTheme="majorHAnsi" w:cstheme="majorHAnsi"/>
        </w:rPr>
      </w:pPr>
      <w:r w:rsidRPr="002B1848">
        <w:rPr>
          <w:rFonts w:asciiTheme="majorHAnsi" w:hAnsiTheme="majorHAnsi" w:cstheme="majorHAnsi"/>
        </w:rPr>
        <w:t>Termín provedení díla je stanoven dle podmínek poskytovatele dotace.</w:t>
      </w:r>
    </w:p>
    <w:p w14:paraId="0883B375" w14:textId="77777777" w:rsidR="006826A2" w:rsidRPr="002B1848" w:rsidRDefault="006826A2" w:rsidP="00E110AD">
      <w:pPr>
        <w:widowControl w:val="0"/>
        <w:numPr>
          <w:ilvl w:val="1"/>
          <w:numId w:val="12"/>
        </w:numPr>
        <w:spacing w:after="120" w:line="240" w:lineRule="auto"/>
        <w:jc w:val="both"/>
        <w:rPr>
          <w:rFonts w:asciiTheme="majorHAnsi" w:hAnsiTheme="majorHAnsi" w:cstheme="majorHAnsi"/>
          <w:iCs/>
        </w:rPr>
      </w:pPr>
      <w:r w:rsidRPr="002B1848">
        <w:rPr>
          <w:rFonts w:asciiTheme="majorHAnsi" w:hAnsiTheme="majorHAnsi" w:cstheme="majorHAnsi"/>
          <w:iCs/>
        </w:rPr>
        <w:t>O předání staveniště zhotoviteli bude sepsán zápis, který bude datován a podepsán objednatelem a zhotovitelem, či osobou k tomu objednatelem a/nebo zhotovitelem výslovně písemně oprávněnou.</w:t>
      </w:r>
    </w:p>
    <w:p w14:paraId="3F883C3D" w14:textId="76D4C1AA" w:rsidR="006826A2" w:rsidRPr="002B1848" w:rsidRDefault="006826A2" w:rsidP="00187BB1">
      <w:pPr>
        <w:widowControl w:val="0"/>
        <w:numPr>
          <w:ilvl w:val="1"/>
          <w:numId w:val="12"/>
        </w:numPr>
        <w:spacing w:after="120" w:line="240" w:lineRule="auto"/>
        <w:jc w:val="both"/>
        <w:rPr>
          <w:rFonts w:asciiTheme="majorHAnsi" w:hAnsiTheme="majorHAnsi" w:cstheme="majorHAnsi"/>
        </w:rPr>
      </w:pPr>
      <w:r w:rsidRPr="002B1848">
        <w:rPr>
          <w:rFonts w:asciiTheme="majorHAnsi" w:hAnsiTheme="majorHAnsi" w:cstheme="majorHAnsi"/>
        </w:rPr>
        <w:t xml:space="preserve">Zhotovitel je povinen respektovat harmonogram plnění </w:t>
      </w:r>
      <w:r w:rsidR="00187BB1" w:rsidRPr="002B1848">
        <w:rPr>
          <w:rFonts w:asciiTheme="majorHAnsi" w:hAnsiTheme="majorHAnsi" w:cstheme="majorHAnsi"/>
          <w:snapToGrid w:val="0"/>
        </w:rPr>
        <w:t>veřejné</w:t>
      </w:r>
      <w:r w:rsidR="00187BB1" w:rsidRPr="002B1848">
        <w:rPr>
          <w:rFonts w:asciiTheme="majorHAnsi" w:hAnsiTheme="majorHAnsi" w:cstheme="majorHAnsi"/>
        </w:rPr>
        <w:t xml:space="preserve"> </w:t>
      </w:r>
      <w:r w:rsidRPr="002B1848">
        <w:rPr>
          <w:rFonts w:asciiTheme="majorHAnsi" w:hAnsiTheme="majorHAnsi" w:cstheme="majorHAnsi"/>
        </w:rPr>
        <w:t xml:space="preserve">zakázky, který </w:t>
      </w:r>
      <w:r w:rsidR="002B1848" w:rsidRPr="002B1848">
        <w:rPr>
          <w:rFonts w:asciiTheme="majorHAnsi" w:hAnsiTheme="majorHAnsi" w:cstheme="majorHAnsi"/>
        </w:rPr>
        <w:t xml:space="preserve">jako předběžný </w:t>
      </w:r>
      <w:r w:rsidRPr="002B1848">
        <w:rPr>
          <w:rFonts w:asciiTheme="majorHAnsi" w:hAnsiTheme="majorHAnsi" w:cstheme="majorHAnsi"/>
        </w:rPr>
        <w:t>předložil ve své nabídce do zadávacího řízení k </w:t>
      </w:r>
      <w:r w:rsidR="00187BB1" w:rsidRPr="002B1848">
        <w:rPr>
          <w:rFonts w:asciiTheme="majorHAnsi" w:hAnsiTheme="majorHAnsi" w:cstheme="majorHAnsi"/>
        </w:rPr>
        <w:t xml:space="preserve">veřejné </w:t>
      </w:r>
      <w:r w:rsidRPr="002B1848">
        <w:rPr>
          <w:rFonts w:asciiTheme="majorHAnsi" w:hAnsiTheme="majorHAnsi" w:cstheme="majorHAnsi"/>
        </w:rPr>
        <w:t xml:space="preserve">zakázce, a který je přílohou č. 2 této smlouvy o dílo. V případě jakéhokoliv rozporu mají před obsahem přílohy č. 2 této smlouvy přednost ujednání uvedená v článcích této smlouvy. </w:t>
      </w:r>
    </w:p>
    <w:p w14:paraId="687BB47E" w14:textId="235AFD03" w:rsidR="006826A2" w:rsidRPr="002B1848" w:rsidRDefault="006826A2" w:rsidP="00187BB1">
      <w:pPr>
        <w:widowControl w:val="0"/>
        <w:numPr>
          <w:ilvl w:val="1"/>
          <w:numId w:val="12"/>
        </w:numPr>
        <w:spacing w:after="120" w:line="240" w:lineRule="auto"/>
        <w:jc w:val="both"/>
        <w:rPr>
          <w:rFonts w:asciiTheme="majorHAnsi" w:hAnsiTheme="majorHAnsi" w:cstheme="majorHAnsi"/>
        </w:rPr>
      </w:pPr>
      <w:r w:rsidRPr="002B1848">
        <w:rPr>
          <w:rFonts w:asciiTheme="majorHAnsi" w:hAnsiTheme="majorHAnsi" w:cstheme="majorHAnsi"/>
        </w:rPr>
        <w:t xml:space="preserve">Místo plnění díla je </w:t>
      </w:r>
      <w:r w:rsidR="002B1848" w:rsidRPr="002B1848">
        <w:rPr>
          <w:rFonts w:asciiTheme="majorHAnsi" w:hAnsiTheme="majorHAnsi" w:cstheme="majorHAnsi"/>
          <w:b/>
        </w:rPr>
        <w:t xml:space="preserve">objekt ve správě zadavatele na adrese </w:t>
      </w:r>
      <w:r w:rsidR="002B1848" w:rsidRPr="002B1848">
        <w:rPr>
          <w:rFonts w:asciiTheme="majorHAnsi" w:hAnsiTheme="majorHAnsi" w:cstheme="majorHAnsi"/>
          <w:b/>
          <w:bCs/>
        </w:rPr>
        <w:t xml:space="preserve">Alšova 975/15, Znojmo, </w:t>
      </w:r>
      <w:r w:rsidR="002B1848" w:rsidRPr="002B1848">
        <w:rPr>
          <w:rFonts w:asciiTheme="majorHAnsi" w:hAnsiTheme="majorHAnsi" w:cstheme="majorHAnsi"/>
        </w:rPr>
        <w:t xml:space="preserve">k.ú. Znojmo – město, </w:t>
      </w:r>
      <w:proofErr w:type="spellStart"/>
      <w:r w:rsidR="002B1848" w:rsidRPr="002B1848">
        <w:rPr>
          <w:rFonts w:asciiTheme="majorHAnsi" w:hAnsiTheme="majorHAnsi" w:cstheme="majorHAnsi"/>
        </w:rPr>
        <w:t>parc.č</w:t>
      </w:r>
      <w:proofErr w:type="spellEnd"/>
      <w:r w:rsidR="002B1848" w:rsidRPr="002B1848">
        <w:rPr>
          <w:rFonts w:asciiTheme="majorHAnsi" w:hAnsiTheme="majorHAnsi" w:cstheme="majorHAnsi"/>
        </w:rPr>
        <w:t>. 1639/1, 1639/2, 1639/3, 1639/4 a 1638.</w:t>
      </w:r>
    </w:p>
    <w:p w14:paraId="58377041" w14:textId="18D92DE2" w:rsidR="006826A2" w:rsidRPr="002B1848" w:rsidRDefault="006826A2" w:rsidP="00187BB1">
      <w:pPr>
        <w:widowControl w:val="0"/>
        <w:numPr>
          <w:ilvl w:val="1"/>
          <w:numId w:val="12"/>
        </w:numPr>
        <w:spacing w:after="120" w:line="240" w:lineRule="auto"/>
        <w:jc w:val="both"/>
        <w:rPr>
          <w:rFonts w:asciiTheme="majorHAnsi" w:hAnsiTheme="majorHAnsi" w:cstheme="majorHAnsi"/>
        </w:rPr>
      </w:pPr>
      <w:r w:rsidRPr="00B148F6">
        <w:rPr>
          <w:rFonts w:asciiTheme="majorHAnsi" w:hAnsiTheme="majorHAnsi" w:cstheme="majorHAnsi"/>
        </w:rPr>
        <w:t xml:space="preserve">V případě, že při provádění díla nastanou nepředpokládané </w:t>
      </w:r>
      <w:r w:rsidRPr="002B1848">
        <w:rPr>
          <w:rFonts w:asciiTheme="majorHAnsi" w:hAnsiTheme="majorHAnsi" w:cstheme="majorHAnsi"/>
        </w:rPr>
        <w:t>objektivní klimatické okolnosti, pro které není možné v provádění díla objektivně pokračovat, aniž by došlo ke vzniku vad, škod či jiné újmy na díle či jiném majetku objednatele nebo třetích osob, je zhotovitel povinen o tomto neprodleně písemně informovat objednatele a přerušit práce na díle. Zhotovitel je dále v takovém případě povinen dosud realizované dílo, jakož i staveniště, na své náklady zabezpečit proti veškerým případným škodám, a to až do doby, než zhotovitel opět započne s realizací díla. Zhotovitel je povinen neprodleně informovat objednatele o tom, že podmínky, pro které byly práce na díle přerušeny, již pominuly. Zhotovitel je povinen ihned po pominutí podmínek, pro které byly práce na díle přerušeny, započít opět s realizací díla. Bez ohledu na uvedené je objednatel kdykoliv oprávněn nařídit zhotoviteli, aby neprodleně obnovil práce na díle. V případě, že dojde k přerušení prací na díle za splnění podmínek dle tohoto odstavce smlouvy, prodlužuje se přiměřeně termín provedení díla, maximálně však o dobu, po kterou objektivní klimatické okolnosti odůvodňovaly přerušení prací na díle</w:t>
      </w:r>
      <w:r w:rsidR="00061AB0">
        <w:rPr>
          <w:rFonts w:asciiTheme="majorHAnsi" w:hAnsiTheme="majorHAnsi" w:cstheme="majorHAnsi"/>
        </w:rPr>
        <w:t xml:space="preserve"> a smluvní strany budou postupovat </w:t>
      </w:r>
      <w:r w:rsidR="00061AB0" w:rsidRPr="002B1848">
        <w:rPr>
          <w:rFonts w:asciiTheme="majorHAnsi" w:hAnsiTheme="majorHAnsi" w:cstheme="majorHAnsi"/>
          <w:bCs/>
        </w:rPr>
        <w:t xml:space="preserve">dle čl. </w:t>
      </w:r>
      <w:r w:rsidR="00061AB0">
        <w:rPr>
          <w:rFonts w:asciiTheme="majorHAnsi" w:hAnsiTheme="majorHAnsi" w:cstheme="majorHAnsi"/>
          <w:bCs/>
        </w:rPr>
        <w:t>X</w:t>
      </w:r>
      <w:r w:rsidR="00061AB0" w:rsidRPr="002B1848">
        <w:rPr>
          <w:rFonts w:asciiTheme="majorHAnsi" w:hAnsiTheme="majorHAnsi" w:cstheme="majorHAnsi"/>
          <w:bCs/>
        </w:rPr>
        <w:t>V</w:t>
      </w:r>
      <w:r w:rsidR="00061AB0">
        <w:rPr>
          <w:rFonts w:asciiTheme="majorHAnsi" w:hAnsiTheme="majorHAnsi" w:cstheme="majorHAnsi"/>
          <w:bCs/>
        </w:rPr>
        <w:t>I</w:t>
      </w:r>
      <w:r w:rsidR="00061AB0" w:rsidRPr="002B1848">
        <w:rPr>
          <w:rFonts w:asciiTheme="majorHAnsi" w:hAnsiTheme="majorHAnsi" w:cstheme="majorHAnsi"/>
          <w:bCs/>
        </w:rPr>
        <w:t xml:space="preserve">. odstavce </w:t>
      </w:r>
      <w:r w:rsidR="00DA1D5B">
        <w:rPr>
          <w:rFonts w:asciiTheme="majorHAnsi" w:hAnsiTheme="majorHAnsi" w:cstheme="majorHAnsi"/>
          <w:bCs/>
        </w:rPr>
        <w:t>16.8</w:t>
      </w:r>
      <w:r w:rsidR="00061AB0" w:rsidRPr="002B1848">
        <w:rPr>
          <w:rFonts w:asciiTheme="majorHAnsi" w:hAnsiTheme="majorHAnsi" w:cstheme="majorHAnsi"/>
          <w:bCs/>
        </w:rPr>
        <w:t xml:space="preserve"> této smlouvy</w:t>
      </w:r>
      <w:r w:rsidRPr="002B1848">
        <w:rPr>
          <w:rFonts w:asciiTheme="majorHAnsi" w:hAnsiTheme="majorHAnsi" w:cstheme="majorHAnsi"/>
        </w:rPr>
        <w:t>. V případě přerušení prací dle tohoto odstavce smlouvy zhotoviteli nevzniká nárok na jakékoliv zvýšení ceny díla či náhradu jakýchkoliv nákladů.</w:t>
      </w:r>
    </w:p>
    <w:p w14:paraId="61DA438E" w14:textId="77777777" w:rsidR="006826A2" w:rsidRPr="00B148F6" w:rsidRDefault="006826A2" w:rsidP="006826A2">
      <w:pPr>
        <w:pStyle w:val="Zkladntext"/>
        <w:keepNext/>
        <w:widowControl/>
        <w:spacing w:before="48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IV.</w:t>
      </w:r>
    </w:p>
    <w:p w14:paraId="0D5E858A" w14:textId="77777777" w:rsidR="006826A2" w:rsidRPr="00B148F6" w:rsidRDefault="006826A2" w:rsidP="006826A2">
      <w:pPr>
        <w:pStyle w:val="Zkladntext"/>
        <w:keepNext/>
        <w:widowControl/>
        <w:spacing w:after="120"/>
        <w:jc w:val="center"/>
        <w:outlineLvl w:val="0"/>
        <w:rPr>
          <w:rFonts w:asciiTheme="majorHAnsi" w:hAnsiTheme="majorHAnsi" w:cstheme="majorHAnsi"/>
          <w:i/>
          <w:snapToGrid w:val="0"/>
          <w:sz w:val="22"/>
          <w:szCs w:val="22"/>
        </w:rPr>
      </w:pPr>
      <w:r w:rsidRPr="00B148F6">
        <w:rPr>
          <w:rFonts w:asciiTheme="majorHAnsi" w:hAnsiTheme="majorHAnsi" w:cstheme="majorHAnsi"/>
          <w:b/>
          <w:sz w:val="22"/>
          <w:szCs w:val="22"/>
        </w:rPr>
        <w:t>Cena díla</w:t>
      </w:r>
    </w:p>
    <w:p w14:paraId="7E35C8A2" w14:textId="16A7C581" w:rsidR="006826A2" w:rsidRPr="00B148F6" w:rsidRDefault="006826A2" w:rsidP="00E110AD">
      <w:pPr>
        <w:keepNext/>
        <w:numPr>
          <w:ilvl w:val="1"/>
          <w:numId w:val="13"/>
        </w:numPr>
        <w:spacing w:after="60" w:line="240" w:lineRule="auto"/>
        <w:jc w:val="both"/>
        <w:rPr>
          <w:rFonts w:asciiTheme="majorHAnsi" w:hAnsiTheme="majorHAnsi" w:cstheme="majorHAnsi"/>
          <w:snapToGrid w:val="0"/>
        </w:rPr>
      </w:pPr>
      <w:r w:rsidRPr="00B148F6">
        <w:rPr>
          <w:rFonts w:asciiTheme="majorHAnsi" w:hAnsiTheme="majorHAnsi" w:cstheme="majorHAnsi"/>
          <w:snapToGrid w:val="0"/>
        </w:rPr>
        <w:t xml:space="preserve">Cena za dílo provedené v rozsahu dle této smlouvy je sjednána v souladu s cenou, kterou zhotovitel nabídl v rámci zadávacího řízení na </w:t>
      </w:r>
      <w:r w:rsidR="00187BB1" w:rsidRPr="00B148F6">
        <w:rPr>
          <w:rFonts w:asciiTheme="majorHAnsi" w:hAnsiTheme="majorHAnsi" w:cstheme="majorHAnsi"/>
          <w:snapToGrid w:val="0"/>
        </w:rPr>
        <w:t xml:space="preserve">veřejnou </w:t>
      </w:r>
      <w:r w:rsidRPr="00B148F6">
        <w:rPr>
          <w:rFonts w:asciiTheme="majorHAnsi" w:hAnsiTheme="majorHAnsi" w:cstheme="majorHAnsi"/>
          <w:snapToGrid w:val="0"/>
        </w:rPr>
        <w:t>zakázku na základě oceněného položkového rozpočtu zpracovaného zhotovitelem.</w:t>
      </w:r>
    </w:p>
    <w:p w14:paraId="705EF652" w14:textId="77777777" w:rsidR="006826A2" w:rsidRPr="00B148F6" w:rsidRDefault="006826A2" w:rsidP="006826A2">
      <w:pPr>
        <w:widowControl w:val="0"/>
        <w:spacing w:after="60"/>
        <w:ind w:left="567"/>
        <w:jc w:val="both"/>
        <w:rPr>
          <w:rFonts w:asciiTheme="majorHAnsi" w:hAnsiTheme="majorHAnsi" w:cstheme="majorHAnsi"/>
          <w:iCs/>
        </w:rPr>
      </w:pPr>
      <w:r w:rsidRPr="00B148F6">
        <w:rPr>
          <w:rFonts w:asciiTheme="majorHAnsi" w:hAnsiTheme="majorHAnsi" w:cstheme="majorHAnsi"/>
          <w:iCs/>
        </w:rPr>
        <w:t>Cena za dílo činí:</w:t>
      </w:r>
    </w:p>
    <w:p w14:paraId="061C9138" w14:textId="3997C863" w:rsidR="006826A2" w:rsidRPr="00B148F6" w:rsidRDefault="006826A2" w:rsidP="4FAAC4B0">
      <w:pPr>
        <w:pStyle w:val="Zkladntext"/>
        <w:ind w:left="1418"/>
        <w:rPr>
          <w:rFonts w:asciiTheme="majorHAnsi" w:hAnsiTheme="majorHAnsi" w:cstheme="majorBidi"/>
          <w:b/>
          <w:bCs/>
          <w:sz w:val="22"/>
          <w:szCs w:val="22"/>
        </w:rPr>
      </w:pPr>
      <w:bookmarkStart w:id="3" w:name="_Hlk29285633"/>
      <w:r w:rsidRPr="4FAAC4B0">
        <w:rPr>
          <w:rFonts w:asciiTheme="majorHAnsi" w:hAnsiTheme="majorHAnsi" w:cstheme="majorBidi"/>
          <w:b/>
          <w:bCs/>
          <w:sz w:val="22"/>
          <w:szCs w:val="22"/>
        </w:rPr>
        <w:t>Cena bez DPH</w:t>
      </w:r>
      <w:r w:rsidRPr="00B148F6">
        <w:rPr>
          <w:rFonts w:asciiTheme="majorHAnsi" w:hAnsiTheme="majorHAnsi" w:cstheme="majorHAnsi"/>
          <w:b/>
          <w:bCs/>
          <w:sz w:val="22"/>
          <w:szCs w:val="22"/>
        </w:rPr>
        <w:tab/>
      </w:r>
      <w:bookmarkStart w:id="4" w:name="Text15"/>
      <w:r w:rsidRPr="00B148F6">
        <w:rPr>
          <w:rFonts w:asciiTheme="majorHAnsi" w:hAnsiTheme="majorHAnsi" w:cstheme="majorHAnsi"/>
          <w:b/>
          <w:bCs/>
          <w:sz w:val="22"/>
          <w:szCs w:val="22"/>
        </w:rPr>
        <w:tab/>
      </w:r>
      <w:bookmarkEnd w:id="4"/>
      <w:r w:rsidR="00443598">
        <w:rPr>
          <w:rFonts w:asciiTheme="majorHAnsi" w:hAnsiTheme="majorHAnsi" w:cstheme="majorBidi"/>
          <w:b/>
          <w:bCs/>
          <w:sz w:val="22"/>
          <w:szCs w:val="22"/>
          <w:lang w:val="cs-CZ"/>
        </w:rPr>
        <w:t>84 882 700,00</w:t>
      </w:r>
      <w:r w:rsidRPr="4FAAC4B0">
        <w:rPr>
          <w:rFonts w:asciiTheme="majorHAnsi" w:hAnsiTheme="majorHAnsi" w:cstheme="majorBidi"/>
          <w:b/>
          <w:bCs/>
          <w:sz w:val="22"/>
          <w:szCs w:val="22"/>
        </w:rPr>
        <w:t xml:space="preserve"> Kč</w:t>
      </w:r>
    </w:p>
    <w:p w14:paraId="10FBB457" w14:textId="2CB47DED" w:rsidR="006826A2" w:rsidRPr="00B148F6" w:rsidRDefault="006826A2" w:rsidP="4FAAC4B0">
      <w:pPr>
        <w:pStyle w:val="Zkladntext"/>
        <w:ind w:left="1418"/>
        <w:rPr>
          <w:rFonts w:asciiTheme="majorHAnsi" w:hAnsiTheme="majorHAnsi" w:cstheme="majorBidi"/>
          <w:sz w:val="22"/>
          <w:szCs w:val="22"/>
        </w:rPr>
      </w:pPr>
      <w:r w:rsidRPr="4FAAC4B0">
        <w:rPr>
          <w:rFonts w:asciiTheme="majorHAnsi" w:hAnsiTheme="majorHAnsi" w:cstheme="majorBidi"/>
          <w:sz w:val="22"/>
          <w:szCs w:val="22"/>
        </w:rPr>
        <w:t>DPH</w:t>
      </w:r>
      <w:r w:rsidRPr="00B148F6">
        <w:rPr>
          <w:rFonts w:asciiTheme="majorHAnsi" w:hAnsiTheme="majorHAnsi" w:cstheme="majorHAnsi"/>
          <w:sz w:val="22"/>
          <w:szCs w:val="22"/>
        </w:rPr>
        <w:tab/>
      </w:r>
      <w:r w:rsidRPr="00B148F6">
        <w:rPr>
          <w:rFonts w:asciiTheme="majorHAnsi" w:hAnsiTheme="majorHAnsi" w:cstheme="majorHAnsi"/>
          <w:sz w:val="22"/>
          <w:szCs w:val="22"/>
          <w:lang w:val="cs-CZ"/>
        </w:rPr>
        <w:tab/>
      </w:r>
      <w:r w:rsidR="00821C31" w:rsidRPr="00B148F6">
        <w:rPr>
          <w:rFonts w:asciiTheme="majorHAnsi" w:hAnsiTheme="majorHAnsi" w:cstheme="majorHAnsi"/>
          <w:sz w:val="22"/>
          <w:szCs w:val="22"/>
          <w:lang w:val="cs-CZ"/>
        </w:rPr>
        <w:tab/>
      </w:r>
      <w:r w:rsidR="00443598">
        <w:rPr>
          <w:rFonts w:asciiTheme="majorHAnsi" w:hAnsiTheme="majorHAnsi" w:cstheme="majorBidi"/>
          <w:sz w:val="22"/>
          <w:szCs w:val="22"/>
          <w:lang w:val="cs-CZ"/>
        </w:rPr>
        <w:t>17 825 367,00</w:t>
      </w:r>
      <w:r w:rsidRPr="4FAAC4B0">
        <w:rPr>
          <w:rFonts w:asciiTheme="majorHAnsi" w:hAnsiTheme="majorHAnsi" w:cstheme="majorBidi"/>
          <w:sz w:val="22"/>
          <w:szCs w:val="22"/>
        </w:rPr>
        <w:t xml:space="preserve"> Kč</w:t>
      </w:r>
    </w:p>
    <w:p w14:paraId="23421A6A" w14:textId="1E4F7F90" w:rsidR="006826A2" w:rsidRPr="00B148F6" w:rsidRDefault="006826A2" w:rsidP="4FAAC4B0">
      <w:pPr>
        <w:pStyle w:val="Zkladntext"/>
        <w:spacing w:after="120"/>
        <w:ind w:left="1276" w:firstLine="142"/>
        <w:rPr>
          <w:rFonts w:asciiTheme="majorHAnsi" w:hAnsiTheme="majorHAnsi" w:cstheme="majorBidi"/>
          <w:snapToGrid w:val="0"/>
          <w:color w:val="auto"/>
          <w:sz w:val="22"/>
          <w:szCs w:val="22"/>
        </w:rPr>
      </w:pPr>
      <w:r w:rsidRPr="4FAAC4B0">
        <w:rPr>
          <w:rFonts w:asciiTheme="majorHAnsi" w:hAnsiTheme="majorHAnsi" w:cstheme="majorBidi"/>
          <w:sz w:val="22"/>
          <w:szCs w:val="22"/>
        </w:rPr>
        <w:t>Cena včetně DPH</w:t>
      </w:r>
      <w:r w:rsidR="00443598">
        <w:rPr>
          <w:rFonts w:asciiTheme="majorHAnsi" w:hAnsiTheme="majorHAnsi" w:cstheme="majorHAnsi"/>
          <w:bCs/>
          <w:sz w:val="22"/>
          <w:szCs w:val="22"/>
          <w:lang w:val="cs-CZ"/>
        </w:rPr>
        <w:t xml:space="preserve">          </w:t>
      </w:r>
      <w:r w:rsidR="00443598">
        <w:rPr>
          <w:rFonts w:asciiTheme="majorHAnsi" w:hAnsiTheme="majorHAnsi" w:cstheme="majorBidi"/>
          <w:sz w:val="22"/>
          <w:szCs w:val="22"/>
          <w:lang w:val="cs-CZ"/>
        </w:rPr>
        <w:t>102 708 067,00</w:t>
      </w:r>
      <w:r w:rsidRPr="4FAAC4B0">
        <w:rPr>
          <w:rFonts w:asciiTheme="majorHAnsi" w:hAnsiTheme="majorHAnsi" w:cstheme="majorBidi"/>
          <w:sz w:val="22"/>
          <w:szCs w:val="22"/>
        </w:rPr>
        <w:t xml:space="preserve"> Kč</w:t>
      </w:r>
    </w:p>
    <w:bookmarkEnd w:id="3"/>
    <w:p w14:paraId="39FC1FD0" w14:textId="6FCAF35E" w:rsidR="006826A2" w:rsidRPr="00B148F6" w:rsidRDefault="006826A2" w:rsidP="00E110AD">
      <w:pPr>
        <w:widowControl w:val="0"/>
        <w:numPr>
          <w:ilvl w:val="1"/>
          <w:numId w:val="13"/>
        </w:numPr>
        <w:spacing w:before="120" w:after="120" w:line="240" w:lineRule="auto"/>
        <w:jc w:val="both"/>
        <w:rPr>
          <w:rFonts w:asciiTheme="majorHAnsi" w:hAnsiTheme="majorHAnsi" w:cstheme="majorHAnsi"/>
          <w:snapToGrid w:val="0"/>
        </w:rPr>
      </w:pPr>
      <w:r w:rsidRPr="00B148F6">
        <w:rPr>
          <w:rFonts w:asciiTheme="majorHAnsi" w:hAnsiTheme="majorHAnsi" w:cstheme="majorHAnsi"/>
          <w:snapToGrid w:val="0"/>
        </w:rPr>
        <w:t>Položkový rozpočet je nedílnou součástí této smlouvy jako její příloha č. 1.</w:t>
      </w:r>
    </w:p>
    <w:p w14:paraId="185D3719" w14:textId="77777777" w:rsidR="006826A2" w:rsidRPr="00B148F6" w:rsidRDefault="006826A2" w:rsidP="00E110AD">
      <w:pPr>
        <w:widowControl w:val="0"/>
        <w:numPr>
          <w:ilvl w:val="1"/>
          <w:numId w:val="13"/>
        </w:numPr>
        <w:tabs>
          <w:tab w:val="num" w:pos="567"/>
        </w:tabs>
        <w:spacing w:after="120" w:line="240" w:lineRule="auto"/>
        <w:jc w:val="both"/>
        <w:rPr>
          <w:rFonts w:asciiTheme="majorHAnsi" w:hAnsiTheme="majorHAnsi" w:cstheme="majorHAnsi"/>
          <w:snapToGrid w:val="0"/>
        </w:rPr>
      </w:pPr>
      <w:r w:rsidRPr="00B148F6">
        <w:rPr>
          <w:rFonts w:asciiTheme="majorHAnsi" w:hAnsiTheme="majorHAnsi" w:cstheme="majorHAnsi"/>
        </w:rPr>
        <w:t>Cena díla byla sjednána jako nejvýše přípustná a zahrnuje veškeré náklady zhotovitele na kompletní provedení díla bez vad a nedodělků, včetně všech vedlejších rozpočtových nákladů a nákladů ostatních a souvisejících nezbytných pro řádné a včasné provedení díla</w:t>
      </w:r>
      <w:r w:rsidRPr="00B148F6">
        <w:rPr>
          <w:rFonts w:asciiTheme="majorHAnsi" w:hAnsiTheme="majorHAnsi" w:cstheme="majorHAnsi"/>
          <w:bCs/>
          <w:iCs/>
        </w:rPr>
        <w:t xml:space="preserve">. Zhotovitel je povinen na vlastní náklady získat veškeré informace ve vztahu k jakýmkoliv a všem podmínkám a povinnostem, které mohou jakýmkoliv způsobem ovlivnit cenu díla. Zhotovitel není oprávněn požadovat jakékoliv zvýšení ceny díla, a to ani v případě, že </w:t>
      </w:r>
      <w:r w:rsidRPr="00B148F6">
        <w:rPr>
          <w:rFonts w:asciiTheme="majorHAnsi" w:hAnsiTheme="majorHAnsi" w:cstheme="majorHAnsi"/>
          <w:snapToGrid w:val="0"/>
        </w:rPr>
        <w:t>si dílo vyžádalo jiné úsilí nebo jiné náklady, než bylo předpokládáno.</w:t>
      </w:r>
      <w:r w:rsidRPr="00B148F6">
        <w:rPr>
          <w:rFonts w:asciiTheme="majorHAnsi" w:hAnsiTheme="majorHAnsi" w:cstheme="majorHAnsi"/>
          <w:bCs/>
          <w:iCs/>
        </w:rPr>
        <w:t xml:space="preserve"> </w:t>
      </w:r>
    </w:p>
    <w:p w14:paraId="4B1766F7" w14:textId="77777777" w:rsidR="006826A2" w:rsidRPr="00B148F6" w:rsidRDefault="006826A2" w:rsidP="00E110AD">
      <w:pPr>
        <w:widowControl w:val="0"/>
        <w:numPr>
          <w:ilvl w:val="1"/>
          <w:numId w:val="13"/>
        </w:numPr>
        <w:tabs>
          <w:tab w:val="num" w:pos="567"/>
        </w:tabs>
        <w:spacing w:after="120" w:line="240" w:lineRule="auto"/>
        <w:jc w:val="both"/>
        <w:rPr>
          <w:rFonts w:asciiTheme="majorHAnsi" w:hAnsiTheme="majorHAnsi" w:cstheme="majorHAnsi"/>
          <w:snapToGrid w:val="0"/>
        </w:rPr>
      </w:pPr>
      <w:r w:rsidRPr="00B148F6">
        <w:rPr>
          <w:rFonts w:asciiTheme="majorHAnsi" w:hAnsiTheme="majorHAnsi" w:cstheme="majorHAnsi"/>
        </w:rPr>
        <w:t>Sjednaná cena je platná po celou dobu trvání této smlouvy. V případě, že dojde k prodlení s předáním díla z důvodů ležících na straně zhotovitele, je tato cena neměnná až do doby skutečného předání díla. V souvislosti s tím objednateli vzniká právo na uhrazení případně vzniklé škody nebo jiných nároků dle této smlouvy</w:t>
      </w:r>
      <w:r w:rsidRPr="00B148F6">
        <w:rPr>
          <w:rFonts w:asciiTheme="majorHAnsi" w:hAnsiTheme="majorHAnsi" w:cstheme="majorHAnsi"/>
          <w:snapToGrid w:val="0"/>
        </w:rPr>
        <w:t>.</w:t>
      </w:r>
    </w:p>
    <w:p w14:paraId="5BD5E400" w14:textId="77777777" w:rsidR="006826A2" w:rsidRPr="00B148F6" w:rsidRDefault="006826A2" w:rsidP="00E110AD">
      <w:pPr>
        <w:widowControl w:val="0"/>
        <w:numPr>
          <w:ilvl w:val="1"/>
          <w:numId w:val="13"/>
        </w:numPr>
        <w:spacing w:after="120" w:line="240" w:lineRule="auto"/>
        <w:jc w:val="both"/>
        <w:rPr>
          <w:rFonts w:asciiTheme="majorHAnsi" w:hAnsiTheme="majorHAnsi" w:cstheme="majorHAnsi"/>
          <w:snapToGrid w:val="0"/>
        </w:rPr>
      </w:pPr>
      <w:r w:rsidRPr="00B148F6">
        <w:rPr>
          <w:rFonts w:asciiTheme="majorHAnsi" w:hAnsiTheme="majorHAnsi" w:cstheme="majorHAnsi"/>
        </w:rPr>
        <w:t>Cenu za dílo a jednotkové ceny stanovené v položkovém rozpočtu je možné změnit pouze za podmínky, že v průběhu realizace díla dojde ke změně sazby DPH, a to pouze v částce odpovídající DPH a pouze v souladu se změnou sazby DPH.</w:t>
      </w:r>
    </w:p>
    <w:p w14:paraId="3798BEC6" w14:textId="2A5389C7" w:rsidR="006826A2" w:rsidRPr="002B1848" w:rsidRDefault="006826A2" w:rsidP="002E189B">
      <w:pPr>
        <w:widowControl w:val="0"/>
        <w:numPr>
          <w:ilvl w:val="1"/>
          <w:numId w:val="13"/>
        </w:numPr>
        <w:spacing w:after="120" w:line="240" w:lineRule="auto"/>
        <w:jc w:val="both"/>
        <w:rPr>
          <w:rFonts w:asciiTheme="majorHAnsi" w:hAnsiTheme="majorHAnsi" w:cstheme="majorHAnsi"/>
        </w:rPr>
      </w:pPr>
      <w:r w:rsidRPr="002B1848">
        <w:rPr>
          <w:rFonts w:asciiTheme="majorHAnsi" w:hAnsiTheme="majorHAnsi" w:cstheme="majorHAnsi"/>
        </w:rPr>
        <w:t xml:space="preserve">Vyskytne-li se při provádění díla potřeba provést nové práce (vícepráce), které zhotovitel není povinen provést dle této smlouvy, postupuje se při jejich zadání podle </w:t>
      </w:r>
      <w:r w:rsidR="002E189B" w:rsidRPr="002B1848">
        <w:rPr>
          <w:rFonts w:asciiTheme="majorHAnsi" w:hAnsiTheme="majorHAnsi" w:cstheme="majorHAnsi"/>
        </w:rPr>
        <w:t xml:space="preserve">§ 222 </w:t>
      </w:r>
      <w:r w:rsidRPr="002B1848">
        <w:rPr>
          <w:rFonts w:asciiTheme="majorHAnsi" w:hAnsiTheme="majorHAnsi" w:cstheme="majorHAnsi"/>
        </w:rPr>
        <w:t>ZZVZ</w:t>
      </w:r>
      <w:r w:rsidR="002E189B" w:rsidRPr="002B1848">
        <w:rPr>
          <w:rFonts w:asciiTheme="majorHAnsi" w:hAnsiTheme="majorHAnsi" w:cstheme="majorHAnsi"/>
        </w:rPr>
        <w:t xml:space="preserve">, resp. </w:t>
      </w:r>
      <w:bookmarkStart w:id="5" w:name="_Hlk29285245"/>
      <w:r w:rsidR="002B1848" w:rsidRPr="002B1848">
        <w:rPr>
          <w:rFonts w:asciiTheme="majorHAnsi" w:hAnsiTheme="majorHAnsi" w:cstheme="majorHAnsi"/>
        </w:rPr>
        <w:t xml:space="preserve">Obecných pravidel pro žadatele a příjemce pro všechny specifické cíle a výzvy v Integrovaném regionálním operačním programu, vydání 1.14, platnost od 1. 3. 2021 </w:t>
      </w:r>
      <w:r w:rsidR="00821C31" w:rsidRPr="002B1848">
        <w:rPr>
          <w:rFonts w:asciiTheme="majorHAnsi" w:hAnsiTheme="majorHAnsi" w:cstheme="majorHAnsi"/>
        </w:rPr>
        <w:t>(dál</w:t>
      </w:r>
      <w:r w:rsidR="0028245D" w:rsidRPr="002B1848">
        <w:rPr>
          <w:rFonts w:asciiTheme="majorHAnsi" w:hAnsiTheme="majorHAnsi" w:cstheme="majorHAnsi"/>
        </w:rPr>
        <w:t>e</w:t>
      </w:r>
      <w:r w:rsidR="00821C31" w:rsidRPr="002B1848">
        <w:rPr>
          <w:rFonts w:asciiTheme="majorHAnsi" w:hAnsiTheme="majorHAnsi" w:cstheme="majorHAnsi"/>
        </w:rPr>
        <w:t xml:space="preserve"> jen „</w:t>
      </w:r>
      <w:r w:rsidR="00821C31" w:rsidRPr="002B1848">
        <w:rPr>
          <w:rFonts w:asciiTheme="majorHAnsi" w:hAnsiTheme="majorHAnsi" w:cstheme="majorHAnsi"/>
          <w:b/>
          <w:bCs/>
        </w:rPr>
        <w:t>Pravidla</w:t>
      </w:r>
      <w:r w:rsidR="00821C31" w:rsidRPr="002B1848">
        <w:rPr>
          <w:rFonts w:asciiTheme="majorHAnsi" w:hAnsiTheme="majorHAnsi" w:cstheme="majorHAnsi"/>
        </w:rPr>
        <w:t>“)</w:t>
      </w:r>
      <w:bookmarkEnd w:id="5"/>
      <w:r w:rsidR="00821C31" w:rsidRPr="002B1848">
        <w:rPr>
          <w:rFonts w:asciiTheme="majorHAnsi" w:hAnsiTheme="majorHAnsi" w:cstheme="majorHAnsi"/>
        </w:rPr>
        <w:t>.</w:t>
      </w:r>
      <w:r w:rsidRPr="002B1848">
        <w:rPr>
          <w:rFonts w:asciiTheme="majorHAnsi" w:hAnsiTheme="majorHAnsi" w:cstheme="majorHAnsi"/>
        </w:rPr>
        <w:t xml:space="preserve"> Zhotovitel je povinen provést jejich přesný soupis včetně jejich ocenění a tento soupis předložit objednateli k odsouhlasení. Práce, dodávky a služby, které nejsou součástí díla a nejsou zahrnuty v ceně díla, musí být nejprve projednány a písemně odsouhlaseny objednatelem (a poskytovatelem dotace), teprve potom realizovány. Pokud zhotovitel nedodrží tento postup, má se za to, že práce, dodávky a služby resp. činnosti jím realizované, byly předmětem díla a jsou v ceně díla zahrnuty.</w:t>
      </w:r>
    </w:p>
    <w:p w14:paraId="79DB858C" w14:textId="1A13BF27" w:rsidR="006826A2" w:rsidRPr="00B148F6" w:rsidRDefault="006826A2" w:rsidP="00E110AD">
      <w:pPr>
        <w:widowControl w:val="0"/>
        <w:numPr>
          <w:ilvl w:val="1"/>
          <w:numId w:val="13"/>
        </w:numPr>
        <w:spacing w:after="120" w:line="240" w:lineRule="auto"/>
        <w:jc w:val="both"/>
        <w:rPr>
          <w:rFonts w:asciiTheme="majorHAnsi" w:hAnsiTheme="majorHAnsi" w:cstheme="majorHAnsi"/>
        </w:rPr>
      </w:pPr>
      <w:r w:rsidRPr="00B148F6">
        <w:rPr>
          <w:rFonts w:asciiTheme="majorHAnsi" w:hAnsiTheme="majorHAnsi" w:cstheme="majorHAnsi"/>
        </w:rPr>
        <w:t>Ocenění navrhovaných víceprací provede zhotovitel podle položek (a jejich jednotkových cen) dle položkového rozpočtu, který je přílohou č. 1 této smlouvy. Tam, kde nelze použít popsaný způsob ocenění, bude ocenění provedeno individuální kalkulací zhotovitele s přihlédnutím k položkám katalogů směrných cen v aktuálním znění, vydaných např. společností ÚRS CZ, a.s., IČO: 471 15 645, a nebude-li ani toto možné, pak budou jednotkové ceny určeny dohodou smluvních stran. Ocenění víceprací podléhá schválení objednatelem. O těchto změnách uzavřou obě smluvní strany dodatek ke smlouvě postupem v souladu se ZZVZ</w:t>
      </w:r>
      <w:r w:rsidR="002E189B" w:rsidRPr="002B1848">
        <w:rPr>
          <w:rFonts w:asciiTheme="majorHAnsi" w:hAnsiTheme="majorHAnsi" w:cstheme="majorHAnsi"/>
        </w:rPr>
        <w:t xml:space="preserve">, resp. s </w:t>
      </w:r>
      <w:r w:rsidR="00375DC7" w:rsidRPr="002B1848">
        <w:rPr>
          <w:rFonts w:asciiTheme="majorHAnsi" w:hAnsiTheme="majorHAnsi" w:cstheme="majorHAnsi"/>
          <w:iCs/>
        </w:rPr>
        <w:t>Pravidly</w:t>
      </w:r>
      <w:r w:rsidRPr="002B1848">
        <w:rPr>
          <w:rFonts w:asciiTheme="majorHAnsi" w:hAnsiTheme="majorHAnsi" w:cstheme="majorHAnsi"/>
        </w:rPr>
        <w:t>. Zhotovitel</w:t>
      </w:r>
      <w:r w:rsidRPr="00B148F6">
        <w:rPr>
          <w:rFonts w:asciiTheme="majorHAnsi" w:hAnsiTheme="majorHAnsi" w:cstheme="majorHAnsi"/>
        </w:rPr>
        <w:t xml:space="preserve"> je povinen předem výslovně upozornit objednatele v případě, že jím navržené změny zhoršují či jinak mění kvalitu, funkčnost, vlastnosti či jiné parametry díla.  </w:t>
      </w:r>
    </w:p>
    <w:p w14:paraId="759F40F8" w14:textId="77777777" w:rsidR="006826A2" w:rsidRPr="00B148F6" w:rsidRDefault="006826A2" w:rsidP="00E110AD">
      <w:pPr>
        <w:widowControl w:val="0"/>
        <w:numPr>
          <w:ilvl w:val="1"/>
          <w:numId w:val="13"/>
        </w:numPr>
        <w:spacing w:after="120" w:line="240" w:lineRule="auto"/>
        <w:jc w:val="both"/>
        <w:rPr>
          <w:rFonts w:asciiTheme="majorHAnsi" w:hAnsiTheme="majorHAnsi" w:cstheme="majorHAnsi"/>
        </w:rPr>
      </w:pPr>
      <w:r w:rsidRPr="00B148F6">
        <w:rPr>
          <w:rFonts w:asciiTheme="majorHAnsi" w:hAnsiTheme="majorHAnsi" w:cstheme="majorHAnsi"/>
        </w:rPr>
        <w:t xml:space="preserve">Vyskytnou-li se při provádění díla méněpráce (práce a výměry oceněné v nabídce, ale neprovedené), nebo objednatel nařídí některé práce, dodávky a služby neprovádět, je zhotovitel povinen provést jejich přesný soupis včetně jejich ocenění a tento soupis předložit objednateli k odsouhlasení. Tyto práce pak nebudou zhotovitelem provedeny, nebudou obsaženy v soupisech provedených prací dokládaných u fakturací a zhotovitel nebude oprávněn je fakturovat či za ně požadovat jakoukoliv úhradu či náhradu. </w:t>
      </w:r>
    </w:p>
    <w:p w14:paraId="798C66B2" w14:textId="77777777" w:rsidR="006826A2" w:rsidRPr="00B148F6" w:rsidRDefault="006826A2" w:rsidP="006826A2">
      <w:pPr>
        <w:pStyle w:val="Zkladntext"/>
        <w:spacing w:before="480"/>
        <w:jc w:val="center"/>
        <w:rPr>
          <w:rFonts w:asciiTheme="majorHAnsi" w:hAnsiTheme="majorHAnsi" w:cstheme="majorHAnsi"/>
          <w:b/>
          <w:bCs/>
          <w:snapToGrid w:val="0"/>
          <w:sz w:val="22"/>
          <w:szCs w:val="22"/>
        </w:rPr>
      </w:pPr>
      <w:r w:rsidRPr="00B148F6">
        <w:rPr>
          <w:rFonts w:asciiTheme="majorHAnsi" w:hAnsiTheme="majorHAnsi" w:cstheme="majorHAnsi"/>
          <w:b/>
          <w:bCs/>
          <w:snapToGrid w:val="0"/>
          <w:sz w:val="22"/>
          <w:szCs w:val="22"/>
        </w:rPr>
        <w:t>V.</w:t>
      </w:r>
    </w:p>
    <w:p w14:paraId="1A4CBD91" w14:textId="77777777" w:rsidR="006826A2" w:rsidRPr="00B148F6" w:rsidRDefault="006826A2" w:rsidP="006826A2">
      <w:pPr>
        <w:pStyle w:val="Default"/>
        <w:widowControl w:val="0"/>
        <w:spacing w:after="120"/>
        <w:jc w:val="center"/>
        <w:rPr>
          <w:rFonts w:asciiTheme="majorHAnsi" w:hAnsiTheme="majorHAnsi" w:cstheme="majorHAnsi"/>
          <w:snapToGrid w:val="0"/>
          <w:sz w:val="22"/>
          <w:szCs w:val="22"/>
        </w:rPr>
      </w:pPr>
      <w:r w:rsidRPr="00B148F6">
        <w:rPr>
          <w:rFonts w:asciiTheme="majorHAnsi" w:hAnsiTheme="majorHAnsi" w:cstheme="majorHAnsi"/>
          <w:b/>
          <w:bCs/>
          <w:iCs/>
          <w:snapToGrid w:val="0"/>
          <w:sz w:val="22"/>
          <w:szCs w:val="22"/>
        </w:rPr>
        <w:t>Platební podmínky a fakturace</w:t>
      </w:r>
    </w:p>
    <w:p w14:paraId="0D1123BE" w14:textId="77777777" w:rsidR="006826A2" w:rsidRPr="00B148F6" w:rsidRDefault="006826A2" w:rsidP="00E110AD">
      <w:pPr>
        <w:widowControl w:val="0"/>
        <w:numPr>
          <w:ilvl w:val="1"/>
          <w:numId w:val="9"/>
        </w:numPr>
        <w:spacing w:after="120" w:line="240" w:lineRule="auto"/>
        <w:jc w:val="both"/>
        <w:rPr>
          <w:rFonts w:asciiTheme="majorHAnsi" w:hAnsiTheme="majorHAnsi" w:cstheme="majorHAnsi"/>
        </w:rPr>
      </w:pPr>
      <w:r w:rsidRPr="00B148F6">
        <w:rPr>
          <w:rFonts w:asciiTheme="majorHAnsi" w:hAnsiTheme="majorHAnsi" w:cstheme="majorHAnsi"/>
          <w:snapToGrid w:val="0"/>
        </w:rPr>
        <w:t xml:space="preserve">Zálohy </w:t>
      </w:r>
      <w:r w:rsidRPr="00B148F6">
        <w:rPr>
          <w:rFonts w:asciiTheme="majorHAnsi" w:hAnsiTheme="majorHAnsi" w:cstheme="majorHAnsi"/>
        </w:rPr>
        <w:t>na platby nejsou sjednány, objednatel je neposkytuje</w:t>
      </w:r>
      <w:r w:rsidRPr="00B148F6">
        <w:rPr>
          <w:rFonts w:asciiTheme="majorHAnsi" w:hAnsiTheme="majorHAnsi" w:cstheme="majorHAnsi"/>
          <w:snapToGrid w:val="0"/>
        </w:rPr>
        <w:t xml:space="preserve"> a zhotovitel nemůže po objednateli uhrazení zálohy požadovat</w:t>
      </w:r>
      <w:r w:rsidRPr="00B148F6">
        <w:rPr>
          <w:rFonts w:asciiTheme="majorHAnsi" w:hAnsiTheme="majorHAnsi" w:cstheme="majorHAnsi"/>
        </w:rPr>
        <w:t>.</w:t>
      </w:r>
    </w:p>
    <w:p w14:paraId="6594EF1C" w14:textId="77777777" w:rsidR="006826A2" w:rsidRPr="00B148F6" w:rsidRDefault="006826A2" w:rsidP="00E110AD">
      <w:pPr>
        <w:widowControl w:val="0"/>
        <w:numPr>
          <w:ilvl w:val="1"/>
          <w:numId w:val="9"/>
        </w:numPr>
        <w:spacing w:after="120" w:line="240" w:lineRule="auto"/>
        <w:jc w:val="both"/>
        <w:rPr>
          <w:rFonts w:asciiTheme="majorHAnsi" w:hAnsiTheme="majorHAnsi" w:cstheme="majorHAnsi"/>
          <w:iCs/>
        </w:rPr>
      </w:pPr>
      <w:r w:rsidRPr="00B148F6">
        <w:rPr>
          <w:rFonts w:asciiTheme="majorHAnsi" w:hAnsiTheme="majorHAnsi" w:cstheme="majorHAnsi"/>
          <w:iCs/>
        </w:rPr>
        <w:t>Cenu za dílo nebo její části bude objednatel hradit zpětně na základě dílčích faktur vystavovaných zhotovitelem jedenkrát měsíčně. Nedílnou přílohou každé dílčí faktury musí být objednatelem podepsaný (tj. odsouhlasený) oceněný písemný soupis prací a dodávek skutečně provedených v daném kalendářním měsíci (dále jen „</w:t>
      </w:r>
      <w:r w:rsidRPr="00B148F6">
        <w:rPr>
          <w:rFonts w:asciiTheme="majorHAnsi" w:hAnsiTheme="majorHAnsi" w:cstheme="majorHAnsi"/>
          <w:b/>
          <w:iCs/>
        </w:rPr>
        <w:t>zjišťovací protokol</w:t>
      </w:r>
      <w:r w:rsidRPr="00B148F6">
        <w:rPr>
          <w:rFonts w:asciiTheme="majorHAnsi" w:hAnsiTheme="majorHAnsi" w:cstheme="majorHAnsi"/>
          <w:iCs/>
        </w:rPr>
        <w:t>“). Bez těchto dokladů je faktura neúplná.</w:t>
      </w:r>
    </w:p>
    <w:p w14:paraId="1DA60321" w14:textId="77777777" w:rsidR="006826A2" w:rsidRPr="002B1848" w:rsidRDefault="006826A2" w:rsidP="00E110AD">
      <w:pPr>
        <w:widowControl w:val="0"/>
        <w:numPr>
          <w:ilvl w:val="1"/>
          <w:numId w:val="9"/>
        </w:numPr>
        <w:spacing w:after="0" w:line="240" w:lineRule="auto"/>
        <w:jc w:val="both"/>
        <w:rPr>
          <w:rFonts w:asciiTheme="majorHAnsi" w:hAnsiTheme="majorHAnsi" w:cstheme="majorHAnsi"/>
          <w:iCs/>
        </w:rPr>
      </w:pPr>
      <w:r w:rsidRPr="00B148F6">
        <w:rPr>
          <w:rFonts w:asciiTheme="majorHAnsi" w:hAnsiTheme="majorHAnsi" w:cstheme="majorHAnsi"/>
          <w:iCs/>
        </w:rPr>
        <w:t xml:space="preserve">Zjišťovací protokol je zhotovitel povinen zpracovat vždy k poslednímu dni každého kalendářního měsíce a předložit jej objednateli k odsouhlasení nejpozději do 5. dne měsíce následujícího po měsíci, za </w:t>
      </w:r>
      <w:r w:rsidRPr="002B1848">
        <w:rPr>
          <w:rFonts w:asciiTheme="majorHAnsi" w:hAnsiTheme="majorHAnsi" w:cstheme="majorHAnsi"/>
          <w:iCs/>
        </w:rPr>
        <w:t xml:space="preserve">který je zjišťovací protokol zpracován. Objednatel se ke zjišťovacímu protokolu písemně vyjádří do pěti pracovních dnů ode dne jeho předložení zhotovitelem dle předchozí věty tak, že jej odešle zhotoviteli odsouhlasený nebo jej odešle zhotoviteli neodsouhlasený s uvedením připomínek, změn či výhrad. </w:t>
      </w:r>
    </w:p>
    <w:p w14:paraId="04D2C96E" w14:textId="77777777" w:rsidR="006826A2" w:rsidRPr="002B1848" w:rsidRDefault="006826A2" w:rsidP="00E110AD">
      <w:pPr>
        <w:widowControl w:val="0"/>
        <w:numPr>
          <w:ilvl w:val="1"/>
          <w:numId w:val="9"/>
        </w:numPr>
        <w:spacing w:before="120" w:after="120" w:line="240" w:lineRule="auto"/>
        <w:jc w:val="both"/>
        <w:rPr>
          <w:rFonts w:asciiTheme="majorHAnsi" w:hAnsiTheme="majorHAnsi" w:cstheme="majorHAnsi"/>
          <w:iCs/>
        </w:rPr>
      </w:pPr>
      <w:r w:rsidRPr="002B1848">
        <w:rPr>
          <w:rFonts w:asciiTheme="majorHAnsi" w:hAnsiTheme="majorHAnsi" w:cstheme="majorHAnsi"/>
          <w:iCs/>
        </w:rPr>
        <w:t>Dílčí fakturu je zhotovitel oprávněn vystavit pouze na částku odsouhlasenou objednatelem ve zjišťovacím protokolu. Zhotovitel je povinen vystavit fakturu nejpozději do 15 dnů ode dne doručení objednatelem odsouhlaseného zjišťovacího protokolu zhotoviteli.</w:t>
      </w:r>
    </w:p>
    <w:p w14:paraId="25863C88" w14:textId="77777777" w:rsidR="006826A2" w:rsidRPr="00B148F6" w:rsidRDefault="006826A2" w:rsidP="00E110AD">
      <w:pPr>
        <w:widowControl w:val="0"/>
        <w:numPr>
          <w:ilvl w:val="1"/>
          <w:numId w:val="9"/>
        </w:numPr>
        <w:spacing w:after="120" w:line="240" w:lineRule="auto"/>
        <w:jc w:val="both"/>
        <w:rPr>
          <w:rFonts w:asciiTheme="majorHAnsi" w:hAnsiTheme="majorHAnsi" w:cstheme="majorHAnsi"/>
          <w:iCs/>
        </w:rPr>
      </w:pPr>
      <w:r w:rsidRPr="002B1848">
        <w:rPr>
          <w:rFonts w:asciiTheme="majorHAnsi" w:hAnsiTheme="majorHAnsi" w:cstheme="majorHAnsi"/>
          <w:iCs/>
        </w:rPr>
        <w:t xml:space="preserve">Doba splatnosti faktur je </w:t>
      </w:r>
      <w:r w:rsidRPr="002B1848">
        <w:rPr>
          <w:rFonts w:asciiTheme="majorHAnsi" w:hAnsiTheme="majorHAnsi" w:cstheme="majorHAnsi"/>
          <w:b/>
          <w:iCs/>
        </w:rPr>
        <w:t xml:space="preserve">30 kalendářních dní </w:t>
      </w:r>
      <w:r w:rsidRPr="002B1848">
        <w:rPr>
          <w:rFonts w:asciiTheme="majorHAnsi" w:hAnsiTheme="majorHAnsi" w:cstheme="majorHAnsi"/>
          <w:iCs/>
        </w:rPr>
        <w:t>ode dne doručení</w:t>
      </w:r>
      <w:r w:rsidRPr="00B148F6">
        <w:rPr>
          <w:rFonts w:asciiTheme="majorHAnsi" w:hAnsiTheme="majorHAnsi" w:cstheme="majorHAnsi"/>
          <w:iCs/>
        </w:rPr>
        <w:t xml:space="preserve"> faktury objednateli, bez ohledu na dřívější datum splatnosti uvedené na faktuře.</w:t>
      </w:r>
    </w:p>
    <w:p w14:paraId="29CCF065" w14:textId="77777777" w:rsidR="006826A2" w:rsidRPr="002B1848" w:rsidRDefault="006826A2" w:rsidP="00E110AD">
      <w:pPr>
        <w:widowControl w:val="0"/>
        <w:numPr>
          <w:ilvl w:val="1"/>
          <w:numId w:val="9"/>
        </w:numPr>
        <w:spacing w:after="60" w:line="240" w:lineRule="auto"/>
        <w:jc w:val="both"/>
        <w:rPr>
          <w:rFonts w:asciiTheme="majorHAnsi" w:hAnsiTheme="majorHAnsi" w:cstheme="majorHAnsi"/>
          <w:iCs/>
        </w:rPr>
      </w:pPr>
      <w:r w:rsidRPr="002B1848">
        <w:rPr>
          <w:rFonts w:asciiTheme="majorHAnsi" w:hAnsiTheme="majorHAnsi" w:cstheme="majorHAnsi"/>
          <w:iCs/>
        </w:rPr>
        <w:t>Faktury budou mít náležitosti daňového dokladu dle zákona č. 235/2004 Sb., o dani z přidané hodnoty, ve znění pozdějších předpisů, a náležitosti obchodní listiny dle ust. § 435 občanského zákoníku.</w:t>
      </w:r>
      <w:r w:rsidRPr="002B1848">
        <w:rPr>
          <w:rFonts w:asciiTheme="majorHAnsi" w:hAnsiTheme="majorHAnsi" w:cstheme="majorHAnsi"/>
        </w:rPr>
        <w:t xml:space="preserve"> DPH bude uvedeno podle platných daňových předpisů. </w:t>
      </w:r>
      <w:r w:rsidRPr="002B1848">
        <w:rPr>
          <w:rFonts w:asciiTheme="majorHAnsi" w:hAnsiTheme="majorHAnsi" w:cstheme="majorHAnsi"/>
          <w:iCs/>
        </w:rPr>
        <w:t xml:space="preserve"> Faktura musí vedle těchto povinných náležitostí dále obsahovat:</w:t>
      </w:r>
    </w:p>
    <w:p w14:paraId="362F1501" w14:textId="7AE3FD0D" w:rsidR="006826A2" w:rsidRPr="002B1848" w:rsidRDefault="006826A2" w:rsidP="00E110AD">
      <w:pPr>
        <w:pStyle w:val="Odstavecseseznamem"/>
        <w:widowControl w:val="0"/>
        <w:numPr>
          <w:ilvl w:val="0"/>
          <w:numId w:val="7"/>
        </w:numPr>
        <w:tabs>
          <w:tab w:val="left" w:pos="993"/>
        </w:tabs>
        <w:spacing w:before="0"/>
        <w:ind w:left="993" w:hanging="426"/>
        <w:contextualSpacing w:val="0"/>
        <w:outlineLvl w:val="9"/>
        <w:rPr>
          <w:rFonts w:asciiTheme="majorHAnsi" w:hAnsiTheme="majorHAnsi" w:cstheme="majorHAnsi"/>
          <w:iCs/>
        </w:rPr>
      </w:pPr>
      <w:r w:rsidRPr="002B1848">
        <w:rPr>
          <w:rFonts w:asciiTheme="majorHAnsi" w:hAnsiTheme="majorHAnsi" w:cstheme="majorHAnsi"/>
          <w:iCs/>
        </w:rPr>
        <w:t>název a registrační číslo projektu (tj. „</w:t>
      </w:r>
      <w:bookmarkStart w:id="6" w:name="_Hlk75778892"/>
      <w:r w:rsidR="002B1848" w:rsidRPr="002B1848">
        <w:rPr>
          <w:rStyle w:val="normaltextrun"/>
          <w:rFonts w:asciiTheme="majorHAnsi" w:hAnsiTheme="majorHAnsi" w:cstheme="majorHAnsi"/>
          <w:b/>
          <w:bCs/>
        </w:rPr>
        <w:t>Centrální depozitář, expozice a centrum regionální výuky</w:t>
      </w:r>
      <w:bookmarkEnd w:id="6"/>
      <w:r w:rsidRPr="002B1848">
        <w:rPr>
          <w:rFonts w:asciiTheme="majorHAnsi" w:hAnsiTheme="majorHAnsi" w:cstheme="majorHAnsi"/>
          <w:iCs/>
        </w:rPr>
        <w:t xml:space="preserve">“, registrační číslo projektu: </w:t>
      </w:r>
      <w:bookmarkStart w:id="7" w:name="_Hlk75778902"/>
      <w:r w:rsidR="002B1848" w:rsidRPr="002B1848">
        <w:rPr>
          <w:rFonts w:asciiTheme="majorHAnsi" w:hAnsiTheme="majorHAnsi" w:cstheme="majorHAnsi"/>
          <w:b/>
        </w:rPr>
        <w:t>CZ.06.3.33/0.0/0.0/17_099/0007909</w:t>
      </w:r>
      <w:bookmarkEnd w:id="7"/>
      <w:r w:rsidRPr="002B1848">
        <w:rPr>
          <w:rFonts w:asciiTheme="majorHAnsi" w:hAnsiTheme="majorHAnsi" w:cstheme="majorHAnsi"/>
          <w:iCs/>
        </w:rPr>
        <w:t>);</w:t>
      </w:r>
    </w:p>
    <w:p w14:paraId="474597B0" w14:textId="77777777" w:rsidR="006826A2" w:rsidRPr="002B1848" w:rsidRDefault="006826A2" w:rsidP="00E110AD">
      <w:pPr>
        <w:pStyle w:val="Odstavecseseznamem"/>
        <w:widowControl w:val="0"/>
        <w:numPr>
          <w:ilvl w:val="0"/>
          <w:numId w:val="7"/>
        </w:numPr>
        <w:tabs>
          <w:tab w:val="left" w:pos="993"/>
        </w:tabs>
        <w:spacing w:before="0"/>
        <w:ind w:left="993" w:hanging="426"/>
        <w:contextualSpacing w:val="0"/>
        <w:outlineLvl w:val="9"/>
        <w:rPr>
          <w:rFonts w:asciiTheme="majorHAnsi" w:hAnsiTheme="majorHAnsi" w:cstheme="majorHAnsi"/>
          <w:iCs/>
        </w:rPr>
      </w:pPr>
      <w:r w:rsidRPr="002B1848">
        <w:rPr>
          <w:rFonts w:asciiTheme="majorHAnsi" w:hAnsiTheme="majorHAnsi" w:cstheme="majorHAnsi"/>
          <w:iCs/>
        </w:rPr>
        <w:t>jako přílohu objednatelem odsouhlasený a podepsaný zjišťovací protokol.</w:t>
      </w:r>
    </w:p>
    <w:p w14:paraId="53D909FC" w14:textId="77777777" w:rsidR="006826A2" w:rsidRPr="002B1848" w:rsidRDefault="006826A2" w:rsidP="00E110AD">
      <w:pPr>
        <w:widowControl w:val="0"/>
        <w:numPr>
          <w:ilvl w:val="1"/>
          <w:numId w:val="9"/>
        </w:numPr>
        <w:spacing w:after="60" w:line="240" w:lineRule="auto"/>
        <w:jc w:val="both"/>
        <w:rPr>
          <w:rFonts w:asciiTheme="majorHAnsi" w:hAnsiTheme="majorHAnsi" w:cstheme="majorHAnsi"/>
        </w:rPr>
      </w:pPr>
      <w:r w:rsidRPr="002B1848">
        <w:rPr>
          <w:rFonts w:asciiTheme="majorHAnsi" w:hAnsiTheme="majorHAnsi" w:cstheme="majorHAnsi"/>
          <w:iCs/>
        </w:rPr>
        <w:t xml:space="preserve">Objednatel je oprávněn vadnou fakturu vrátit zhotoviteli bez zaplacení k provedení opravy v těchto případech: </w:t>
      </w:r>
    </w:p>
    <w:p w14:paraId="4860FA96" w14:textId="77777777" w:rsidR="006826A2" w:rsidRPr="00B148F6" w:rsidRDefault="006826A2" w:rsidP="00E110AD">
      <w:pPr>
        <w:pStyle w:val="Default"/>
        <w:widowControl w:val="0"/>
        <w:numPr>
          <w:ilvl w:val="0"/>
          <w:numId w:val="5"/>
        </w:numPr>
        <w:spacing w:after="60"/>
        <w:ind w:left="924" w:hanging="357"/>
        <w:jc w:val="both"/>
        <w:rPr>
          <w:rFonts w:asciiTheme="majorHAnsi" w:hAnsiTheme="majorHAnsi" w:cstheme="majorHAnsi"/>
          <w:sz w:val="22"/>
          <w:szCs w:val="22"/>
        </w:rPr>
      </w:pPr>
      <w:r w:rsidRPr="00B148F6">
        <w:rPr>
          <w:rFonts w:asciiTheme="majorHAnsi" w:hAnsiTheme="majorHAnsi" w:cstheme="majorHAnsi"/>
          <w:iCs/>
          <w:sz w:val="22"/>
          <w:szCs w:val="22"/>
        </w:rPr>
        <w:t xml:space="preserve">nebude-li faktura obsahovat některou povinnou nebo dohodnutou náležitost nebo bude chybně vyúčtována cena díla, </w:t>
      </w:r>
    </w:p>
    <w:p w14:paraId="4B7A37DD" w14:textId="77777777" w:rsidR="006826A2" w:rsidRPr="00B148F6" w:rsidRDefault="006826A2" w:rsidP="00E110AD">
      <w:pPr>
        <w:pStyle w:val="Default"/>
        <w:widowControl w:val="0"/>
        <w:numPr>
          <w:ilvl w:val="0"/>
          <w:numId w:val="5"/>
        </w:numPr>
        <w:spacing w:after="60"/>
        <w:ind w:left="924" w:hanging="357"/>
        <w:jc w:val="both"/>
        <w:rPr>
          <w:rFonts w:asciiTheme="majorHAnsi" w:hAnsiTheme="majorHAnsi" w:cstheme="majorHAnsi"/>
          <w:sz w:val="22"/>
          <w:szCs w:val="22"/>
        </w:rPr>
      </w:pPr>
      <w:r w:rsidRPr="00B148F6">
        <w:rPr>
          <w:rFonts w:asciiTheme="majorHAnsi" w:hAnsiTheme="majorHAnsi" w:cstheme="majorHAnsi"/>
          <w:iCs/>
          <w:sz w:val="22"/>
          <w:szCs w:val="22"/>
        </w:rPr>
        <w:t>budou-li vyúčtovány práce, které zhotovitel neprovedl nebo které objednatel v souladu s touto smlouvou neodsouhlasil,</w:t>
      </w:r>
    </w:p>
    <w:p w14:paraId="2ABDFE4A" w14:textId="77777777" w:rsidR="006826A2" w:rsidRPr="00B148F6" w:rsidRDefault="006826A2" w:rsidP="00E110AD">
      <w:pPr>
        <w:pStyle w:val="Default"/>
        <w:widowControl w:val="0"/>
        <w:numPr>
          <w:ilvl w:val="0"/>
          <w:numId w:val="5"/>
        </w:numPr>
        <w:spacing w:after="60"/>
        <w:ind w:left="924" w:hanging="357"/>
        <w:jc w:val="both"/>
        <w:rPr>
          <w:rFonts w:asciiTheme="majorHAnsi" w:hAnsiTheme="majorHAnsi" w:cstheme="majorHAnsi"/>
          <w:sz w:val="22"/>
          <w:szCs w:val="22"/>
        </w:rPr>
      </w:pPr>
      <w:r w:rsidRPr="00B148F6">
        <w:rPr>
          <w:rFonts w:asciiTheme="majorHAnsi" w:hAnsiTheme="majorHAnsi" w:cstheme="majorHAnsi"/>
          <w:iCs/>
          <w:sz w:val="22"/>
          <w:szCs w:val="22"/>
        </w:rPr>
        <w:t>bude-li DPH vyúčtována v nesprávné výši.</w:t>
      </w:r>
    </w:p>
    <w:p w14:paraId="55D13107" w14:textId="77777777" w:rsidR="006826A2" w:rsidRPr="00B148F6" w:rsidRDefault="006826A2" w:rsidP="006826A2">
      <w:pPr>
        <w:pStyle w:val="Default"/>
        <w:widowControl w:val="0"/>
        <w:spacing w:after="120"/>
        <w:ind w:left="567"/>
        <w:jc w:val="both"/>
        <w:rPr>
          <w:rFonts w:asciiTheme="majorHAnsi" w:hAnsiTheme="majorHAnsi" w:cstheme="majorHAnsi"/>
          <w:color w:val="auto"/>
          <w:sz w:val="22"/>
          <w:szCs w:val="22"/>
        </w:rPr>
      </w:pPr>
      <w:r w:rsidRPr="00B148F6">
        <w:rPr>
          <w:rFonts w:asciiTheme="majorHAnsi" w:hAnsiTheme="majorHAnsi" w:cstheme="majorHAnsi"/>
          <w:iCs/>
          <w:color w:val="auto"/>
          <w:sz w:val="22"/>
          <w:szCs w:val="22"/>
        </w:rPr>
        <w:t>Ve vrácené faktuře objednatel vyznačí důvod vrácení. Zhotovitel provede opravu vystavením nové faktury. Vrátí-li objednatel vadnou fakturu zhotoviteli, přestává běžet původní doba splatnosti faktury. Celá doba splatnosti faktury stanovená v odst. 5.5 tohoto článku smlouvy běží opětovně ode dne doručení nově vyhotovené a opravené faktury objednateli.</w:t>
      </w:r>
    </w:p>
    <w:p w14:paraId="5552B2B5" w14:textId="77777777" w:rsidR="006826A2" w:rsidRPr="00B148F6" w:rsidRDefault="006826A2" w:rsidP="00F312A7">
      <w:pPr>
        <w:widowControl w:val="0"/>
        <w:numPr>
          <w:ilvl w:val="1"/>
          <w:numId w:val="9"/>
        </w:numPr>
        <w:spacing w:after="120" w:line="240" w:lineRule="auto"/>
        <w:jc w:val="both"/>
        <w:rPr>
          <w:rFonts w:asciiTheme="majorHAnsi" w:hAnsiTheme="majorHAnsi" w:cstheme="majorHAnsi"/>
          <w:iCs/>
        </w:rPr>
      </w:pPr>
      <w:r w:rsidRPr="00B148F6">
        <w:rPr>
          <w:rFonts w:asciiTheme="majorHAnsi" w:hAnsiTheme="majorHAnsi" w:cstheme="majorHAnsi"/>
          <w:iCs/>
        </w:rPr>
        <w:t>Veškeré platby objednatele zhotoviteli podle této smlouvy budou objednatelem hrazeny bezhotovostním převodem ve prospěch bankovního účtu dodavatele uvedeného v záhlaví této smlouvy. Peněžitý závazek (dluh) objednatele se považuje za splněný v den, kdy je příslušná částka připsána na bankovní účet zhotovitele.</w:t>
      </w:r>
    </w:p>
    <w:p w14:paraId="609EA970" w14:textId="3F5507BA" w:rsidR="006826A2" w:rsidRPr="002B1848" w:rsidRDefault="006826A2" w:rsidP="00F312A7">
      <w:pPr>
        <w:widowControl w:val="0"/>
        <w:numPr>
          <w:ilvl w:val="1"/>
          <w:numId w:val="9"/>
        </w:numPr>
        <w:spacing w:after="120" w:line="240" w:lineRule="auto"/>
        <w:jc w:val="both"/>
        <w:rPr>
          <w:rFonts w:asciiTheme="majorHAnsi" w:hAnsiTheme="majorHAnsi" w:cstheme="majorHAnsi"/>
        </w:rPr>
      </w:pPr>
      <w:r w:rsidRPr="00B148F6">
        <w:rPr>
          <w:rFonts w:asciiTheme="majorHAnsi" w:hAnsiTheme="majorHAnsi" w:cstheme="majorHAnsi"/>
        </w:rPr>
        <w:t xml:space="preserve">Cenu díla bude </w:t>
      </w:r>
      <w:r w:rsidRPr="002B1848">
        <w:rPr>
          <w:rFonts w:asciiTheme="majorHAnsi" w:hAnsiTheme="majorHAnsi" w:cstheme="majorHAnsi"/>
        </w:rPr>
        <w:t>možné měnit pouze, dojde-li ke změně právních předpisů týkajících se změny sazby DPH, jinak pouze na základě dodatku k této smlouvě, a to za dodržení příslušných ustanovení ZZVZ</w:t>
      </w:r>
      <w:bookmarkStart w:id="8" w:name="_Hlk29285277"/>
      <w:r w:rsidR="002E189B" w:rsidRPr="002B1848">
        <w:rPr>
          <w:rFonts w:asciiTheme="majorHAnsi" w:hAnsiTheme="majorHAnsi" w:cstheme="majorHAnsi"/>
        </w:rPr>
        <w:t>, resp</w:t>
      </w:r>
      <w:r w:rsidR="00375DC7" w:rsidRPr="002B1848">
        <w:rPr>
          <w:rFonts w:asciiTheme="majorHAnsi" w:hAnsiTheme="majorHAnsi" w:cstheme="majorHAnsi"/>
        </w:rPr>
        <w:t>. Pravidel</w:t>
      </w:r>
      <w:r w:rsidRPr="002B1848">
        <w:rPr>
          <w:rFonts w:asciiTheme="majorHAnsi" w:hAnsiTheme="majorHAnsi" w:cstheme="majorHAnsi"/>
        </w:rPr>
        <w:t>.</w:t>
      </w:r>
      <w:bookmarkEnd w:id="8"/>
    </w:p>
    <w:p w14:paraId="41D705CE" w14:textId="260479EB" w:rsidR="006826A2" w:rsidRDefault="006826A2" w:rsidP="00F312A7">
      <w:pPr>
        <w:widowControl w:val="0"/>
        <w:numPr>
          <w:ilvl w:val="1"/>
          <w:numId w:val="9"/>
        </w:numPr>
        <w:spacing w:after="120" w:line="240" w:lineRule="auto"/>
        <w:jc w:val="both"/>
        <w:rPr>
          <w:rFonts w:asciiTheme="majorHAnsi" w:hAnsiTheme="majorHAnsi" w:cstheme="majorHAnsi"/>
        </w:rPr>
      </w:pPr>
      <w:r w:rsidRPr="00B148F6">
        <w:rPr>
          <w:rFonts w:asciiTheme="majorHAnsi" w:hAnsiTheme="majorHAnsi" w:cstheme="majorHAnsi"/>
          <w:iCs/>
        </w:rPr>
        <w:t xml:space="preserve">Pokud se na díle vyskytnou vícepráce za podmínek stanovených touto smlouvou, bude jejich cena uhrazena na základě samostatné faktury, jejíž přílohou bude objednatelem odsouhlasený soupis víceprací, a v takovém případě musí faktura obsahovat i odkaz na dokument, kterým byly vícepráce sjednány a odsouhlaseny, tj. dodatek ke smlouvě. </w:t>
      </w:r>
      <w:r w:rsidRPr="00B148F6">
        <w:rPr>
          <w:rFonts w:asciiTheme="majorHAnsi" w:hAnsiTheme="majorHAnsi" w:cstheme="majorHAnsi"/>
        </w:rPr>
        <w:t>Případné vícepráce budou samostatně fakturovány ve stejných termínech a dle stejného principu jako u faktur ceny díla dle této smlouvy.</w:t>
      </w:r>
    </w:p>
    <w:p w14:paraId="14C6016B" w14:textId="78CFE161" w:rsidR="002317A5" w:rsidRPr="00B148F6" w:rsidRDefault="002317A5" w:rsidP="00F312A7">
      <w:pPr>
        <w:widowControl w:val="0"/>
        <w:numPr>
          <w:ilvl w:val="1"/>
          <w:numId w:val="9"/>
        </w:numPr>
        <w:spacing w:after="120" w:line="240" w:lineRule="auto"/>
        <w:jc w:val="both"/>
        <w:rPr>
          <w:rFonts w:asciiTheme="majorHAnsi" w:hAnsiTheme="majorHAnsi" w:cstheme="majorHAnsi"/>
        </w:rPr>
      </w:pPr>
      <w:bookmarkStart w:id="9" w:name="_Ref40684433"/>
      <w:r w:rsidRPr="00DC5282">
        <w:rPr>
          <w:rFonts w:asciiTheme="majorHAnsi" w:hAnsiTheme="majorHAnsi" w:cstheme="majorHAnsi"/>
          <w:iCs/>
        </w:rPr>
        <w:t>Zhotovitel</w:t>
      </w:r>
      <w:r w:rsidRPr="00DC5282">
        <w:rPr>
          <w:rFonts w:asciiTheme="majorHAnsi" w:hAnsiTheme="majorHAnsi" w:cstheme="majorHAnsi"/>
        </w:rPr>
        <w:t xml:space="preserve"> je povinen zajistit řádné a včasné plnění finančních závazků svým poddodavatelům, kdy za řádné a včasné plnění se považuje plné uhrazení poddodavatelem vystavených faktur za plnění poskytnutá k plnění </w:t>
      </w:r>
      <w:r w:rsidR="00D16C4A">
        <w:rPr>
          <w:rFonts w:asciiTheme="majorHAnsi" w:hAnsiTheme="majorHAnsi" w:cstheme="majorHAnsi"/>
        </w:rPr>
        <w:t>díla</w:t>
      </w:r>
      <w:r w:rsidRPr="00DC5282">
        <w:rPr>
          <w:rFonts w:asciiTheme="majorHAnsi" w:hAnsiTheme="majorHAnsi" w:cstheme="majorHAnsi"/>
        </w:rPr>
        <w:t>, a to vždy do 5 pracovních dnů od obdržení platby ze strany objednatele za konkrétní plnění. Zhotovitel se zavazuje přenést totožnou povinnost do dalších úrovní dodavatelského řetězce a zavázat své poddodavatele k plnění a šíření této povinnosti též do nižších úrovní dodavatelského řetězce.</w:t>
      </w:r>
      <w:bookmarkEnd w:id="9"/>
    </w:p>
    <w:p w14:paraId="71067AB0" w14:textId="77777777" w:rsidR="006826A2" w:rsidRPr="00B148F6" w:rsidRDefault="006826A2" w:rsidP="006826A2">
      <w:pPr>
        <w:pStyle w:val="Zkladntext"/>
        <w:keepNext/>
        <w:tabs>
          <w:tab w:val="left" w:pos="284"/>
          <w:tab w:val="left" w:pos="600"/>
        </w:tabs>
        <w:spacing w:before="48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VI.</w:t>
      </w:r>
    </w:p>
    <w:p w14:paraId="209D9D63" w14:textId="77777777" w:rsidR="006826A2" w:rsidRPr="00B148F6" w:rsidRDefault="006826A2" w:rsidP="006826A2">
      <w:pPr>
        <w:pStyle w:val="Default"/>
        <w:keepNext/>
        <w:widowControl w:val="0"/>
        <w:spacing w:after="120"/>
        <w:jc w:val="center"/>
        <w:rPr>
          <w:rFonts w:asciiTheme="majorHAnsi" w:hAnsiTheme="majorHAnsi" w:cstheme="majorHAnsi"/>
          <w:b/>
          <w:bCs/>
          <w:i/>
          <w:iCs/>
          <w:sz w:val="22"/>
          <w:szCs w:val="22"/>
        </w:rPr>
      </w:pPr>
      <w:r w:rsidRPr="00B148F6">
        <w:rPr>
          <w:rFonts w:asciiTheme="majorHAnsi" w:hAnsiTheme="majorHAnsi" w:cstheme="majorHAnsi"/>
          <w:b/>
          <w:bCs/>
          <w:iCs/>
          <w:sz w:val="22"/>
          <w:szCs w:val="22"/>
        </w:rPr>
        <w:t>Předání a převzetí díla</w:t>
      </w:r>
    </w:p>
    <w:p w14:paraId="59ABA4B9" w14:textId="77777777" w:rsidR="006826A2" w:rsidRPr="00B148F6" w:rsidRDefault="006826A2" w:rsidP="00E110AD">
      <w:pPr>
        <w:widowControl w:val="0"/>
        <w:numPr>
          <w:ilvl w:val="1"/>
          <w:numId w:val="14"/>
        </w:numPr>
        <w:spacing w:after="120" w:line="240" w:lineRule="auto"/>
        <w:jc w:val="both"/>
        <w:rPr>
          <w:rFonts w:asciiTheme="majorHAnsi" w:hAnsiTheme="majorHAnsi" w:cstheme="majorHAnsi"/>
        </w:rPr>
      </w:pPr>
      <w:r w:rsidRPr="00B148F6">
        <w:rPr>
          <w:rFonts w:asciiTheme="majorHAnsi" w:hAnsiTheme="majorHAnsi" w:cstheme="majorHAnsi"/>
          <w:iCs/>
        </w:rPr>
        <w:t xml:space="preserve">Zhotovitel splní svoji povinnost provést dílo jeho řádným dokončením a předáním díla objednateli, bez zjevných vad a nedodělků. </w:t>
      </w:r>
      <w:r w:rsidRPr="00B148F6">
        <w:rPr>
          <w:rFonts w:asciiTheme="majorHAnsi" w:hAnsiTheme="majorHAnsi" w:cstheme="majorHAnsi"/>
        </w:rPr>
        <w:t>Součástí závazku provést dílo je i předání příslušných dokladů, listin a materiálů objednateli. Dokončené dílo předá zhotovitel objednateli nejpozději poslední den termínu pro provedení díla dle této smlouvy.</w:t>
      </w:r>
    </w:p>
    <w:p w14:paraId="28DB2B2B" w14:textId="77777777" w:rsidR="006826A2" w:rsidRPr="00B148F6" w:rsidRDefault="006826A2" w:rsidP="00E110AD">
      <w:pPr>
        <w:widowControl w:val="0"/>
        <w:numPr>
          <w:ilvl w:val="1"/>
          <w:numId w:val="14"/>
        </w:numPr>
        <w:autoSpaceDN w:val="0"/>
        <w:spacing w:after="120" w:line="240" w:lineRule="auto"/>
        <w:jc w:val="both"/>
        <w:rPr>
          <w:rFonts w:asciiTheme="majorHAnsi" w:hAnsiTheme="majorHAnsi" w:cstheme="majorHAnsi"/>
        </w:rPr>
      </w:pPr>
      <w:r w:rsidRPr="00B148F6">
        <w:rPr>
          <w:rFonts w:asciiTheme="majorHAnsi" w:hAnsiTheme="majorHAnsi" w:cstheme="majorHAnsi"/>
          <w:iCs/>
        </w:rPr>
        <w:t>Zhotovitel se zavazuje vyzvat písemně nejméně deset pracovních dnů předem objednatele k předání a převzetí díla</w:t>
      </w:r>
      <w:r w:rsidRPr="00B148F6">
        <w:rPr>
          <w:rFonts w:asciiTheme="majorHAnsi" w:hAnsiTheme="majorHAnsi" w:cstheme="majorHAnsi"/>
        </w:rPr>
        <w:t>, pokud se smluvní strany nedohodnou jinak</w:t>
      </w:r>
      <w:r w:rsidRPr="00B148F6">
        <w:rPr>
          <w:rFonts w:asciiTheme="majorHAnsi" w:hAnsiTheme="majorHAnsi" w:cstheme="majorHAnsi"/>
          <w:iCs/>
        </w:rPr>
        <w:t>. Zhotovitel je povinen zajistit účast u přejímacího řízení těch svých smluvních partnerů, jejichž účast je k řádnému předání a převzetí díla nutná. Objednatel je oprávněn přizvat k předání a převzetí díla odborně způsobilé osoby působící na stavbě, zejména osobu vykonávající funkci technického dozoru objednatele, případně také autorského dozoru projektanta, příp. další osobu určenou objednatelem.</w:t>
      </w:r>
    </w:p>
    <w:p w14:paraId="7B13E1EA" w14:textId="77777777" w:rsidR="006826A2" w:rsidRPr="00B148F6" w:rsidRDefault="006826A2" w:rsidP="00E110AD">
      <w:pPr>
        <w:widowControl w:val="0"/>
        <w:numPr>
          <w:ilvl w:val="1"/>
          <w:numId w:val="14"/>
        </w:numPr>
        <w:spacing w:after="60" w:line="240" w:lineRule="auto"/>
        <w:jc w:val="both"/>
        <w:rPr>
          <w:rFonts w:asciiTheme="majorHAnsi" w:hAnsiTheme="majorHAnsi" w:cstheme="majorHAnsi"/>
        </w:rPr>
      </w:pPr>
      <w:r w:rsidRPr="00B148F6">
        <w:rPr>
          <w:rFonts w:asciiTheme="majorHAnsi" w:hAnsiTheme="majorHAnsi" w:cstheme="majorHAnsi"/>
          <w:iCs/>
        </w:rPr>
        <w:t xml:space="preserve">Dílo je předáno a převzato zápisem podepsaným oprávněnými zástupci obou smluvních stran (tzv. předávací protokol). Předávací protokol zpracovaný objednatelem bude obsahovat zejména: </w:t>
      </w:r>
    </w:p>
    <w:p w14:paraId="44CED148" w14:textId="77777777" w:rsidR="006826A2" w:rsidRPr="00B148F6" w:rsidRDefault="006826A2" w:rsidP="00E110AD">
      <w:pPr>
        <w:pStyle w:val="Default"/>
        <w:widowControl w:val="0"/>
        <w:numPr>
          <w:ilvl w:val="0"/>
          <w:numId w:val="15"/>
        </w:numPr>
        <w:spacing w:after="60"/>
        <w:ind w:left="924" w:hanging="357"/>
        <w:jc w:val="both"/>
        <w:rPr>
          <w:rFonts w:asciiTheme="majorHAnsi" w:hAnsiTheme="majorHAnsi" w:cstheme="majorHAnsi"/>
          <w:color w:val="auto"/>
          <w:sz w:val="22"/>
          <w:szCs w:val="22"/>
        </w:rPr>
      </w:pPr>
      <w:r w:rsidRPr="00B148F6">
        <w:rPr>
          <w:rFonts w:asciiTheme="majorHAnsi" w:hAnsiTheme="majorHAnsi" w:cstheme="majorHAnsi"/>
          <w:sz w:val="22"/>
          <w:szCs w:val="22"/>
        </w:rPr>
        <w:t>údaje dle ust. § 3019 občanského zákoníku,</w:t>
      </w:r>
      <w:r w:rsidRPr="00B148F6">
        <w:rPr>
          <w:rFonts w:asciiTheme="majorHAnsi" w:hAnsiTheme="majorHAnsi" w:cstheme="majorHAnsi"/>
          <w:iCs/>
          <w:sz w:val="22"/>
          <w:szCs w:val="22"/>
        </w:rPr>
        <w:t xml:space="preserve"> </w:t>
      </w:r>
    </w:p>
    <w:p w14:paraId="4D3F99FC" w14:textId="77777777" w:rsidR="006826A2" w:rsidRPr="00B148F6" w:rsidRDefault="006826A2" w:rsidP="00E110AD">
      <w:pPr>
        <w:pStyle w:val="Default"/>
        <w:widowControl w:val="0"/>
        <w:numPr>
          <w:ilvl w:val="0"/>
          <w:numId w:val="15"/>
        </w:numPr>
        <w:spacing w:after="60"/>
        <w:ind w:left="924" w:hanging="357"/>
        <w:jc w:val="both"/>
        <w:rPr>
          <w:rFonts w:asciiTheme="majorHAnsi" w:hAnsiTheme="majorHAnsi" w:cstheme="majorHAnsi"/>
          <w:color w:val="auto"/>
          <w:sz w:val="22"/>
          <w:szCs w:val="22"/>
        </w:rPr>
      </w:pPr>
      <w:r w:rsidRPr="00B148F6">
        <w:rPr>
          <w:rFonts w:asciiTheme="majorHAnsi" w:hAnsiTheme="majorHAnsi" w:cstheme="majorHAnsi"/>
          <w:iCs/>
          <w:sz w:val="22"/>
          <w:szCs w:val="22"/>
        </w:rPr>
        <w:t xml:space="preserve">identifikační údaje </w:t>
      </w:r>
      <w:r w:rsidRPr="00B148F6">
        <w:rPr>
          <w:rFonts w:asciiTheme="majorHAnsi" w:hAnsiTheme="majorHAnsi" w:cstheme="majorHAnsi"/>
          <w:iCs/>
          <w:color w:val="auto"/>
          <w:sz w:val="22"/>
          <w:szCs w:val="22"/>
        </w:rPr>
        <w:t>o díle,</w:t>
      </w:r>
    </w:p>
    <w:p w14:paraId="1C0348CB" w14:textId="77777777" w:rsidR="006826A2" w:rsidRPr="00B148F6" w:rsidRDefault="006826A2" w:rsidP="00E110AD">
      <w:pPr>
        <w:pStyle w:val="Default"/>
        <w:widowControl w:val="0"/>
        <w:numPr>
          <w:ilvl w:val="0"/>
          <w:numId w:val="15"/>
        </w:numPr>
        <w:spacing w:after="60"/>
        <w:ind w:left="924" w:hanging="357"/>
        <w:jc w:val="both"/>
        <w:rPr>
          <w:rFonts w:asciiTheme="majorHAnsi" w:hAnsiTheme="majorHAnsi" w:cstheme="majorHAnsi"/>
          <w:color w:val="auto"/>
          <w:sz w:val="22"/>
          <w:szCs w:val="22"/>
        </w:rPr>
      </w:pPr>
      <w:r w:rsidRPr="00B148F6">
        <w:rPr>
          <w:rFonts w:asciiTheme="majorHAnsi" w:hAnsiTheme="majorHAnsi" w:cstheme="majorHAnsi"/>
          <w:iCs/>
          <w:color w:val="auto"/>
          <w:sz w:val="22"/>
          <w:szCs w:val="22"/>
        </w:rPr>
        <w:t>zhodnocení jakosti díla nebo jeho části,</w:t>
      </w:r>
    </w:p>
    <w:p w14:paraId="450C4AF8" w14:textId="77777777" w:rsidR="006826A2" w:rsidRPr="00B148F6" w:rsidRDefault="006826A2" w:rsidP="00E110AD">
      <w:pPr>
        <w:pStyle w:val="Default"/>
        <w:widowControl w:val="0"/>
        <w:numPr>
          <w:ilvl w:val="0"/>
          <w:numId w:val="15"/>
        </w:numPr>
        <w:spacing w:after="60"/>
        <w:ind w:left="924" w:hanging="357"/>
        <w:jc w:val="both"/>
        <w:rPr>
          <w:rFonts w:asciiTheme="majorHAnsi" w:hAnsiTheme="majorHAnsi" w:cstheme="majorHAnsi"/>
          <w:iCs/>
          <w:sz w:val="22"/>
          <w:szCs w:val="22"/>
        </w:rPr>
      </w:pPr>
      <w:r w:rsidRPr="00B148F6">
        <w:rPr>
          <w:rFonts w:asciiTheme="majorHAnsi" w:hAnsiTheme="majorHAnsi" w:cstheme="majorHAnsi"/>
          <w:iCs/>
          <w:sz w:val="22"/>
          <w:szCs w:val="22"/>
        </w:rPr>
        <w:t xml:space="preserve">prohlášení zhotovitele, že dílo nebo jeho část ve stavu vymezeném v protokolu objednateli předává, a prohlášení objednatele, že předávané dílo nebo jeho část ve stavu vymezeném v protokolu od zhotovitele přejímá, </w:t>
      </w:r>
    </w:p>
    <w:p w14:paraId="03A4E0EB" w14:textId="77777777" w:rsidR="006826A2" w:rsidRPr="00B148F6" w:rsidRDefault="006826A2" w:rsidP="00E110AD">
      <w:pPr>
        <w:pStyle w:val="Default"/>
        <w:widowControl w:val="0"/>
        <w:numPr>
          <w:ilvl w:val="0"/>
          <w:numId w:val="15"/>
        </w:numPr>
        <w:spacing w:after="60"/>
        <w:ind w:left="924" w:hanging="357"/>
        <w:jc w:val="both"/>
        <w:rPr>
          <w:rFonts w:asciiTheme="majorHAnsi" w:hAnsiTheme="majorHAnsi" w:cstheme="majorHAnsi"/>
          <w:sz w:val="22"/>
          <w:szCs w:val="22"/>
        </w:rPr>
      </w:pPr>
      <w:r w:rsidRPr="00B148F6">
        <w:rPr>
          <w:rFonts w:asciiTheme="majorHAnsi" w:hAnsiTheme="majorHAnsi" w:cstheme="majorHAnsi"/>
          <w:sz w:val="22"/>
          <w:szCs w:val="22"/>
        </w:rPr>
        <w:t>soupis příloh,</w:t>
      </w:r>
    </w:p>
    <w:p w14:paraId="67553C29" w14:textId="677B9983" w:rsidR="006826A2" w:rsidRPr="00B148F6" w:rsidRDefault="006826A2" w:rsidP="00E110AD">
      <w:pPr>
        <w:pStyle w:val="Default"/>
        <w:widowControl w:val="0"/>
        <w:numPr>
          <w:ilvl w:val="0"/>
          <w:numId w:val="15"/>
        </w:numPr>
        <w:spacing w:after="60"/>
        <w:ind w:left="924" w:hanging="357"/>
        <w:jc w:val="both"/>
        <w:rPr>
          <w:rFonts w:asciiTheme="majorHAnsi" w:hAnsiTheme="majorHAnsi" w:cstheme="majorHAnsi"/>
          <w:sz w:val="22"/>
          <w:szCs w:val="22"/>
        </w:rPr>
      </w:pPr>
      <w:r w:rsidRPr="00B148F6">
        <w:rPr>
          <w:rFonts w:asciiTheme="majorHAnsi" w:hAnsiTheme="majorHAnsi" w:cstheme="majorHAnsi"/>
          <w:sz w:val="22"/>
          <w:szCs w:val="22"/>
        </w:rPr>
        <w:t>soupis provedených změn a odchylek od dokumentace ověřené ve stavebním řízení,</w:t>
      </w:r>
    </w:p>
    <w:p w14:paraId="4BF1D1DA" w14:textId="77777777" w:rsidR="006826A2" w:rsidRPr="00B148F6" w:rsidRDefault="006826A2" w:rsidP="00E110AD">
      <w:pPr>
        <w:pStyle w:val="Default"/>
        <w:widowControl w:val="0"/>
        <w:numPr>
          <w:ilvl w:val="0"/>
          <w:numId w:val="15"/>
        </w:numPr>
        <w:tabs>
          <w:tab w:val="left" w:pos="993"/>
        </w:tabs>
        <w:spacing w:after="60"/>
        <w:ind w:left="993" w:hanging="426"/>
        <w:jc w:val="both"/>
        <w:rPr>
          <w:rFonts w:asciiTheme="majorHAnsi" w:hAnsiTheme="majorHAnsi" w:cstheme="majorHAnsi"/>
          <w:iCs/>
          <w:sz w:val="22"/>
          <w:szCs w:val="22"/>
        </w:rPr>
      </w:pPr>
      <w:r w:rsidRPr="00B148F6">
        <w:rPr>
          <w:rFonts w:asciiTheme="majorHAnsi" w:hAnsiTheme="majorHAnsi" w:cstheme="majorHAnsi"/>
          <w:iCs/>
          <w:sz w:val="22"/>
          <w:szCs w:val="22"/>
        </w:rPr>
        <w:t>ustanovení, že dílo je ke dni podpisu předávacího protokolu prosto zjevných vad a</w:t>
      </w:r>
      <w:r w:rsidRPr="00B148F6">
        <w:rPr>
          <w:rFonts w:asciiTheme="majorHAnsi" w:hAnsiTheme="majorHAnsi" w:cstheme="majorHAnsi"/>
          <w:sz w:val="22"/>
          <w:szCs w:val="22"/>
        </w:rPr>
        <w:t> </w:t>
      </w:r>
      <w:r w:rsidRPr="00B148F6">
        <w:rPr>
          <w:rFonts w:asciiTheme="majorHAnsi" w:hAnsiTheme="majorHAnsi" w:cstheme="majorHAnsi"/>
          <w:iCs/>
          <w:sz w:val="22"/>
          <w:szCs w:val="22"/>
        </w:rPr>
        <w:t>nedodělků, v případě, že při předání a převzetí díla nebudou zjištěny zjevné vady a nedodělky,</w:t>
      </w:r>
    </w:p>
    <w:p w14:paraId="170C73B0" w14:textId="55786DFF" w:rsidR="006826A2" w:rsidRPr="00B148F6" w:rsidRDefault="00770D5A" w:rsidP="00E110AD">
      <w:pPr>
        <w:pStyle w:val="Default"/>
        <w:widowControl w:val="0"/>
        <w:numPr>
          <w:ilvl w:val="0"/>
          <w:numId w:val="15"/>
        </w:numPr>
        <w:spacing w:after="60"/>
        <w:ind w:left="924" w:hanging="357"/>
        <w:jc w:val="both"/>
        <w:rPr>
          <w:rFonts w:asciiTheme="majorHAnsi" w:hAnsiTheme="majorHAnsi" w:cstheme="majorHAnsi"/>
          <w:sz w:val="22"/>
          <w:szCs w:val="22"/>
        </w:rPr>
      </w:pPr>
      <w:r>
        <w:rPr>
          <w:rFonts w:asciiTheme="majorHAnsi" w:hAnsiTheme="majorHAnsi" w:cstheme="majorHAnsi"/>
          <w:sz w:val="22"/>
          <w:szCs w:val="22"/>
        </w:rPr>
        <w:t xml:space="preserve"> </w:t>
      </w:r>
      <w:r w:rsidR="006826A2" w:rsidRPr="00B148F6">
        <w:rPr>
          <w:rFonts w:asciiTheme="majorHAnsi" w:hAnsiTheme="majorHAnsi" w:cstheme="majorHAnsi"/>
          <w:sz w:val="22"/>
          <w:szCs w:val="22"/>
        </w:rPr>
        <w:t>jmenovitý seznam účastníků řízení,</w:t>
      </w:r>
    </w:p>
    <w:p w14:paraId="53BED218" w14:textId="5D7D8D1D" w:rsidR="006826A2" w:rsidRPr="00B148F6" w:rsidRDefault="006826A2" w:rsidP="00E110AD">
      <w:pPr>
        <w:pStyle w:val="Default"/>
        <w:widowControl w:val="0"/>
        <w:numPr>
          <w:ilvl w:val="0"/>
          <w:numId w:val="15"/>
        </w:numPr>
        <w:spacing w:after="120"/>
        <w:ind w:left="924" w:hanging="357"/>
        <w:jc w:val="both"/>
        <w:rPr>
          <w:rFonts w:asciiTheme="majorHAnsi" w:hAnsiTheme="majorHAnsi" w:cstheme="majorHAnsi"/>
          <w:sz w:val="22"/>
          <w:szCs w:val="22"/>
        </w:rPr>
      </w:pPr>
      <w:r w:rsidRPr="00B148F6">
        <w:rPr>
          <w:rFonts w:asciiTheme="majorHAnsi" w:hAnsiTheme="majorHAnsi" w:cstheme="majorHAnsi"/>
          <w:sz w:val="22"/>
          <w:szCs w:val="22"/>
        </w:rPr>
        <w:t xml:space="preserve"> určení místa a času předání a převzetí díla;</w:t>
      </w:r>
    </w:p>
    <w:p w14:paraId="5A8ED489" w14:textId="481336C6" w:rsidR="006826A2" w:rsidRPr="00B148F6" w:rsidRDefault="006826A2" w:rsidP="00E110AD">
      <w:pPr>
        <w:pStyle w:val="Default"/>
        <w:widowControl w:val="0"/>
        <w:numPr>
          <w:ilvl w:val="0"/>
          <w:numId w:val="15"/>
        </w:numPr>
        <w:spacing w:after="120"/>
        <w:ind w:left="924" w:hanging="357"/>
        <w:jc w:val="both"/>
        <w:rPr>
          <w:rFonts w:asciiTheme="majorHAnsi" w:hAnsiTheme="majorHAnsi" w:cstheme="majorHAnsi"/>
          <w:sz w:val="22"/>
          <w:szCs w:val="22"/>
        </w:rPr>
      </w:pPr>
      <w:r w:rsidRPr="00B148F6">
        <w:rPr>
          <w:rFonts w:asciiTheme="majorHAnsi" w:hAnsiTheme="majorHAnsi" w:cstheme="majorHAnsi"/>
          <w:sz w:val="22"/>
          <w:szCs w:val="22"/>
        </w:rPr>
        <w:t xml:space="preserve"> převezme-li objednatel dílo s ojedinělými drobnými vadami či nedodělky, které nebudou samy o sobě ani ve spojení s jinými bránit funkčně nebo esteticky užívání díla nebo podstatným způsobem omezovat užívání díla, seznam těchto drobných ojedinělých vad a nedodělků a termín určený objednatelem zhotoviteli k jejich odstranění;</w:t>
      </w:r>
    </w:p>
    <w:p w14:paraId="347C623D" w14:textId="77777777" w:rsidR="006826A2" w:rsidRPr="00B148F6" w:rsidRDefault="006826A2" w:rsidP="00E110AD">
      <w:pPr>
        <w:pStyle w:val="Default"/>
        <w:widowControl w:val="0"/>
        <w:numPr>
          <w:ilvl w:val="0"/>
          <w:numId w:val="15"/>
        </w:numPr>
        <w:spacing w:after="120"/>
        <w:ind w:left="924" w:hanging="357"/>
        <w:jc w:val="both"/>
        <w:rPr>
          <w:rFonts w:asciiTheme="majorHAnsi" w:hAnsiTheme="majorHAnsi" w:cstheme="majorHAnsi"/>
          <w:sz w:val="22"/>
          <w:szCs w:val="22"/>
        </w:rPr>
      </w:pPr>
      <w:r w:rsidRPr="00B148F6">
        <w:rPr>
          <w:rFonts w:asciiTheme="majorHAnsi" w:hAnsiTheme="majorHAnsi" w:cstheme="majorHAnsi"/>
          <w:sz w:val="22"/>
          <w:szCs w:val="22"/>
        </w:rPr>
        <w:t>jakékoliv další skutečnosti požadované objednatelem.</w:t>
      </w:r>
    </w:p>
    <w:p w14:paraId="22D1892A" w14:textId="77777777" w:rsidR="006826A2" w:rsidRPr="00B148F6" w:rsidRDefault="006826A2" w:rsidP="00E110AD">
      <w:pPr>
        <w:widowControl w:val="0"/>
        <w:numPr>
          <w:ilvl w:val="1"/>
          <w:numId w:val="14"/>
        </w:numPr>
        <w:spacing w:after="120" w:line="240" w:lineRule="auto"/>
        <w:jc w:val="both"/>
        <w:rPr>
          <w:rFonts w:asciiTheme="majorHAnsi" w:hAnsiTheme="majorHAnsi" w:cstheme="majorHAnsi"/>
          <w:iCs/>
        </w:rPr>
      </w:pPr>
      <w:r w:rsidRPr="00B148F6">
        <w:rPr>
          <w:rFonts w:asciiTheme="majorHAnsi" w:hAnsiTheme="majorHAnsi" w:cstheme="majorHAnsi"/>
          <w:iCs/>
        </w:rPr>
        <w:t xml:space="preserve">Změny nebo odchylky od dokumentace ověřené ve stavebním řízení budou zaneseny do dokumentace skutečného provedení stavby na náklady zhotovitele, a to nejpozději v termínu pro provedení díla dle této smlouvy. </w:t>
      </w:r>
    </w:p>
    <w:p w14:paraId="5B87E347" w14:textId="77777777" w:rsidR="006826A2" w:rsidRPr="00B148F6" w:rsidRDefault="006826A2" w:rsidP="00E110AD">
      <w:pPr>
        <w:widowControl w:val="0"/>
        <w:numPr>
          <w:ilvl w:val="1"/>
          <w:numId w:val="14"/>
        </w:numPr>
        <w:spacing w:after="120" w:line="240" w:lineRule="auto"/>
        <w:jc w:val="both"/>
        <w:rPr>
          <w:rFonts w:asciiTheme="majorHAnsi" w:hAnsiTheme="majorHAnsi" w:cstheme="majorHAnsi"/>
          <w:iCs/>
        </w:rPr>
      </w:pPr>
      <w:r w:rsidRPr="00B148F6">
        <w:rPr>
          <w:rFonts w:asciiTheme="majorHAnsi" w:hAnsiTheme="majorHAnsi" w:cstheme="majorHAnsi"/>
        </w:rPr>
        <w:t>Objednatel je oprávněn, nikoliv však povinen, dílo převzít i v případě, že dokončené dílo bude při předání vykazovat ojedinělé drobné vady či nedodělky, které nebudou samy o sobě ani ve spojení s jinými bránit funkčně nebo esteticky užívání díla nebo podstatným způsobem omezovat užívání díla. V případě dle předchozí věty uvedou smluvní strany do předávacího protokolu výčet všech vad a nedodělků a lhůtu pro jejich odstranění</w:t>
      </w:r>
      <w:r w:rsidRPr="00B148F6">
        <w:rPr>
          <w:rFonts w:asciiTheme="majorHAnsi" w:hAnsiTheme="majorHAnsi" w:cstheme="majorHAnsi"/>
          <w:iCs/>
        </w:rPr>
        <w:t xml:space="preserve">. </w:t>
      </w:r>
    </w:p>
    <w:p w14:paraId="0726FE87" w14:textId="77777777" w:rsidR="006826A2" w:rsidRPr="00B148F6" w:rsidRDefault="006826A2" w:rsidP="00E110AD">
      <w:pPr>
        <w:widowControl w:val="0"/>
        <w:numPr>
          <w:ilvl w:val="1"/>
          <w:numId w:val="14"/>
        </w:numPr>
        <w:spacing w:after="120" w:line="240" w:lineRule="auto"/>
        <w:jc w:val="both"/>
        <w:rPr>
          <w:rFonts w:asciiTheme="majorHAnsi" w:hAnsiTheme="majorHAnsi" w:cstheme="majorHAnsi"/>
          <w:iCs/>
        </w:rPr>
      </w:pPr>
      <w:r w:rsidRPr="00B148F6">
        <w:rPr>
          <w:rFonts w:asciiTheme="majorHAnsi" w:hAnsiTheme="majorHAnsi" w:cstheme="majorHAnsi"/>
          <w:iCs/>
        </w:rPr>
        <w:t xml:space="preserve">Nedojde-li mezi oběma stranami k dohodě o termínu odstranění vad a nedodělků, pak platí, že vady a nedodělky je zhotovitel povinen odstranit nejpozději </w:t>
      </w:r>
      <w:r w:rsidRPr="002B1848">
        <w:rPr>
          <w:rFonts w:asciiTheme="majorHAnsi" w:hAnsiTheme="majorHAnsi" w:cstheme="majorHAnsi"/>
          <w:iCs/>
        </w:rPr>
        <w:t xml:space="preserve">do 15 pracovních dnů ode dne podpisu </w:t>
      </w:r>
      <w:r w:rsidRPr="002B1848">
        <w:rPr>
          <w:rFonts w:asciiTheme="majorHAnsi" w:hAnsiTheme="majorHAnsi" w:cstheme="majorHAnsi"/>
        </w:rPr>
        <w:t>předávacího protokolu, kterým dojde k předání a převzetí díla s výhradou odstranění</w:t>
      </w:r>
      <w:r w:rsidRPr="00B148F6">
        <w:rPr>
          <w:rFonts w:asciiTheme="majorHAnsi" w:hAnsiTheme="majorHAnsi" w:cstheme="majorHAnsi"/>
        </w:rPr>
        <w:t xml:space="preserve"> vad a nedodělků</w:t>
      </w:r>
      <w:r w:rsidRPr="00B148F6">
        <w:rPr>
          <w:rFonts w:asciiTheme="majorHAnsi" w:hAnsiTheme="majorHAnsi" w:cstheme="majorHAnsi"/>
          <w:iCs/>
        </w:rPr>
        <w:t>. Zhotovitel je povinen ve stanovené lhůtě odstranit vady a nedodělky i v případě, kdy podle jeho názoru za vady a nedodělky neodpovídá. Náklady na odstranění v těchto sporných případech nese až do vyjasnění nebo vyřešení rozporu (posouzením znalce stanovaného ze strany objednatele na náklady strany, jejíž stanovisko znalcem nebylo potvrzeno) zhotovitel.</w:t>
      </w:r>
    </w:p>
    <w:p w14:paraId="7DFF2B73" w14:textId="77777777" w:rsidR="006826A2" w:rsidRPr="00B148F6" w:rsidRDefault="006826A2" w:rsidP="00E110AD">
      <w:pPr>
        <w:widowControl w:val="0"/>
        <w:numPr>
          <w:ilvl w:val="1"/>
          <w:numId w:val="14"/>
        </w:numPr>
        <w:spacing w:after="120" w:line="240" w:lineRule="auto"/>
        <w:jc w:val="both"/>
        <w:rPr>
          <w:rFonts w:asciiTheme="majorHAnsi" w:hAnsiTheme="majorHAnsi" w:cstheme="majorHAnsi"/>
          <w:iCs/>
        </w:rPr>
      </w:pPr>
      <w:r w:rsidRPr="00B148F6">
        <w:rPr>
          <w:rFonts w:asciiTheme="majorHAnsi" w:hAnsiTheme="majorHAnsi" w:cstheme="majorHAnsi"/>
        </w:rPr>
        <w:t xml:space="preserve">Po odstranění poslední vady či nedodělku bude o této skutečnosti sepsán smluvními stranami protokol a proběhne nové předávací řízení. </w:t>
      </w:r>
    </w:p>
    <w:p w14:paraId="4132D3A3" w14:textId="77777777" w:rsidR="006826A2" w:rsidRPr="00B148F6" w:rsidRDefault="006826A2" w:rsidP="00E110AD">
      <w:pPr>
        <w:widowControl w:val="0"/>
        <w:numPr>
          <w:ilvl w:val="1"/>
          <w:numId w:val="14"/>
        </w:numPr>
        <w:spacing w:after="120" w:line="240" w:lineRule="auto"/>
        <w:jc w:val="both"/>
        <w:rPr>
          <w:rFonts w:asciiTheme="majorHAnsi" w:hAnsiTheme="majorHAnsi" w:cstheme="majorHAnsi"/>
          <w:iCs/>
        </w:rPr>
      </w:pPr>
      <w:r w:rsidRPr="00B148F6">
        <w:rPr>
          <w:rFonts w:asciiTheme="majorHAnsi" w:hAnsiTheme="majorHAnsi" w:cstheme="majorHAnsi"/>
          <w:iCs/>
        </w:rPr>
        <w:t>V případě, že objednatel odmítne dílo převzít, sepíší obě strany zápis, v němž uvedou svá stanoviska a jejich odůvodnění a dohodnou náhradní termín předání. Objednatel je oprávněn odmítnout převzetí díla i</w:t>
      </w:r>
      <w:r w:rsidRPr="00B148F6">
        <w:rPr>
          <w:rFonts w:asciiTheme="majorHAnsi" w:hAnsiTheme="majorHAnsi" w:cstheme="majorHAnsi"/>
          <w:iCs/>
          <w:color w:val="FF0000"/>
        </w:rPr>
        <w:t xml:space="preserve"> </w:t>
      </w:r>
      <w:r w:rsidRPr="00B148F6">
        <w:rPr>
          <w:rFonts w:asciiTheme="majorHAnsi" w:hAnsiTheme="majorHAnsi" w:cstheme="majorHAnsi"/>
          <w:iCs/>
        </w:rPr>
        <w:t xml:space="preserve">pro drobné vady, i když nebrání jeho užívání, ani jeho užívání podstatným způsobem neomezují. </w:t>
      </w:r>
    </w:p>
    <w:p w14:paraId="55EDED9A" w14:textId="77777777" w:rsidR="006826A2" w:rsidRPr="00B148F6" w:rsidRDefault="006826A2" w:rsidP="00E110AD">
      <w:pPr>
        <w:widowControl w:val="0"/>
        <w:numPr>
          <w:ilvl w:val="1"/>
          <w:numId w:val="14"/>
        </w:numPr>
        <w:spacing w:after="120" w:line="240" w:lineRule="auto"/>
        <w:jc w:val="both"/>
        <w:rPr>
          <w:rFonts w:asciiTheme="majorHAnsi" w:hAnsiTheme="majorHAnsi" w:cstheme="majorHAnsi"/>
          <w:iCs/>
        </w:rPr>
      </w:pPr>
      <w:r w:rsidRPr="00B148F6">
        <w:rPr>
          <w:rFonts w:asciiTheme="majorHAnsi" w:hAnsiTheme="majorHAnsi" w:cstheme="majorHAnsi"/>
          <w:snapToGrid w:val="0"/>
        </w:rPr>
        <w:t xml:space="preserve">Smluvní strany se dohodly na vyloučení ust. § 2609 občanského zákoníku a zhotovitel není oprávněn dílo nebo jeho část svépomocně prodat třetí osobě. </w:t>
      </w:r>
    </w:p>
    <w:p w14:paraId="23C12189" w14:textId="77777777" w:rsidR="006826A2" w:rsidRPr="00B148F6" w:rsidRDefault="006826A2" w:rsidP="00E110AD">
      <w:pPr>
        <w:widowControl w:val="0"/>
        <w:numPr>
          <w:ilvl w:val="1"/>
          <w:numId w:val="14"/>
        </w:numPr>
        <w:autoSpaceDN w:val="0"/>
        <w:spacing w:after="240" w:line="240" w:lineRule="auto"/>
        <w:jc w:val="both"/>
        <w:rPr>
          <w:rFonts w:asciiTheme="majorHAnsi" w:hAnsiTheme="majorHAnsi" w:cstheme="majorHAnsi"/>
          <w:iCs/>
        </w:rPr>
      </w:pPr>
      <w:r w:rsidRPr="00B148F6">
        <w:rPr>
          <w:rFonts w:asciiTheme="majorHAnsi" w:hAnsiTheme="majorHAnsi" w:cstheme="majorHAnsi"/>
          <w:iCs/>
        </w:rPr>
        <w:t>Veškeré pozemky dotčené prováděním díla a majetek objednatele nebo třetích osob umístěný na těchto pozemcích je zhotovitel povinen na svůj náklad uvést do původního stavu. V případě, že nebude možné uvést tyto pozemky a/nebo další majetek umístěný na těchto pozemcích do původního stavu, zhotovitel se tímto zavazuje nahradit případně vzniklou újmu objednateli nebo třetím osobám v penězích.</w:t>
      </w:r>
    </w:p>
    <w:p w14:paraId="43305086" w14:textId="3C7BA018" w:rsidR="006826A2" w:rsidRPr="00B148F6" w:rsidRDefault="006826A2" w:rsidP="00E110AD">
      <w:pPr>
        <w:widowControl w:val="0"/>
        <w:numPr>
          <w:ilvl w:val="1"/>
          <w:numId w:val="14"/>
        </w:numPr>
        <w:autoSpaceDN w:val="0"/>
        <w:spacing w:after="0" w:line="240" w:lineRule="auto"/>
        <w:jc w:val="both"/>
        <w:rPr>
          <w:rFonts w:asciiTheme="majorHAnsi" w:hAnsiTheme="majorHAnsi" w:cstheme="majorHAnsi"/>
          <w:iCs/>
        </w:rPr>
      </w:pPr>
      <w:r w:rsidRPr="00B148F6">
        <w:rPr>
          <w:rFonts w:asciiTheme="majorHAnsi" w:hAnsiTheme="majorHAnsi" w:cstheme="majorHAnsi"/>
          <w:iCs/>
        </w:rPr>
        <w:t>Zhotovitel je povinen nejpozději při předání dokončeného díla předat objednateli všechny dokumenty a doklady vztahující se k dílu a jeho řádnému užívání, které byl zhotovitel povinen na základě této smlouvy nebo obecně závazných právních předpisů opatřit. Zejména tak zhotovitel předá všechny protokoly o provedených zkouškách, průzkumech a testech, dokumentaci skutečného provedení díla/stavby a doklady o splnění podmínek správních povolení</w:t>
      </w:r>
      <w:r w:rsidR="00DA1D5B">
        <w:rPr>
          <w:rFonts w:asciiTheme="majorHAnsi" w:hAnsiTheme="majorHAnsi" w:cstheme="majorHAnsi"/>
          <w:iCs/>
        </w:rPr>
        <w:t xml:space="preserve"> specifikovaných v </w:t>
      </w:r>
      <w:r w:rsidR="00DA1D5B" w:rsidRPr="002B1848">
        <w:rPr>
          <w:rFonts w:asciiTheme="majorHAnsi" w:hAnsiTheme="majorHAnsi" w:cstheme="majorHAnsi"/>
          <w:bCs/>
        </w:rPr>
        <w:t>čl. I</w:t>
      </w:r>
      <w:r w:rsidR="00DA1D5B">
        <w:rPr>
          <w:rFonts w:asciiTheme="majorHAnsi" w:hAnsiTheme="majorHAnsi" w:cstheme="majorHAnsi"/>
          <w:bCs/>
        </w:rPr>
        <w:t>I</w:t>
      </w:r>
      <w:r w:rsidR="00DA1D5B" w:rsidRPr="002B1848">
        <w:rPr>
          <w:rFonts w:asciiTheme="majorHAnsi" w:hAnsiTheme="majorHAnsi" w:cstheme="majorHAnsi"/>
          <w:bCs/>
        </w:rPr>
        <w:t xml:space="preserve">. odstavce </w:t>
      </w:r>
      <w:r w:rsidR="00DA1D5B">
        <w:rPr>
          <w:rFonts w:asciiTheme="majorHAnsi" w:hAnsiTheme="majorHAnsi" w:cstheme="majorHAnsi"/>
          <w:bCs/>
        </w:rPr>
        <w:t>2.8</w:t>
      </w:r>
      <w:r w:rsidR="00DA1D5B" w:rsidRPr="002B1848">
        <w:rPr>
          <w:rFonts w:asciiTheme="majorHAnsi" w:hAnsiTheme="majorHAnsi" w:cstheme="majorHAnsi"/>
          <w:bCs/>
        </w:rPr>
        <w:t xml:space="preserve"> této smlouvy</w:t>
      </w:r>
      <w:r w:rsidRPr="00B148F6">
        <w:rPr>
          <w:rFonts w:asciiTheme="majorHAnsi" w:hAnsiTheme="majorHAnsi" w:cstheme="majorHAnsi"/>
          <w:iCs/>
        </w:rPr>
        <w:t>.</w:t>
      </w:r>
    </w:p>
    <w:p w14:paraId="2F8DF0A9" w14:textId="77777777" w:rsidR="006826A2" w:rsidRPr="00B148F6" w:rsidRDefault="006826A2" w:rsidP="006826A2">
      <w:pPr>
        <w:pStyle w:val="Zkladntext"/>
        <w:keepNext/>
        <w:widowControl/>
        <w:tabs>
          <w:tab w:val="left" w:pos="284"/>
          <w:tab w:val="left" w:pos="600"/>
        </w:tabs>
        <w:spacing w:before="48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VII.</w:t>
      </w:r>
    </w:p>
    <w:p w14:paraId="73563DE9" w14:textId="77777777" w:rsidR="006826A2" w:rsidRPr="00B148F6" w:rsidRDefault="006826A2" w:rsidP="006826A2">
      <w:pPr>
        <w:keepNext/>
        <w:spacing w:after="120"/>
        <w:jc w:val="center"/>
        <w:rPr>
          <w:rFonts w:asciiTheme="majorHAnsi" w:hAnsiTheme="majorHAnsi" w:cstheme="majorHAnsi"/>
          <w:b/>
        </w:rPr>
      </w:pPr>
      <w:r w:rsidRPr="00B148F6">
        <w:rPr>
          <w:rFonts w:asciiTheme="majorHAnsi" w:hAnsiTheme="majorHAnsi" w:cstheme="majorHAnsi"/>
          <w:b/>
        </w:rPr>
        <w:t>Vlastnictví</w:t>
      </w:r>
    </w:p>
    <w:p w14:paraId="4E920E87" w14:textId="77777777" w:rsidR="006826A2" w:rsidRPr="00B148F6" w:rsidRDefault="006826A2" w:rsidP="00E110AD">
      <w:pPr>
        <w:keepNext/>
        <w:numPr>
          <w:ilvl w:val="1"/>
          <w:numId w:val="18"/>
        </w:numPr>
        <w:spacing w:after="120" w:line="240" w:lineRule="auto"/>
        <w:jc w:val="both"/>
        <w:rPr>
          <w:rFonts w:asciiTheme="majorHAnsi" w:hAnsiTheme="majorHAnsi" w:cstheme="majorHAnsi"/>
        </w:rPr>
      </w:pPr>
      <w:r w:rsidRPr="00B148F6">
        <w:rPr>
          <w:rFonts w:asciiTheme="majorHAnsi" w:hAnsiTheme="majorHAnsi" w:cstheme="majorHAnsi"/>
        </w:rPr>
        <w:t xml:space="preserve">Vlastníkem zhotovovaného díla je od počátku objednatel, přičemž vlastníkem věcí, které jsou určeny k provádění díla, se objednatel stává okamžikem jejich zapracování do díla. Jde-li o věci, které objednatel předal za účelem jejich zapracování do díla zhotoviteli, je jejich vlastníkem vždy objednatel. </w:t>
      </w:r>
    </w:p>
    <w:p w14:paraId="544426AF" w14:textId="77777777" w:rsidR="006826A2" w:rsidRPr="00B148F6" w:rsidRDefault="006826A2" w:rsidP="00E110AD">
      <w:pPr>
        <w:widowControl w:val="0"/>
        <w:numPr>
          <w:ilvl w:val="1"/>
          <w:numId w:val="18"/>
        </w:numPr>
        <w:spacing w:after="120" w:line="240" w:lineRule="auto"/>
        <w:jc w:val="both"/>
        <w:rPr>
          <w:rFonts w:asciiTheme="majorHAnsi" w:hAnsiTheme="majorHAnsi" w:cstheme="majorHAnsi"/>
        </w:rPr>
      </w:pPr>
      <w:r w:rsidRPr="00B148F6">
        <w:rPr>
          <w:rFonts w:asciiTheme="majorHAnsi" w:hAnsiTheme="majorHAnsi" w:cstheme="majorHAnsi"/>
        </w:rPr>
        <w:t>Nebezpečí škody na zhotovovaném díle, jakož i na veškerých věcech převzatých od objednatele, nese od počátku zhotovitel, a to až do okamžiku předání a převzetí díla prostého zjevných vad a nedodělků mezi zhotovitelem a objednatelem. Nehledě na přechod vlastnického práva k dílu nebo dílčím částem díla dle smlouvy, nebezpečí škody na předmětu díla, odpovědnost za ně a jejich ochranu, společně s rizikem jejich ztráty nebo poškození či jakékoliv jiné újmy nebo znehodnocení věci bez ohledu na to, z jakých příčin k nim došlo, přechází ze zhotovitele na objednatele podpisem protokolu o předání a převzetí díla oběma smluvními stranami. Tímto ustanovením nejsou dotčeny záruční povinnosti zhotovitele.</w:t>
      </w:r>
    </w:p>
    <w:p w14:paraId="558CF904" w14:textId="77777777" w:rsidR="006826A2" w:rsidRPr="00B148F6" w:rsidRDefault="006826A2" w:rsidP="00E110AD">
      <w:pPr>
        <w:widowControl w:val="0"/>
        <w:numPr>
          <w:ilvl w:val="1"/>
          <w:numId w:val="18"/>
        </w:numPr>
        <w:spacing w:after="120" w:line="240" w:lineRule="auto"/>
        <w:jc w:val="both"/>
        <w:rPr>
          <w:rFonts w:asciiTheme="majorHAnsi" w:hAnsiTheme="majorHAnsi" w:cstheme="majorHAnsi"/>
        </w:rPr>
      </w:pPr>
      <w:r w:rsidRPr="00B148F6">
        <w:rPr>
          <w:rFonts w:asciiTheme="majorHAnsi" w:hAnsiTheme="majorHAnsi" w:cstheme="majorHAnsi"/>
        </w:rPr>
        <w:t>Vznikne-li na díle nebo jakékoliv části díla škoda, ztráta nebo jakákoliv jiná újma v době do přechodu nebezpečí škody na díle na objednatele, zhotovitel na své náklady odstraní vzniklou škodu, ztrátu nebo jinou újmu a uvede dílo nebo jeho části, včetně věcí ve všech ohledech do bezvadného stavu a do souladu s podmínkami smlouvy.</w:t>
      </w:r>
    </w:p>
    <w:p w14:paraId="1C39E872" w14:textId="77777777" w:rsidR="006826A2" w:rsidRPr="00B148F6" w:rsidRDefault="006826A2" w:rsidP="006826A2">
      <w:pPr>
        <w:pStyle w:val="Zkladntext"/>
        <w:keepNext/>
        <w:spacing w:before="480"/>
        <w:jc w:val="center"/>
        <w:rPr>
          <w:rFonts w:asciiTheme="majorHAnsi" w:hAnsiTheme="majorHAnsi" w:cstheme="majorHAnsi"/>
          <w:b/>
          <w:bCs/>
          <w:sz w:val="22"/>
          <w:szCs w:val="22"/>
        </w:rPr>
      </w:pPr>
      <w:r w:rsidRPr="00B148F6">
        <w:rPr>
          <w:rFonts w:asciiTheme="majorHAnsi" w:hAnsiTheme="majorHAnsi" w:cstheme="majorHAnsi"/>
          <w:b/>
          <w:bCs/>
          <w:sz w:val="22"/>
          <w:szCs w:val="22"/>
        </w:rPr>
        <w:t>VIII.</w:t>
      </w:r>
    </w:p>
    <w:p w14:paraId="749716A8" w14:textId="77777777" w:rsidR="006826A2" w:rsidRPr="00B148F6" w:rsidRDefault="006826A2" w:rsidP="006826A2">
      <w:pPr>
        <w:pStyle w:val="Zkladntext"/>
        <w:spacing w:after="120"/>
        <w:jc w:val="center"/>
        <w:outlineLvl w:val="0"/>
        <w:rPr>
          <w:rFonts w:asciiTheme="majorHAnsi" w:hAnsiTheme="majorHAnsi" w:cstheme="majorHAnsi"/>
          <w:sz w:val="22"/>
          <w:szCs w:val="22"/>
        </w:rPr>
      </w:pPr>
      <w:r w:rsidRPr="00B148F6">
        <w:rPr>
          <w:rFonts w:asciiTheme="majorHAnsi" w:hAnsiTheme="majorHAnsi" w:cstheme="majorHAnsi"/>
          <w:b/>
          <w:snapToGrid w:val="0"/>
          <w:sz w:val="22"/>
          <w:szCs w:val="22"/>
        </w:rPr>
        <w:t>Podmínky provádění díla</w:t>
      </w:r>
    </w:p>
    <w:p w14:paraId="634D228A" w14:textId="77110C4F" w:rsidR="006826A2" w:rsidRPr="002B1848" w:rsidRDefault="00840EA4" w:rsidP="00E110AD">
      <w:pPr>
        <w:widowControl w:val="0"/>
        <w:numPr>
          <w:ilvl w:val="0"/>
          <w:numId w:val="19"/>
        </w:numPr>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rPr>
        <w:t>Zhotovitel, jakožto odborně způsobilá osoba, je povinen zkontrolovat technickou část předané dokumentace nejpozději před zahájením prací na příslušné části díla a upozornit objednatele bez zbytečného odkladu na zjištěné zjevné vady a nedostatky.</w:t>
      </w:r>
    </w:p>
    <w:p w14:paraId="51B58869" w14:textId="77777777" w:rsidR="00D60DFA" w:rsidRDefault="00D60DFA" w:rsidP="00D60DFA">
      <w:pPr>
        <w:widowControl w:val="0"/>
        <w:numPr>
          <w:ilvl w:val="0"/>
          <w:numId w:val="19"/>
        </w:numPr>
        <w:spacing w:after="120" w:line="240" w:lineRule="auto"/>
        <w:ind w:left="567" w:hanging="567"/>
        <w:jc w:val="both"/>
        <w:rPr>
          <w:rFonts w:asciiTheme="majorHAnsi" w:hAnsiTheme="majorHAnsi" w:cstheme="majorHAnsi"/>
          <w:snapToGrid w:val="0"/>
        </w:rPr>
      </w:pPr>
      <w:bookmarkStart w:id="10" w:name="_Ref37840101"/>
      <w:r w:rsidRPr="006505E9">
        <w:rPr>
          <w:rFonts w:asciiTheme="majorHAnsi" w:hAnsiTheme="majorHAnsi" w:cstheme="majorHAnsi"/>
          <w:snapToGrid w:val="0"/>
        </w:rPr>
        <w:t xml:space="preserve">Zhotovitel se zavazuje zajistit dodržování pracovněprávních předpisů, zejména zákona č. 262/2006 Sb., zákoník práce, ve znění pozdějších předpisů (se zvláštním zřetelem na regulaci odměňování, pracovní doby, doby odpočinku mezi směnami, atp.), zákona č. 435/2004 Sb., o zaměstnanosti, ve znění pozdějších předpisů (se zvláštním zřetelem na regulaci zaměstnávání cizinců), a to vůči všem osobám, které se na plnění </w:t>
      </w:r>
      <w:r>
        <w:rPr>
          <w:rFonts w:asciiTheme="majorHAnsi" w:hAnsiTheme="majorHAnsi" w:cstheme="majorHAnsi"/>
          <w:snapToGrid w:val="0"/>
        </w:rPr>
        <w:t>díla</w:t>
      </w:r>
      <w:r w:rsidRPr="006505E9">
        <w:rPr>
          <w:rFonts w:asciiTheme="majorHAnsi" w:hAnsiTheme="majorHAnsi" w:cstheme="majorHAnsi"/>
          <w:snapToGrid w:val="0"/>
        </w:rPr>
        <w:t xml:space="preserve"> podílejí a bez ohledu na to, zda jsou práce na předmětu plnění prováděny bezprostředně zhotovitelem či jeho poddodavateli.</w:t>
      </w:r>
      <w:bookmarkEnd w:id="10"/>
    </w:p>
    <w:p w14:paraId="2132FD8C" w14:textId="264B69BE" w:rsidR="006826A2" w:rsidRPr="00B148F6" w:rsidRDefault="006826A2" w:rsidP="00E110AD">
      <w:pPr>
        <w:widowControl w:val="0"/>
        <w:numPr>
          <w:ilvl w:val="0"/>
          <w:numId w:val="19"/>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w:t>
      </w:r>
      <w:r w:rsidR="00FD05D0">
        <w:rPr>
          <w:rFonts w:asciiTheme="majorHAnsi" w:hAnsiTheme="majorHAnsi" w:cstheme="majorHAnsi"/>
          <w:snapToGrid w:val="0"/>
        </w:rPr>
        <w:t>l</w:t>
      </w:r>
      <w:r w:rsidRPr="00B148F6">
        <w:rPr>
          <w:rFonts w:asciiTheme="majorHAnsi" w:hAnsiTheme="majorHAnsi" w:cstheme="majorHAnsi"/>
          <w:snapToGrid w:val="0"/>
        </w:rPr>
        <w:t xml:space="preserve"> je povinen převzít od objednatele staveniště pro provádění díla dle této smlouvy v termínu dle této smlouvy. Staveništěm se rozumí prostor vymezený pro provádění díla a pro zařízení staveniště v rozsahu dohodnutém při přejímce staveniště, která bude provedena zápisem o předání staveniště. Zhotovitel je povinen zabezpečit zařízení staveniště (</w:t>
      </w:r>
      <w:r w:rsidRPr="00B148F6">
        <w:rPr>
          <w:rFonts w:asciiTheme="majorHAnsi" w:hAnsiTheme="majorHAnsi" w:cstheme="majorHAnsi"/>
        </w:rPr>
        <w:t>provozní, sociální a případně i výrobní)</w:t>
      </w:r>
      <w:r w:rsidRPr="00B148F6">
        <w:rPr>
          <w:rFonts w:asciiTheme="majorHAnsi" w:hAnsiTheme="majorHAnsi" w:cstheme="majorHAnsi"/>
          <w:snapToGrid w:val="0"/>
        </w:rPr>
        <w:t xml:space="preserve">, a to v souladu s jeho potřebami, v souladu s </w:t>
      </w:r>
      <w:r w:rsidRPr="00B148F6">
        <w:rPr>
          <w:rFonts w:asciiTheme="majorHAnsi" w:hAnsiTheme="majorHAnsi" w:cstheme="majorHAnsi"/>
        </w:rPr>
        <w:t>projektovou</w:t>
      </w:r>
      <w:r w:rsidRPr="00B148F6">
        <w:rPr>
          <w:rFonts w:asciiTheme="majorHAnsi" w:hAnsiTheme="majorHAnsi" w:cstheme="majorHAnsi"/>
          <w:snapToGrid w:val="0"/>
        </w:rPr>
        <w:t xml:space="preserve"> dokumentací předanou objednatelem a v souladu s dalšími požadavky objednatele. </w:t>
      </w:r>
      <w:r w:rsidRPr="00B148F6">
        <w:rPr>
          <w:rFonts w:asciiTheme="majorHAnsi" w:hAnsiTheme="majorHAnsi" w:cstheme="majorHAnsi"/>
        </w:rPr>
        <w:t>Zhotovitel je povinen zajistit v rámci zařízení staveniště vhodné podmínky pro výkon funkce autorského dozoru projektanta/architekta, technického dozoru objednatele a koordinátora bezpečnosti a ochrany zdraví při práci.</w:t>
      </w:r>
    </w:p>
    <w:p w14:paraId="3C35AF8A" w14:textId="77777777" w:rsidR="006826A2" w:rsidRPr="00B148F6" w:rsidRDefault="006826A2" w:rsidP="00E110AD">
      <w:pPr>
        <w:widowControl w:val="0"/>
        <w:numPr>
          <w:ilvl w:val="0"/>
          <w:numId w:val="19"/>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se zavazuje na staveništi (pracovišti) v souladu s ustanovením § 2 - 6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w:t>
      </w:r>
      <w:r w:rsidRPr="00B148F6">
        <w:rPr>
          <w:rFonts w:asciiTheme="majorHAnsi" w:hAnsiTheme="majorHAnsi" w:cstheme="majorHAnsi"/>
          <w:iCs/>
        </w:rPr>
        <w:t>ve znění pozdějších předpisů</w:t>
      </w:r>
      <w:r w:rsidRPr="00B148F6">
        <w:rPr>
          <w:rFonts w:asciiTheme="majorHAnsi" w:hAnsiTheme="majorHAnsi" w:cstheme="majorHAnsi"/>
          <w:snapToGrid w:val="0"/>
        </w:rPr>
        <w:t xml:space="preserve"> (dále jen „</w:t>
      </w:r>
      <w:r w:rsidRPr="00B148F6">
        <w:rPr>
          <w:rFonts w:asciiTheme="majorHAnsi" w:hAnsiTheme="majorHAnsi" w:cstheme="majorHAnsi"/>
          <w:b/>
          <w:snapToGrid w:val="0"/>
        </w:rPr>
        <w:t>zákon o BOZP</w:t>
      </w:r>
      <w:r w:rsidRPr="00B148F6">
        <w:rPr>
          <w:rFonts w:asciiTheme="majorHAnsi" w:hAnsiTheme="majorHAnsi" w:cstheme="majorHAnsi"/>
          <w:snapToGrid w:val="0"/>
        </w:rPr>
        <w:t>“), při realizaci stavby zajistit zejména zákonem stanovené:</w:t>
      </w:r>
    </w:p>
    <w:p w14:paraId="729C0624" w14:textId="77777777" w:rsidR="006826A2" w:rsidRPr="00B148F6" w:rsidRDefault="006826A2" w:rsidP="00E110AD">
      <w:pPr>
        <w:pStyle w:val="Odstavecseseznamem"/>
        <w:widowControl w:val="0"/>
        <w:numPr>
          <w:ilvl w:val="0"/>
          <w:numId w:val="7"/>
        </w:numPr>
        <w:tabs>
          <w:tab w:val="left" w:pos="993"/>
        </w:tabs>
        <w:spacing w:before="60" w:after="0"/>
        <w:ind w:left="993" w:hanging="426"/>
        <w:contextualSpacing w:val="0"/>
        <w:outlineLvl w:val="9"/>
        <w:rPr>
          <w:rFonts w:asciiTheme="majorHAnsi" w:hAnsiTheme="majorHAnsi" w:cstheme="majorHAnsi"/>
          <w:iCs/>
        </w:rPr>
      </w:pPr>
      <w:r w:rsidRPr="00B148F6">
        <w:rPr>
          <w:rFonts w:asciiTheme="majorHAnsi" w:hAnsiTheme="majorHAnsi" w:cstheme="majorHAnsi"/>
          <w:iCs/>
        </w:rPr>
        <w:t>požadavky na pracoviště a pracovní prostředí,</w:t>
      </w:r>
    </w:p>
    <w:p w14:paraId="66A47814" w14:textId="77777777" w:rsidR="006826A2" w:rsidRPr="00B148F6" w:rsidRDefault="006826A2" w:rsidP="00E110AD">
      <w:pPr>
        <w:pStyle w:val="Odstavecseseznamem"/>
        <w:widowControl w:val="0"/>
        <w:numPr>
          <w:ilvl w:val="0"/>
          <w:numId w:val="7"/>
        </w:numPr>
        <w:tabs>
          <w:tab w:val="left" w:pos="993"/>
        </w:tabs>
        <w:spacing w:before="60" w:after="0"/>
        <w:ind w:left="993" w:hanging="426"/>
        <w:contextualSpacing w:val="0"/>
        <w:outlineLvl w:val="9"/>
        <w:rPr>
          <w:rFonts w:asciiTheme="majorHAnsi" w:hAnsiTheme="majorHAnsi" w:cstheme="majorHAnsi"/>
          <w:iCs/>
        </w:rPr>
      </w:pPr>
      <w:r w:rsidRPr="00B148F6">
        <w:rPr>
          <w:rFonts w:asciiTheme="majorHAnsi" w:hAnsiTheme="majorHAnsi" w:cstheme="majorHAnsi"/>
          <w:iCs/>
        </w:rPr>
        <w:t>požadavky na pracoviště a pracovní prostředí na staveništi,</w:t>
      </w:r>
    </w:p>
    <w:p w14:paraId="4E9F91C6" w14:textId="77777777" w:rsidR="006826A2" w:rsidRPr="00B148F6" w:rsidRDefault="006826A2" w:rsidP="00E110AD">
      <w:pPr>
        <w:pStyle w:val="Odstavecseseznamem"/>
        <w:widowControl w:val="0"/>
        <w:numPr>
          <w:ilvl w:val="0"/>
          <w:numId w:val="7"/>
        </w:numPr>
        <w:tabs>
          <w:tab w:val="left" w:pos="993"/>
        </w:tabs>
        <w:spacing w:before="60" w:after="0"/>
        <w:ind w:left="993" w:hanging="426"/>
        <w:contextualSpacing w:val="0"/>
        <w:outlineLvl w:val="9"/>
        <w:rPr>
          <w:rFonts w:asciiTheme="majorHAnsi" w:hAnsiTheme="majorHAnsi" w:cstheme="majorHAnsi"/>
          <w:iCs/>
        </w:rPr>
      </w:pPr>
      <w:r w:rsidRPr="00B148F6">
        <w:rPr>
          <w:rFonts w:asciiTheme="majorHAnsi" w:hAnsiTheme="majorHAnsi" w:cstheme="majorHAnsi"/>
          <w:iCs/>
        </w:rPr>
        <w:t>požadavky na výrobní a pracovní prostředky a zařízení,</w:t>
      </w:r>
    </w:p>
    <w:p w14:paraId="5AA83218" w14:textId="77777777" w:rsidR="006826A2" w:rsidRPr="00B148F6" w:rsidRDefault="006826A2" w:rsidP="00E110AD">
      <w:pPr>
        <w:pStyle w:val="Odstavecseseznamem"/>
        <w:widowControl w:val="0"/>
        <w:numPr>
          <w:ilvl w:val="0"/>
          <w:numId w:val="7"/>
        </w:numPr>
        <w:tabs>
          <w:tab w:val="left" w:pos="993"/>
        </w:tabs>
        <w:spacing w:before="60" w:after="0"/>
        <w:ind w:left="993" w:hanging="426"/>
        <w:contextualSpacing w:val="0"/>
        <w:outlineLvl w:val="9"/>
        <w:rPr>
          <w:rFonts w:asciiTheme="majorHAnsi" w:hAnsiTheme="majorHAnsi" w:cstheme="majorHAnsi"/>
          <w:iCs/>
        </w:rPr>
      </w:pPr>
      <w:r w:rsidRPr="00B148F6">
        <w:rPr>
          <w:rFonts w:asciiTheme="majorHAnsi" w:hAnsiTheme="majorHAnsi" w:cstheme="majorHAnsi"/>
          <w:iCs/>
        </w:rPr>
        <w:t>požadavky na organizaci práce a pracovní postupy,</w:t>
      </w:r>
    </w:p>
    <w:p w14:paraId="0196A268" w14:textId="77777777" w:rsidR="006826A2" w:rsidRPr="00B148F6" w:rsidRDefault="006826A2" w:rsidP="00E110AD">
      <w:pPr>
        <w:pStyle w:val="Odstavecseseznamem"/>
        <w:widowControl w:val="0"/>
        <w:numPr>
          <w:ilvl w:val="0"/>
          <w:numId w:val="7"/>
        </w:numPr>
        <w:tabs>
          <w:tab w:val="left" w:pos="993"/>
        </w:tabs>
        <w:spacing w:before="60" w:after="0"/>
        <w:ind w:left="993" w:hanging="426"/>
        <w:contextualSpacing w:val="0"/>
        <w:outlineLvl w:val="9"/>
        <w:rPr>
          <w:rFonts w:asciiTheme="majorHAnsi" w:hAnsiTheme="majorHAnsi" w:cstheme="majorHAnsi"/>
          <w:iCs/>
        </w:rPr>
      </w:pPr>
      <w:r w:rsidRPr="00B148F6">
        <w:rPr>
          <w:rFonts w:asciiTheme="majorHAnsi" w:hAnsiTheme="majorHAnsi" w:cstheme="majorHAnsi"/>
          <w:iCs/>
        </w:rPr>
        <w:t>bezpečnostní značky, značení a signály.</w:t>
      </w:r>
    </w:p>
    <w:p w14:paraId="0AE1218A" w14:textId="77777777" w:rsidR="006826A2" w:rsidRPr="00B148F6" w:rsidRDefault="006826A2" w:rsidP="006826A2">
      <w:pPr>
        <w:pStyle w:val="Odstavecseseznamem"/>
        <w:widowControl w:val="0"/>
        <w:spacing w:before="60"/>
        <w:ind w:left="567"/>
        <w:rPr>
          <w:rFonts w:asciiTheme="majorHAnsi" w:hAnsiTheme="majorHAnsi" w:cstheme="majorHAnsi"/>
          <w:iCs/>
        </w:rPr>
      </w:pPr>
      <w:r w:rsidRPr="00B148F6">
        <w:rPr>
          <w:rFonts w:asciiTheme="majorHAnsi" w:hAnsiTheme="majorHAnsi" w:cstheme="majorHAnsi"/>
          <w:iCs/>
        </w:rPr>
        <w:t>Další minimální požadavky na bezpečnost a ochranu zdraví při práci na staveništi, které je zhotovitel povinen dodržovat, jsou stanoveny v nařízení vlády č. 591/2006 Sb., o bližších minimálních požadavcích na bezpečnost a ochranu zdraví při práci na staveništích, ve znění pozdějších předpisů, a v jeho přílohách (dále jen „</w:t>
      </w:r>
      <w:r w:rsidRPr="00B148F6">
        <w:rPr>
          <w:rFonts w:asciiTheme="majorHAnsi" w:hAnsiTheme="majorHAnsi" w:cstheme="majorHAnsi"/>
          <w:b/>
          <w:iCs/>
        </w:rPr>
        <w:t>NV</w:t>
      </w:r>
      <w:r w:rsidRPr="00B148F6">
        <w:rPr>
          <w:rFonts w:asciiTheme="majorHAnsi" w:hAnsiTheme="majorHAnsi" w:cstheme="majorHAnsi"/>
          <w:iCs/>
        </w:rPr>
        <w:t>“).</w:t>
      </w:r>
    </w:p>
    <w:p w14:paraId="79D04F9F" w14:textId="77777777" w:rsidR="006826A2" w:rsidRPr="00B148F6" w:rsidRDefault="006826A2" w:rsidP="00E110AD">
      <w:pPr>
        <w:widowControl w:val="0"/>
        <w:numPr>
          <w:ilvl w:val="0"/>
          <w:numId w:val="19"/>
        </w:numPr>
        <w:tabs>
          <w:tab w:val="num" w:pos="567"/>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rPr>
        <w:t>Zhotovitel bude při provádění prací respektovat a plnit požadavky koordinátora BOZP ve smyslu zákona o BOZP</w:t>
      </w:r>
      <w:r w:rsidRPr="00B148F6">
        <w:rPr>
          <w:rFonts w:asciiTheme="majorHAnsi" w:hAnsiTheme="majorHAnsi" w:cstheme="majorHAnsi"/>
          <w:bCs/>
          <w:color w:val="000000"/>
        </w:rPr>
        <w:t>.</w:t>
      </w:r>
    </w:p>
    <w:p w14:paraId="478B7DB6" w14:textId="77777777" w:rsidR="006826A2" w:rsidRPr="00B148F6" w:rsidRDefault="006826A2" w:rsidP="00E110AD">
      <w:pPr>
        <w:widowControl w:val="0"/>
        <w:numPr>
          <w:ilvl w:val="0"/>
          <w:numId w:val="19"/>
        </w:numPr>
        <w:tabs>
          <w:tab w:val="num" w:pos="567"/>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je odpovědný za dodržování zásad BOZP podle příslušných právních předpisů. K tomu účelu je povinen zajistit interní kontrolu dodržování povinností daných zákonem o BOZP a NV, případně dalšími právními předpisy, a to jak u vlastních zaměstnanců, tak u svých poddodavatelů. Zhotovitel je na své náklady zejména povinen zajistit:</w:t>
      </w:r>
    </w:p>
    <w:p w14:paraId="4D628369" w14:textId="77777777" w:rsidR="006826A2" w:rsidRPr="00B148F6" w:rsidRDefault="006826A2" w:rsidP="00E110AD">
      <w:pPr>
        <w:pStyle w:val="Odstavecseseznamem"/>
        <w:widowControl w:val="0"/>
        <w:numPr>
          <w:ilvl w:val="0"/>
          <w:numId w:val="16"/>
        </w:numPr>
        <w:spacing w:before="0" w:after="60"/>
        <w:ind w:left="924" w:hanging="357"/>
        <w:contextualSpacing w:val="0"/>
        <w:outlineLvl w:val="9"/>
        <w:rPr>
          <w:rFonts w:asciiTheme="majorHAnsi" w:hAnsiTheme="majorHAnsi" w:cstheme="majorHAnsi"/>
          <w:iCs/>
        </w:rPr>
      </w:pPr>
      <w:r w:rsidRPr="00B148F6">
        <w:rPr>
          <w:rFonts w:asciiTheme="majorHAnsi" w:hAnsiTheme="majorHAnsi" w:cstheme="majorHAnsi"/>
        </w:rPr>
        <w:t xml:space="preserve">pro všechny své zaměstnance pracující na díle vstupní školení o bezpečnosti a ochraně zdraví při práci a o požární ochraně; zhotovitel je rovněž povinen průběžně znalosti svých zaměstnanců o bezpečnosti a ochraně zdraví při práci a o požární ochraně prověřovat, </w:t>
      </w:r>
    </w:p>
    <w:p w14:paraId="57583A3F" w14:textId="77777777" w:rsidR="006826A2" w:rsidRPr="00B148F6" w:rsidRDefault="006826A2" w:rsidP="00E110AD">
      <w:pPr>
        <w:pStyle w:val="Odstavecseseznamem"/>
        <w:widowControl w:val="0"/>
        <w:numPr>
          <w:ilvl w:val="0"/>
          <w:numId w:val="16"/>
        </w:numPr>
        <w:spacing w:before="0" w:after="60"/>
        <w:ind w:left="924" w:hanging="357"/>
        <w:contextualSpacing w:val="0"/>
        <w:outlineLvl w:val="9"/>
        <w:rPr>
          <w:rFonts w:asciiTheme="majorHAnsi" w:hAnsiTheme="majorHAnsi" w:cstheme="majorHAnsi"/>
        </w:rPr>
      </w:pPr>
      <w:r w:rsidRPr="00B148F6">
        <w:rPr>
          <w:rFonts w:asciiTheme="majorHAnsi" w:hAnsiTheme="majorHAnsi" w:cstheme="majorHAnsi"/>
        </w:rPr>
        <w:t xml:space="preserve">provedení vstupních školení o bezpečnosti a ochraně zdraví při práci a o požární ochraně i u zaměstnanců svých poddodavatelů,   </w:t>
      </w:r>
    </w:p>
    <w:p w14:paraId="6EBF5A53" w14:textId="77777777" w:rsidR="006826A2" w:rsidRPr="00B148F6" w:rsidRDefault="006826A2" w:rsidP="00E110AD">
      <w:pPr>
        <w:pStyle w:val="Odstavecseseznamem"/>
        <w:widowControl w:val="0"/>
        <w:numPr>
          <w:ilvl w:val="0"/>
          <w:numId w:val="16"/>
        </w:numPr>
        <w:spacing w:before="0" w:after="60"/>
        <w:ind w:left="924" w:hanging="357"/>
        <w:contextualSpacing w:val="0"/>
        <w:outlineLvl w:val="9"/>
        <w:rPr>
          <w:rFonts w:asciiTheme="majorHAnsi" w:hAnsiTheme="majorHAnsi" w:cstheme="majorHAnsi"/>
          <w:iCs/>
        </w:rPr>
      </w:pPr>
      <w:r w:rsidRPr="00B148F6">
        <w:rPr>
          <w:rFonts w:asciiTheme="majorHAnsi" w:hAnsiTheme="majorHAnsi" w:cstheme="majorHAnsi"/>
          <w:iCs/>
        </w:rPr>
        <w:t>aby všichni pracovníci zhotovitele a všech poddodavatelů používali</w:t>
      </w:r>
      <w:r w:rsidRPr="00B148F6">
        <w:rPr>
          <w:rFonts w:asciiTheme="majorHAnsi" w:hAnsiTheme="majorHAnsi" w:cstheme="majorHAnsi"/>
          <w:iCs/>
          <w:color w:val="FF0000"/>
        </w:rPr>
        <w:t xml:space="preserve"> </w:t>
      </w:r>
      <w:r w:rsidRPr="00B148F6">
        <w:rPr>
          <w:rFonts w:asciiTheme="majorHAnsi" w:hAnsiTheme="majorHAnsi" w:cstheme="majorHAnsi"/>
          <w:iCs/>
        </w:rPr>
        <w:t>nezbytné ochranné pracovní pomůcky,</w:t>
      </w:r>
    </w:p>
    <w:p w14:paraId="3DF92162" w14:textId="77777777" w:rsidR="006826A2" w:rsidRPr="00B148F6" w:rsidRDefault="006826A2" w:rsidP="00E110AD">
      <w:pPr>
        <w:pStyle w:val="Odstavecseseznamem"/>
        <w:widowControl w:val="0"/>
        <w:numPr>
          <w:ilvl w:val="0"/>
          <w:numId w:val="16"/>
        </w:numPr>
        <w:spacing w:before="0" w:after="60"/>
        <w:ind w:left="924" w:hanging="357"/>
        <w:contextualSpacing w:val="0"/>
        <w:outlineLvl w:val="9"/>
        <w:rPr>
          <w:rFonts w:asciiTheme="majorHAnsi" w:hAnsiTheme="majorHAnsi" w:cstheme="majorHAnsi"/>
          <w:iCs/>
        </w:rPr>
      </w:pPr>
      <w:r w:rsidRPr="00B148F6">
        <w:rPr>
          <w:rFonts w:asciiTheme="majorHAnsi" w:hAnsiTheme="majorHAnsi" w:cstheme="majorHAnsi"/>
          <w:iCs/>
        </w:rPr>
        <w:t>aby byl v prostorách pracovišť dodržován zákaz kouření, vyjma míst ke kouření určených,</w:t>
      </w:r>
    </w:p>
    <w:p w14:paraId="19827090" w14:textId="77777777" w:rsidR="006826A2" w:rsidRPr="00B148F6" w:rsidRDefault="006826A2" w:rsidP="00E110AD">
      <w:pPr>
        <w:pStyle w:val="Odstavecseseznamem"/>
        <w:widowControl w:val="0"/>
        <w:numPr>
          <w:ilvl w:val="0"/>
          <w:numId w:val="16"/>
        </w:numPr>
        <w:spacing w:before="0" w:after="60"/>
        <w:ind w:left="924" w:hanging="357"/>
        <w:contextualSpacing w:val="0"/>
        <w:outlineLvl w:val="9"/>
        <w:rPr>
          <w:rFonts w:asciiTheme="majorHAnsi" w:hAnsiTheme="majorHAnsi" w:cstheme="majorHAnsi"/>
          <w:iCs/>
        </w:rPr>
      </w:pPr>
      <w:r w:rsidRPr="00B148F6">
        <w:rPr>
          <w:rFonts w:asciiTheme="majorHAnsi" w:hAnsiTheme="majorHAnsi" w:cstheme="majorHAnsi"/>
          <w:iCs/>
        </w:rPr>
        <w:t>aby byla dodržována bezpečnostní opatření (např. ohrazení, oplocení, osvětlení, opatření proti vstupu nepovolaných osob, opatření proti pádu z výšky, uložení materiálů – zejména viz přílohy k NV),</w:t>
      </w:r>
    </w:p>
    <w:p w14:paraId="3C25147D" w14:textId="77777777" w:rsidR="006826A2" w:rsidRPr="00B148F6" w:rsidRDefault="006826A2" w:rsidP="00E110AD">
      <w:pPr>
        <w:pStyle w:val="Odstavecseseznamem"/>
        <w:widowControl w:val="0"/>
        <w:numPr>
          <w:ilvl w:val="0"/>
          <w:numId w:val="16"/>
        </w:numPr>
        <w:spacing w:before="0"/>
        <w:ind w:left="924" w:hanging="357"/>
        <w:contextualSpacing w:val="0"/>
        <w:outlineLvl w:val="9"/>
        <w:rPr>
          <w:rFonts w:asciiTheme="majorHAnsi" w:hAnsiTheme="majorHAnsi" w:cstheme="majorHAnsi"/>
          <w:iCs/>
        </w:rPr>
      </w:pPr>
      <w:r w:rsidRPr="00B148F6">
        <w:rPr>
          <w:rFonts w:asciiTheme="majorHAnsi" w:hAnsiTheme="majorHAnsi" w:cstheme="majorHAnsi"/>
          <w:iCs/>
        </w:rPr>
        <w:t xml:space="preserve">     poskytnout potřebnou součinnost koordinátorovi BOZP k provedení ustanovení § 16 zákona o BOZP.</w:t>
      </w:r>
    </w:p>
    <w:p w14:paraId="758FC085" w14:textId="77777777" w:rsidR="006826A2" w:rsidRPr="00B148F6" w:rsidRDefault="006826A2" w:rsidP="00E110AD">
      <w:pPr>
        <w:widowControl w:val="0"/>
        <w:numPr>
          <w:ilvl w:val="0"/>
          <w:numId w:val="19"/>
        </w:numPr>
        <w:tabs>
          <w:tab w:val="num" w:pos="567"/>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iCs/>
        </w:rPr>
        <w:t>Zhotovitel v plné míře zodpovídá za bezpečnost a ochranu zdraví všech osob,</w:t>
      </w:r>
      <w:r w:rsidRPr="00B148F6">
        <w:rPr>
          <w:rFonts w:asciiTheme="majorHAnsi" w:hAnsiTheme="majorHAnsi" w:cstheme="majorHAnsi"/>
        </w:rPr>
        <w:t xml:space="preserve"> které se s jeho vědomím zdržují na pracovišti a je povinen zabezpečit jejich vybavení ochrannými pomůckami.  </w:t>
      </w:r>
    </w:p>
    <w:p w14:paraId="26D9A89A" w14:textId="77777777" w:rsidR="006826A2" w:rsidRPr="00B148F6" w:rsidRDefault="006826A2" w:rsidP="00E110AD">
      <w:pPr>
        <w:widowControl w:val="0"/>
        <w:numPr>
          <w:ilvl w:val="0"/>
          <w:numId w:val="19"/>
        </w:numPr>
        <w:tabs>
          <w:tab w:val="num" w:pos="567"/>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 Dále je zhotovitel povinen:</w:t>
      </w:r>
    </w:p>
    <w:p w14:paraId="0725E035" w14:textId="77777777" w:rsidR="006826A2" w:rsidRPr="00B148F6" w:rsidRDefault="006826A2" w:rsidP="00E110AD">
      <w:pPr>
        <w:pStyle w:val="Zkladntext"/>
        <w:numPr>
          <w:ilvl w:val="0"/>
          <w:numId w:val="17"/>
        </w:numPr>
        <w:spacing w:after="60"/>
        <w:ind w:left="924" w:hanging="357"/>
        <w:jc w:val="both"/>
        <w:rPr>
          <w:rFonts w:asciiTheme="majorHAnsi" w:hAnsiTheme="majorHAnsi" w:cstheme="majorHAnsi"/>
          <w:snapToGrid w:val="0"/>
          <w:sz w:val="22"/>
          <w:szCs w:val="22"/>
        </w:rPr>
      </w:pPr>
      <w:r w:rsidRPr="00B148F6">
        <w:rPr>
          <w:rFonts w:asciiTheme="majorHAnsi" w:hAnsiTheme="majorHAnsi" w:cstheme="majorHAnsi"/>
          <w:snapToGrid w:val="0"/>
          <w:sz w:val="22"/>
          <w:szCs w:val="22"/>
        </w:rPr>
        <w:t xml:space="preserve">zajistit a dodržovat veškeré bezpečnostní, hygienické, požární </w:t>
      </w:r>
      <w:r w:rsidRPr="00B148F6">
        <w:rPr>
          <w:rFonts w:asciiTheme="majorHAnsi" w:hAnsiTheme="majorHAnsi" w:cstheme="majorHAnsi"/>
          <w:snapToGrid w:val="0"/>
          <w:sz w:val="22"/>
          <w:szCs w:val="22"/>
          <w:lang w:val="cs-CZ"/>
        </w:rPr>
        <w:t xml:space="preserve">předpisy </w:t>
      </w:r>
      <w:r w:rsidRPr="00B148F6">
        <w:rPr>
          <w:rFonts w:asciiTheme="majorHAnsi" w:hAnsiTheme="majorHAnsi" w:cstheme="majorHAnsi"/>
          <w:snapToGrid w:val="0"/>
          <w:sz w:val="22"/>
          <w:szCs w:val="22"/>
        </w:rPr>
        <w:t>a předpisy z oblasti ochrany životního prostředí</w:t>
      </w:r>
      <w:r w:rsidRPr="00B148F6">
        <w:rPr>
          <w:rFonts w:asciiTheme="majorHAnsi" w:hAnsiTheme="majorHAnsi" w:cstheme="majorHAnsi"/>
          <w:snapToGrid w:val="0"/>
          <w:sz w:val="22"/>
          <w:szCs w:val="22"/>
          <w:lang w:val="cs-CZ"/>
        </w:rPr>
        <w:t>,</w:t>
      </w:r>
      <w:r w:rsidRPr="00B148F6">
        <w:rPr>
          <w:rFonts w:asciiTheme="majorHAnsi" w:hAnsiTheme="majorHAnsi" w:cstheme="majorHAnsi"/>
          <w:sz w:val="22"/>
          <w:szCs w:val="22"/>
        </w:rPr>
        <w:t xml:space="preserve"> a to v rozsahu a způsobem stanoveným příslušnými předpisy. </w:t>
      </w:r>
      <w:r w:rsidRPr="00B148F6">
        <w:rPr>
          <w:rFonts w:asciiTheme="majorHAnsi" w:hAnsiTheme="majorHAnsi" w:cstheme="majorHAnsi"/>
          <w:snapToGrid w:val="0"/>
          <w:sz w:val="22"/>
          <w:szCs w:val="22"/>
        </w:rPr>
        <w:t xml:space="preserve">Dále je povinen zajistit si vlastní dozor a provádět soustavnou kontrolu v průběhu provádění díla nad bezpečností práce, zajistit si vlastní dozor u těch prací, kde to předepisují požární předpisy, a to i po skončení těchto prací v rozsahu stanoveném platnými </w:t>
      </w:r>
      <w:r w:rsidRPr="00B148F6">
        <w:rPr>
          <w:rFonts w:asciiTheme="majorHAnsi" w:hAnsiTheme="majorHAnsi" w:cstheme="majorHAnsi"/>
          <w:snapToGrid w:val="0"/>
          <w:sz w:val="22"/>
          <w:szCs w:val="22"/>
          <w:lang w:val="cs-CZ"/>
        </w:rPr>
        <w:t xml:space="preserve">a účinnými </w:t>
      </w:r>
      <w:r w:rsidRPr="00B148F6">
        <w:rPr>
          <w:rFonts w:asciiTheme="majorHAnsi" w:hAnsiTheme="majorHAnsi" w:cstheme="majorHAnsi"/>
          <w:snapToGrid w:val="0"/>
          <w:sz w:val="22"/>
          <w:szCs w:val="22"/>
        </w:rPr>
        <w:t xml:space="preserve">požárními předpisy, </w:t>
      </w:r>
    </w:p>
    <w:p w14:paraId="531716F0" w14:textId="77777777" w:rsidR="006826A2" w:rsidRPr="00B148F6" w:rsidRDefault="006826A2" w:rsidP="00E110AD">
      <w:pPr>
        <w:pStyle w:val="Zkladntext"/>
        <w:numPr>
          <w:ilvl w:val="0"/>
          <w:numId w:val="17"/>
        </w:numPr>
        <w:spacing w:after="120"/>
        <w:ind w:left="924" w:hanging="357"/>
        <w:jc w:val="both"/>
        <w:rPr>
          <w:rFonts w:asciiTheme="majorHAnsi" w:hAnsiTheme="majorHAnsi" w:cstheme="majorHAnsi"/>
          <w:snapToGrid w:val="0"/>
          <w:sz w:val="22"/>
          <w:szCs w:val="22"/>
        </w:rPr>
      </w:pPr>
      <w:r w:rsidRPr="00B148F6">
        <w:rPr>
          <w:rFonts w:asciiTheme="majorHAnsi" w:hAnsiTheme="majorHAnsi" w:cstheme="majorHAnsi"/>
          <w:snapToGrid w:val="0"/>
          <w:sz w:val="22"/>
          <w:szCs w:val="22"/>
        </w:rPr>
        <w:t xml:space="preserve">upozornit objednatele a další osoby na pracovišti na všechny okolnosti, které by mohly vést při jeho činnosti na pracovištích objednatele k ohrožení života a zdraví objednatele nebo dalších osob či k ohrožení provozu nebo jiných technologických zařízení a spotřebičů v objektu. Toto upozornění nezprošťuje zhotovitele povinnosti přijmout neodkladná opatření k odvrácení těchto okolností.  </w:t>
      </w:r>
    </w:p>
    <w:p w14:paraId="37D7CC2E" w14:textId="77777777" w:rsidR="006826A2" w:rsidRPr="00B148F6" w:rsidRDefault="006826A2" w:rsidP="00E110AD">
      <w:pPr>
        <w:widowControl w:val="0"/>
        <w:numPr>
          <w:ilvl w:val="0"/>
          <w:numId w:val="19"/>
        </w:numPr>
        <w:tabs>
          <w:tab w:val="num" w:pos="567"/>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rPr>
        <w:t xml:space="preserve">Dojde-Ii k jakémukoliv úrazu při provádění díla nebo při činnostech souvisejících s prováděním díla je zhotovitel povinen neprodleně o tomto informovat objednatele a zabezpečit vyšetření úrazu a sepsání příslušného záznamu. Objednatel je povinen poskytnout zhotoviteli nezbytnou součinnost. </w:t>
      </w:r>
    </w:p>
    <w:p w14:paraId="6CC0D620"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rPr>
        <w:t>Zaměstnanci zhotovitele, případně zaměstnanci poddodavatelů zhotovitele se budou zdržovat pouze na staveništi a na místech smluvně dohodnutých.</w:t>
      </w:r>
    </w:p>
    <w:p w14:paraId="3CE38C86"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Zhotovitel se zavazuje, že technický dozor při realizaci díla, jehož provedení je předmětem této smlouvy, nebude provádět sám zhotovitel ani osoba s ním propojená.</w:t>
      </w:r>
    </w:p>
    <w:p w14:paraId="0092D71C"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Veškeré odborné práce musí vykonávat pracovníci zhotovitele nebo jeho poddodavatelů mající příslušnou kvalifikaci. Doklad o kvalifikaci pracovníků je zhotovitel na požádání objednatele povinen předložit. Porušení povinností zhotovitele dle tohoto odstavce smlouvy se považuje za podstatné porušení smlouvy ze strany zhotovitele.</w:t>
      </w:r>
    </w:p>
    <w:p w14:paraId="1C530C44"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Smluvní strany se dohodly, že zhotovitel je povinen vést ode dne předání a převzetí staveniště stavební deník o pracích, které provádí, do kterého je povinen zapisovat všechny skutečnosti rozhodné pro plnění předmětu smlouvy. Obsahové náležitosti stavebního deníku a jednoduchého záznamu o stavbě a způsobu jejich vedení stanoví prováděcí právní předpis (vyhláška č. 499/2006 Sb., o dokumentaci staveb, ve znění pozdějších předpisů).</w:t>
      </w:r>
    </w:p>
    <w:p w14:paraId="390A3DEF"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Stavební deník je písemný záznam o průběhu prací na prováděném díle. Stavební deník bude psán do tiskopisu (1x originál, + 2x kopie), bude mít číslované stránky a nesmí v něm být vynechána volná místa.</w:t>
      </w:r>
    </w:p>
    <w:p w14:paraId="58F6C5C3"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Stavební deník musí být veden zejména při provádění díla vyžadujícího stavební povolení nebo ohlášení stavebnímu úřadu. Stavební deník je povinen vést zhotovitel díla. Záznamy o postupu prací a jejich souvislostech se zapisují tentýž den, nejpozději následující den, ve kterém se na staveništi pracuje. Deník je veden ode dne předání a převzetí staveniště až do dne, kdy se odstraní vady a nedodělky zjištěné při závěrečné kontrolní prohlídce díla. Zhotoviteli je povinen zajistit oprávněným osobám kdykoli přístup k provedení zápisu do stavebního deníku, jakož i k pořizování jakýchkoliv kopií, opisů a výpisů ze stavebního deníku.</w:t>
      </w:r>
    </w:p>
    <w:p w14:paraId="0E0DBA63"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Do stavebního deníku jsou oprávněny zapisovat objednatel, zhotovitel, stavebník, stavbyvedoucí, osoba vykonávající stavební dozor na stavbě prováděné svépomocí, osoba provádějící kontrolní prohlídku stavby, osoba odpovídající za provádění vybraných zeměměřičských prací, osoba vykonávající technický dozor objednatele, pokud je na stavbě zřízen, osoba vykonávající autorský dozor, pokud je na stavbě zřízen, koordinátor bezpečnosti a ochrany zdraví při práci, pokud je na stavbě zřízen, autorizovaný inspektor na té stavbě, pro kterou vydal certifikát nebo osoby oprávněné plnit úkoly správního dozoru. Zápisy ve stavebním deníku se nepovažují za změnu této smlouvy.</w:t>
      </w:r>
    </w:p>
    <w:p w14:paraId="4137E0B3" w14:textId="77777777" w:rsidR="00FD6289" w:rsidRDefault="00FD6289" w:rsidP="00FD6289">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D96DE6">
        <w:rPr>
          <w:rFonts w:asciiTheme="majorHAnsi" w:hAnsiTheme="majorHAnsi" w:cstheme="majorHAnsi"/>
        </w:rPr>
        <w:t>Zhotovitel je povinen použít pouze takové materiály, zařízení a technologie, jejichž použití je v ČR schváleno a mají osvědčení o jakosti materiálu, výrobku a použité technologii. Osvědčení (prohlášení o shodě dle § 13 zákona č. 22/1997 Sb. o technických požadavcích na výrobky a o změně a doplnění některých zákonů, ve znění pozdějších předpisů, a bezpečnostní listy dle zákona č. 350/2011 Sb. o chemických látkách a chemických směsích a o změně některých zákonů, ve znění pozdějších předpisů) je zhotovitel povinen předložit objednateli v okamžiku dodání na místo plnění, pokud není stanoveno jinak.</w:t>
      </w:r>
    </w:p>
    <w:p w14:paraId="3FB414B3"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 xml:space="preserve">Objednatel si vyhrazuje právo na odsouhlasení použití stavebních komponent zhotovitelem, které budou při realizaci díla použity a do díla zabudovány. Schválení komponent a materiálů k zabudování do díla bude zaznamenáno ve stavebním deníku. Schválení komponent a materiálů dle tohoto odstavce nezbavuje zhotovitele povinnosti provést dílo řádně, jakož i odpovědnosti z poskytnuté záruky.  </w:t>
      </w:r>
    </w:p>
    <w:p w14:paraId="7A8ADB5C"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rPr>
      </w:pPr>
      <w:r w:rsidRPr="00B148F6">
        <w:rPr>
          <w:rFonts w:asciiTheme="majorHAnsi" w:hAnsiTheme="majorHAnsi" w:cstheme="majorHAnsi"/>
        </w:rPr>
        <w:t>Zhotovitel se zavazuje, že obchodní a technické informace, které mu byly svěřeny druhou smluvní stranou, nezpřístupní třetím osobám pro jiné účely, než pro plnění podmínek smlouvy.</w:t>
      </w:r>
    </w:p>
    <w:p w14:paraId="3C0E4B70" w14:textId="7BB62AFD"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průběhu provádění díla, nejméně jedenkrát </w:t>
      </w:r>
      <w:r w:rsidR="002D02B6">
        <w:rPr>
          <w:rFonts w:asciiTheme="majorHAnsi" w:hAnsiTheme="majorHAnsi" w:cstheme="majorHAnsi"/>
          <w:snapToGrid w:val="0"/>
        </w:rPr>
        <w:t xml:space="preserve">měsíčně, </w:t>
      </w:r>
      <w:r w:rsidRPr="00B148F6">
        <w:rPr>
          <w:rFonts w:asciiTheme="majorHAnsi" w:hAnsiTheme="majorHAnsi" w:cstheme="majorHAnsi"/>
          <w:snapToGrid w:val="0"/>
        </w:rPr>
        <w:t>bude objednatel svolávat kontrolní dny, kterých se budou povinně účastnit zástupci zhotovitele a jeho dodavatelé, které objednatel určí. Vedením kontrolních dnů je pověřen objednatel, který z kontrolního dne sepíše zápis a předá ho všem zúčastněným. Zápis nemění obsah smlouvy, ale ustanovení v něm obsažená jsou pro obě strany závazná. Zhotovitel zapisuje datum konání kontrolního dne a jeho výsledky do stavebního deníku.</w:t>
      </w:r>
    </w:p>
    <w:p w14:paraId="0B70DAA3"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Osoba oprávněná jednat za objednatele ve věcech technických, je oprávněna svolávat kontrolní dny dle potřeby a aktuálního stavu realizace díla.</w:t>
      </w:r>
    </w:p>
    <w:p w14:paraId="0380559E"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je povinen vyzvat objednatele ke kontrole prací (částí předmětu díla), které mají být v dalším postupu zakryty nebo se stanou nepřístupnými. Tuto výzvu je zhotovitel povinen zapsat do stavebního deníku </w:t>
      </w:r>
      <w:r w:rsidRPr="002B1848">
        <w:rPr>
          <w:rFonts w:asciiTheme="majorHAnsi" w:hAnsiTheme="majorHAnsi" w:cstheme="majorHAnsi"/>
          <w:snapToGrid w:val="0"/>
        </w:rPr>
        <w:t>nejpozději 4 pracovní dny předem.</w:t>
      </w:r>
      <w:r w:rsidRPr="00B148F6">
        <w:rPr>
          <w:rFonts w:asciiTheme="majorHAnsi" w:hAnsiTheme="majorHAnsi" w:cstheme="majorHAnsi"/>
          <w:snapToGrid w:val="0"/>
        </w:rPr>
        <w:t xml:space="preserve"> Při kontrole zakrývaných prací předloží zhotovitel veškeré výsledky provedených zkoušek, důkazy o jakosti použitých materiálů, certifikáty a atesty vztahující se k příslušným částem předmětu díla. Před zakrytím pořídí zhotovitel fotografickou dokumentaci nebo videozáznam zakrývaných částí v rozsahu dokládajícím stav zakrývaných částí anebo v rozsahu požadovaném objednatelem a předá je bez zbytečného odkladu objednateli.</w:t>
      </w:r>
    </w:p>
    <w:p w14:paraId="6D613CED" w14:textId="20BDA26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Bude-li objednatel v případě pochybností o kvalitě prací (částí předmětu díla) požadovat dodatečně jejich odkrytí a zjistí se, že zakryté části předmětu díla vykazují vady, hradí náklady spojené s odkrytím zhotovitel. Nevyzve-li zhotovitel objednatele ke kontrole prací dle odst</w:t>
      </w:r>
      <w:r w:rsidR="00CD4F51">
        <w:rPr>
          <w:rFonts w:asciiTheme="majorHAnsi" w:hAnsiTheme="majorHAnsi" w:cstheme="majorHAnsi"/>
          <w:snapToGrid w:val="0"/>
        </w:rPr>
        <w:t>.</w:t>
      </w:r>
      <w:r w:rsidRPr="00B148F6">
        <w:rPr>
          <w:rFonts w:asciiTheme="majorHAnsi" w:hAnsiTheme="majorHAnsi" w:cstheme="majorHAnsi"/>
          <w:snapToGrid w:val="0"/>
        </w:rPr>
        <w:t xml:space="preserve"> </w:t>
      </w:r>
      <w:r w:rsidRPr="00445C48">
        <w:rPr>
          <w:rFonts w:asciiTheme="majorHAnsi" w:hAnsiTheme="majorHAnsi" w:cstheme="majorHAnsi"/>
          <w:snapToGrid w:val="0"/>
        </w:rPr>
        <w:t>8.</w:t>
      </w:r>
      <w:r w:rsidR="00FD6289" w:rsidRPr="00445C48">
        <w:rPr>
          <w:rFonts w:asciiTheme="majorHAnsi" w:hAnsiTheme="majorHAnsi" w:cstheme="majorHAnsi"/>
          <w:snapToGrid w:val="0"/>
        </w:rPr>
        <w:t>22</w:t>
      </w:r>
      <w:r w:rsidRPr="00B148F6">
        <w:rPr>
          <w:rFonts w:asciiTheme="majorHAnsi" w:hAnsiTheme="majorHAnsi" w:cstheme="majorHAnsi"/>
          <w:snapToGrid w:val="0"/>
        </w:rPr>
        <w:t>. této smlouvy, je zhotovitel povinen na písemnou žádost objednatele zaznamenanou ve stavebním deníku tyto odkrýt, umožnit objednateli řádnou kontrolu a znovu zakrýt a nést veškeré náklady s tím spojené, a to i v případě, že tyto práce byly provedeny řádně.</w:t>
      </w:r>
    </w:p>
    <w:p w14:paraId="466B4895"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oznámí objednateli zápisem ve stavebním deníku 4 pracovní dny předem a současně ve stejné lhůtě samostatně oznámí objednateli na e-mailovou adresu osoby oprávněné zastupovat objednatele ve věcech technických termín provádění zkoušek a následně seznámí objednatele písemně s jejich výsledky. Objednatel si vyhrazuje právo se k výsledkům zkoušek vyjádřit a v případě pochybností o jejich průkaznosti nařídit jejich opakování. Náklady na tyto dodatečné zkoušky jdou k tíži zhotovitele v případě, že zkoušky nebyly v souladu se smlouvou nebo jejich výsledky prokážou pochybnosti objednatele nebo se ukáže, že dílo má vady, v opačném případě hradí náklady na opakované zkoušky objednatel.</w:t>
      </w:r>
    </w:p>
    <w:p w14:paraId="1CCC58F8"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zajistí dostatečnou tuhost, stabilitu a ukotvení jednotlivých komponentů a případné zakrytí okolních konstrukcí tak, aby nebyly poškozeny nebo znečištěny. Zhotovitel použije takovou technologii, která zajistí, aby při realizaci díla žádným způsobem nedošlo k poškození přilehlých povrchů a konstrukcí.  </w:t>
      </w:r>
    </w:p>
    <w:p w14:paraId="667DD797"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Zjistí-li objednatel, že zhotovitel provádí dílo v rozporu se svými povinnostmi vyplývajícími z této smlouvy nebo obecně závazných právních předpisů, je objednatel oprávněn dožadovat se toho, aby zhotovitel </w:t>
      </w:r>
      <w:r w:rsidRPr="002B1848">
        <w:rPr>
          <w:rFonts w:asciiTheme="majorHAnsi" w:hAnsiTheme="majorHAnsi" w:cstheme="majorHAnsi"/>
          <w:snapToGrid w:val="0"/>
        </w:rPr>
        <w:t>odstranil vady vzniklé vadným prováděním a dílo prováděl řádným způsobem. Jestliže zhotovitel tak neučiní ani v přiměřené lhůtě k tomu poskytnuté objednatelem v souladu s ust. čl.  XIII. odst. 13.1 této smlouvy, jedná se o podstatné porušení této smlouvy, které opravňuje objednatele k odstoupení</w:t>
      </w:r>
      <w:r w:rsidRPr="00B148F6">
        <w:rPr>
          <w:rFonts w:asciiTheme="majorHAnsi" w:hAnsiTheme="majorHAnsi" w:cstheme="majorHAnsi"/>
          <w:snapToGrid w:val="0"/>
        </w:rPr>
        <w:t xml:space="preserve"> od smlouvy. </w:t>
      </w:r>
    </w:p>
    <w:p w14:paraId="04C4B039"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je povinen vyklidit staveniště a toto protokolárně předat objednateli nejpozději do 5 pracovních dnů ode dne předání a převzetí díla prostého zjevných vad a nedodělků, pokud se strany písemně nedohodnou jinak. Ve stejné lhůtě je zhotovitel povinen uvést nemovitosti negativně dotčené prováděním díla nebo v přímé souvislosti s ním do původního stavu.</w:t>
      </w:r>
    </w:p>
    <w:p w14:paraId="08A9318F"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je vázán příkazy objednatele ohledně způsobu provádění díla ve smyslu ust. § 2592 občanského zákoníku. </w:t>
      </w:r>
    </w:p>
    <w:p w14:paraId="5DDEECED" w14:textId="77777777" w:rsidR="006826A2" w:rsidRPr="00B148F6" w:rsidRDefault="006826A2" w:rsidP="00E110AD">
      <w:pPr>
        <w:widowControl w:val="0"/>
        <w:numPr>
          <w:ilvl w:val="0"/>
          <w:numId w:val="19"/>
        </w:numPr>
        <w:tabs>
          <w:tab w:val="num" w:pos="567"/>
          <w:tab w:val="num" w:pos="720"/>
        </w:tab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je povinen písemně a s dostatečným předstihem upozorňovat objednatele na veškeré okolnosti, které mohou mít vliv na provádění díla, jakož i na případnou nevhodnost pokynů či podkladů objednatele. Jestliže objednatel i přes písemné upozornění zhotovitele na splnění nevhodného pokynu nadále trvá, zhotovitel neodpovídá za škodu vzniklou v důsledku splnění takového pokynu. </w:t>
      </w:r>
    </w:p>
    <w:p w14:paraId="4C341FDB" w14:textId="77777777" w:rsidR="006826A2" w:rsidRPr="00B148F6" w:rsidRDefault="006826A2" w:rsidP="00E110AD">
      <w:pPr>
        <w:widowControl w:val="0"/>
        <w:numPr>
          <w:ilvl w:val="0"/>
          <w:numId w:val="19"/>
        </w:numPr>
        <w:tabs>
          <w:tab w:val="num" w:pos="567"/>
          <w:tab w:val="num" w:pos="720"/>
        </w:tabs>
        <w:spacing w:after="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Zajištění ochrany a ostrahy staveniště je i v době pracovního volna a svátků záležitostí a odpovědností zhotovitele na jeho náklady. Zhotovitel odpovídá za přiměřenost opatření provedených za účelem zajištění ochrany a ostrahy staveniště. Zhotovitel je povinen udržovat na staveništi pořádek a provádět průběžný úklid staveniště a přístupových komunikací.</w:t>
      </w:r>
    </w:p>
    <w:p w14:paraId="06B6F3A5" w14:textId="77777777" w:rsidR="006826A2" w:rsidRPr="00B148F6" w:rsidRDefault="006826A2" w:rsidP="006826A2">
      <w:pPr>
        <w:pStyle w:val="Zkladntext"/>
        <w:keepNext/>
        <w:spacing w:before="480"/>
        <w:jc w:val="center"/>
        <w:rPr>
          <w:rFonts w:asciiTheme="majorHAnsi" w:hAnsiTheme="majorHAnsi" w:cstheme="majorHAnsi"/>
          <w:b/>
          <w:bCs/>
          <w:color w:val="FF0000"/>
          <w:sz w:val="22"/>
          <w:szCs w:val="22"/>
        </w:rPr>
      </w:pPr>
      <w:r w:rsidRPr="00B148F6">
        <w:rPr>
          <w:rFonts w:asciiTheme="majorHAnsi" w:hAnsiTheme="majorHAnsi" w:cstheme="majorHAnsi"/>
          <w:b/>
          <w:bCs/>
          <w:sz w:val="22"/>
          <w:szCs w:val="22"/>
          <w:lang w:val="cs-CZ"/>
        </w:rPr>
        <w:t>I</w:t>
      </w:r>
      <w:r w:rsidRPr="00B148F6">
        <w:rPr>
          <w:rFonts w:asciiTheme="majorHAnsi" w:hAnsiTheme="majorHAnsi" w:cstheme="majorHAnsi"/>
          <w:b/>
          <w:bCs/>
          <w:sz w:val="22"/>
          <w:szCs w:val="22"/>
        </w:rPr>
        <w:t>X.</w:t>
      </w:r>
    </w:p>
    <w:p w14:paraId="33ADC7AD" w14:textId="77777777" w:rsidR="006826A2" w:rsidRPr="00B148F6" w:rsidRDefault="006826A2" w:rsidP="006826A2">
      <w:pPr>
        <w:pStyle w:val="Zkladntext"/>
        <w:keepNext/>
        <w:tabs>
          <w:tab w:val="num" w:pos="0"/>
        </w:tabs>
        <w:spacing w:after="120"/>
        <w:jc w:val="center"/>
        <w:rPr>
          <w:rFonts w:asciiTheme="majorHAnsi" w:hAnsiTheme="majorHAnsi" w:cstheme="majorHAnsi"/>
          <w:b/>
          <w:snapToGrid w:val="0"/>
          <w:sz w:val="22"/>
          <w:szCs w:val="22"/>
          <w:lang w:val="cs-CZ"/>
        </w:rPr>
      </w:pPr>
      <w:r w:rsidRPr="00B148F6">
        <w:rPr>
          <w:rFonts w:asciiTheme="majorHAnsi" w:hAnsiTheme="majorHAnsi" w:cstheme="majorHAnsi"/>
          <w:b/>
          <w:snapToGrid w:val="0"/>
          <w:sz w:val="22"/>
          <w:szCs w:val="22"/>
        </w:rPr>
        <w:t>Odpovědnost za vady, záruka</w:t>
      </w:r>
      <w:r w:rsidRPr="00B148F6">
        <w:rPr>
          <w:rFonts w:asciiTheme="majorHAnsi" w:hAnsiTheme="majorHAnsi" w:cstheme="majorHAnsi"/>
          <w:b/>
          <w:snapToGrid w:val="0"/>
          <w:sz w:val="22"/>
          <w:szCs w:val="22"/>
          <w:lang w:val="cs-CZ"/>
        </w:rPr>
        <w:t xml:space="preserve"> za jakost</w:t>
      </w:r>
    </w:p>
    <w:p w14:paraId="2CD1FD4F" w14:textId="77777777" w:rsidR="006826A2" w:rsidRPr="002B1848"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poskytuje záruku za jakost díla, zejména za to, že dílo bude zhotoveno podle podmínek stanovených touto smlouvou, a že po dobu záruční doby bude mít dílo vlastnosti dohodnuté v této smlouvě a vlastnosti stanovené právními předpisy, případně vlastnosti obvyklé, a že dílo bude po celou záruční dobu plně funkční, </w:t>
      </w:r>
      <w:r w:rsidRPr="002B1848">
        <w:rPr>
          <w:rFonts w:asciiTheme="majorHAnsi" w:hAnsiTheme="majorHAnsi" w:cstheme="majorHAnsi"/>
          <w:snapToGrid w:val="0"/>
        </w:rPr>
        <w:t xml:space="preserve">použitelné a bude prosté vad. </w:t>
      </w:r>
    </w:p>
    <w:p w14:paraId="0EEF81CA" w14:textId="674958CA" w:rsidR="006826A2" w:rsidRPr="002B1848"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 xml:space="preserve">Zhotovitel poskytuje na jakost díla záruku v délce </w:t>
      </w:r>
      <w:r w:rsidR="002B1848" w:rsidRPr="002B1848">
        <w:rPr>
          <w:rFonts w:asciiTheme="majorHAnsi" w:hAnsiTheme="majorHAnsi" w:cstheme="majorHAnsi"/>
          <w:b/>
          <w:snapToGrid w:val="0"/>
        </w:rPr>
        <w:t>60</w:t>
      </w:r>
      <w:r w:rsidRPr="002B1848">
        <w:rPr>
          <w:rFonts w:asciiTheme="majorHAnsi" w:hAnsiTheme="majorHAnsi" w:cstheme="majorHAnsi"/>
          <w:b/>
          <w:snapToGrid w:val="0"/>
        </w:rPr>
        <w:t xml:space="preserve"> měsíců.</w:t>
      </w:r>
      <w:r w:rsidRPr="002B1848">
        <w:rPr>
          <w:rFonts w:asciiTheme="majorHAnsi" w:hAnsiTheme="majorHAnsi" w:cstheme="majorHAnsi"/>
          <w:snapToGrid w:val="0"/>
        </w:rPr>
        <w:t xml:space="preserve"> </w:t>
      </w:r>
    </w:p>
    <w:p w14:paraId="1552DDCE"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Záruční doba počíná běžet dnem následujícím po předání a převzetí</w:t>
      </w:r>
      <w:r w:rsidRPr="00B148F6">
        <w:rPr>
          <w:rFonts w:asciiTheme="majorHAnsi" w:hAnsiTheme="majorHAnsi" w:cstheme="majorHAnsi"/>
          <w:snapToGrid w:val="0"/>
        </w:rPr>
        <w:t xml:space="preserve"> díla prostého zjevných vad a nedodělků objednatelem. V případě, že objednatel převezme dílo s vadami a/nebo nedodělky, uvedená záruční doba se prodlouží o dobu od převzetí díla s vadami a/nebo nedodělky do odstranění poslední vady nebo nedodělku zjištěných při předání a převzetí díla.</w:t>
      </w:r>
    </w:p>
    <w:p w14:paraId="2713DCE3"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odpovídá za vady, jež má dílo v okamžiku jeho předání a dále odpovídá za vady díla vyšlé najevo po celou dobu záruční doby, bez ohledu na to, kdy vada vznikla.</w:t>
      </w:r>
    </w:p>
    <w:p w14:paraId="400DBB05"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Záruční doba na celé dílo neběží ode dne oznámení vady, na niž se vztahuje záruka za jakost, do doby odstranění této vady.</w:t>
      </w:r>
    </w:p>
    <w:p w14:paraId="69CC7E63"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Oznámení vady lze učinit nejpozději do posledního dne záruční doby, přičemž i oznámení vady odeslané objednatelem v poslední den záruční doby se považuje za včas učiněné.</w:t>
      </w:r>
    </w:p>
    <w:p w14:paraId="6519986B" w14:textId="77777777" w:rsidR="006826A2" w:rsidRPr="00B148F6" w:rsidRDefault="006826A2" w:rsidP="00E110AD">
      <w:pPr>
        <w:widowControl w:val="0"/>
        <w:numPr>
          <w:ilvl w:val="1"/>
          <w:numId w:val="21"/>
        </w:numPr>
        <w:spacing w:after="6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oznámení vady musí být vady popsány nebo uvedeno, jak se projevují. Dále v oznámení vady objednatel uvede, jakým způsobem požaduje sjednat nápravu. Objednatel je oprávněn dle své volby požadovat zejména:  </w:t>
      </w:r>
    </w:p>
    <w:p w14:paraId="21F935C3" w14:textId="77777777" w:rsidR="006826A2" w:rsidRPr="00B148F6" w:rsidRDefault="006826A2" w:rsidP="00E110AD">
      <w:pPr>
        <w:widowControl w:val="0"/>
        <w:numPr>
          <w:ilvl w:val="0"/>
          <w:numId w:val="23"/>
        </w:numPr>
        <w:spacing w:after="60" w:line="254" w:lineRule="auto"/>
        <w:jc w:val="both"/>
        <w:rPr>
          <w:rFonts w:asciiTheme="majorHAnsi" w:hAnsiTheme="majorHAnsi" w:cstheme="majorHAnsi"/>
        </w:rPr>
      </w:pPr>
      <w:r w:rsidRPr="00B148F6">
        <w:rPr>
          <w:rFonts w:asciiTheme="majorHAnsi" w:hAnsiTheme="majorHAnsi" w:cstheme="majorHAnsi"/>
        </w:rPr>
        <w:t xml:space="preserve">odstranění vady dodáním náhradního plnění (např. u vad materiálů, zařizovacích předmětů apod.), </w:t>
      </w:r>
    </w:p>
    <w:p w14:paraId="70903B1A" w14:textId="77777777" w:rsidR="006826A2" w:rsidRPr="00B148F6" w:rsidRDefault="006826A2" w:rsidP="00E110AD">
      <w:pPr>
        <w:widowControl w:val="0"/>
        <w:numPr>
          <w:ilvl w:val="0"/>
          <w:numId w:val="23"/>
        </w:numPr>
        <w:spacing w:after="60" w:line="254" w:lineRule="auto"/>
        <w:jc w:val="both"/>
        <w:rPr>
          <w:rFonts w:asciiTheme="majorHAnsi" w:hAnsiTheme="majorHAnsi" w:cstheme="majorHAnsi"/>
        </w:rPr>
      </w:pPr>
      <w:r w:rsidRPr="00B148F6">
        <w:rPr>
          <w:rFonts w:asciiTheme="majorHAnsi" w:hAnsiTheme="majorHAnsi" w:cstheme="majorHAnsi"/>
        </w:rPr>
        <w:t xml:space="preserve">odstranění vady opravou, je-li vada opravitelná,  </w:t>
      </w:r>
    </w:p>
    <w:p w14:paraId="6838364D" w14:textId="77777777" w:rsidR="006826A2" w:rsidRPr="00B148F6" w:rsidRDefault="006826A2" w:rsidP="00E110AD">
      <w:pPr>
        <w:widowControl w:val="0"/>
        <w:numPr>
          <w:ilvl w:val="0"/>
          <w:numId w:val="23"/>
        </w:numPr>
        <w:spacing w:after="60" w:line="254" w:lineRule="auto"/>
        <w:jc w:val="both"/>
        <w:rPr>
          <w:rFonts w:asciiTheme="majorHAnsi" w:hAnsiTheme="majorHAnsi" w:cstheme="majorHAnsi"/>
        </w:rPr>
      </w:pPr>
      <w:r w:rsidRPr="00B148F6">
        <w:rPr>
          <w:rFonts w:asciiTheme="majorHAnsi" w:hAnsiTheme="majorHAnsi" w:cstheme="majorHAnsi"/>
        </w:rPr>
        <w:t xml:space="preserve">přiměřenou slevu ze sjednané ceny. </w:t>
      </w:r>
    </w:p>
    <w:p w14:paraId="4F880A81" w14:textId="77777777" w:rsidR="006826A2" w:rsidRPr="00B148F6" w:rsidRDefault="006826A2" w:rsidP="006826A2">
      <w:pPr>
        <w:widowControl w:val="0"/>
        <w:tabs>
          <w:tab w:val="num" w:pos="1560"/>
        </w:tabs>
        <w:spacing w:after="120" w:line="254" w:lineRule="auto"/>
        <w:ind w:left="567"/>
        <w:jc w:val="both"/>
        <w:rPr>
          <w:rFonts w:asciiTheme="majorHAnsi" w:hAnsiTheme="majorHAnsi" w:cstheme="majorHAnsi"/>
        </w:rPr>
      </w:pPr>
      <w:r w:rsidRPr="00B148F6">
        <w:rPr>
          <w:rFonts w:asciiTheme="majorHAnsi" w:hAnsiTheme="majorHAnsi" w:cstheme="majorHAnsi"/>
        </w:rPr>
        <w:t>Objednatel je oprávněn vybrat si ten způsob, který mu nejlépe vyhovuje. Ostatní práva objednatele vyplývající ze zákona tímto nejsou omezena.</w:t>
      </w:r>
    </w:p>
    <w:p w14:paraId="3107CB3C"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se zavazuje prověřit oznámené vady a začít s jejich odstraňováním nejpozději do 5 pracovních dnů ode dne obdržení písemného oznámení vady, ledaže ze smlouvy vyplývá termín dřívější. Zhotovitel je povinen nastoupit k odstranění oznámené vady i v případě, že práva objednatele z oznámené vady neuznává. Náklady na odstranění oznámené vady nese po celou dobu zhotovitel.</w:t>
      </w:r>
    </w:p>
    <w:p w14:paraId="130C8482"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Prokáže-li se ve sporných případech, že objednatel oznámil vadu a práva z vadného plnění uplatnil</w:t>
      </w:r>
      <w:r w:rsidRPr="00B148F6" w:rsidDel="009D11A8">
        <w:rPr>
          <w:rFonts w:asciiTheme="majorHAnsi" w:hAnsiTheme="majorHAnsi" w:cstheme="majorHAnsi"/>
          <w:snapToGrid w:val="0"/>
        </w:rPr>
        <w:t xml:space="preserve"> </w:t>
      </w:r>
      <w:r w:rsidRPr="00B148F6">
        <w:rPr>
          <w:rFonts w:asciiTheme="majorHAnsi" w:hAnsiTheme="majorHAnsi" w:cstheme="majorHAnsi"/>
          <w:snapToGrid w:val="0"/>
        </w:rPr>
        <w:t>neoprávněně, tzn., že jím oznámená vada není vadou díla, resp. záruční vadou, je objednatel povinen uhradit zhotoviteli nezbytné náklady zhotovitelem účelně vynaložené v souvislosti s odstraněním neoprávněně oznámené vady.</w:t>
      </w:r>
    </w:p>
    <w:p w14:paraId="62441C2F"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 Za záruční vadu není považována vada, která vznikla v důsledku nesprávných pokynů či podkladů objednatele a zhotovitel za takovou vadu neodpovídá, pokud na nesprávnost pokynů či podkladů objednatele písemně upozornil a objednatel na splnění nesprávného pokynu či podkladu nadále trval. V takovém případě je zhotovitel oprávněn na základě požadavku objednatele takové vady odstranit na náklady objednatele.</w:t>
      </w:r>
    </w:p>
    <w:p w14:paraId="69FA1050"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Pokud není v této smlouvě stanoveno jinak, sjednají lhůtu pro odstranění oznámených vad obě smluvní strany písemně podle povahy a rozsahu oznámené vady. Nedojde-li mezi oběma stranami k dohodě o termínu odstranění oznámené vady, platí termíny uvedené v odst. 9.13 smlouvy. </w:t>
      </w:r>
    </w:p>
    <w:p w14:paraId="3950B3B7"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Objednatel umožní pracovníkům zhotovitele přístup do prostor nezbytných pro odstranění vady.</w:t>
      </w:r>
    </w:p>
    <w:p w14:paraId="680B4779" w14:textId="77777777" w:rsidR="006826A2" w:rsidRPr="00B148F6" w:rsidRDefault="006826A2" w:rsidP="00E110AD">
      <w:pPr>
        <w:widowControl w:val="0"/>
        <w:numPr>
          <w:ilvl w:val="1"/>
          <w:numId w:val="21"/>
        </w:numPr>
        <w:spacing w:after="6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se zavazuje odstranit oznámené vady:</w:t>
      </w:r>
    </w:p>
    <w:p w14:paraId="13C1DE8D" w14:textId="77777777" w:rsidR="006826A2" w:rsidRPr="00B148F6" w:rsidRDefault="006826A2" w:rsidP="00E110AD">
      <w:pPr>
        <w:pStyle w:val="Odstavecseseznamem"/>
        <w:widowControl w:val="0"/>
        <w:numPr>
          <w:ilvl w:val="0"/>
          <w:numId w:val="7"/>
        </w:numPr>
        <w:tabs>
          <w:tab w:val="left" w:pos="993"/>
        </w:tabs>
        <w:spacing w:before="0" w:after="60"/>
        <w:ind w:left="993" w:hanging="426"/>
        <w:contextualSpacing w:val="0"/>
        <w:outlineLvl w:val="9"/>
        <w:rPr>
          <w:rFonts w:asciiTheme="majorHAnsi" w:hAnsiTheme="majorHAnsi" w:cstheme="majorHAnsi"/>
          <w:iCs/>
        </w:rPr>
      </w:pPr>
      <w:r w:rsidRPr="00B148F6">
        <w:rPr>
          <w:rFonts w:asciiTheme="majorHAnsi" w:hAnsiTheme="majorHAnsi" w:cstheme="majorHAnsi"/>
          <w:iCs/>
        </w:rPr>
        <w:t>označené objednatelem jako havarijní nebo bránící užívání díla do 48 hodin od obdržení písemného oznámení vady,</w:t>
      </w:r>
    </w:p>
    <w:p w14:paraId="0F8388CA" w14:textId="77777777" w:rsidR="006826A2" w:rsidRPr="00B148F6" w:rsidRDefault="006826A2" w:rsidP="00E110AD">
      <w:pPr>
        <w:pStyle w:val="Odstavecseseznamem"/>
        <w:widowControl w:val="0"/>
        <w:numPr>
          <w:ilvl w:val="0"/>
          <w:numId w:val="7"/>
        </w:numPr>
        <w:tabs>
          <w:tab w:val="left" w:pos="993"/>
        </w:tabs>
        <w:spacing w:before="0" w:after="60"/>
        <w:ind w:left="993" w:hanging="426"/>
        <w:contextualSpacing w:val="0"/>
        <w:outlineLvl w:val="9"/>
        <w:rPr>
          <w:rFonts w:asciiTheme="majorHAnsi" w:hAnsiTheme="majorHAnsi" w:cstheme="majorHAnsi"/>
          <w:iCs/>
        </w:rPr>
      </w:pPr>
      <w:r w:rsidRPr="00B148F6">
        <w:rPr>
          <w:rFonts w:asciiTheme="majorHAnsi" w:hAnsiTheme="majorHAnsi" w:cstheme="majorHAnsi"/>
          <w:iCs/>
        </w:rPr>
        <w:t>nebránící užívání díla do 7 pracovních dnů ode dne obdržení písemného oznámení vady, pokud se smluvní strany s ohledem na technologické postupy nedohodnou jinak,</w:t>
      </w:r>
    </w:p>
    <w:p w14:paraId="44235E63" w14:textId="77777777" w:rsidR="006826A2" w:rsidRPr="00B148F6" w:rsidRDefault="006826A2" w:rsidP="00E110AD">
      <w:pPr>
        <w:pStyle w:val="Odstavecseseznamem"/>
        <w:widowControl w:val="0"/>
        <w:numPr>
          <w:ilvl w:val="0"/>
          <w:numId w:val="7"/>
        </w:numPr>
        <w:tabs>
          <w:tab w:val="left" w:pos="993"/>
        </w:tabs>
        <w:spacing w:before="0"/>
        <w:ind w:left="993" w:hanging="426"/>
        <w:contextualSpacing w:val="0"/>
        <w:outlineLvl w:val="9"/>
        <w:rPr>
          <w:rFonts w:asciiTheme="majorHAnsi" w:hAnsiTheme="majorHAnsi" w:cstheme="majorHAnsi"/>
          <w:iCs/>
        </w:rPr>
      </w:pPr>
      <w:r w:rsidRPr="00B148F6">
        <w:rPr>
          <w:rFonts w:asciiTheme="majorHAnsi" w:hAnsiTheme="majorHAnsi" w:cstheme="majorHAnsi"/>
          <w:iCs/>
        </w:rPr>
        <w:t xml:space="preserve">označené objednatelem jako vady většího rozsahu s potřebou vypracování technologického postupu v termínu stanoveném pro odstranění vady vzájemnou písemnou dohodou smluvních stran; </w:t>
      </w:r>
      <w:r w:rsidRPr="00B148F6">
        <w:rPr>
          <w:rFonts w:asciiTheme="majorHAnsi" w:hAnsiTheme="majorHAnsi" w:cstheme="majorHAnsi"/>
          <w:snapToGrid w:val="0"/>
        </w:rPr>
        <w:t xml:space="preserve">nedojde-li mezi oběma stranami k dohodě o termínu odstranění oznámené vady, platí, že oznámená vada musí být odstraněna nejpozději </w:t>
      </w:r>
      <w:r w:rsidRPr="002B1848">
        <w:rPr>
          <w:rFonts w:asciiTheme="majorHAnsi" w:hAnsiTheme="majorHAnsi" w:cstheme="majorHAnsi"/>
          <w:snapToGrid w:val="0"/>
        </w:rPr>
        <w:t>do 15 dnů ode dne</w:t>
      </w:r>
      <w:r w:rsidRPr="00B148F6">
        <w:rPr>
          <w:rFonts w:asciiTheme="majorHAnsi" w:hAnsiTheme="majorHAnsi" w:cstheme="majorHAnsi"/>
          <w:snapToGrid w:val="0"/>
        </w:rPr>
        <w:t xml:space="preserve"> doručení oznámení o vadě zhotoviteli</w:t>
      </w:r>
      <w:r w:rsidRPr="00B148F6">
        <w:rPr>
          <w:rFonts w:asciiTheme="majorHAnsi" w:hAnsiTheme="majorHAnsi" w:cstheme="majorHAnsi"/>
          <w:iCs/>
        </w:rPr>
        <w:t>.</w:t>
      </w:r>
    </w:p>
    <w:p w14:paraId="1BE8CDDD"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O odstranění oznámené vady sepíše objednatel protokol, ve kterém potvrdí odstranění vady nebo uvede důvody, pro které odmítá opravu převzít.</w:t>
      </w:r>
    </w:p>
    <w:p w14:paraId="4D2E5F37" w14:textId="77777777" w:rsidR="006826A2" w:rsidRPr="00B148F6" w:rsidRDefault="006826A2" w:rsidP="00E110AD">
      <w:pPr>
        <w:widowControl w:val="0"/>
        <w:numPr>
          <w:ilvl w:val="1"/>
          <w:numId w:val="21"/>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případě, že bude zhotovitel v prodlení se započetím s odstraňováním oznámené vady, je objednatel oprávněn odstranění vady provést sám nebo prostřednictvím třetí osoby na náklady zhotovitele, aniž by mu tímto zaniklo právo na záruku od zhotovitele, pokud se smluvní strany nedohodnou jinak. Veškeré takto vzniklé náklady uhradí objednateli zhotovitel do 15 kalendářních dnů po obdržení písemné výzvy k úhradě. </w:t>
      </w:r>
    </w:p>
    <w:p w14:paraId="0707A936" w14:textId="77777777" w:rsidR="006826A2" w:rsidRPr="00B148F6" w:rsidRDefault="006826A2" w:rsidP="00E110AD">
      <w:pPr>
        <w:widowControl w:val="0"/>
        <w:numPr>
          <w:ilvl w:val="1"/>
          <w:numId w:val="21"/>
        </w:numPr>
        <w:spacing w:after="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případě, že zhotovitel bude v prodlení s odstraněním oznámené vady, je objednatel oprávněn odstranění vady provést sám nebo prostřednictvím třetí osoby na náklady zhotovitele. Náklady s tím spojené je dodavatel povinen uhradit objednateli do 15 kalendářních dnů po obdržení písemné výzvy k úhradě. </w:t>
      </w:r>
      <w:r w:rsidRPr="00B148F6">
        <w:rPr>
          <w:rFonts w:asciiTheme="majorHAnsi" w:hAnsiTheme="majorHAnsi" w:cstheme="majorHAnsi"/>
        </w:rPr>
        <w:t>Odstranění vady svépomocí nebo prostřednictvím třetí osoby nemá vliv na poskytnutou záruku za jakost dle této smlouvy.</w:t>
      </w:r>
    </w:p>
    <w:p w14:paraId="4BF32321" w14:textId="4AE85E3C" w:rsidR="006826A2" w:rsidRPr="00B148F6" w:rsidRDefault="006826A2" w:rsidP="00756DE2">
      <w:pPr>
        <w:pStyle w:val="Zkladntext"/>
        <w:keepNext/>
        <w:spacing w:before="48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X.</w:t>
      </w:r>
    </w:p>
    <w:p w14:paraId="499790C4" w14:textId="77777777" w:rsidR="006826A2" w:rsidRPr="00B148F6" w:rsidRDefault="006826A2" w:rsidP="00756DE2">
      <w:pPr>
        <w:pStyle w:val="Zkladntext"/>
        <w:keepNext/>
        <w:spacing w:after="120"/>
        <w:jc w:val="center"/>
        <w:outlineLvl w:val="0"/>
        <w:rPr>
          <w:rFonts w:asciiTheme="majorHAnsi" w:hAnsiTheme="majorHAnsi" w:cstheme="majorHAnsi"/>
          <w:b/>
          <w:snapToGrid w:val="0"/>
          <w:sz w:val="22"/>
          <w:szCs w:val="22"/>
        </w:rPr>
      </w:pPr>
      <w:r w:rsidRPr="00B148F6">
        <w:rPr>
          <w:rFonts w:asciiTheme="majorHAnsi" w:hAnsiTheme="majorHAnsi" w:cstheme="majorHAnsi"/>
          <w:b/>
          <w:snapToGrid w:val="0"/>
          <w:sz w:val="22"/>
          <w:szCs w:val="22"/>
        </w:rPr>
        <w:t>Pojištění, odpovědnost za škodu</w:t>
      </w:r>
    </w:p>
    <w:p w14:paraId="569978A2" w14:textId="77777777" w:rsidR="006826A2" w:rsidRPr="00B148F6" w:rsidRDefault="006826A2" w:rsidP="006826A2">
      <w:pPr>
        <w:pStyle w:val="Zkladntext"/>
        <w:spacing w:after="120"/>
        <w:ind w:left="567" w:hanging="567"/>
        <w:outlineLvl w:val="0"/>
        <w:rPr>
          <w:rFonts w:asciiTheme="majorHAnsi" w:hAnsiTheme="majorHAnsi" w:cstheme="majorHAnsi"/>
          <w:b/>
          <w:i/>
          <w:snapToGrid w:val="0"/>
          <w:sz w:val="22"/>
          <w:szCs w:val="22"/>
          <w:lang w:val="cs-CZ"/>
        </w:rPr>
      </w:pPr>
      <w:r w:rsidRPr="00B148F6">
        <w:rPr>
          <w:rFonts w:asciiTheme="majorHAnsi" w:hAnsiTheme="majorHAnsi" w:cstheme="majorHAnsi"/>
          <w:b/>
          <w:i/>
          <w:snapToGrid w:val="0"/>
          <w:sz w:val="22"/>
          <w:szCs w:val="22"/>
        </w:rPr>
        <w:t xml:space="preserve">Stavební a montážní pojištění </w:t>
      </w:r>
      <w:r w:rsidRPr="00B148F6">
        <w:rPr>
          <w:rFonts w:asciiTheme="majorHAnsi" w:hAnsiTheme="majorHAnsi" w:cstheme="majorHAnsi"/>
          <w:b/>
          <w:i/>
          <w:snapToGrid w:val="0"/>
          <w:sz w:val="22"/>
          <w:szCs w:val="22"/>
          <w:lang w:val="cs-CZ"/>
        </w:rPr>
        <w:t>proti všem nebezpečím</w:t>
      </w:r>
    </w:p>
    <w:p w14:paraId="58B5B8FD"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je povinen mít uzavřenou pojistnou smlouvu, jejímž předmětem bude stavební a montážní pojištění v rozsahu pro veškerá obvykle pojistitelná rizika (tzv. </w:t>
      </w:r>
      <w:proofErr w:type="spellStart"/>
      <w:r w:rsidRPr="00B148F6">
        <w:rPr>
          <w:rFonts w:asciiTheme="majorHAnsi" w:hAnsiTheme="majorHAnsi" w:cstheme="majorHAnsi"/>
          <w:snapToGrid w:val="0"/>
        </w:rPr>
        <w:t>all</w:t>
      </w:r>
      <w:proofErr w:type="spellEnd"/>
      <w:r w:rsidRPr="00B148F6">
        <w:rPr>
          <w:rFonts w:asciiTheme="majorHAnsi" w:hAnsiTheme="majorHAnsi" w:cstheme="majorHAnsi"/>
          <w:snapToGrid w:val="0"/>
        </w:rPr>
        <w:t xml:space="preserve"> risk), která bude krýt škody i vůči objednateli (dále jen „</w:t>
      </w:r>
      <w:r w:rsidRPr="00B148F6">
        <w:rPr>
          <w:rFonts w:asciiTheme="majorHAnsi" w:hAnsiTheme="majorHAnsi" w:cstheme="majorHAnsi"/>
          <w:b/>
          <w:snapToGrid w:val="0"/>
        </w:rPr>
        <w:t>Pojištění 1</w:t>
      </w:r>
      <w:r w:rsidRPr="00B148F6">
        <w:rPr>
          <w:rFonts w:asciiTheme="majorHAnsi" w:hAnsiTheme="majorHAnsi" w:cstheme="majorHAnsi"/>
          <w:snapToGrid w:val="0"/>
        </w:rPr>
        <w:t xml:space="preserve">“). </w:t>
      </w:r>
    </w:p>
    <w:p w14:paraId="4E86AF74"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Pojištění 1 bude uzavřeno minimálně na dobu od okamžiku předání staveniště zhotoviteli až do okamžiku předání řádně dokončeného díla bez vad a nedodělků objednateli.</w:t>
      </w:r>
    </w:p>
    <w:p w14:paraId="2005E469"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rPr>
      </w:pPr>
      <w:r w:rsidRPr="00B148F6">
        <w:rPr>
          <w:rFonts w:asciiTheme="majorHAnsi" w:hAnsiTheme="majorHAnsi" w:cstheme="majorHAnsi"/>
          <w:snapToGrid w:val="0"/>
        </w:rPr>
        <w:t xml:space="preserve">Pojištění 1 bude pokrývat / zahrnovat mimo jiné odpovědnost za škodu </w:t>
      </w:r>
      <w:r w:rsidRPr="00B148F6">
        <w:rPr>
          <w:rFonts w:asciiTheme="majorHAnsi" w:hAnsiTheme="majorHAnsi" w:cstheme="majorHAnsi"/>
        </w:rPr>
        <w:t xml:space="preserve">na stavbě, konstrukci budovaného díla v jakékoliv fázi rozestavěnosti před jeho dokončením, na technologických celcích, na montážních a stavebních strojích a na zařízeních staveniště. </w:t>
      </w:r>
    </w:p>
    <w:p w14:paraId="1D185FDF"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Pojištění 1 bude zhotovitelem v pojistné smlouvě sjednáno v celkové minimální pojistné výši odpovídající ceně díla včetně DPH sjednané v čl. IV. odst. 4.1 této smlouvy. </w:t>
      </w:r>
    </w:p>
    <w:p w14:paraId="4B22ABAD"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případě vzniku pojistné události, jejímž důsledkem dojde u Pojištění 1 ke snížení minimální výše pojistného krytí pod výši uvedenou v odst. 10.4 tohoto článku smlouvy, je zhotovitel povinen uzavřít pojistnou smlouvu novou, případně dodatek ke stávající smlouvě tak, aby minimální výše pojistného krytí vždy dosahovala nejméně výši uvedené v odst. 10.4. tohoto článku smlouvy. </w:t>
      </w:r>
    </w:p>
    <w:p w14:paraId="0C20F87F" w14:textId="77777777" w:rsidR="006826A2" w:rsidRPr="00B148F6" w:rsidRDefault="006826A2" w:rsidP="006826A2">
      <w:pPr>
        <w:pStyle w:val="Zkladntext"/>
        <w:keepNext/>
        <w:widowControl/>
        <w:spacing w:after="120"/>
        <w:ind w:left="567" w:hanging="567"/>
        <w:outlineLvl w:val="0"/>
        <w:rPr>
          <w:rFonts w:asciiTheme="majorHAnsi" w:hAnsiTheme="majorHAnsi" w:cstheme="majorHAnsi"/>
          <w:b/>
          <w:i/>
          <w:snapToGrid w:val="0"/>
          <w:sz w:val="22"/>
          <w:szCs w:val="22"/>
        </w:rPr>
      </w:pPr>
      <w:r w:rsidRPr="00B148F6">
        <w:rPr>
          <w:rFonts w:asciiTheme="majorHAnsi" w:hAnsiTheme="majorHAnsi" w:cstheme="majorHAnsi"/>
          <w:b/>
          <w:i/>
          <w:snapToGrid w:val="0"/>
          <w:sz w:val="22"/>
          <w:szCs w:val="22"/>
        </w:rPr>
        <w:t xml:space="preserve">Pojištění odpovědnosti za škodu </w:t>
      </w:r>
    </w:p>
    <w:p w14:paraId="67E9E225" w14:textId="77777777" w:rsidR="006826A2" w:rsidRPr="00B148F6" w:rsidRDefault="006826A2" w:rsidP="00E110AD">
      <w:pPr>
        <w:keepNext/>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je povinen mít uzavřenou pojistnou smlouvu, jejímž předmětem bude pojištění odpovědnosti za škodu/újmu včetně možných škod pracovníků zhotovitele, a která bude krýt škody i vůči objednateli (dále jen „Pojištění 2“). </w:t>
      </w:r>
    </w:p>
    <w:p w14:paraId="1295A69F"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Pojištění 2 bude uzavřeno minimálně na dobu od okamžiku předání staveniště zhotoviteli až do okamžiku předání řádně dokončeného díla bez vad a nedodělků objednateli.</w:t>
      </w:r>
    </w:p>
    <w:p w14:paraId="1225DAEF"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Pojištění 2 bude pokrývat odpovědnost za škodu, která vznikne při a/nebo v souvislosti s realizací díla, tj. zejména:</w:t>
      </w:r>
    </w:p>
    <w:p w14:paraId="514CCD01" w14:textId="77777777" w:rsidR="006826A2" w:rsidRPr="00B148F6" w:rsidRDefault="006826A2" w:rsidP="00E110AD">
      <w:pPr>
        <w:widowControl w:val="0"/>
        <w:numPr>
          <w:ilvl w:val="1"/>
          <w:numId w:val="27"/>
        </w:numPr>
        <w:spacing w:after="0" w:line="240" w:lineRule="auto"/>
        <w:ind w:left="993" w:hanging="284"/>
        <w:jc w:val="both"/>
        <w:rPr>
          <w:rFonts w:asciiTheme="majorHAnsi" w:hAnsiTheme="majorHAnsi" w:cstheme="majorHAnsi"/>
          <w:snapToGrid w:val="0"/>
        </w:rPr>
      </w:pPr>
      <w:r w:rsidRPr="00B148F6">
        <w:rPr>
          <w:rFonts w:asciiTheme="majorHAnsi" w:hAnsiTheme="majorHAnsi" w:cstheme="majorHAnsi"/>
          <w:snapToGrid w:val="0"/>
        </w:rPr>
        <w:t xml:space="preserve">škodu na zdraví nebo životě, </w:t>
      </w:r>
    </w:p>
    <w:p w14:paraId="0A617276" w14:textId="77777777" w:rsidR="006826A2" w:rsidRPr="00B148F6" w:rsidRDefault="006826A2" w:rsidP="00E110AD">
      <w:pPr>
        <w:widowControl w:val="0"/>
        <w:numPr>
          <w:ilvl w:val="1"/>
          <w:numId w:val="27"/>
        </w:numPr>
        <w:spacing w:after="0" w:line="240" w:lineRule="auto"/>
        <w:ind w:left="993" w:hanging="284"/>
        <w:jc w:val="both"/>
        <w:rPr>
          <w:rFonts w:asciiTheme="majorHAnsi" w:hAnsiTheme="majorHAnsi" w:cstheme="majorHAnsi"/>
          <w:snapToGrid w:val="0"/>
        </w:rPr>
      </w:pPr>
      <w:r w:rsidRPr="00B148F6">
        <w:rPr>
          <w:rFonts w:asciiTheme="majorHAnsi" w:hAnsiTheme="majorHAnsi" w:cstheme="majorHAnsi"/>
          <w:snapToGrid w:val="0"/>
        </w:rPr>
        <w:t xml:space="preserve">škodu na věci včetně jejího poškození, zničení nebo ztráty, </w:t>
      </w:r>
    </w:p>
    <w:p w14:paraId="5770DD33" w14:textId="77777777" w:rsidR="006826A2" w:rsidRPr="00B148F6" w:rsidRDefault="006826A2" w:rsidP="00E110AD">
      <w:pPr>
        <w:widowControl w:val="0"/>
        <w:numPr>
          <w:ilvl w:val="1"/>
          <w:numId w:val="27"/>
        </w:numPr>
        <w:spacing w:after="0" w:line="240" w:lineRule="auto"/>
        <w:ind w:left="993" w:hanging="284"/>
        <w:jc w:val="both"/>
        <w:rPr>
          <w:rFonts w:asciiTheme="majorHAnsi" w:hAnsiTheme="majorHAnsi" w:cstheme="majorHAnsi"/>
          <w:snapToGrid w:val="0"/>
        </w:rPr>
      </w:pPr>
      <w:r w:rsidRPr="00B148F6">
        <w:rPr>
          <w:rFonts w:asciiTheme="majorHAnsi" w:hAnsiTheme="majorHAnsi" w:cstheme="majorHAnsi"/>
          <w:snapToGrid w:val="0"/>
        </w:rPr>
        <w:t xml:space="preserve">jinou majetkovou škodu z toho vyplývající. </w:t>
      </w:r>
    </w:p>
    <w:p w14:paraId="1FE2E08B" w14:textId="77777777" w:rsidR="006826A2" w:rsidRPr="00B148F6" w:rsidRDefault="006826A2" w:rsidP="006826A2">
      <w:pPr>
        <w:widowControl w:val="0"/>
        <w:ind w:left="993"/>
        <w:jc w:val="both"/>
        <w:rPr>
          <w:rFonts w:asciiTheme="majorHAnsi" w:hAnsiTheme="majorHAnsi" w:cstheme="majorHAnsi"/>
          <w:snapToGrid w:val="0"/>
        </w:rPr>
      </w:pPr>
    </w:p>
    <w:p w14:paraId="5DCD075E" w14:textId="06F5DD94" w:rsidR="006826A2" w:rsidRPr="002B1848"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Pojištění 2 bude zhotovitelem uzavřeno v minimální celkové pojistné </w:t>
      </w:r>
      <w:r w:rsidRPr="002B1848">
        <w:rPr>
          <w:rFonts w:asciiTheme="majorHAnsi" w:hAnsiTheme="majorHAnsi" w:cstheme="majorHAnsi"/>
          <w:snapToGrid w:val="0"/>
        </w:rPr>
        <w:t xml:space="preserve">výši </w:t>
      </w:r>
      <w:r w:rsidR="002B1848" w:rsidRPr="002B1848">
        <w:rPr>
          <w:rFonts w:asciiTheme="majorHAnsi" w:hAnsiTheme="majorHAnsi" w:cstheme="majorHAnsi"/>
          <w:snapToGrid w:val="0"/>
        </w:rPr>
        <w:t>5</w:t>
      </w:r>
      <w:r w:rsidRPr="002B1848">
        <w:rPr>
          <w:rFonts w:asciiTheme="majorHAnsi" w:hAnsiTheme="majorHAnsi" w:cstheme="majorHAnsi"/>
          <w:snapToGrid w:val="0"/>
        </w:rPr>
        <w:t>0.000.000,</w:t>
      </w:r>
      <w:r w:rsidR="002B1848" w:rsidRPr="002B1848">
        <w:rPr>
          <w:rFonts w:asciiTheme="majorHAnsi" w:hAnsiTheme="majorHAnsi" w:cstheme="majorHAnsi"/>
          <w:snapToGrid w:val="0"/>
        </w:rPr>
        <w:t xml:space="preserve"> </w:t>
      </w:r>
      <w:r w:rsidRPr="002B1848">
        <w:rPr>
          <w:rFonts w:asciiTheme="majorHAnsi" w:hAnsiTheme="majorHAnsi" w:cstheme="majorHAnsi"/>
          <w:snapToGrid w:val="0"/>
        </w:rPr>
        <w:t xml:space="preserve">- Kč.  </w:t>
      </w:r>
    </w:p>
    <w:p w14:paraId="1DA076F2"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případě vzniku pojistné události, jejímž důsledkem dojde u Pojištění 2 ke snížení minimální výše pojistného krytí pod výši uvedenou v odst. 10.9 tohoto článku smlouvy, je zhotovitel povinen uzavřít pojistnou smlouvu novou, případně dodatek ke stávající smlouvě tak, aby minimální výše pojistného krytí vždy dosahovala nejméně výši uvedené v odst. 10.9. tohoto článku smlouvy. </w:t>
      </w:r>
    </w:p>
    <w:p w14:paraId="075D7114" w14:textId="77777777" w:rsidR="00B119C6" w:rsidRDefault="00B119C6" w:rsidP="006826A2">
      <w:pPr>
        <w:pStyle w:val="Zkladntext"/>
        <w:spacing w:after="120"/>
        <w:ind w:left="567" w:hanging="567"/>
        <w:outlineLvl w:val="0"/>
        <w:rPr>
          <w:rFonts w:asciiTheme="majorHAnsi" w:hAnsiTheme="majorHAnsi" w:cstheme="majorHAnsi"/>
          <w:b/>
          <w:i/>
          <w:snapToGrid w:val="0"/>
          <w:sz w:val="22"/>
          <w:szCs w:val="22"/>
        </w:rPr>
      </w:pPr>
    </w:p>
    <w:p w14:paraId="2FFFD491" w14:textId="03770091" w:rsidR="006826A2" w:rsidRPr="00B148F6" w:rsidRDefault="006826A2" w:rsidP="006826A2">
      <w:pPr>
        <w:pStyle w:val="Zkladntext"/>
        <w:spacing w:after="120"/>
        <w:ind w:left="567" w:hanging="567"/>
        <w:outlineLvl w:val="0"/>
        <w:rPr>
          <w:rFonts w:asciiTheme="majorHAnsi" w:hAnsiTheme="majorHAnsi" w:cstheme="majorHAnsi"/>
          <w:b/>
          <w:i/>
          <w:snapToGrid w:val="0"/>
          <w:sz w:val="22"/>
          <w:szCs w:val="22"/>
        </w:rPr>
      </w:pPr>
      <w:r w:rsidRPr="00B148F6">
        <w:rPr>
          <w:rFonts w:asciiTheme="majorHAnsi" w:hAnsiTheme="majorHAnsi" w:cstheme="majorHAnsi"/>
          <w:b/>
          <w:i/>
          <w:snapToGrid w:val="0"/>
          <w:sz w:val="22"/>
          <w:szCs w:val="22"/>
        </w:rPr>
        <w:t>Ostatní</w:t>
      </w:r>
    </w:p>
    <w:p w14:paraId="048A906D"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je povinen předložit objednateli kopii pojistné smlouvy, v níž bude zhotovitelem sjednáno Pojištění 1 a Pojištění 2, a která bude splňovat podmínky stanovené touto smlouvou (dále jen „</w:t>
      </w:r>
      <w:r w:rsidRPr="00B148F6">
        <w:rPr>
          <w:rFonts w:asciiTheme="majorHAnsi" w:hAnsiTheme="majorHAnsi" w:cstheme="majorHAnsi"/>
          <w:b/>
          <w:snapToGrid w:val="0"/>
        </w:rPr>
        <w:t>pojistná smlouva</w:t>
      </w:r>
      <w:r w:rsidRPr="00B148F6">
        <w:rPr>
          <w:rFonts w:asciiTheme="majorHAnsi" w:hAnsiTheme="majorHAnsi" w:cstheme="majorHAnsi"/>
          <w:snapToGrid w:val="0"/>
        </w:rPr>
        <w:t xml:space="preserve">“), případně pojistný certifikát, pokud z něj bude patrné splnění podmínek na pojištění stanovených touto smlouvou, a to nejpozději do 15 kalendářních dní ode dne uzavření této smlouvy. </w:t>
      </w:r>
    </w:p>
    <w:p w14:paraId="52D35F97"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se dále zavazuje umožnit objednateli, a to kdykoli po dobu trvání této smlouvy, nahlédnout do originálu pojistné smlouvy. </w:t>
      </w:r>
    </w:p>
    <w:p w14:paraId="12071453"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se zavazuje plnit veškerá opatření a podmínky stanovené a vyplývající mu z pojistné smlouvy, která by v případě jejich včasného neplnění mohla mít za následek snížení minimální pojistné výše, jakož i její ukončení. </w:t>
      </w:r>
    </w:p>
    <w:p w14:paraId="34A38048"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Porušení povinnosti zhotovitele mít uzavřenu pojistnou smlouvu v souladu s touto smlouvou a/nebo prodlení s doložením pojistné smlouvy dle odst. 10.11 této smlouvy se považuje za podstatné porušení smlouvy ze strany zhotovitele a opravňuje objednatele okamžitě od této smlouvy odstoupit.</w:t>
      </w:r>
    </w:p>
    <w:p w14:paraId="7F7D129C"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případě ukončení pojistné smlouvy, je zhotovitel povinen požádat objednatele, aby odsouhlasil nahrazení pojistné smlouvy pojistnou smlouvou novou, která bude splňovat podmínky stanovené touto smlouvou. Objednatel bezdůvodně neodepře souhlas s nahrazením pojistné smlouvy smlouvou novou.  </w:t>
      </w:r>
    </w:p>
    <w:p w14:paraId="7C3FDD4F"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Zhotovitel se dále zavazuje zajistit, aby všichni poddodavatelé podílející se na díle měli uzavřeno pojištění odpovědnosti za škodu/újmu způsobenou třetím osobám v rozsahu pojistného plnění přiměřeného výši způsobené škody, kterou je možné s ohledem na činnost prováděnou poddodavatelem předpokládat, minimálně však ve výši </w:t>
      </w:r>
      <w:r w:rsidRPr="002B1848">
        <w:rPr>
          <w:rFonts w:asciiTheme="majorHAnsi" w:hAnsiTheme="majorHAnsi" w:cstheme="majorHAnsi"/>
          <w:snapToGrid w:val="0"/>
        </w:rPr>
        <w:t>odpovídající výši plnění poskytovaného poddodavatelem bez DPH. Na žádost objednatele je zhotovite</w:t>
      </w:r>
      <w:r w:rsidRPr="00B148F6">
        <w:rPr>
          <w:rFonts w:asciiTheme="majorHAnsi" w:hAnsiTheme="majorHAnsi" w:cstheme="majorHAnsi"/>
          <w:snapToGrid w:val="0"/>
        </w:rPr>
        <w:t>l povinen prokázat pojištění poddodavatelů.</w:t>
      </w:r>
    </w:p>
    <w:p w14:paraId="391A1C9B"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je povinen učinit veškerá opatření potřebná k odvrácení škody nebo k jejímu zmírnění. Zhotovitel se zavazuje nahradit objednateli v plné výši škodu, která vznikla při realizaci díla v souvislosti s ním anebo v důsledku porušení povinností zhotovitele dle této smlouvy.</w:t>
      </w:r>
    </w:p>
    <w:p w14:paraId="39C8385B"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zodpovídá za škodu způsobenou jeho činností na pozemcích dotčených prováděním díla a na majetku třetích osob, umístěných na těchto pozemcích. Zhotovitel je povinen nahradit škodu vzniklou na pozemcích dotčených prováděním díla a na majetku třetích osob, umístěného na těchto pozemcích, jejich uvedením do předešlého stavu, pokud je toto možné, jinak formou finanční náhrady.</w:t>
      </w:r>
    </w:p>
    <w:p w14:paraId="5126D0ED" w14:textId="77777777" w:rsidR="006826A2" w:rsidRPr="00B148F6" w:rsidRDefault="006826A2" w:rsidP="00E110AD">
      <w:pPr>
        <w:widowControl w:val="0"/>
        <w:numPr>
          <w:ilvl w:val="1"/>
          <w:numId w:val="2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je rovněž odpovědný za jakékoliv ztráty nebo škody na díle či majetku objednatele či třetích osob způsobené zhotovitelem nebo jeho poddodavateli v průběhu provádění jakýchkoliv prací a služeb při plnění nebo v souvislosti s plněním povinností podle této smlouvy.</w:t>
      </w:r>
    </w:p>
    <w:p w14:paraId="5929F414" w14:textId="77777777" w:rsidR="006826A2" w:rsidRPr="00B148F6" w:rsidRDefault="006826A2" w:rsidP="00E110AD">
      <w:pPr>
        <w:widowControl w:val="0"/>
        <w:numPr>
          <w:ilvl w:val="1"/>
          <w:numId w:val="28"/>
        </w:numPr>
        <w:spacing w:after="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je povinen bezodkladně oznámit objednateli škodu, ztrátu nebo jakoukoliv jinou újmu vzniklou na předmětu díla, způsobenou jím nebo třetí osobou. O vzniklé škodě sepíší smluvní strany zápis.</w:t>
      </w:r>
    </w:p>
    <w:p w14:paraId="39859741" w14:textId="77777777" w:rsidR="006826A2" w:rsidRPr="00B148F6" w:rsidRDefault="006826A2" w:rsidP="006826A2">
      <w:pPr>
        <w:pStyle w:val="Zkladntext"/>
        <w:keepNext/>
        <w:spacing w:before="480"/>
        <w:jc w:val="center"/>
        <w:rPr>
          <w:rFonts w:asciiTheme="majorHAnsi" w:hAnsiTheme="majorHAnsi" w:cstheme="majorHAnsi"/>
          <w:b/>
          <w:sz w:val="22"/>
          <w:szCs w:val="22"/>
        </w:rPr>
      </w:pPr>
      <w:r w:rsidRPr="00B148F6">
        <w:rPr>
          <w:rFonts w:asciiTheme="majorHAnsi" w:hAnsiTheme="majorHAnsi" w:cstheme="majorHAnsi"/>
          <w:b/>
          <w:sz w:val="22"/>
          <w:szCs w:val="22"/>
        </w:rPr>
        <w:t>XI.</w:t>
      </w:r>
    </w:p>
    <w:p w14:paraId="55087958" w14:textId="77777777" w:rsidR="006826A2" w:rsidRPr="00B148F6" w:rsidRDefault="006826A2" w:rsidP="00B119C6">
      <w:pPr>
        <w:pStyle w:val="Zkladntext"/>
        <w:keepNext/>
        <w:spacing w:after="240"/>
        <w:jc w:val="center"/>
        <w:rPr>
          <w:rFonts w:asciiTheme="majorHAnsi" w:hAnsiTheme="majorHAnsi" w:cstheme="majorHAnsi"/>
          <w:b/>
          <w:sz w:val="22"/>
          <w:szCs w:val="22"/>
        </w:rPr>
      </w:pPr>
      <w:r w:rsidRPr="00B148F6">
        <w:rPr>
          <w:rFonts w:asciiTheme="majorHAnsi" w:hAnsiTheme="majorHAnsi" w:cstheme="majorHAnsi"/>
          <w:b/>
          <w:sz w:val="22"/>
          <w:szCs w:val="22"/>
          <w:lang w:val="cs-CZ"/>
        </w:rPr>
        <w:t xml:space="preserve">Bankovní </w:t>
      </w:r>
      <w:r w:rsidRPr="00B148F6">
        <w:rPr>
          <w:rFonts w:asciiTheme="majorHAnsi" w:hAnsiTheme="majorHAnsi" w:cstheme="majorHAnsi"/>
          <w:b/>
          <w:sz w:val="22"/>
          <w:szCs w:val="22"/>
        </w:rPr>
        <w:t xml:space="preserve">záruka za </w:t>
      </w:r>
      <w:r w:rsidRPr="00B148F6">
        <w:rPr>
          <w:rFonts w:asciiTheme="majorHAnsi" w:hAnsiTheme="majorHAnsi" w:cstheme="majorHAnsi"/>
          <w:b/>
          <w:sz w:val="22"/>
          <w:szCs w:val="22"/>
          <w:lang w:val="cs-CZ"/>
        </w:rPr>
        <w:t>řádné</w:t>
      </w:r>
      <w:r w:rsidRPr="00B148F6">
        <w:rPr>
          <w:rFonts w:asciiTheme="majorHAnsi" w:hAnsiTheme="majorHAnsi" w:cstheme="majorHAnsi"/>
          <w:b/>
          <w:sz w:val="22"/>
          <w:szCs w:val="22"/>
        </w:rPr>
        <w:t xml:space="preserve"> provedení díla a za jakost díla</w:t>
      </w:r>
    </w:p>
    <w:p w14:paraId="1FD01BE5" w14:textId="77777777" w:rsidR="006826A2" w:rsidRPr="00B148F6" w:rsidRDefault="006826A2" w:rsidP="006826A2">
      <w:pPr>
        <w:widowControl w:val="0"/>
        <w:ind w:left="567"/>
        <w:jc w:val="both"/>
        <w:rPr>
          <w:rFonts w:asciiTheme="majorHAnsi" w:hAnsiTheme="majorHAnsi" w:cstheme="majorHAnsi"/>
          <w:b/>
          <w:bCs/>
        </w:rPr>
      </w:pPr>
      <w:r w:rsidRPr="00B148F6">
        <w:rPr>
          <w:rFonts w:asciiTheme="majorHAnsi" w:hAnsiTheme="majorHAnsi" w:cstheme="majorHAnsi"/>
          <w:b/>
          <w:bCs/>
        </w:rPr>
        <w:t>Bankovní záruka za řádné provedení díla</w:t>
      </w:r>
    </w:p>
    <w:p w14:paraId="0DCAEA86" w14:textId="64CCCC57" w:rsidR="006826A2" w:rsidRPr="002B1848" w:rsidRDefault="006826A2" w:rsidP="00E110AD">
      <w:pPr>
        <w:widowControl w:val="0"/>
        <w:numPr>
          <w:ilvl w:val="0"/>
          <w:numId w:val="25"/>
        </w:numPr>
        <w:spacing w:after="120" w:line="240" w:lineRule="auto"/>
        <w:ind w:left="567" w:hanging="567"/>
        <w:jc w:val="both"/>
        <w:rPr>
          <w:rFonts w:asciiTheme="majorHAnsi" w:hAnsiTheme="majorHAnsi" w:cstheme="majorHAnsi"/>
          <w:bCs/>
        </w:rPr>
      </w:pPr>
      <w:r w:rsidRPr="00B148F6">
        <w:rPr>
          <w:rFonts w:asciiTheme="majorHAnsi" w:hAnsiTheme="majorHAnsi" w:cstheme="majorHAnsi"/>
          <w:bCs/>
        </w:rPr>
        <w:t xml:space="preserve">Zhotovitel se zavazuje nejpozději do 15 dnů po nabytí účinnosti této smlouvy sjednat bankovní záruku a předložit objednateli záruční listinu za řádné provedení díla (tj. bankovní záruku za splnění povinností zhotovitele vyplývajících z této smlouvy, resp. za splnění všech pohledávek objednatele za zhotovitelem vzniklé na základě této </w:t>
      </w:r>
      <w:r w:rsidRPr="002B1848">
        <w:rPr>
          <w:rFonts w:asciiTheme="majorHAnsi" w:hAnsiTheme="majorHAnsi" w:cstheme="majorHAnsi"/>
          <w:bCs/>
        </w:rPr>
        <w:t xml:space="preserve">smlouvy nebo v souvislosti s ní) znějící na částku ve výši </w:t>
      </w:r>
      <w:r w:rsidRPr="002B1848">
        <w:rPr>
          <w:rFonts w:asciiTheme="majorHAnsi" w:hAnsiTheme="majorHAnsi" w:cstheme="majorHAnsi"/>
          <w:b/>
          <w:bCs/>
        </w:rPr>
        <w:t>5 % z celkové smluvní ceny díla bez DPH</w:t>
      </w:r>
      <w:r w:rsidRPr="002B1848">
        <w:rPr>
          <w:rFonts w:asciiTheme="majorHAnsi" w:hAnsiTheme="majorHAnsi" w:cstheme="majorHAnsi"/>
          <w:bCs/>
        </w:rPr>
        <w:t xml:space="preserve"> dle čl. IV. odstavce 4.1 této smlouvy</w:t>
      </w:r>
      <w:r w:rsidR="0089798D" w:rsidRPr="002B1848">
        <w:rPr>
          <w:rFonts w:asciiTheme="majorHAnsi" w:hAnsiTheme="majorHAnsi" w:cstheme="majorHAnsi"/>
          <w:bCs/>
        </w:rPr>
        <w:t xml:space="preserve"> </w:t>
      </w:r>
      <w:bookmarkStart w:id="11" w:name="_Hlk37325002"/>
      <w:r w:rsidR="0089798D" w:rsidRPr="002B1848">
        <w:rPr>
          <w:rFonts w:asciiTheme="majorHAnsi" w:hAnsiTheme="majorHAnsi" w:cstheme="majorHAnsi"/>
          <w:bCs/>
        </w:rPr>
        <w:t>platné ke dni uzavření smlouvy</w:t>
      </w:r>
      <w:bookmarkEnd w:id="11"/>
      <w:r w:rsidRPr="002B1848">
        <w:rPr>
          <w:rFonts w:asciiTheme="majorHAnsi" w:hAnsiTheme="majorHAnsi" w:cstheme="majorHAnsi"/>
          <w:bCs/>
        </w:rPr>
        <w:t>. Právo na plnění podle této záruky i právo uplatnit bankovní záruku musí být postupitelné ve smyslu §</w:t>
      </w:r>
      <w:r w:rsidR="00692972" w:rsidRPr="002B1848">
        <w:rPr>
          <w:rFonts w:asciiTheme="majorHAnsi" w:hAnsiTheme="majorHAnsi" w:cstheme="majorHAnsi"/>
          <w:bCs/>
        </w:rPr>
        <w:t> </w:t>
      </w:r>
      <w:r w:rsidRPr="002B1848">
        <w:rPr>
          <w:rFonts w:asciiTheme="majorHAnsi" w:hAnsiTheme="majorHAnsi" w:cstheme="majorHAnsi"/>
          <w:bCs/>
        </w:rPr>
        <w:t>2036 občanského zákoníku.</w:t>
      </w:r>
    </w:p>
    <w:p w14:paraId="3C93D159" w14:textId="5726A402" w:rsidR="006826A2" w:rsidRPr="00B148F6" w:rsidRDefault="006826A2" w:rsidP="00E110AD">
      <w:pPr>
        <w:widowControl w:val="0"/>
        <w:numPr>
          <w:ilvl w:val="0"/>
          <w:numId w:val="25"/>
        </w:numPr>
        <w:spacing w:after="120" w:line="240" w:lineRule="auto"/>
        <w:ind w:left="567" w:hanging="567"/>
        <w:jc w:val="both"/>
        <w:rPr>
          <w:rFonts w:asciiTheme="majorHAnsi" w:hAnsiTheme="majorHAnsi" w:cstheme="majorHAnsi"/>
          <w:bCs/>
        </w:rPr>
      </w:pPr>
      <w:r w:rsidRPr="00B148F6">
        <w:rPr>
          <w:rFonts w:asciiTheme="majorHAnsi" w:hAnsiTheme="majorHAnsi" w:cstheme="majorHAnsi"/>
          <w:bCs/>
        </w:rPr>
        <w:t xml:space="preserve">Bankovní záruka za řádné provedení díla musí být platná po celou dobu plnění díla dle této smlouvy a ještě nejméně 60 dní po termínu protokolárního předání a převzetí dokončeného díla, přičemž záruční listina bude objednatelem vrácena zhotoviteli do 30 dnů po uplynutí této lhůty. V případě, že dojde k posunutí termínu předání a převzetí díla písemnou dohodou smluvních stran, je zhotovitel povinen před vypršením platnosti bankovní záruky na vlastní náklady zajistit prodloužení platnosti bankovní záruky tak, aby byla splněna podmínka platnosti bankovní záruky minimálně 60 dní po termínu předání a převzetí díla. </w:t>
      </w:r>
    </w:p>
    <w:p w14:paraId="0DD325CB" w14:textId="77777777" w:rsidR="006826A2" w:rsidRPr="002B1848" w:rsidRDefault="006826A2" w:rsidP="00E110AD">
      <w:pPr>
        <w:widowControl w:val="0"/>
        <w:numPr>
          <w:ilvl w:val="0"/>
          <w:numId w:val="25"/>
        </w:numPr>
        <w:spacing w:after="120" w:line="240" w:lineRule="auto"/>
        <w:ind w:left="567" w:hanging="567"/>
        <w:jc w:val="both"/>
        <w:rPr>
          <w:rFonts w:asciiTheme="majorHAnsi" w:hAnsiTheme="majorHAnsi" w:cstheme="majorHAnsi"/>
          <w:bCs/>
        </w:rPr>
      </w:pPr>
      <w:r w:rsidRPr="00B148F6">
        <w:rPr>
          <w:rFonts w:asciiTheme="majorHAnsi" w:hAnsiTheme="majorHAnsi" w:cstheme="majorHAnsi"/>
          <w:bCs/>
        </w:rPr>
        <w:t xml:space="preserve">Zhotovitel je povinen sjednat bankovní záruku jako bezpodmínečnou, znějící na první vyžádání objednatele a bez námitek. Banka se v této bankovní záruce musí zavázat k zaplacení celé částky na první výzvu objednatele. Zhotovitel je povinen zajistit, že banka nebude oprávněna zkoumat, je-li výzva objednatele důvodná. Objednatel si vyhrazuje právo předchozího schválení banky vystavující bankovní záruku zhotovitele. Objednatel je oprávněn nechat si předanou záruční listinu vztahující se k bankovní záruce </w:t>
      </w:r>
      <w:r w:rsidRPr="002B1848">
        <w:rPr>
          <w:rFonts w:asciiTheme="majorHAnsi" w:hAnsiTheme="majorHAnsi" w:cstheme="majorHAnsi"/>
          <w:bCs/>
        </w:rPr>
        <w:t>přezkoumat a schválit od své banky. V případě výhrad banky objednatele k předložené záruční listině je zhotovitel povinen předložit v dodatečné lhůtě dvou týdnů novou řádnou záruční listinu.</w:t>
      </w:r>
    </w:p>
    <w:p w14:paraId="785D83C8" w14:textId="006EB83F" w:rsidR="006826A2" w:rsidRPr="002B1848" w:rsidRDefault="006826A2" w:rsidP="00E110AD">
      <w:pPr>
        <w:widowControl w:val="0"/>
        <w:numPr>
          <w:ilvl w:val="0"/>
          <w:numId w:val="25"/>
        </w:numPr>
        <w:spacing w:after="120" w:line="240" w:lineRule="auto"/>
        <w:ind w:left="567" w:hanging="567"/>
        <w:jc w:val="both"/>
        <w:rPr>
          <w:rFonts w:asciiTheme="majorHAnsi" w:hAnsiTheme="majorHAnsi" w:cstheme="majorHAnsi"/>
          <w:bCs/>
        </w:rPr>
      </w:pPr>
      <w:r w:rsidRPr="002B1848">
        <w:rPr>
          <w:rFonts w:asciiTheme="majorHAnsi" w:hAnsiTheme="majorHAnsi" w:cstheme="majorHAnsi"/>
          <w:bCs/>
        </w:rPr>
        <w:t>Pokud zhotovitel bankovní záruku dle odstavce 11.1 tohoto článku smlouvy nezřídí a záruční listinu objednateli nepředloží</w:t>
      </w:r>
      <w:r w:rsidR="00692972" w:rsidRPr="002B1848">
        <w:rPr>
          <w:rFonts w:asciiTheme="majorHAnsi" w:hAnsiTheme="majorHAnsi" w:cstheme="majorHAnsi"/>
          <w:bCs/>
        </w:rPr>
        <w:t xml:space="preserve"> ani nesloží peněžitou jistotu dle odstavce 11.5 tohoto článku smlouvy, </w:t>
      </w:r>
      <w:r w:rsidRPr="002B1848">
        <w:rPr>
          <w:rFonts w:asciiTheme="majorHAnsi" w:hAnsiTheme="majorHAnsi" w:cstheme="majorHAnsi"/>
          <w:bCs/>
        </w:rPr>
        <w:t>považuje se toto za podstatné porušení smlouvy ze strany zhotovitele a objednatel bude mít právo okamžitě od této smlouvy odstoupit.</w:t>
      </w:r>
    </w:p>
    <w:p w14:paraId="7F05BD3A" w14:textId="7F8D0902" w:rsidR="00692972" w:rsidRPr="00B148F6" w:rsidRDefault="00692972" w:rsidP="00692972">
      <w:pPr>
        <w:widowControl w:val="0"/>
        <w:numPr>
          <w:ilvl w:val="0"/>
          <w:numId w:val="25"/>
        </w:numPr>
        <w:spacing w:after="120" w:line="240" w:lineRule="auto"/>
        <w:ind w:left="567" w:hanging="567"/>
        <w:jc w:val="both"/>
        <w:rPr>
          <w:rFonts w:asciiTheme="majorHAnsi" w:hAnsiTheme="majorHAnsi" w:cstheme="majorHAnsi"/>
          <w:bCs/>
        </w:rPr>
      </w:pPr>
      <w:r w:rsidRPr="002B1848">
        <w:rPr>
          <w:rFonts w:asciiTheme="majorHAnsi" w:hAnsiTheme="majorHAnsi" w:cstheme="majorHAnsi"/>
          <w:bCs/>
        </w:rPr>
        <w:t>Zhotovitel je oprávněn nahradit bankovní záruku za řádné provedení díla složením peněžité částky ve výši 5 % z celkové smluvní ceny díla bez DPH</w:t>
      </w:r>
      <w:r w:rsidR="00DD6E90" w:rsidRPr="002B1848">
        <w:rPr>
          <w:rFonts w:asciiTheme="majorHAnsi" w:hAnsiTheme="majorHAnsi" w:cstheme="majorHAnsi"/>
          <w:bCs/>
        </w:rPr>
        <w:t xml:space="preserve"> </w:t>
      </w:r>
      <w:r w:rsidR="0089798D" w:rsidRPr="002B1848">
        <w:rPr>
          <w:rFonts w:asciiTheme="majorHAnsi" w:hAnsiTheme="majorHAnsi" w:cstheme="majorHAnsi"/>
          <w:bCs/>
        </w:rPr>
        <w:t xml:space="preserve">dle čl. IV. odstavce 4.1 této smlouvy platné ke dni uzavření smlouvy </w:t>
      </w:r>
      <w:r w:rsidR="00DD6E90" w:rsidRPr="002B1848">
        <w:rPr>
          <w:rFonts w:asciiTheme="majorHAnsi" w:hAnsiTheme="majorHAnsi" w:cstheme="majorHAnsi"/>
          <w:bCs/>
        </w:rPr>
        <w:t>na</w:t>
      </w:r>
      <w:r w:rsidRPr="002B1848">
        <w:rPr>
          <w:rFonts w:asciiTheme="majorHAnsi" w:hAnsiTheme="majorHAnsi" w:cstheme="majorHAnsi"/>
          <w:bCs/>
        </w:rPr>
        <w:t xml:space="preserve"> účet objednatele</w:t>
      </w:r>
      <w:r w:rsidR="00FE7C54" w:rsidRPr="002B1848">
        <w:rPr>
          <w:rFonts w:asciiTheme="majorHAnsi" w:hAnsiTheme="majorHAnsi" w:cstheme="majorHAnsi"/>
          <w:bCs/>
        </w:rPr>
        <w:t xml:space="preserve"> (ve lhůtě pro předložení bankovní záruky uvedené výše)</w:t>
      </w:r>
      <w:r w:rsidRPr="002B1848">
        <w:rPr>
          <w:rFonts w:asciiTheme="majorHAnsi" w:hAnsiTheme="majorHAnsi" w:cstheme="majorHAnsi"/>
          <w:bCs/>
        </w:rPr>
        <w:t xml:space="preserve">. Tato částka bude sloužit jako jistota </w:t>
      </w:r>
      <w:r w:rsidR="0022089C" w:rsidRPr="002B1848">
        <w:rPr>
          <w:rFonts w:asciiTheme="majorHAnsi" w:hAnsiTheme="majorHAnsi" w:cstheme="majorHAnsi"/>
          <w:bCs/>
        </w:rPr>
        <w:t xml:space="preserve">zajišťující splnění povinností zhotovitele vyplývajících z této smlouvy, resp.  splnění všech pohledávek objednatele za zhotovitelem vzniklých na základě této smlouvy nebo v souvislosti s ní a objednatel je oprávněn si tuto částku ponechat za účelem uspokojení předmětných </w:t>
      </w:r>
      <w:r w:rsidR="00C2388A" w:rsidRPr="002B1848">
        <w:rPr>
          <w:rFonts w:asciiTheme="majorHAnsi" w:hAnsiTheme="majorHAnsi" w:cstheme="majorHAnsi"/>
          <w:bCs/>
        </w:rPr>
        <w:t>pohledávek</w:t>
      </w:r>
      <w:r w:rsidR="0022089C" w:rsidRPr="002B1848">
        <w:rPr>
          <w:rFonts w:asciiTheme="majorHAnsi" w:hAnsiTheme="majorHAnsi" w:cstheme="majorHAnsi"/>
          <w:bCs/>
        </w:rPr>
        <w:t xml:space="preserve">. Nevznikne-li </w:t>
      </w:r>
      <w:r w:rsidR="002E485D" w:rsidRPr="002B1848">
        <w:rPr>
          <w:rFonts w:asciiTheme="majorHAnsi" w:hAnsiTheme="majorHAnsi" w:cstheme="majorHAnsi"/>
          <w:bCs/>
        </w:rPr>
        <w:t>o</w:t>
      </w:r>
      <w:r w:rsidR="0022089C" w:rsidRPr="002B1848">
        <w:rPr>
          <w:rFonts w:asciiTheme="majorHAnsi" w:hAnsiTheme="majorHAnsi" w:cstheme="majorHAnsi"/>
          <w:bCs/>
        </w:rPr>
        <w:t>bjednateli právo na čerpání jistoty</w:t>
      </w:r>
      <w:r w:rsidR="002E485D" w:rsidRPr="002B1848">
        <w:rPr>
          <w:rFonts w:asciiTheme="majorHAnsi" w:hAnsiTheme="majorHAnsi" w:cstheme="majorHAnsi"/>
          <w:bCs/>
        </w:rPr>
        <w:t>, objednatel peněžitou jistotu zhotoviteli vrátí do 60 dní po termínu protokolárního předání a převzetí dokončeného díla na jeho účet, a to včetně případných úroků zúčtovaných peněžním ústavem</w:t>
      </w:r>
      <w:r w:rsidR="00A064AD" w:rsidRPr="002B1848">
        <w:rPr>
          <w:rFonts w:asciiTheme="majorHAnsi" w:hAnsiTheme="majorHAnsi" w:cstheme="majorHAnsi"/>
          <w:bCs/>
        </w:rPr>
        <w:t>, není-li dále stanoveno jinak</w:t>
      </w:r>
      <w:r w:rsidR="002E485D" w:rsidRPr="002B1848">
        <w:rPr>
          <w:rFonts w:asciiTheme="majorHAnsi" w:hAnsiTheme="majorHAnsi" w:cstheme="majorHAnsi"/>
          <w:bCs/>
        </w:rPr>
        <w:t>.</w:t>
      </w:r>
      <w:r w:rsidR="00F776DC" w:rsidRPr="002B1848">
        <w:rPr>
          <w:rFonts w:asciiTheme="majorHAnsi" w:hAnsiTheme="majorHAnsi" w:cstheme="majorHAnsi"/>
          <w:bCs/>
        </w:rPr>
        <w:t xml:space="preserve"> Objednatel je oprávněn ponechat si 2 % celkové smluvní ceny díla bez DPH jako jistotu ve smyslu odst</w:t>
      </w:r>
      <w:r w:rsidR="002E099A" w:rsidRPr="002B1848">
        <w:rPr>
          <w:rFonts w:asciiTheme="majorHAnsi" w:hAnsiTheme="majorHAnsi" w:cstheme="majorHAnsi"/>
          <w:bCs/>
        </w:rPr>
        <w:t>avce</w:t>
      </w:r>
      <w:r w:rsidR="00F776DC" w:rsidRPr="002B1848">
        <w:rPr>
          <w:rFonts w:asciiTheme="majorHAnsi" w:hAnsiTheme="majorHAnsi" w:cstheme="majorHAnsi"/>
          <w:bCs/>
        </w:rPr>
        <w:t xml:space="preserve"> 11.1</w:t>
      </w:r>
      <w:r w:rsidR="002E099A" w:rsidRPr="002B1848">
        <w:rPr>
          <w:rFonts w:asciiTheme="majorHAnsi" w:hAnsiTheme="majorHAnsi" w:cstheme="majorHAnsi"/>
          <w:bCs/>
        </w:rPr>
        <w:t>1 této</w:t>
      </w:r>
      <w:r w:rsidR="00F776DC" w:rsidRPr="002B1848">
        <w:rPr>
          <w:rFonts w:asciiTheme="majorHAnsi" w:hAnsiTheme="majorHAnsi" w:cstheme="majorHAnsi"/>
          <w:bCs/>
        </w:rPr>
        <w:t xml:space="preserve"> smlouvy</w:t>
      </w:r>
      <w:r w:rsidR="00BD0F5A" w:rsidRPr="002B1848">
        <w:rPr>
          <w:rFonts w:asciiTheme="majorHAnsi" w:hAnsiTheme="majorHAnsi" w:cstheme="majorHAnsi"/>
          <w:bCs/>
        </w:rPr>
        <w:t>, pokud zhotovitel neposkytne jinou jistotu za jakost díla</w:t>
      </w:r>
      <w:r w:rsidR="002E099A" w:rsidRPr="002B1848">
        <w:rPr>
          <w:rFonts w:asciiTheme="majorHAnsi" w:hAnsiTheme="majorHAnsi" w:cstheme="majorHAnsi"/>
          <w:bCs/>
        </w:rPr>
        <w:t xml:space="preserve"> po dobu záruční doby (tzn. bankovní záruku</w:t>
      </w:r>
      <w:r w:rsidR="002E099A">
        <w:rPr>
          <w:rFonts w:asciiTheme="majorHAnsi" w:hAnsiTheme="majorHAnsi" w:cstheme="majorHAnsi"/>
          <w:bCs/>
        </w:rPr>
        <w:t xml:space="preserve"> nebo peněžitou jistotu)</w:t>
      </w:r>
      <w:r w:rsidR="00F776DC">
        <w:rPr>
          <w:rFonts w:asciiTheme="majorHAnsi" w:hAnsiTheme="majorHAnsi" w:cstheme="majorHAnsi"/>
          <w:bCs/>
        </w:rPr>
        <w:t>.</w:t>
      </w:r>
    </w:p>
    <w:p w14:paraId="369581D9" w14:textId="0F458D5D" w:rsidR="006826A2" w:rsidRPr="00972E4D" w:rsidRDefault="006826A2" w:rsidP="00487A36">
      <w:pPr>
        <w:widowControl w:val="0"/>
        <w:spacing w:after="120" w:line="240" w:lineRule="auto"/>
        <w:jc w:val="both"/>
        <w:rPr>
          <w:rFonts w:asciiTheme="majorHAnsi" w:hAnsiTheme="majorHAnsi" w:cstheme="majorHAnsi"/>
          <w:bCs/>
        </w:rPr>
      </w:pPr>
    </w:p>
    <w:p w14:paraId="20A334C8" w14:textId="77777777" w:rsidR="006826A2" w:rsidRPr="00B148F6" w:rsidRDefault="006826A2" w:rsidP="006826A2">
      <w:pPr>
        <w:widowControl w:val="0"/>
        <w:spacing w:before="120"/>
        <w:ind w:left="567"/>
        <w:jc w:val="both"/>
        <w:rPr>
          <w:rFonts w:asciiTheme="majorHAnsi" w:hAnsiTheme="majorHAnsi" w:cstheme="majorHAnsi"/>
          <w:b/>
          <w:bCs/>
        </w:rPr>
      </w:pPr>
      <w:r w:rsidRPr="00B148F6">
        <w:rPr>
          <w:rFonts w:asciiTheme="majorHAnsi" w:hAnsiTheme="majorHAnsi" w:cstheme="majorHAnsi"/>
          <w:b/>
          <w:bCs/>
        </w:rPr>
        <w:t>Bankovní záruka za jakost díla</w:t>
      </w:r>
    </w:p>
    <w:p w14:paraId="302C930E" w14:textId="1A68BA89" w:rsidR="006826A2" w:rsidRPr="00B148F6" w:rsidRDefault="006826A2" w:rsidP="00E110AD">
      <w:pPr>
        <w:widowControl w:val="0"/>
        <w:numPr>
          <w:ilvl w:val="0"/>
          <w:numId w:val="25"/>
        </w:numPr>
        <w:spacing w:after="120" w:line="240" w:lineRule="auto"/>
        <w:ind w:left="567" w:hanging="567"/>
        <w:jc w:val="both"/>
        <w:rPr>
          <w:rFonts w:asciiTheme="majorHAnsi" w:hAnsiTheme="majorHAnsi" w:cstheme="majorHAnsi"/>
          <w:bCs/>
        </w:rPr>
      </w:pPr>
      <w:r w:rsidRPr="00B148F6">
        <w:rPr>
          <w:rFonts w:asciiTheme="majorHAnsi" w:hAnsiTheme="majorHAnsi" w:cstheme="majorHAnsi"/>
          <w:bCs/>
        </w:rPr>
        <w:t xml:space="preserve">Zhotovitel se </w:t>
      </w:r>
      <w:r w:rsidRPr="002B1848">
        <w:rPr>
          <w:rFonts w:asciiTheme="majorHAnsi" w:hAnsiTheme="majorHAnsi" w:cstheme="majorHAnsi"/>
          <w:bCs/>
        </w:rPr>
        <w:t xml:space="preserve">zavazuje nejpozději v den protokolárního předání a převzetí díla předložit objednateli záruční listinu za jakost díla znějící na částku ve výši </w:t>
      </w:r>
      <w:r w:rsidRPr="002B1848">
        <w:rPr>
          <w:rFonts w:asciiTheme="majorHAnsi" w:hAnsiTheme="majorHAnsi" w:cstheme="majorHAnsi"/>
          <w:b/>
          <w:bCs/>
        </w:rPr>
        <w:t>2 % z celkové smluvní ceny díla bez DPH</w:t>
      </w:r>
      <w:r w:rsidRPr="002B1848">
        <w:rPr>
          <w:rFonts w:asciiTheme="majorHAnsi" w:hAnsiTheme="majorHAnsi" w:cstheme="majorHAnsi"/>
          <w:bCs/>
        </w:rPr>
        <w:t xml:space="preserve"> dle čl. IV. odstavce 4.1 této smlouvy</w:t>
      </w:r>
      <w:r w:rsidR="0089798D" w:rsidRPr="0089798D">
        <w:rPr>
          <w:rFonts w:asciiTheme="majorHAnsi" w:hAnsiTheme="majorHAnsi" w:cstheme="majorHAnsi"/>
          <w:bCs/>
        </w:rPr>
        <w:t xml:space="preserve"> </w:t>
      </w:r>
      <w:r w:rsidR="0089798D">
        <w:rPr>
          <w:rFonts w:asciiTheme="majorHAnsi" w:hAnsiTheme="majorHAnsi" w:cstheme="majorHAnsi"/>
          <w:bCs/>
        </w:rPr>
        <w:t>platné ke dni předání díla</w:t>
      </w:r>
      <w:r w:rsidRPr="00B148F6">
        <w:rPr>
          <w:rFonts w:asciiTheme="majorHAnsi" w:hAnsiTheme="majorHAnsi" w:cstheme="majorHAnsi"/>
          <w:bCs/>
        </w:rPr>
        <w:t>. Právo na plnění podle této záruky i právo uplatnit bankovní záruku musí být postupitelné ve smyslu §</w:t>
      </w:r>
      <w:r w:rsidR="002E099A">
        <w:rPr>
          <w:rFonts w:asciiTheme="majorHAnsi" w:hAnsiTheme="majorHAnsi" w:cstheme="majorHAnsi"/>
          <w:bCs/>
        </w:rPr>
        <w:t> </w:t>
      </w:r>
      <w:r w:rsidRPr="00B148F6">
        <w:rPr>
          <w:rFonts w:asciiTheme="majorHAnsi" w:hAnsiTheme="majorHAnsi" w:cstheme="majorHAnsi"/>
          <w:bCs/>
        </w:rPr>
        <w:t>2036 občanského zákoníku.</w:t>
      </w:r>
    </w:p>
    <w:p w14:paraId="391254FB" w14:textId="77777777" w:rsidR="006826A2" w:rsidRPr="00B148F6" w:rsidRDefault="006826A2" w:rsidP="00E110AD">
      <w:pPr>
        <w:numPr>
          <w:ilvl w:val="0"/>
          <w:numId w:val="25"/>
        </w:numPr>
        <w:autoSpaceDE w:val="0"/>
        <w:autoSpaceDN w:val="0"/>
        <w:spacing w:after="120" w:line="240" w:lineRule="auto"/>
        <w:ind w:left="567" w:hanging="567"/>
        <w:jc w:val="both"/>
        <w:rPr>
          <w:rFonts w:asciiTheme="majorHAnsi" w:hAnsiTheme="majorHAnsi" w:cstheme="majorHAnsi"/>
          <w:bCs/>
        </w:rPr>
      </w:pPr>
      <w:r w:rsidRPr="00B148F6">
        <w:rPr>
          <w:rFonts w:asciiTheme="majorHAnsi" w:hAnsiTheme="majorHAnsi" w:cstheme="majorHAnsi"/>
          <w:bCs/>
        </w:rPr>
        <w:t xml:space="preserve">Bankovní záruka za jakost díla </w:t>
      </w:r>
      <w:r w:rsidRPr="00B148F6">
        <w:rPr>
          <w:rFonts w:asciiTheme="majorHAnsi" w:hAnsiTheme="majorHAnsi" w:cstheme="majorHAnsi"/>
        </w:rPr>
        <w:t>bude krýt finanční nároky objednatele za zhotovitelem, které vzniknou z důvodu porušení povinností zhotovitele v průběhu záruční doby, které zhotovitel nesplnil ani po předchozí písemné výzvě objednatele</w:t>
      </w:r>
      <w:r w:rsidRPr="00B148F6">
        <w:rPr>
          <w:rFonts w:asciiTheme="majorHAnsi" w:hAnsiTheme="majorHAnsi" w:cstheme="majorHAnsi"/>
          <w:bCs/>
        </w:rPr>
        <w:t>. Bankovní záruka za jakost díla musí být platná po celou záruční dobu díla, tj. po dobu trvání záruční doby a bude objednatelem uvolněna do 30 dnů po uplynutí této doby.</w:t>
      </w:r>
    </w:p>
    <w:p w14:paraId="0F52F34F" w14:textId="77777777" w:rsidR="006826A2" w:rsidRPr="002B1848" w:rsidRDefault="006826A2" w:rsidP="00E110AD">
      <w:pPr>
        <w:widowControl w:val="0"/>
        <w:numPr>
          <w:ilvl w:val="0"/>
          <w:numId w:val="25"/>
        </w:numPr>
        <w:spacing w:after="120" w:line="240" w:lineRule="auto"/>
        <w:ind w:left="567" w:hanging="567"/>
        <w:jc w:val="both"/>
        <w:rPr>
          <w:rFonts w:asciiTheme="majorHAnsi" w:hAnsiTheme="majorHAnsi" w:cstheme="majorHAnsi"/>
          <w:bCs/>
        </w:rPr>
      </w:pPr>
      <w:r w:rsidRPr="00B148F6">
        <w:rPr>
          <w:rFonts w:asciiTheme="majorHAnsi" w:hAnsiTheme="majorHAnsi" w:cstheme="majorHAnsi"/>
          <w:bCs/>
        </w:rPr>
        <w:t>Zhotovitel je povinen sjednat bankovní záruku jako bezpodmínečnou, znějící na první vyžádání objednatele a bez námitek. Banka se v této bankovní záruce musí zavázat k zaplacení celé částky na první výzvu objednatele. Zhotovitel je povinen zajistit, že banka nebude oprávněna zkoumat, je-li výzva objednatele důvodná. Objednatel si vyhrazuje právo předchozího schválení banky vystavující bankovní záruku zhotovitele. Objednatel je oprávněn nechat si předanou záruční listinu vztahující se k bankovní záruce přezkoumat a schválit od své banky. V případě výhrad banky objednatele k předložené záruční listině je </w:t>
      </w:r>
      <w:r w:rsidRPr="002B1848">
        <w:rPr>
          <w:rFonts w:asciiTheme="majorHAnsi" w:hAnsiTheme="majorHAnsi" w:cstheme="majorHAnsi"/>
          <w:bCs/>
        </w:rPr>
        <w:t>zhotovitel povinen předložit v dodatečné lhůtě dvou týdnů novou řádnou záruční listinu.</w:t>
      </w:r>
    </w:p>
    <w:p w14:paraId="2A7477D9" w14:textId="27FC5B02" w:rsidR="006826A2" w:rsidRPr="002B1848" w:rsidRDefault="006826A2" w:rsidP="002E099A">
      <w:pPr>
        <w:widowControl w:val="0"/>
        <w:numPr>
          <w:ilvl w:val="0"/>
          <w:numId w:val="25"/>
        </w:numPr>
        <w:spacing w:after="120" w:line="240" w:lineRule="auto"/>
        <w:ind w:left="567" w:hanging="567"/>
        <w:jc w:val="both"/>
        <w:rPr>
          <w:rFonts w:asciiTheme="majorHAnsi" w:hAnsiTheme="majorHAnsi" w:cstheme="majorHAnsi"/>
          <w:bCs/>
        </w:rPr>
      </w:pPr>
      <w:r w:rsidRPr="002B1848">
        <w:rPr>
          <w:rFonts w:asciiTheme="majorHAnsi" w:hAnsiTheme="majorHAnsi" w:cstheme="majorHAnsi"/>
          <w:bCs/>
        </w:rPr>
        <w:t>Pokud zhotovitel bankovní záruku dle odstavce 11.6 tohoto článku smlouvy</w:t>
      </w:r>
      <w:r w:rsidR="002E099A" w:rsidRPr="002B1848">
        <w:rPr>
          <w:rFonts w:asciiTheme="majorHAnsi" w:hAnsiTheme="majorHAnsi" w:cstheme="majorHAnsi"/>
          <w:bCs/>
        </w:rPr>
        <w:t xml:space="preserve"> nebo peněžitou jistotu dle odstavce 11.11 tohoto článku smlouvy</w:t>
      </w:r>
      <w:r w:rsidRPr="002B1848">
        <w:rPr>
          <w:rFonts w:asciiTheme="majorHAnsi" w:hAnsiTheme="majorHAnsi" w:cstheme="majorHAnsi"/>
          <w:bCs/>
        </w:rPr>
        <w:t xml:space="preserve"> nepředloží, má objednatel právo částku v této výši, tj. 2 % ze smluvní ceny díla bez DPH dle čl. IV. odst. 4.1</w:t>
      </w:r>
      <w:r w:rsidR="0089798D" w:rsidRPr="002B1848">
        <w:rPr>
          <w:rFonts w:asciiTheme="majorHAnsi" w:hAnsiTheme="majorHAnsi" w:cstheme="majorHAnsi"/>
          <w:bCs/>
        </w:rPr>
        <w:t xml:space="preserve"> platné ke dni předání díla</w:t>
      </w:r>
      <w:r w:rsidRPr="002B1848">
        <w:rPr>
          <w:rFonts w:asciiTheme="majorHAnsi" w:hAnsiTheme="majorHAnsi" w:cstheme="majorHAnsi"/>
          <w:bCs/>
        </w:rPr>
        <w:t>, čerpat z bankovní záruky za řádné provedení díla dle odstavce 11.1 tohoto článku smlouvy.</w:t>
      </w:r>
    </w:p>
    <w:p w14:paraId="51268DFB" w14:textId="4B921484" w:rsidR="006826A2" w:rsidRPr="002B1848" w:rsidRDefault="006826A2" w:rsidP="00487A36">
      <w:pPr>
        <w:widowControl w:val="0"/>
        <w:numPr>
          <w:ilvl w:val="0"/>
          <w:numId w:val="25"/>
        </w:numPr>
        <w:spacing w:after="120" w:line="240" w:lineRule="auto"/>
        <w:ind w:left="567" w:hanging="567"/>
        <w:jc w:val="both"/>
        <w:rPr>
          <w:rFonts w:asciiTheme="majorHAnsi" w:hAnsiTheme="majorHAnsi" w:cstheme="majorHAnsi"/>
          <w:bCs/>
        </w:rPr>
      </w:pPr>
      <w:r w:rsidRPr="002B1848">
        <w:rPr>
          <w:rFonts w:asciiTheme="majorHAnsi" w:hAnsiTheme="majorHAnsi" w:cstheme="majorHAnsi"/>
          <w:bCs/>
        </w:rPr>
        <w:t>Záruční listiny musí být předloženy objednateli v originále.</w:t>
      </w:r>
    </w:p>
    <w:p w14:paraId="3E29DE26" w14:textId="55CD906D" w:rsidR="00A064AD" w:rsidRPr="002B1848" w:rsidRDefault="00A064AD" w:rsidP="001B0AE6">
      <w:pPr>
        <w:widowControl w:val="0"/>
        <w:numPr>
          <w:ilvl w:val="0"/>
          <w:numId w:val="25"/>
        </w:numPr>
        <w:spacing w:after="120" w:line="240" w:lineRule="auto"/>
        <w:ind w:left="567" w:hanging="567"/>
        <w:jc w:val="both"/>
        <w:rPr>
          <w:rFonts w:asciiTheme="majorHAnsi" w:hAnsiTheme="majorHAnsi" w:cstheme="majorHAnsi"/>
          <w:bCs/>
        </w:rPr>
      </w:pPr>
      <w:r w:rsidRPr="002B1848">
        <w:rPr>
          <w:rFonts w:asciiTheme="majorHAnsi" w:hAnsiTheme="majorHAnsi" w:cstheme="majorHAnsi"/>
          <w:bCs/>
        </w:rPr>
        <w:t>Zhotovitel je oprávněn nahradit bankovní záruku za jakost díla složením peněžité částky ve výši 2 % z celkové smluvní ceny díla bez DPH</w:t>
      </w:r>
      <w:r w:rsidR="00470903" w:rsidRPr="002B1848">
        <w:rPr>
          <w:rFonts w:asciiTheme="majorHAnsi" w:hAnsiTheme="majorHAnsi" w:cstheme="majorHAnsi"/>
          <w:bCs/>
        </w:rPr>
        <w:t xml:space="preserve"> platné ke dni předání díla </w:t>
      </w:r>
      <w:r w:rsidRPr="002B1848">
        <w:rPr>
          <w:rFonts w:asciiTheme="majorHAnsi" w:hAnsiTheme="majorHAnsi" w:cstheme="majorHAnsi"/>
          <w:bCs/>
        </w:rPr>
        <w:t>na účet objednatele</w:t>
      </w:r>
      <w:r w:rsidR="00FE7C54" w:rsidRPr="002B1848">
        <w:rPr>
          <w:rFonts w:asciiTheme="majorHAnsi" w:hAnsiTheme="majorHAnsi" w:cstheme="majorHAnsi"/>
          <w:bCs/>
        </w:rPr>
        <w:t xml:space="preserve"> (ve lhůtě pro předložení bankovní záruky uvedené výše)</w:t>
      </w:r>
      <w:r w:rsidRPr="002B1848">
        <w:rPr>
          <w:rFonts w:asciiTheme="majorHAnsi" w:hAnsiTheme="majorHAnsi" w:cstheme="majorHAnsi"/>
          <w:bCs/>
        </w:rPr>
        <w:t xml:space="preserve">. Tato částka bude sloužit jako jistota k zajištění </w:t>
      </w:r>
      <w:r w:rsidR="00CC1AC4" w:rsidRPr="002B1848">
        <w:rPr>
          <w:rFonts w:asciiTheme="majorHAnsi" w:hAnsiTheme="majorHAnsi" w:cstheme="majorHAnsi"/>
        </w:rPr>
        <w:t>pohledávek</w:t>
      </w:r>
      <w:r w:rsidR="00BD0F5A" w:rsidRPr="002B1848">
        <w:rPr>
          <w:rFonts w:asciiTheme="majorHAnsi" w:hAnsiTheme="majorHAnsi" w:cstheme="majorHAnsi"/>
        </w:rPr>
        <w:t xml:space="preserve"> objednatele za zhotovitelem, které vzniknou z důvodu porušení povinností zhotovitele v průběhu záruční doby, které zhotovitel nesplnil ani po předchozí písemné výzvě objednatele</w:t>
      </w:r>
      <w:r w:rsidR="00C2388A" w:rsidRPr="002B1848">
        <w:rPr>
          <w:rFonts w:asciiTheme="majorHAnsi" w:hAnsiTheme="majorHAnsi" w:cstheme="majorHAnsi"/>
        </w:rPr>
        <w:t xml:space="preserve">, </w:t>
      </w:r>
      <w:r w:rsidR="00C2388A" w:rsidRPr="002B1848">
        <w:rPr>
          <w:rFonts w:asciiTheme="majorHAnsi" w:hAnsiTheme="majorHAnsi" w:cstheme="majorHAnsi"/>
          <w:bCs/>
        </w:rPr>
        <w:t>a objednatel je oprávněn si tuto částku ponechat za účelem uspokojení předmětných pohledávek</w:t>
      </w:r>
      <w:r w:rsidRPr="002B1848">
        <w:rPr>
          <w:rFonts w:asciiTheme="majorHAnsi" w:hAnsiTheme="majorHAnsi" w:cstheme="majorHAnsi"/>
          <w:bCs/>
        </w:rPr>
        <w:t>. Nevznikne-li objednateli právo na čerpání jistoty, objednatel peněžitou jistotu zhotoviteli vrátí do 30 dní od uplynutí záruční doby na jeho účet, a to včetně případných úroků zúčtovaných peněžním ústavem.</w:t>
      </w:r>
    </w:p>
    <w:p w14:paraId="4F21C155" w14:textId="77777777" w:rsidR="006826A2" w:rsidRPr="002B1848" w:rsidRDefault="006826A2" w:rsidP="006826A2">
      <w:pPr>
        <w:keepNext/>
        <w:keepLines/>
        <w:widowControl w:val="0"/>
        <w:spacing w:before="480"/>
        <w:jc w:val="center"/>
        <w:rPr>
          <w:rFonts w:asciiTheme="majorHAnsi" w:hAnsiTheme="majorHAnsi" w:cstheme="majorHAnsi"/>
          <w:b/>
        </w:rPr>
      </w:pPr>
      <w:r w:rsidRPr="002B1848">
        <w:rPr>
          <w:rFonts w:asciiTheme="majorHAnsi" w:hAnsiTheme="majorHAnsi" w:cstheme="majorHAnsi"/>
          <w:b/>
        </w:rPr>
        <w:t xml:space="preserve"> XII.</w:t>
      </w:r>
    </w:p>
    <w:p w14:paraId="5D02A9FA" w14:textId="77777777" w:rsidR="006826A2" w:rsidRPr="002B1848" w:rsidRDefault="006826A2" w:rsidP="006826A2">
      <w:pPr>
        <w:pStyle w:val="Zkladntext"/>
        <w:keepNext/>
        <w:keepLines/>
        <w:spacing w:after="120"/>
        <w:jc w:val="center"/>
        <w:outlineLvl w:val="0"/>
        <w:rPr>
          <w:rFonts w:asciiTheme="majorHAnsi" w:hAnsiTheme="majorHAnsi" w:cstheme="majorHAnsi"/>
          <w:b/>
          <w:snapToGrid w:val="0"/>
          <w:sz w:val="22"/>
          <w:szCs w:val="22"/>
        </w:rPr>
      </w:pPr>
      <w:r w:rsidRPr="002B1848">
        <w:rPr>
          <w:rFonts w:asciiTheme="majorHAnsi" w:hAnsiTheme="majorHAnsi" w:cstheme="majorHAnsi"/>
          <w:b/>
          <w:snapToGrid w:val="0"/>
          <w:sz w:val="22"/>
          <w:szCs w:val="22"/>
        </w:rPr>
        <w:t>Sankční ujednání</w:t>
      </w:r>
    </w:p>
    <w:p w14:paraId="4A3FBC54" w14:textId="77777777" w:rsidR="006826A2" w:rsidRPr="002B1848" w:rsidRDefault="006826A2" w:rsidP="00E110AD">
      <w:pPr>
        <w:keepNext/>
        <w:keepLines/>
        <w:widowControl w:val="0"/>
        <w:numPr>
          <w:ilvl w:val="0"/>
          <w:numId w:val="20"/>
        </w:numPr>
        <w:suppressAutoHyphens/>
        <w:spacing w:after="120" w:line="240" w:lineRule="auto"/>
        <w:ind w:left="567" w:hanging="567"/>
        <w:jc w:val="both"/>
        <w:rPr>
          <w:rFonts w:asciiTheme="majorHAnsi" w:hAnsiTheme="majorHAnsi" w:cstheme="majorHAnsi"/>
        </w:rPr>
      </w:pPr>
      <w:r w:rsidRPr="002B1848">
        <w:rPr>
          <w:rFonts w:asciiTheme="majorHAnsi" w:hAnsiTheme="majorHAnsi" w:cstheme="majorHAnsi"/>
          <w:snapToGrid w:val="0"/>
        </w:rPr>
        <w:t>Dodržení termínu provedení díla se považuje za podstatnou smluvní povinnost zhotovitele.</w:t>
      </w:r>
    </w:p>
    <w:p w14:paraId="0A28BA8F" w14:textId="77777777"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rPr>
      </w:pPr>
      <w:r w:rsidRPr="002B1848">
        <w:rPr>
          <w:rFonts w:asciiTheme="majorHAnsi" w:hAnsiTheme="majorHAnsi" w:cstheme="majorHAnsi"/>
          <w:snapToGrid w:val="0"/>
        </w:rPr>
        <w:t>Pokud bude zhotovitel v prodlení s</w:t>
      </w:r>
      <w:r w:rsidRPr="002B1848">
        <w:rPr>
          <w:rFonts w:asciiTheme="majorHAnsi" w:hAnsiTheme="majorHAnsi" w:cstheme="majorHAnsi"/>
          <w:snapToGrid w:val="0"/>
          <w:color w:val="FF6600"/>
        </w:rPr>
        <w:t> </w:t>
      </w:r>
      <w:r w:rsidRPr="002B1848">
        <w:rPr>
          <w:rFonts w:asciiTheme="majorHAnsi" w:hAnsiTheme="majorHAnsi" w:cstheme="majorHAnsi"/>
          <w:snapToGrid w:val="0"/>
        </w:rPr>
        <w:t xml:space="preserve">provedením díla dle čl. III. odst. 3.1 této smlouvy, má objednatel právo požadovat uhrazení smluvní pokuty ze strany zhotovitele ve výši 0,1 % z celkové ceny díla bez DPH za každý i započatý den prodlení. Pro určení doby prodlení zhotovitele pro účely stanovení smluvní pokuty dle předchozí věty je rozhodující den, kdy objednatel protokolárně převezme dílo bez výhrad, případně s výhradou odstranění vad a nedodělků nebránících užití díla. </w:t>
      </w:r>
    </w:p>
    <w:p w14:paraId="5789C3D5" w14:textId="6205BECB"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Pokud zhotovitel neodstraní nedodělky či vady uvedené v zápise o předání a převzetí díla, popřípadě v samostatném protokolu dle odst. 6.5 smlouvy, v dohodnutém termínu, má objednatel právo požadovat uhrazení smluvní pokuty ze strany zhotovitele ve výši 1.000,</w:t>
      </w:r>
      <w:r w:rsidR="002B1848">
        <w:rPr>
          <w:rFonts w:asciiTheme="majorHAnsi" w:hAnsiTheme="majorHAnsi" w:cstheme="majorHAnsi"/>
          <w:snapToGrid w:val="0"/>
        </w:rPr>
        <w:t xml:space="preserve"> </w:t>
      </w:r>
      <w:r w:rsidRPr="002B1848">
        <w:rPr>
          <w:rFonts w:asciiTheme="majorHAnsi" w:hAnsiTheme="majorHAnsi" w:cstheme="majorHAnsi"/>
          <w:snapToGrid w:val="0"/>
        </w:rPr>
        <w:t xml:space="preserve">- Kč za každý nedodělek či vadu, u nichž je v prodlení, a to za každý i započatý den prodlení. </w:t>
      </w:r>
    </w:p>
    <w:p w14:paraId="5B2AB1F2" w14:textId="21422453"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Pokud zhotovitel neodstraní oznámené vady v dohodnutém termínu, má objednatel právo požadovat uhrazení smluvní pokuty ze strany zhotovitele ve výši 1.000,</w:t>
      </w:r>
      <w:r w:rsidR="002B1848">
        <w:rPr>
          <w:rFonts w:asciiTheme="majorHAnsi" w:hAnsiTheme="majorHAnsi" w:cstheme="majorHAnsi"/>
          <w:snapToGrid w:val="0"/>
        </w:rPr>
        <w:t xml:space="preserve"> </w:t>
      </w:r>
      <w:r w:rsidRPr="002B1848">
        <w:rPr>
          <w:rFonts w:asciiTheme="majorHAnsi" w:hAnsiTheme="majorHAnsi" w:cstheme="majorHAnsi"/>
          <w:snapToGrid w:val="0"/>
        </w:rPr>
        <w:t>- Kč za každou oznámenou vadu, u níž je v prodlení, a to za každý i započatý den prodlení.</w:t>
      </w:r>
    </w:p>
    <w:p w14:paraId="0FF97C84" w14:textId="7E7ED030"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Pokud zhotovitel nevyklidí staveniště a neodstraní zařízení staveniště ve sjednaném termínu, má objednatel právo požadovat uhrazení smluvní pokuty ze strany zhotovitele ve výši 5.000,</w:t>
      </w:r>
      <w:r w:rsidR="002B1848">
        <w:rPr>
          <w:rFonts w:asciiTheme="majorHAnsi" w:hAnsiTheme="majorHAnsi" w:cstheme="majorHAnsi"/>
          <w:snapToGrid w:val="0"/>
        </w:rPr>
        <w:t xml:space="preserve"> </w:t>
      </w:r>
      <w:r w:rsidRPr="002B1848">
        <w:rPr>
          <w:rFonts w:asciiTheme="majorHAnsi" w:hAnsiTheme="majorHAnsi" w:cstheme="majorHAnsi"/>
          <w:snapToGrid w:val="0"/>
        </w:rPr>
        <w:noBreakHyphen/>
        <w:t xml:space="preserve"> Kč za každý i započatý den prodlení. </w:t>
      </w:r>
    </w:p>
    <w:p w14:paraId="712A8122" w14:textId="0178486B"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Pokud zhotovitel nesplní svůj závazek dle čl. VIII. odst. 8.</w:t>
      </w:r>
      <w:r w:rsidR="00DB44B4" w:rsidRPr="002B1848">
        <w:rPr>
          <w:rFonts w:asciiTheme="majorHAnsi" w:hAnsiTheme="majorHAnsi" w:cstheme="majorHAnsi"/>
          <w:snapToGrid w:val="0"/>
        </w:rPr>
        <w:t xml:space="preserve">11 </w:t>
      </w:r>
      <w:r w:rsidRPr="002B1848">
        <w:rPr>
          <w:rFonts w:asciiTheme="majorHAnsi" w:hAnsiTheme="majorHAnsi" w:cstheme="majorHAnsi"/>
          <w:snapToGrid w:val="0"/>
        </w:rPr>
        <w:t>této smlouvy, má objednatel právo požadovat uhrazení smluvní pokuty ze strany zhotovitele ve výši 10.000,</w:t>
      </w:r>
      <w:r w:rsidR="002B1848">
        <w:rPr>
          <w:rFonts w:asciiTheme="majorHAnsi" w:hAnsiTheme="majorHAnsi" w:cstheme="majorHAnsi"/>
          <w:snapToGrid w:val="0"/>
        </w:rPr>
        <w:t xml:space="preserve"> </w:t>
      </w:r>
      <w:r w:rsidRPr="002B1848">
        <w:rPr>
          <w:rFonts w:asciiTheme="majorHAnsi" w:hAnsiTheme="majorHAnsi" w:cstheme="majorHAnsi"/>
          <w:snapToGrid w:val="0"/>
        </w:rPr>
        <w:t xml:space="preserve">- Kč za porušení této povinnosti. </w:t>
      </w:r>
    </w:p>
    <w:p w14:paraId="06A8E380" w14:textId="117552C8"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Pokud objednatel zjistí nedostatky zhotovitele v uplatňování požadavků na bezpečnost a ochranu zdraví při práci na stavbě, případně nedodržení </w:t>
      </w:r>
      <w:r w:rsidRPr="002B1848">
        <w:rPr>
          <w:rFonts w:asciiTheme="majorHAnsi" w:hAnsiTheme="majorHAnsi" w:cstheme="majorHAnsi"/>
          <w:snapToGrid w:val="0"/>
        </w:rPr>
        <w:t>dohodnutých a podepsaných předpisů vypracovaných technikem BOZP</w:t>
      </w:r>
      <w:r w:rsidR="00361213" w:rsidRPr="002B1848">
        <w:rPr>
          <w:rFonts w:asciiTheme="majorHAnsi" w:hAnsiTheme="majorHAnsi" w:cstheme="majorHAnsi"/>
          <w:snapToGrid w:val="0"/>
        </w:rPr>
        <w:t xml:space="preserve"> nebo porušení ustanovení odst. 8.2 nebo 8.17 Smlouvy</w:t>
      </w:r>
      <w:r w:rsidRPr="002B1848">
        <w:rPr>
          <w:rFonts w:asciiTheme="majorHAnsi" w:hAnsiTheme="majorHAnsi" w:cstheme="majorHAnsi"/>
          <w:snapToGrid w:val="0"/>
        </w:rPr>
        <w:t>, má objednatel právo požadovat uhrazení smluvní pokuty ze strany zhotovitele, a to ve výši 2.000,</w:t>
      </w:r>
      <w:r w:rsidR="002B1848" w:rsidRPr="002B1848">
        <w:rPr>
          <w:rFonts w:asciiTheme="majorHAnsi" w:hAnsiTheme="majorHAnsi" w:cstheme="majorHAnsi"/>
          <w:snapToGrid w:val="0"/>
        </w:rPr>
        <w:t xml:space="preserve"> </w:t>
      </w:r>
      <w:r w:rsidRPr="002B1848">
        <w:rPr>
          <w:rFonts w:asciiTheme="majorHAnsi" w:hAnsiTheme="majorHAnsi" w:cstheme="majorHAnsi"/>
          <w:snapToGrid w:val="0"/>
        </w:rPr>
        <w:t>- Kč za každý zjištěný případ porušení BOZP</w:t>
      </w:r>
      <w:r w:rsidR="003D6DCC" w:rsidRPr="002B1848">
        <w:rPr>
          <w:rFonts w:asciiTheme="majorHAnsi" w:hAnsiTheme="majorHAnsi" w:cstheme="majorHAnsi"/>
          <w:snapToGrid w:val="0"/>
        </w:rPr>
        <w:t xml:space="preserve"> </w:t>
      </w:r>
      <w:r w:rsidR="007C0CC6" w:rsidRPr="002B1848">
        <w:rPr>
          <w:rFonts w:asciiTheme="majorHAnsi" w:hAnsiTheme="majorHAnsi" w:cstheme="majorHAnsi"/>
          <w:snapToGrid w:val="0"/>
        </w:rPr>
        <w:t>a</w:t>
      </w:r>
      <w:r w:rsidR="003D6DCC" w:rsidRPr="002B1848">
        <w:rPr>
          <w:rFonts w:asciiTheme="majorHAnsi" w:hAnsiTheme="majorHAnsi" w:cstheme="majorHAnsi"/>
          <w:snapToGrid w:val="0"/>
        </w:rPr>
        <w:t xml:space="preserve"> ustanovení odst. 8.2 nebo 8.17 Smlouvy</w:t>
      </w:r>
      <w:r w:rsidRPr="002B1848">
        <w:rPr>
          <w:rFonts w:asciiTheme="majorHAnsi" w:hAnsiTheme="majorHAnsi" w:cstheme="majorHAnsi"/>
          <w:snapToGrid w:val="0"/>
        </w:rPr>
        <w:t xml:space="preserve">. </w:t>
      </w:r>
    </w:p>
    <w:p w14:paraId="182C5994" w14:textId="5CF57EBF"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rPr>
      </w:pPr>
      <w:r w:rsidRPr="002B1848">
        <w:rPr>
          <w:rFonts w:asciiTheme="majorHAnsi" w:hAnsiTheme="majorHAnsi" w:cstheme="majorHAnsi"/>
          <w:snapToGrid w:val="0"/>
        </w:rPr>
        <w:t>Pokud zhotovitel poruší svou povinnost stanovenou v článku X. odst. 10.1 nebo 10.6 smlouvy, má objednatel právo požadovat uhrazení smluvní pokuty ze strany zhotovitele ve výši 5.000,</w:t>
      </w:r>
      <w:r w:rsidR="002B1848" w:rsidRPr="002B1848">
        <w:rPr>
          <w:rFonts w:asciiTheme="majorHAnsi" w:hAnsiTheme="majorHAnsi" w:cstheme="majorHAnsi"/>
          <w:snapToGrid w:val="0"/>
        </w:rPr>
        <w:t xml:space="preserve"> </w:t>
      </w:r>
      <w:r w:rsidRPr="002B1848">
        <w:rPr>
          <w:rFonts w:asciiTheme="majorHAnsi" w:hAnsiTheme="majorHAnsi" w:cstheme="majorHAnsi"/>
          <w:snapToGrid w:val="0"/>
        </w:rPr>
        <w:noBreakHyphen/>
        <w:t> Kč za každý započatý den, ve kterém dojde k porušení povinnosti ze strany zhotovitele.</w:t>
      </w:r>
    </w:p>
    <w:p w14:paraId="78753F74" w14:textId="510C5926" w:rsidR="006826A2" w:rsidRPr="002B1848"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rPr>
      </w:pPr>
      <w:r w:rsidRPr="002B1848">
        <w:rPr>
          <w:rFonts w:asciiTheme="majorHAnsi" w:hAnsiTheme="majorHAnsi" w:cstheme="majorHAnsi"/>
          <w:snapToGrid w:val="0"/>
        </w:rPr>
        <w:t>Pokud zhotovitel nepředloží seznam poddodavatelů dle čl. XIV. odst. 14.3 smlouvy, má objednatel právo požadovat uhrazení smluvní pokuty ze strany zhotovitele ve výši 3.000,</w:t>
      </w:r>
      <w:r w:rsidR="002B1848" w:rsidRPr="002B1848">
        <w:rPr>
          <w:rFonts w:asciiTheme="majorHAnsi" w:hAnsiTheme="majorHAnsi" w:cstheme="majorHAnsi"/>
          <w:snapToGrid w:val="0"/>
        </w:rPr>
        <w:t xml:space="preserve"> </w:t>
      </w:r>
      <w:r w:rsidRPr="002B1848">
        <w:rPr>
          <w:rFonts w:asciiTheme="majorHAnsi" w:hAnsiTheme="majorHAnsi" w:cstheme="majorHAnsi"/>
          <w:snapToGrid w:val="0"/>
        </w:rPr>
        <w:t>- Kč za každý i započatý den prodlení.</w:t>
      </w:r>
    </w:p>
    <w:p w14:paraId="744CAFE2" w14:textId="77777777" w:rsidR="00A12C83" w:rsidRPr="00E67694" w:rsidRDefault="00A12C83" w:rsidP="00A12C83">
      <w:pPr>
        <w:widowControl w:val="0"/>
        <w:numPr>
          <w:ilvl w:val="0"/>
          <w:numId w:val="20"/>
        </w:numPr>
        <w:suppressAutoHyphens/>
        <w:spacing w:after="120" w:line="240" w:lineRule="auto"/>
        <w:ind w:left="567" w:hanging="567"/>
        <w:jc w:val="both"/>
        <w:rPr>
          <w:rFonts w:asciiTheme="majorHAnsi" w:hAnsiTheme="majorHAnsi" w:cstheme="majorHAnsi"/>
        </w:rPr>
      </w:pPr>
      <w:r>
        <w:rPr>
          <w:rFonts w:asciiTheme="majorHAnsi" w:hAnsiTheme="majorHAnsi" w:cstheme="majorHAnsi"/>
        </w:rPr>
        <w:t xml:space="preserve">Pokud bude zhotovitel v prodlení s plněním svých finančních závazků svým poddodavatelům dle čl. V. odst. 5.11 této smlouvy </w:t>
      </w:r>
      <w:r w:rsidRPr="00B148F6">
        <w:rPr>
          <w:rFonts w:asciiTheme="majorHAnsi" w:hAnsiTheme="majorHAnsi" w:cstheme="majorHAnsi"/>
          <w:snapToGrid w:val="0"/>
        </w:rPr>
        <w:t xml:space="preserve">má objednatel právo požadovat uhrazení smluvní pokuty ze strany zhotovitele ve výši </w:t>
      </w:r>
      <w:r>
        <w:rPr>
          <w:rFonts w:asciiTheme="majorHAnsi" w:hAnsiTheme="majorHAnsi" w:cstheme="majorHAnsi"/>
          <w:snapToGrid w:val="0"/>
        </w:rPr>
        <w:t>1.000, - Kč</w:t>
      </w:r>
      <w:r w:rsidRPr="00B148F6">
        <w:rPr>
          <w:rFonts w:asciiTheme="majorHAnsi" w:hAnsiTheme="majorHAnsi" w:cstheme="majorHAnsi"/>
          <w:snapToGrid w:val="0"/>
        </w:rPr>
        <w:t xml:space="preserve"> za každý i započatý den prodlení.</w:t>
      </w:r>
    </w:p>
    <w:p w14:paraId="45104A4A" w14:textId="1ACF1CBE" w:rsidR="006826A2" w:rsidRPr="00B148F6"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snapToGrid w:val="0"/>
        </w:rPr>
        <w:t>Pokud bude objednatel v prodlení se zaplacením ceny díla</w:t>
      </w:r>
      <w:r w:rsidR="003410C6">
        <w:rPr>
          <w:rFonts w:asciiTheme="majorHAnsi" w:hAnsiTheme="majorHAnsi" w:cstheme="majorHAnsi"/>
          <w:snapToGrid w:val="0"/>
        </w:rPr>
        <w:t xml:space="preserve"> nebo její části</w:t>
      </w:r>
      <w:r w:rsidRPr="00B148F6">
        <w:rPr>
          <w:rFonts w:asciiTheme="majorHAnsi" w:hAnsiTheme="majorHAnsi" w:cstheme="majorHAnsi"/>
          <w:snapToGrid w:val="0"/>
        </w:rPr>
        <w:t xml:space="preserve">, sjednávají si smluvní strany možnost uplatnění úroku z prodlení ve výši stanovené příslušnými právními předpisy. </w:t>
      </w:r>
    </w:p>
    <w:p w14:paraId="1CFECA2F" w14:textId="77777777" w:rsidR="006826A2" w:rsidRPr="00B148F6"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snapToGrid w:val="0"/>
        </w:rPr>
        <w:t>Ujednání o smluvních pokutách v této smlouvě nemají vliv na právo objednatele na plnou náhradu škody vzniklé z porušení zhotovitelovy povinnosti, ke které se smluvní pokuta vztahuje.</w:t>
      </w:r>
    </w:p>
    <w:p w14:paraId="759F239E" w14:textId="77777777" w:rsidR="006826A2" w:rsidRPr="00B148F6"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snapToGrid w:val="0"/>
        </w:rPr>
        <w:t>Oprávněnost nároku na smluvní pokutu není podmíněna žádnými formálními úkony ze strany objednatele.</w:t>
      </w:r>
    </w:p>
    <w:p w14:paraId="75266D97" w14:textId="77777777" w:rsidR="006826A2" w:rsidRPr="00B148F6" w:rsidRDefault="006826A2" w:rsidP="00E110AD">
      <w:pPr>
        <w:widowControl w:val="0"/>
        <w:numPr>
          <w:ilvl w:val="0"/>
          <w:numId w:val="20"/>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snapToGrid w:val="0"/>
        </w:rPr>
        <w:t>Pokud není v této smlouvě uvedeno jinak, zaplacení smluvní pokuty objednateli nezbavuje zhotovitele závazku splnit povinnosti dané mu touto smlouvou.</w:t>
      </w:r>
    </w:p>
    <w:p w14:paraId="5E472A2C" w14:textId="77777777" w:rsidR="006826A2" w:rsidRPr="00B148F6" w:rsidRDefault="006826A2" w:rsidP="00E110AD">
      <w:pPr>
        <w:widowControl w:val="0"/>
        <w:numPr>
          <w:ilvl w:val="0"/>
          <w:numId w:val="20"/>
        </w:numPr>
        <w:suppressAutoHyphens/>
        <w:spacing w:after="0" w:line="240" w:lineRule="auto"/>
        <w:ind w:left="567" w:hanging="567"/>
        <w:jc w:val="both"/>
        <w:rPr>
          <w:rFonts w:asciiTheme="majorHAnsi" w:hAnsiTheme="majorHAnsi" w:cstheme="majorHAnsi"/>
        </w:rPr>
      </w:pPr>
      <w:r w:rsidRPr="00B148F6">
        <w:rPr>
          <w:rFonts w:asciiTheme="majorHAnsi" w:hAnsiTheme="majorHAnsi" w:cstheme="majorHAnsi"/>
          <w:snapToGrid w:val="0"/>
        </w:rPr>
        <w:t xml:space="preserve">Smluvní pokuty jsou splatné na základě faktury, jež bude přílohou výzvy k úhradě, splatnost této faktury bude 30 kalendářních dní. </w:t>
      </w:r>
    </w:p>
    <w:p w14:paraId="6B29BE9C" w14:textId="77777777" w:rsidR="006826A2" w:rsidRPr="00B148F6" w:rsidRDefault="006826A2" w:rsidP="00756DE2">
      <w:pPr>
        <w:keepNext/>
        <w:widowControl w:val="0"/>
        <w:spacing w:before="480"/>
        <w:jc w:val="center"/>
        <w:rPr>
          <w:rFonts w:asciiTheme="majorHAnsi" w:hAnsiTheme="majorHAnsi" w:cstheme="majorHAnsi"/>
          <w:b/>
        </w:rPr>
      </w:pPr>
      <w:r w:rsidRPr="00B148F6">
        <w:rPr>
          <w:rFonts w:asciiTheme="majorHAnsi" w:hAnsiTheme="majorHAnsi" w:cstheme="majorHAnsi"/>
          <w:b/>
        </w:rPr>
        <w:t>XIII.</w:t>
      </w:r>
    </w:p>
    <w:p w14:paraId="3B8264B4" w14:textId="77777777" w:rsidR="006826A2" w:rsidRPr="00B148F6" w:rsidRDefault="006826A2" w:rsidP="00756DE2">
      <w:pPr>
        <w:pStyle w:val="Zkladntext"/>
        <w:keepNext/>
        <w:spacing w:after="120"/>
        <w:jc w:val="center"/>
        <w:rPr>
          <w:rFonts w:asciiTheme="majorHAnsi" w:hAnsiTheme="majorHAnsi" w:cstheme="majorHAnsi"/>
          <w:b/>
          <w:sz w:val="22"/>
          <w:szCs w:val="22"/>
        </w:rPr>
      </w:pPr>
      <w:r w:rsidRPr="00B148F6">
        <w:rPr>
          <w:rFonts w:asciiTheme="majorHAnsi" w:hAnsiTheme="majorHAnsi" w:cstheme="majorHAnsi"/>
          <w:b/>
          <w:sz w:val="22"/>
          <w:szCs w:val="22"/>
        </w:rPr>
        <w:t>Odstoupení od smlouvy</w:t>
      </w:r>
    </w:p>
    <w:p w14:paraId="145E14F3" w14:textId="77777777" w:rsidR="006826A2" w:rsidRPr="00B148F6" w:rsidRDefault="006826A2" w:rsidP="00E110AD">
      <w:pPr>
        <w:widowControl w:val="0"/>
        <w:numPr>
          <w:ilvl w:val="0"/>
          <w:numId w:val="22"/>
        </w:numPr>
        <w:suppressAutoHyphens/>
        <w:spacing w:after="0" w:line="240" w:lineRule="auto"/>
        <w:ind w:left="567" w:hanging="567"/>
        <w:jc w:val="both"/>
        <w:rPr>
          <w:rFonts w:asciiTheme="majorHAnsi" w:hAnsiTheme="majorHAnsi" w:cstheme="majorHAnsi"/>
          <w:color w:val="FF0000"/>
        </w:rPr>
      </w:pPr>
      <w:r w:rsidRPr="00B148F6">
        <w:rPr>
          <w:rFonts w:asciiTheme="majorHAnsi" w:hAnsiTheme="majorHAnsi" w:cstheme="majorHAnsi"/>
        </w:rPr>
        <w:t xml:space="preserve">Od této smlouvy může odstoupit kterákoliv smluvní strana, pokud lze prokazatelně zjistit podstatné porušení této smlouvy druhou smluvní stranou. Nejdříve však musí druhou stranu vyzvat písemně k odstranění podstatného porušení smlouvy, které musí být provedeno do 7 kalendářních dnů od doručení této výzvy. </w:t>
      </w:r>
    </w:p>
    <w:p w14:paraId="785673A8" w14:textId="77777777" w:rsidR="006826A2" w:rsidRPr="00B148F6" w:rsidRDefault="006826A2" w:rsidP="00E110AD">
      <w:pPr>
        <w:widowControl w:val="0"/>
        <w:numPr>
          <w:ilvl w:val="0"/>
          <w:numId w:val="22"/>
        </w:numPr>
        <w:suppressAutoHyphens/>
        <w:spacing w:before="120" w:after="60" w:line="240" w:lineRule="auto"/>
        <w:ind w:left="567" w:hanging="567"/>
        <w:jc w:val="both"/>
        <w:rPr>
          <w:rFonts w:asciiTheme="majorHAnsi" w:hAnsiTheme="majorHAnsi" w:cstheme="majorHAnsi"/>
          <w:color w:val="FF0000"/>
        </w:rPr>
      </w:pPr>
      <w:r w:rsidRPr="00B148F6">
        <w:rPr>
          <w:rFonts w:asciiTheme="majorHAnsi" w:hAnsiTheme="majorHAnsi" w:cstheme="majorHAnsi"/>
        </w:rPr>
        <w:t>Objednatel má právo odstoupit od smlouvy v případě podstatného porušení smlouvy zhotovitelem, kterým kromě případů odstoupení objednatele výslovně uvedených v ostatních ustanoveních smlouvy je zejména, když:</w:t>
      </w:r>
    </w:p>
    <w:p w14:paraId="279FFBE1"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Zhotovitel je v prodlení se splněním termínu provedení díla delším než 30 kalendářních dní.</w:t>
      </w:r>
    </w:p>
    <w:p w14:paraId="3F8EA65A"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Zhotovitel přenese v rozporu s touto smlouvou svá práva nebo povinnosti plynoucí zhotoviteli z této smlouvy na jiný subjekt.</w:t>
      </w:r>
    </w:p>
    <w:p w14:paraId="5E90ACB3"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 xml:space="preserve">I přes opakovaná upozornění objednatele zhotovitel brání nebo jinak znemožní provádění kontrol a zkoušek díla nebo jeho části. </w:t>
      </w:r>
    </w:p>
    <w:p w14:paraId="6F3E3F58"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 xml:space="preserve">Zhotovitel nebo jeho poddodavatelé opakovaně nebo podstatným způsobem poruší na pracovišti pravidla bezpečnosti práce, protipožární ochrany, ochrany zdraví při práci či jiné bezpečnostní předpisy a pravidla. </w:t>
      </w:r>
    </w:p>
    <w:p w14:paraId="4210F786"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 xml:space="preserve">Zhotovitel opakovaně nerealizuje dílo podle smlouvy nebo opakovaně zanedbává realizaci svých povinností daných smlouvou. </w:t>
      </w:r>
    </w:p>
    <w:p w14:paraId="1FF4A088"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 xml:space="preserve">Zhotovitel nedodržel garantované parametry či podstatně porušil technologickou kázeň. </w:t>
      </w:r>
    </w:p>
    <w:p w14:paraId="06BF3483"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Zhotovitel neobstarává, zanedbává obstarávání, odmítá nebo není schopen obstarat potřebné věci, služby nebo pracovní síly na realizaci a dokončení díla v souladu se smlouvou.</w:t>
      </w:r>
    </w:p>
    <w:p w14:paraId="704E346B" w14:textId="77777777" w:rsidR="006826A2" w:rsidRPr="00B148F6" w:rsidRDefault="006826A2" w:rsidP="00E110AD">
      <w:pPr>
        <w:numPr>
          <w:ilvl w:val="0"/>
          <w:numId w:val="24"/>
        </w:numPr>
        <w:autoSpaceDE w:val="0"/>
        <w:autoSpaceDN w:val="0"/>
        <w:adjustRightInd w:val="0"/>
        <w:spacing w:after="60" w:line="254" w:lineRule="auto"/>
        <w:jc w:val="both"/>
        <w:rPr>
          <w:rFonts w:asciiTheme="majorHAnsi" w:hAnsiTheme="majorHAnsi" w:cstheme="majorHAnsi"/>
        </w:rPr>
      </w:pPr>
      <w:r w:rsidRPr="00B148F6">
        <w:rPr>
          <w:rFonts w:asciiTheme="majorHAnsi" w:hAnsiTheme="majorHAnsi" w:cstheme="majorHAnsi"/>
        </w:rPr>
        <w:t>Zhotovitel práce na díle nezahájí ani ve lhůtě 15 dnů ode dne, kdy měl práce na díle zahájit (nebo převzít staveniště).</w:t>
      </w:r>
    </w:p>
    <w:p w14:paraId="033DDADF" w14:textId="77777777" w:rsidR="006826A2" w:rsidRPr="00B148F6" w:rsidRDefault="006826A2" w:rsidP="00E110AD">
      <w:pPr>
        <w:widowControl w:val="0"/>
        <w:numPr>
          <w:ilvl w:val="0"/>
          <w:numId w:val="22"/>
        </w:numPr>
        <w:suppressAutoHyphens/>
        <w:spacing w:after="120" w:line="240" w:lineRule="auto"/>
        <w:ind w:left="567" w:hanging="567"/>
        <w:jc w:val="both"/>
        <w:rPr>
          <w:rFonts w:asciiTheme="majorHAnsi" w:hAnsiTheme="majorHAnsi" w:cstheme="majorHAnsi"/>
          <w:color w:val="FF0000"/>
        </w:rPr>
      </w:pPr>
      <w:r w:rsidRPr="00B148F6">
        <w:rPr>
          <w:rFonts w:asciiTheme="majorHAnsi" w:hAnsiTheme="majorHAnsi" w:cstheme="majorHAnsi"/>
        </w:rPr>
        <w:t>Zhotovitel má právo odstoupit od smlouvy v případě podstatného porušení smlouvy objednatelem, kterým kromě případů odstoupení zhotovitele výslovně uvedených v ostatních ustanoveních je, když se objednatel přes opakovaná upozornění zpozdil o více než 30 dnů s úhradou ceny díla nebo její části na základě faktury, kterou přijal a nevrátil v souladu s touto smlouvou.</w:t>
      </w:r>
    </w:p>
    <w:p w14:paraId="770242FF" w14:textId="77777777" w:rsidR="006826A2" w:rsidRPr="00B148F6" w:rsidRDefault="006826A2" w:rsidP="00E110AD">
      <w:pPr>
        <w:widowControl w:val="0"/>
        <w:numPr>
          <w:ilvl w:val="0"/>
          <w:numId w:val="22"/>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rPr>
        <w:t>Odstoupení musí být učiněno písemně a oznámeno druhé smluvní straně. V odstoupení musí být dále uveden důvod, pro který strana od smlouvy odstupuje. Účinky odstoupení nastávají dnem doručení písemného oznámení o odstoupení druhé smluvní straně.</w:t>
      </w:r>
    </w:p>
    <w:p w14:paraId="2CD1345D" w14:textId="77777777" w:rsidR="006826A2" w:rsidRPr="00B148F6" w:rsidRDefault="006826A2" w:rsidP="00E110AD">
      <w:pPr>
        <w:widowControl w:val="0"/>
        <w:numPr>
          <w:ilvl w:val="0"/>
          <w:numId w:val="22"/>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rPr>
        <w:t>Pokud před dokončením díla dojde k odstoupení od smlouvy, provede nezávislý znalecký subjekt vybraný ze strany objednatele ocenění soupisů provedených prací odbytovým rozpočtem stavebních objektů proti zaplaceným a na základě tohoto ocenění bude provedeno vzájemné finanční vyrovnání.</w:t>
      </w:r>
    </w:p>
    <w:p w14:paraId="70D2AAC6" w14:textId="77777777" w:rsidR="006826A2" w:rsidRPr="00B148F6" w:rsidRDefault="006826A2" w:rsidP="00E110AD">
      <w:pPr>
        <w:widowControl w:val="0"/>
        <w:numPr>
          <w:ilvl w:val="0"/>
          <w:numId w:val="22"/>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rPr>
        <w:t>Objednatel má právo odstoupit od smlouvy, nedohodnou-li se smluvní strany jinak, v případě, že nebude mít finanční prostředky pro pokračování realizace díla. Objednatel je dále oprávněn od této smlouvy odstoupit v případě, že rozhodnutím poskytovatele dotace dojde k odebrání či krácení podpory na realizaci projektu. V těchto případech má zhotovitel nárok na zaplacení poměrné části ceny díla odpovídající rozsahu řádně provedeného díla.</w:t>
      </w:r>
    </w:p>
    <w:p w14:paraId="5CEE69B6" w14:textId="77777777" w:rsidR="006826A2" w:rsidRPr="00B148F6" w:rsidRDefault="006826A2" w:rsidP="00E110AD">
      <w:pPr>
        <w:widowControl w:val="0"/>
        <w:numPr>
          <w:ilvl w:val="0"/>
          <w:numId w:val="22"/>
        </w:numPr>
        <w:suppressAutoHyphens/>
        <w:spacing w:after="120" w:line="240" w:lineRule="auto"/>
        <w:ind w:left="567" w:hanging="567"/>
        <w:jc w:val="both"/>
        <w:rPr>
          <w:rFonts w:asciiTheme="majorHAnsi" w:hAnsiTheme="majorHAnsi" w:cstheme="majorHAnsi"/>
        </w:rPr>
      </w:pPr>
      <w:r w:rsidRPr="00B148F6">
        <w:rPr>
          <w:rFonts w:asciiTheme="majorHAnsi" w:hAnsiTheme="majorHAnsi" w:cstheme="majorHAnsi"/>
        </w:rPr>
        <w:t>Při zjištění opakovaného porušování povinností zhotovitele dle této smlouvy je objednatel oprávněn od smlouvy bez dalšího odstoupit, aniž by zhotoviteli stanovil lhůtu pro sjednání nápravy.</w:t>
      </w:r>
    </w:p>
    <w:p w14:paraId="415A47A7" w14:textId="77777777" w:rsidR="006826A2" w:rsidRPr="00B148F6" w:rsidRDefault="006826A2" w:rsidP="00E110AD">
      <w:pPr>
        <w:widowControl w:val="0"/>
        <w:numPr>
          <w:ilvl w:val="0"/>
          <w:numId w:val="22"/>
        </w:numPr>
        <w:suppressAutoHyphens/>
        <w:spacing w:after="0" w:line="240" w:lineRule="auto"/>
        <w:ind w:left="567" w:hanging="567"/>
        <w:jc w:val="both"/>
        <w:rPr>
          <w:rFonts w:asciiTheme="majorHAnsi" w:hAnsiTheme="majorHAnsi" w:cstheme="majorHAnsi"/>
        </w:rPr>
      </w:pPr>
      <w:r w:rsidRPr="00B148F6">
        <w:rPr>
          <w:rFonts w:asciiTheme="majorHAnsi" w:hAnsiTheme="majorHAnsi" w:cstheme="majorHAnsi"/>
        </w:rPr>
        <w:t>Odstoupení od smlouvy se nedotýká nároku na náhradu škody či smluvní pokuty. Odstoupení od smlouvy se rovněž nedotýká ujednání, která mají vzhledem ke své povaze zavazovat smluvní strany i po odstoupení od smlouvy, zejména ujednání o způsobu řešení sporů.</w:t>
      </w:r>
    </w:p>
    <w:p w14:paraId="3F7BB805" w14:textId="77777777" w:rsidR="006826A2" w:rsidRPr="00B148F6" w:rsidRDefault="006826A2" w:rsidP="006826A2">
      <w:pPr>
        <w:pStyle w:val="Zkladntext"/>
        <w:keepNext/>
        <w:widowControl/>
        <w:spacing w:before="48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X</w:t>
      </w:r>
      <w:r w:rsidRPr="00B148F6">
        <w:rPr>
          <w:rFonts w:asciiTheme="majorHAnsi" w:hAnsiTheme="majorHAnsi" w:cstheme="majorHAnsi"/>
          <w:b/>
          <w:bCs/>
          <w:sz w:val="22"/>
          <w:szCs w:val="22"/>
          <w:lang w:val="cs-CZ"/>
        </w:rPr>
        <w:t>I</w:t>
      </w:r>
      <w:r w:rsidRPr="00B148F6">
        <w:rPr>
          <w:rFonts w:asciiTheme="majorHAnsi" w:hAnsiTheme="majorHAnsi" w:cstheme="majorHAnsi"/>
          <w:b/>
          <w:bCs/>
          <w:sz w:val="22"/>
          <w:szCs w:val="22"/>
        </w:rPr>
        <w:t>V.</w:t>
      </w:r>
    </w:p>
    <w:p w14:paraId="084F764E" w14:textId="77777777" w:rsidR="006826A2" w:rsidRPr="00B148F6" w:rsidRDefault="006826A2" w:rsidP="006826A2">
      <w:pPr>
        <w:pStyle w:val="Zkladntext"/>
        <w:keepNext/>
        <w:widowControl/>
        <w:spacing w:after="120"/>
        <w:jc w:val="center"/>
        <w:outlineLvl w:val="0"/>
        <w:rPr>
          <w:rFonts w:asciiTheme="majorHAnsi" w:hAnsiTheme="majorHAnsi" w:cstheme="majorHAnsi"/>
          <w:b/>
          <w:snapToGrid w:val="0"/>
          <w:sz w:val="22"/>
          <w:szCs w:val="22"/>
        </w:rPr>
      </w:pPr>
      <w:r w:rsidRPr="00B148F6">
        <w:rPr>
          <w:rFonts w:asciiTheme="majorHAnsi" w:hAnsiTheme="majorHAnsi" w:cstheme="majorHAnsi"/>
          <w:b/>
          <w:snapToGrid w:val="0"/>
          <w:sz w:val="22"/>
          <w:szCs w:val="22"/>
          <w:lang w:val="cs-CZ"/>
        </w:rPr>
        <w:t>Pod</w:t>
      </w:r>
      <w:r w:rsidRPr="00B148F6">
        <w:rPr>
          <w:rFonts w:asciiTheme="majorHAnsi" w:hAnsiTheme="majorHAnsi" w:cstheme="majorHAnsi"/>
          <w:b/>
          <w:snapToGrid w:val="0"/>
          <w:sz w:val="22"/>
          <w:szCs w:val="22"/>
        </w:rPr>
        <w:t>dodavatelé</w:t>
      </w:r>
    </w:p>
    <w:p w14:paraId="6B7A43AF" w14:textId="77777777" w:rsidR="006826A2" w:rsidRPr="00B148F6" w:rsidRDefault="006826A2" w:rsidP="00E110AD">
      <w:pPr>
        <w:keepNext/>
        <w:numPr>
          <w:ilvl w:val="0"/>
          <w:numId w:val="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se zavazuje provést dílo samostatně, svým jménem a na vlastní odpovědnost. Zhotovitel je oprávněn zajišťovat plnění části díla prostřednictvím poddodavatele (ů). V případě, že zhotovitel pověřil prováděním části díla jinou osobu (poddodavatele), má vždy odpovědnost, jako by dílo prováděl sám.</w:t>
      </w:r>
    </w:p>
    <w:p w14:paraId="4C837700" w14:textId="77777777" w:rsidR="006826A2" w:rsidRPr="00B148F6" w:rsidRDefault="006826A2" w:rsidP="00E110AD">
      <w:pPr>
        <w:widowControl w:val="0"/>
        <w:numPr>
          <w:ilvl w:val="0"/>
          <w:numId w:val="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V případě, že zhotovitel v souladu se zadávací dokumentací prokázal splnění části kvalifikace prostřednictvím poddodavatele, musí tento poddodavatel i tomu odpovídající část plnění poskytovat. Zhotovitel je oprávněn změnit poddodavatele, pomocí kterého prokázal část splnění kvalifikace, jen ze závažných důvodů a s předchozím písemným souhlasem objednatele, přičemž nový poddodavatel musí disponovat minimálně stejnou kvalifikací, kterou původní poddodavatel prokázal za účastníka. </w:t>
      </w:r>
      <w:r w:rsidRPr="00B148F6">
        <w:rPr>
          <w:rFonts w:asciiTheme="majorHAnsi" w:hAnsiTheme="majorHAnsi" w:cstheme="majorHAnsi"/>
        </w:rPr>
        <w:t xml:space="preserve">Stejně tak případná změna poddodavatele uvedeného v seznamu poddodavatelů v nabídce zhotovitele musí být předem písemně odsouhlasena objednatelem. Objednatel nesmí souhlas se změnou poddodavatele bez objektivních důvodů odmítnout, pokud mu budou příslušné doklady předloženy. </w:t>
      </w:r>
    </w:p>
    <w:p w14:paraId="6A792087" w14:textId="77777777" w:rsidR="006826A2" w:rsidRPr="00B148F6" w:rsidRDefault="006826A2" w:rsidP="00E110AD">
      <w:pPr>
        <w:widowControl w:val="0"/>
        <w:numPr>
          <w:ilvl w:val="0"/>
          <w:numId w:val="8"/>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rPr>
        <w:t xml:space="preserve">Zhotovitel je povinen vést a průběžně aktualizovat seznam všech svých poddodavatelů, kteří mu poskytli plnění určené k plnění předmětu této smlouvy, a to včetně specifikace jejich podílu na plnění předmětu této smlouvy. Seznam poddodavatelů je zhotovitel povinen předat objednateli do 2 pracovních dnů od obdržení žádosti objednatele. Objednatel je oprávněn požádat zhotovitele o předložení průběžně vedeného seznamu poddodavatelů kdykoliv, a to i opakovaně. </w:t>
      </w:r>
    </w:p>
    <w:p w14:paraId="43E1B99A" w14:textId="77777777" w:rsidR="006826A2" w:rsidRPr="00B148F6" w:rsidRDefault="006826A2" w:rsidP="006826A2">
      <w:pPr>
        <w:widowControl w:val="0"/>
        <w:spacing w:before="480"/>
        <w:jc w:val="center"/>
        <w:rPr>
          <w:rFonts w:asciiTheme="majorHAnsi" w:hAnsiTheme="majorHAnsi" w:cstheme="majorHAnsi"/>
          <w:b/>
          <w:bCs/>
        </w:rPr>
      </w:pPr>
      <w:r w:rsidRPr="00B148F6">
        <w:rPr>
          <w:rFonts w:asciiTheme="majorHAnsi" w:hAnsiTheme="majorHAnsi" w:cstheme="majorHAnsi"/>
          <w:b/>
          <w:bCs/>
        </w:rPr>
        <w:t>XV.</w:t>
      </w:r>
    </w:p>
    <w:p w14:paraId="459A2BA0" w14:textId="77777777" w:rsidR="006826A2" w:rsidRPr="00B148F6" w:rsidRDefault="006826A2" w:rsidP="006826A2">
      <w:pPr>
        <w:widowControl w:val="0"/>
        <w:autoSpaceDE w:val="0"/>
        <w:autoSpaceDN w:val="0"/>
        <w:spacing w:after="120"/>
        <w:jc w:val="center"/>
        <w:outlineLvl w:val="0"/>
        <w:rPr>
          <w:rFonts w:asciiTheme="majorHAnsi" w:hAnsiTheme="majorHAnsi" w:cstheme="majorHAnsi"/>
          <w:b/>
          <w:snapToGrid w:val="0"/>
          <w:color w:val="000000"/>
        </w:rPr>
      </w:pPr>
      <w:r w:rsidRPr="00B148F6">
        <w:rPr>
          <w:rFonts w:asciiTheme="majorHAnsi" w:hAnsiTheme="majorHAnsi" w:cstheme="majorHAnsi"/>
          <w:b/>
          <w:snapToGrid w:val="0"/>
          <w:color w:val="000000"/>
        </w:rPr>
        <w:t>Platnost a účinnost smlouvy</w:t>
      </w:r>
    </w:p>
    <w:p w14:paraId="46887B6E" w14:textId="77777777" w:rsidR="006826A2" w:rsidRPr="002B1848" w:rsidRDefault="006826A2" w:rsidP="00E110AD">
      <w:pPr>
        <w:widowControl w:val="0"/>
        <w:numPr>
          <w:ilvl w:val="0"/>
          <w:numId w:val="26"/>
        </w:numPr>
        <w:spacing w:after="120" w:line="240" w:lineRule="auto"/>
        <w:ind w:left="567" w:hanging="567"/>
        <w:jc w:val="both"/>
        <w:rPr>
          <w:rFonts w:asciiTheme="majorHAnsi" w:hAnsiTheme="majorHAnsi" w:cstheme="majorHAnsi"/>
        </w:rPr>
      </w:pPr>
      <w:bookmarkStart w:id="12" w:name="_Ref17990317"/>
      <w:r w:rsidRPr="002B1848">
        <w:rPr>
          <w:rFonts w:asciiTheme="majorHAnsi" w:hAnsiTheme="majorHAnsi" w:cstheme="majorHAnsi"/>
        </w:rPr>
        <w:t>Tato smlouva nabývá platnosti a účinnosti dnem jejího uzavření, tj. dnem jejího podpisu oprávněnými zástupci obou smluvních stran, není-li dále sjednáno jinak. Je-li však některá smluvní strana subjektem povinným postupovat podle zákona č. 340/2015 Sb., o zvláštních podmínkách účinnosti některých smluv, uveřejňování těchto smluv a o registru smluv (zákon o registru smluv), ve znění pozdějších předpisů, nabývá smlouva účinnosti nejdříve dnem uveřejnění v registru smluv, nebyla-li dohodnuta účinnost pozdější.</w:t>
      </w:r>
    </w:p>
    <w:bookmarkEnd w:id="12"/>
    <w:p w14:paraId="7CF410C9" w14:textId="77777777" w:rsidR="006826A2" w:rsidRPr="00B148F6" w:rsidRDefault="006826A2" w:rsidP="006826A2">
      <w:pPr>
        <w:pStyle w:val="Zkladntext"/>
        <w:spacing w:before="48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XV</w:t>
      </w:r>
      <w:r w:rsidRPr="00B148F6">
        <w:rPr>
          <w:rFonts w:asciiTheme="majorHAnsi" w:hAnsiTheme="majorHAnsi" w:cstheme="majorHAnsi"/>
          <w:b/>
          <w:bCs/>
          <w:sz w:val="22"/>
          <w:szCs w:val="22"/>
          <w:lang w:val="cs-CZ"/>
        </w:rPr>
        <w:t>I</w:t>
      </w:r>
      <w:r w:rsidRPr="00B148F6">
        <w:rPr>
          <w:rFonts w:asciiTheme="majorHAnsi" w:hAnsiTheme="majorHAnsi" w:cstheme="majorHAnsi"/>
          <w:b/>
          <w:bCs/>
          <w:sz w:val="22"/>
          <w:szCs w:val="22"/>
        </w:rPr>
        <w:t>.</w:t>
      </w:r>
    </w:p>
    <w:p w14:paraId="3A34E974" w14:textId="77777777" w:rsidR="006826A2" w:rsidRPr="00B148F6" w:rsidRDefault="006826A2" w:rsidP="006826A2">
      <w:pPr>
        <w:pStyle w:val="Zkladntext"/>
        <w:spacing w:after="120"/>
        <w:jc w:val="center"/>
        <w:outlineLvl w:val="0"/>
        <w:rPr>
          <w:rFonts w:asciiTheme="majorHAnsi" w:hAnsiTheme="majorHAnsi" w:cstheme="majorHAnsi"/>
          <w:b/>
          <w:snapToGrid w:val="0"/>
          <w:sz w:val="22"/>
          <w:szCs w:val="22"/>
        </w:rPr>
      </w:pPr>
      <w:r w:rsidRPr="00B148F6">
        <w:rPr>
          <w:rFonts w:asciiTheme="majorHAnsi" w:hAnsiTheme="majorHAnsi" w:cstheme="majorHAnsi"/>
          <w:b/>
          <w:snapToGrid w:val="0"/>
          <w:sz w:val="22"/>
          <w:szCs w:val="22"/>
        </w:rPr>
        <w:t>Závěrečná ustanovení</w:t>
      </w:r>
    </w:p>
    <w:p w14:paraId="1AECD97D" w14:textId="17C67760"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Podkladem pro uzavření této smlouvy je nabídka zhotovitele (dále jen „</w:t>
      </w:r>
      <w:r w:rsidRPr="00B148F6">
        <w:rPr>
          <w:rFonts w:asciiTheme="majorHAnsi" w:hAnsiTheme="majorHAnsi" w:cstheme="majorHAnsi"/>
          <w:b/>
          <w:snapToGrid w:val="0"/>
        </w:rPr>
        <w:t>nabídka zhotovitele</w:t>
      </w:r>
      <w:r w:rsidRPr="00B148F6">
        <w:rPr>
          <w:rFonts w:asciiTheme="majorHAnsi" w:hAnsiTheme="majorHAnsi" w:cstheme="majorHAnsi"/>
          <w:snapToGrid w:val="0"/>
        </w:rPr>
        <w:t xml:space="preserve">“), kterou v postavení účastníka podal do zadávacího řízení na </w:t>
      </w:r>
      <w:r w:rsidR="00187BB1" w:rsidRPr="00B148F6">
        <w:rPr>
          <w:rFonts w:asciiTheme="majorHAnsi" w:hAnsiTheme="majorHAnsi" w:cstheme="majorHAnsi"/>
          <w:snapToGrid w:val="0"/>
        </w:rPr>
        <w:t xml:space="preserve">veřejnou </w:t>
      </w:r>
      <w:r w:rsidRPr="00B148F6">
        <w:rPr>
          <w:rFonts w:asciiTheme="majorHAnsi" w:hAnsiTheme="majorHAnsi" w:cstheme="majorHAnsi"/>
          <w:snapToGrid w:val="0"/>
        </w:rPr>
        <w:t xml:space="preserve">zakázku. Podkladem pro uzavření této smlouvy je rovněž zadávací dokumentace k </w:t>
      </w:r>
      <w:r w:rsidR="00187BB1" w:rsidRPr="00B148F6">
        <w:rPr>
          <w:rFonts w:asciiTheme="majorHAnsi" w:hAnsiTheme="majorHAnsi" w:cstheme="majorHAnsi"/>
          <w:snapToGrid w:val="0"/>
        </w:rPr>
        <w:t xml:space="preserve">veřejné </w:t>
      </w:r>
      <w:r w:rsidRPr="00B148F6">
        <w:rPr>
          <w:rFonts w:asciiTheme="majorHAnsi" w:hAnsiTheme="majorHAnsi" w:cstheme="majorHAnsi"/>
          <w:snapToGrid w:val="0"/>
        </w:rPr>
        <w:t xml:space="preserve">zakázce včetně všech jejích příloh. </w:t>
      </w:r>
    </w:p>
    <w:p w14:paraId="0B605BCB" w14:textId="7276804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Jestliže ze zadávací dokumentace k </w:t>
      </w:r>
      <w:r w:rsidR="00187BB1" w:rsidRPr="00B148F6">
        <w:rPr>
          <w:rFonts w:asciiTheme="majorHAnsi" w:hAnsiTheme="majorHAnsi" w:cstheme="majorHAnsi"/>
          <w:snapToGrid w:val="0"/>
        </w:rPr>
        <w:t xml:space="preserve">veřejné </w:t>
      </w:r>
      <w:r w:rsidRPr="00B148F6">
        <w:rPr>
          <w:rFonts w:asciiTheme="majorHAnsi" w:hAnsiTheme="majorHAnsi" w:cstheme="majorHAnsi"/>
          <w:snapToGrid w:val="0"/>
        </w:rPr>
        <w:t>zakázce nebo nabídky zhotovitele vyplývají zhotoviteli povinnosti vztahující se k realizaci předmětu této smlouvy, avšak tyto povinnosti nejsou výslovně v této smlouvě uvedeny, smluvní strany se pro tento případ dohodly, že i tyto povinnosti zhotovitele jsou součástí obsahu závazkového vztahu založeného touto smlouvou a zhotovitel je povinen je dodržet.</w:t>
      </w:r>
    </w:p>
    <w:p w14:paraId="0AAE23E3"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V případě rozporu mezi zadávací dokumentací k veřejné zakázce a vlastním textem této smlouvy, platí vlastní text smlouvy ve znění jejich příloh. V případě rozporu mezi vlastním textem smlouvy a jeho přílohami, platí vlastní text smlouvy, to neplatí v případě rozporu vlastního textu smlouvy s údaji obsaženými v položkovém rozpočtu, příloze č. 1 této smlouvy, kdy má položkový rozpočet přednost před vlastním textem smlouvy.</w:t>
      </w:r>
    </w:p>
    <w:p w14:paraId="55A3643A"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se zavazuje, že obchodní a technické informace, které mu byly svěřeny druhou smluvní stranou, nezpřístupní třetím osobám bez písemného souhlasu druhé smluvní strany a nepoužije tyto informace pro jiné účely, než pro plnění podmínek smlouvy. Povinnost mlčenlivosti dle tohoto odstavce se nevztahuje na případné poddodavatele zhotovitele, a to v rozsahu nutném pro splnění předmětu této smlouvy. Objednatel může poskytnout informace v souladu se zákonem č. 106/1999 Sb., o svobodném přístupu k informacím, ve znění pozdějších předpisů.</w:t>
      </w:r>
    </w:p>
    <w:p w14:paraId="7848D7B7"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na sebe přebírá nebezpečí změny okolností ve smyslu ustanovení § 1765 odst. 2 a § 2620 odst. 2 občanského zákoníku.</w:t>
      </w:r>
    </w:p>
    <w:p w14:paraId="1D886EBC"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Adresami pro doručování jsou sídla (místo podnikání) smluvních stran uvedená v záhlaví této smlouvy.</w:t>
      </w:r>
    </w:p>
    <w:p w14:paraId="160CE177"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Zhotovitel není oprávněn započíst své pohledávky za objednatelem proti pohledávkám objednatele za zhotovitelem, ani své pohledávky a nároky vzniklé ze smlouvy nebo v souvislosti s jejím plněním postoupit třetím osobám, zastavit nebo s nimi jinak disponovat bez písemného souhlasu objednatele. Zhotovitel není dále oprávněn postoupit svá práva a povinnosti plynoucí z této smlouvy třetí osobě, jakož i postoupit tuto smlouvu ve smyslu ustanovení § 1895 odst. 1 občanského zákoníku.</w:t>
      </w:r>
    </w:p>
    <w:p w14:paraId="07324A6E"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 xml:space="preserve">Tuto smlouvu lze měnit a doplňovat pouze písemnými, vzestupně číslovanými dodatky, které budou za dodatek smlouvy výslovně označeny a podepsány oprávněnými zástupci smluvních stran. </w:t>
      </w:r>
    </w:p>
    <w:p w14:paraId="2F5E1A48"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Tuto smlouvu je možno ukončit písemnou dohodou smluvních stran.</w:t>
      </w:r>
    </w:p>
    <w:p w14:paraId="4822F819" w14:textId="452E9F3C"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Na otázky výslovně neupravené v této smlouvě se přiměřeně použijí</w:t>
      </w:r>
      <w:r w:rsidR="002E189B" w:rsidRPr="00B148F6">
        <w:rPr>
          <w:rFonts w:asciiTheme="majorHAnsi" w:hAnsiTheme="majorHAnsi" w:cstheme="majorHAnsi"/>
          <w:snapToGrid w:val="0"/>
        </w:rPr>
        <w:t xml:space="preserve"> ustanovení občanského zákoníku</w:t>
      </w:r>
      <w:r w:rsidRPr="00B148F6">
        <w:rPr>
          <w:rFonts w:asciiTheme="majorHAnsi" w:hAnsiTheme="majorHAnsi" w:cstheme="majorHAnsi"/>
          <w:snapToGrid w:val="0"/>
        </w:rPr>
        <w:t>. Pro úpravu otázek neřešených v této smlouvě se vylučuje použití zvyklostí nebo praxe zavedené mezi smluvními stranami.</w:t>
      </w:r>
    </w:p>
    <w:p w14:paraId="0094BCEA" w14:textId="77777777" w:rsidR="006826A2" w:rsidRPr="00B148F6" w:rsidRDefault="006826A2" w:rsidP="00E110AD">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Případná nevynutitelnost nebo neplatnost kteréhokoli článku, odstavce, nebo ustanovení této smlouvy nemá vliv na vynutitelnost nebo platnost ostatních ustanovení této smlouvy. V případě, že by jakýkoli takovýto článek, odstavec nebo ustanovení mělo z jakéhokoli důvodu pozbýt platnosti (zejména z důvodu rozporu s aplikovatelnými zákony a ostatními právními normami), provedou smluvní strany konzultace a dohodnou se na právně přijatelném způsobu provedení záměrů obsažených v té části smlouvy, jež pozbyla platnosti.</w:t>
      </w:r>
    </w:p>
    <w:p w14:paraId="65200AB6" w14:textId="77777777" w:rsidR="006826A2" w:rsidRPr="002B1848" w:rsidRDefault="006826A2" w:rsidP="002B1848">
      <w:pPr>
        <w:widowControl w:val="0"/>
        <w:numPr>
          <w:ilvl w:val="0"/>
          <w:numId w:val="6"/>
        </w:numPr>
        <w:spacing w:after="120" w:line="240" w:lineRule="auto"/>
        <w:ind w:left="567" w:hanging="567"/>
        <w:jc w:val="both"/>
        <w:rPr>
          <w:rFonts w:asciiTheme="majorHAnsi" w:hAnsiTheme="majorHAnsi" w:cstheme="majorHAnsi"/>
          <w:snapToGrid w:val="0"/>
        </w:rPr>
      </w:pPr>
      <w:r w:rsidRPr="00B148F6">
        <w:rPr>
          <w:rFonts w:asciiTheme="majorHAnsi" w:hAnsiTheme="majorHAnsi" w:cstheme="majorHAnsi"/>
          <w:snapToGrid w:val="0"/>
        </w:rPr>
        <w:t>Objednatel a zhotovitel vynaloží veškeré úsilí, aby všechny spory, které případně vyplynou ze smlouvy nebo v souvislosti s ní, byly urovnány především oboustrannou dohodou. Strany se zavazují řešit spory vzniklé v souvislosti se smlouvou především smírnou cestou. Spory, jež nebude možné ve lhůtě do 30 dnů ode dne oznámení sporné otázky druhé smluvní straně vyřešit smírem, budou předloženy příslušnému obecnému soudu v České republice.</w:t>
      </w:r>
      <w:bookmarkStart w:id="13" w:name="za30_3"/>
      <w:r w:rsidRPr="00B148F6">
        <w:rPr>
          <w:rFonts w:asciiTheme="majorHAnsi" w:hAnsiTheme="majorHAnsi" w:cstheme="majorHAnsi"/>
          <w:snapToGrid w:val="0"/>
        </w:rPr>
        <w:t xml:space="preserve"> </w:t>
      </w:r>
      <w:r w:rsidRPr="00B148F6">
        <w:rPr>
          <w:rFonts w:asciiTheme="majorHAnsi" w:hAnsiTheme="majorHAnsi" w:cstheme="majorHAnsi"/>
          <w:snapToGrid w:val="0"/>
        </w:rPr>
        <w:fldChar w:fldCharType="begin"/>
      </w:r>
      <w:r w:rsidRPr="00B148F6">
        <w:rPr>
          <w:rFonts w:asciiTheme="majorHAnsi" w:hAnsiTheme="majorHAnsi" w:cstheme="majorHAnsi"/>
          <w:snapToGrid w:val="0"/>
        </w:rPr>
        <w:instrText>\AUTOČÍSLDES</w:instrText>
      </w:r>
      <w:r w:rsidRPr="00B148F6">
        <w:rPr>
          <w:rFonts w:asciiTheme="majorHAnsi" w:hAnsiTheme="majorHAnsi" w:cstheme="majorHAnsi"/>
          <w:snapToGrid w:val="0"/>
        </w:rPr>
        <w:fldChar w:fldCharType="end"/>
      </w:r>
      <w:bookmarkEnd w:id="13"/>
      <w:r w:rsidRPr="00B148F6">
        <w:rPr>
          <w:rFonts w:asciiTheme="majorHAnsi" w:hAnsiTheme="majorHAnsi" w:cstheme="majorHAnsi"/>
          <w:snapToGrid w:val="0"/>
        </w:rPr>
        <w:t xml:space="preserve">Pokud objednatel nestanoví jinak, předložení sporu k řešení podle ustanovení tohoto článku neopravňuje zhotovitele k přerušení </w:t>
      </w:r>
      <w:r w:rsidRPr="002B1848">
        <w:rPr>
          <w:rFonts w:asciiTheme="majorHAnsi" w:hAnsiTheme="majorHAnsi" w:cstheme="majorHAnsi"/>
          <w:snapToGrid w:val="0"/>
        </w:rPr>
        <w:t>plnění povinností daných mu smlouvou.</w:t>
      </w:r>
    </w:p>
    <w:p w14:paraId="1947E0AE" w14:textId="77777777" w:rsidR="006826A2" w:rsidRPr="002B1848" w:rsidRDefault="006826A2" w:rsidP="002B1848">
      <w:pPr>
        <w:widowControl w:val="0"/>
        <w:numPr>
          <w:ilvl w:val="0"/>
          <w:numId w:val="6"/>
        </w:numPr>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 xml:space="preserve">Vzhledem k tomu, že předmět této smlouvy je financován z veřejných výdajů, je zhotovitel v souladu s ustanovením § 2 písm. e) zákona č. 320/2001 Sb., o finanční kontrole ve veřejné správě a o změně některých zákonů, ve znění pozdějších předpisů, osobou povinnou spolupůsobit při výkonu finanční kontroly a zavazuje se poskytnout informace a dokumenty vztahující se k předmětu plnění této smlouvy kontrolním orgánům. </w:t>
      </w:r>
    </w:p>
    <w:p w14:paraId="01A652D8" w14:textId="52FD3552" w:rsidR="002B1848" w:rsidRPr="002B1848" w:rsidRDefault="002B1848" w:rsidP="00B119C6">
      <w:pPr>
        <w:pStyle w:val="Textkomente"/>
        <w:numPr>
          <w:ilvl w:val="0"/>
          <w:numId w:val="6"/>
        </w:numPr>
        <w:spacing w:after="240"/>
        <w:ind w:left="567" w:hanging="567"/>
        <w:jc w:val="both"/>
        <w:rPr>
          <w:rFonts w:asciiTheme="majorHAnsi" w:hAnsiTheme="majorHAnsi" w:cstheme="majorHAnsi"/>
          <w:sz w:val="22"/>
          <w:szCs w:val="22"/>
        </w:rPr>
      </w:pPr>
      <w:r w:rsidRPr="002B1848">
        <w:rPr>
          <w:rFonts w:asciiTheme="majorHAnsi" w:hAnsiTheme="majorHAnsi" w:cstheme="majorHAnsi"/>
          <w:snapToGrid w:val="0"/>
          <w:sz w:val="22"/>
          <w:szCs w:val="22"/>
        </w:rPr>
        <w:t xml:space="preserve">V souladu s § 211 ZZVZ bude vyhotoven 1 elektronický originál smlouvy s </w:t>
      </w:r>
      <w:r w:rsidR="00B119C6" w:rsidRPr="002B1848">
        <w:rPr>
          <w:rFonts w:asciiTheme="majorHAnsi" w:hAnsiTheme="majorHAnsi" w:cstheme="majorHAnsi"/>
          <w:snapToGrid w:val="0"/>
          <w:sz w:val="22"/>
          <w:szCs w:val="22"/>
        </w:rPr>
        <w:t>elektronickými</w:t>
      </w:r>
      <w:r w:rsidRPr="002B1848">
        <w:rPr>
          <w:rFonts w:asciiTheme="majorHAnsi" w:hAnsiTheme="majorHAnsi" w:cstheme="majorHAnsi"/>
          <w:snapToGrid w:val="0"/>
          <w:sz w:val="22"/>
          <w:szCs w:val="22"/>
        </w:rPr>
        <w:t xml:space="preserve"> podpisy.</w:t>
      </w:r>
    </w:p>
    <w:p w14:paraId="46A61A9F" w14:textId="77777777" w:rsidR="006826A2" w:rsidRPr="002B1848" w:rsidRDefault="006826A2" w:rsidP="002B1848">
      <w:pPr>
        <w:widowControl w:val="0"/>
        <w:numPr>
          <w:ilvl w:val="0"/>
          <w:numId w:val="6"/>
        </w:numPr>
        <w:spacing w:after="120" w:line="240" w:lineRule="auto"/>
        <w:ind w:left="567" w:hanging="567"/>
        <w:jc w:val="both"/>
        <w:rPr>
          <w:rFonts w:asciiTheme="majorHAnsi" w:hAnsiTheme="majorHAnsi" w:cstheme="majorHAnsi"/>
          <w:snapToGrid w:val="0"/>
        </w:rPr>
      </w:pPr>
      <w:r w:rsidRPr="002B1848">
        <w:rPr>
          <w:rFonts w:asciiTheme="majorHAnsi" w:hAnsiTheme="majorHAnsi" w:cstheme="majorHAnsi"/>
          <w:snapToGrid w:val="0"/>
        </w:rPr>
        <w:t>Smluvní strany prohlašují, že se pečlivě seznámily s obsahem této smlouvy, smlouvě rozumí, souhlasí se všemi jejími částmi a jsou si vědomy veškerých práv a povinností, z této smlouvy vyplývajících, na důkaz toho připojují své podpisy.</w:t>
      </w:r>
    </w:p>
    <w:p w14:paraId="780B6661" w14:textId="2CBBB1A0" w:rsidR="004D22EA" w:rsidRPr="002B1848" w:rsidRDefault="004D22EA" w:rsidP="004D22EA">
      <w:pPr>
        <w:widowControl w:val="0"/>
        <w:numPr>
          <w:ilvl w:val="0"/>
          <w:numId w:val="6"/>
        </w:numPr>
        <w:spacing w:after="120" w:line="240" w:lineRule="auto"/>
        <w:jc w:val="both"/>
        <w:rPr>
          <w:rFonts w:asciiTheme="majorHAnsi" w:hAnsiTheme="majorHAnsi" w:cstheme="majorHAnsi"/>
          <w:snapToGrid w:val="0"/>
        </w:rPr>
      </w:pPr>
      <w:bookmarkStart w:id="14" w:name="_Hlk29381791"/>
      <w:r w:rsidRPr="002B1848">
        <w:rPr>
          <w:rFonts w:asciiTheme="majorHAnsi" w:hAnsiTheme="majorHAnsi" w:cstheme="majorHAnsi"/>
          <w:snapToGrid w:val="0"/>
        </w:rPr>
        <w:t xml:space="preserve">Zhotovitel je povinen uchovávat veškerou dokumentaci související s realizací projektu včetně účetních dokladů minimálně do konce roku </w:t>
      </w:r>
      <w:r w:rsidR="003410C6">
        <w:rPr>
          <w:rFonts w:asciiTheme="majorHAnsi" w:hAnsiTheme="majorHAnsi" w:cstheme="majorHAnsi"/>
          <w:snapToGrid w:val="0"/>
        </w:rPr>
        <w:t>2032</w:t>
      </w:r>
      <w:r w:rsidRPr="002B1848">
        <w:rPr>
          <w:rFonts w:asciiTheme="majorHAnsi" w:hAnsiTheme="majorHAnsi" w:cstheme="majorHAnsi"/>
          <w:snapToGrid w:val="0"/>
        </w:rPr>
        <w:t>. Pokud je v českých právních předpisech stanovena lhůta delší, musí ji žadatel/příjemce použít.</w:t>
      </w:r>
    </w:p>
    <w:p w14:paraId="68639018" w14:textId="649889CB" w:rsidR="004D22EA" w:rsidRPr="002B1848" w:rsidRDefault="004D22EA" w:rsidP="004D22EA">
      <w:pPr>
        <w:widowControl w:val="0"/>
        <w:numPr>
          <w:ilvl w:val="0"/>
          <w:numId w:val="6"/>
        </w:numPr>
        <w:spacing w:after="120" w:line="240" w:lineRule="auto"/>
        <w:jc w:val="both"/>
        <w:rPr>
          <w:rFonts w:asciiTheme="majorHAnsi" w:hAnsiTheme="majorHAnsi" w:cstheme="majorHAnsi"/>
          <w:snapToGrid w:val="0"/>
        </w:rPr>
      </w:pPr>
      <w:r w:rsidRPr="002B1848">
        <w:rPr>
          <w:rFonts w:asciiTheme="majorHAnsi" w:hAnsiTheme="majorHAnsi" w:cstheme="majorHAnsi"/>
          <w:snapToGrid w:val="0"/>
        </w:rPr>
        <w:t xml:space="preserve">Zhotovitel je povinen minimálně do konce roku </w:t>
      </w:r>
      <w:r w:rsidR="003410C6">
        <w:rPr>
          <w:rFonts w:asciiTheme="majorHAnsi" w:hAnsiTheme="majorHAnsi" w:cstheme="majorHAnsi"/>
          <w:snapToGrid w:val="0"/>
        </w:rPr>
        <w:t>2032</w:t>
      </w:r>
      <w:r w:rsidR="003410C6" w:rsidRPr="002B1848">
        <w:rPr>
          <w:rFonts w:asciiTheme="majorHAnsi" w:hAnsiTheme="majorHAnsi" w:cstheme="majorHAnsi"/>
          <w:snapToGrid w:val="0"/>
        </w:rPr>
        <w:t xml:space="preserve"> </w:t>
      </w:r>
      <w:r w:rsidRPr="002B1848">
        <w:rPr>
          <w:rFonts w:asciiTheme="majorHAnsi" w:hAnsiTheme="majorHAnsi" w:cstheme="majorHAnsi"/>
          <w:snapToGrid w:val="0"/>
        </w:rPr>
        <w:t>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bookmarkEnd w:id="14"/>
    <w:p w14:paraId="6A481707" w14:textId="77777777" w:rsidR="006826A2" w:rsidRPr="00B148F6" w:rsidRDefault="006826A2" w:rsidP="006826A2">
      <w:pPr>
        <w:pStyle w:val="Zkladntext"/>
        <w:spacing w:before="48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XV</w:t>
      </w:r>
      <w:r w:rsidRPr="00B148F6">
        <w:rPr>
          <w:rFonts w:asciiTheme="majorHAnsi" w:hAnsiTheme="majorHAnsi" w:cstheme="majorHAnsi"/>
          <w:b/>
          <w:bCs/>
          <w:sz w:val="22"/>
          <w:szCs w:val="22"/>
          <w:lang w:val="cs-CZ"/>
        </w:rPr>
        <w:t>I</w:t>
      </w:r>
      <w:r w:rsidRPr="00B148F6">
        <w:rPr>
          <w:rFonts w:asciiTheme="majorHAnsi" w:hAnsiTheme="majorHAnsi" w:cstheme="majorHAnsi"/>
          <w:b/>
          <w:bCs/>
          <w:sz w:val="22"/>
          <w:szCs w:val="22"/>
        </w:rPr>
        <w:t>I.</w:t>
      </w:r>
    </w:p>
    <w:p w14:paraId="6AA85011" w14:textId="77777777" w:rsidR="006826A2" w:rsidRPr="00B148F6" w:rsidRDefault="006826A2" w:rsidP="006826A2">
      <w:pPr>
        <w:pStyle w:val="Zkladntext"/>
        <w:spacing w:after="120"/>
        <w:jc w:val="center"/>
        <w:outlineLvl w:val="0"/>
        <w:rPr>
          <w:rFonts w:asciiTheme="majorHAnsi" w:hAnsiTheme="majorHAnsi" w:cstheme="majorHAnsi"/>
          <w:b/>
          <w:bCs/>
          <w:sz w:val="22"/>
          <w:szCs w:val="22"/>
        </w:rPr>
      </w:pPr>
      <w:r w:rsidRPr="00B148F6">
        <w:rPr>
          <w:rFonts w:asciiTheme="majorHAnsi" w:hAnsiTheme="majorHAnsi" w:cstheme="majorHAnsi"/>
          <w:b/>
          <w:bCs/>
          <w:sz w:val="22"/>
          <w:szCs w:val="22"/>
        </w:rPr>
        <w:t>Přílohy smlouvy</w:t>
      </w:r>
    </w:p>
    <w:p w14:paraId="561484ED" w14:textId="77777777" w:rsidR="006826A2" w:rsidRPr="00B148F6" w:rsidRDefault="006826A2" w:rsidP="006826A2">
      <w:pPr>
        <w:pStyle w:val="Default"/>
        <w:widowControl w:val="0"/>
        <w:spacing w:after="60"/>
        <w:jc w:val="both"/>
        <w:rPr>
          <w:rFonts w:asciiTheme="majorHAnsi" w:hAnsiTheme="majorHAnsi" w:cstheme="majorHAnsi"/>
          <w:i/>
          <w:sz w:val="22"/>
          <w:szCs w:val="22"/>
        </w:rPr>
      </w:pPr>
      <w:r w:rsidRPr="00B148F6">
        <w:rPr>
          <w:rFonts w:asciiTheme="majorHAnsi" w:hAnsiTheme="majorHAnsi" w:cstheme="majorHAnsi"/>
          <w:iCs/>
          <w:sz w:val="22"/>
          <w:szCs w:val="22"/>
        </w:rPr>
        <w:t>K této smlouvě jsou připojeny následující přílohy, které bez ohledu na to, zda jsou či nejsou nerozdělitelně spojeny s listinou, na které je obsažena tato smlouva, tvoří neoddělitelnou součást smlouvy:</w:t>
      </w:r>
    </w:p>
    <w:p w14:paraId="6C3C4F63" w14:textId="77777777" w:rsidR="006826A2" w:rsidRPr="00382CB5" w:rsidRDefault="006826A2" w:rsidP="006826A2">
      <w:pPr>
        <w:pStyle w:val="Zkladntext"/>
        <w:spacing w:before="120"/>
        <w:outlineLvl w:val="0"/>
        <w:rPr>
          <w:rFonts w:asciiTheme="majorHAnsi" w:hAnsiTheme="majorHAnsi" w:cstheme="majorHAnsi"/>
          <w:snapToGrid w:val="0"/>
          <w:sz w:val="22"/>
          <w:szCs w:val="22"/>
        </w:rPr>
      </w:pPr>
      <w:r w:rsidRPr="00382CB5">
        <w:rPr>
          <w:rFonts w:asciiTheme="majorHAnsi" w:hAnsiTheme="majorHAnsi" w:cstheme="majorHAnsi"/>
          <w:snapToGrid w:val="0"/>
          <w:sz w:val="22"/>
          <w:szCs w:val="22"/>
        </w:rPr>
        <w:t xml:space="preserve">Příloha č. 1 – </w:t>
      </w:r>
      <w:r w:rsidRPr="00382CB5">
        <w:rPr>
          <w:rFonts w:asciiTheme="majorHAnsi" w:hAnsiTheme="majorHAnsi" w:cstheme="majorHAnsi"/>
          <w:iCs/>
          <w:sz w:val="22"/>
          <w:szCs w:val="22"/>
        </w:rPr>
        <w:t>Položkový rozpočet,</w:t>
      </w:r>
    </w:p>
    <w:p w14:paraId="60BE7A41" w14:textId="472426B1" w:rsidR="006826A2" w:rsidRPr="00B148F6" w:rsidRDefault="006826A2" w:rsidP="006826A2">
      <w:pPr>
        <w:pStyle w:val="Zkladntext"/>
        <w:spacing w:before="120"/>
        <w:outlineLvl w:val="0"/>
        <w:rPr>
          <w:rFonts w:asciiTheme="majorHAnsi" w:hAnsiTheme="majorHAnsi" w:cstheme="majorHAnsi"/>
          <w:snapToGrid w:val="0"/>
          <w:sz w:val="22"/>
          <w:szCs w:val="22"/>
          <w:lang w:val="cs-CZ"/>
        </w:rPr>
      </w:pPr>
      <w:r w:rsidRPr="00382CB5">
        <w:rPr>
          <w:rFonts w:asciiTheme="majorHAnsi" w:hAnsiTheme="majorHAnsi" w:cstheme="majorHAnsi"/>
          <w:snapToGrid w:val="0"/>
          <w:sz w:val="22"/>
          <w:szCs w:val="22"/>
        </w:rPr>
        <w:t xml:space="preserve">Příloha č. 2 – </w:t>
      </w:r>
      <w:r w:rsidRPr="00382CB5">
        <w:rPr>
          <w:rFonts w:asciiTheme="majorHAnsi" w:hAnsiTheme="majorHAnsi" w:cstheme="majorHAnsi"/>
          <w:snapToGrid w:val="0"/>
          <w:sz w:val="22"/>
          <w:szCs w:val="22"/>
          <w:lang w:val="cs-CZ"/>
        </w:rPr>
        <w:t>Harmonogram plnění díla</w:t>
      </w:r>
    </w:p>
    <w:p w14:paraId="2D538C38" w14:textId="0F4CEBAB" w:rsidR="00F45D28" w:rsidRPr="00B148F6" w:rsidRDefault="00F45D28" w:rsidP="006826A2">
      <w:pPr>
        <w:pStyle w:val="Zkladntext"/>
        <w:jc w:val="center"/>
        <w:outlineLvl w:val="0"/>
        <w:rPr>
          <w:rFonts w:asciiTheme="majorHAnsi" w:hAnsiTheme="majorHAnsi" w:cstheme="majorHAnsi"/>
          <w:snapToGrid w:val="0"/>
          <w:sz w:val="22"/>
          <w:szCs w:val="22"/>
        </w:rPr>
      </w:pPr>
    </w:p>
    <w:p w14:paraId="5DC00EF3" w14:textId="5CF40F7C" w:rsidR="00950037" w:rsidRPr="00B148F6" w:rsidRDefault="00950037" w:rsidP="00F45D28">
      <w:pPr>
        <w:pStyle w:val="Zkladntext"/>
        <w:spacing w:line="276" w:lineRule="auto"/>
        <w:jc w:val="center"/>
        <w:outlineLvl w:val="0"/>
        <w:rPr>
          <w:rFonts w:asciiTheme="majorHAnsi" w:hAnsiTheme="majorHAnsi" w:cstheme="majorHAnsi"/>
          <w:snapToGrid w:val="0"/>
          <w:sz w:val="22"/>
          <w:szCs w:val="22"/>
        </w:rPr>
      </w:pPr>
    </w:p>
    <w:p w14:paraId="2C0A6668" w14:textId="5438E0CD" w:rsidR="00950037" w:rsidRPr="00B148F6" w:rsidRDefault="00950037" w:rsidP="00950037">
      <w:pPr>
        <w:pStyle w:val="Zkladntext"/>
        <w:spacing w:before="120" w:line="276" w:lineRule="auto"/>
        <w:outlineLvl w:val="0"/>
        <w:rPr>
          <w:rFonts w:asciiTheme="majorHAnsi" w:hAnsiTheme="majorHAnsi" w:cstheme="majorHAnsi"/>
          <w:snapToGrid w:val="0"/>
          <w:sz w:val="22"/>
          <w:szCs w:val="22"/>
        </w:rPr>
      </w:pPr>
      <w:bookmarkStart w:id="15" w:name="_Hlk29285481"/>
      <w:r w:rsidRPr="00382CB5">
        <w:rPr>
          <w:rFonts w:asciiTheme="majorHAnsi" w:hAnsiTheme="majorHAnsi" w:cstheme="majorHAnsi"/>
          <w:snapToGrid w:val="0"/>
          <w:sz w:val="22"/>
          <w:szCs w:val="22"/>
        </w:rPr>
        <w:t>V</w:t>
      </w:r>
      <w:r w:rsidR="009574AC">
        <w:rPr>
          <w:rFonts w:asciiTheme="majorHAnsi" w:hAnsiTheme="majorHAnsi" w:cstheme="majorHAnsi"/>
          <w:snapToGrid w:val="0"/>
          <w:sz w:val="22"/>
          <w:szCs w:val="22"/>
          <w:lang w:val="cs-CZ"/>
        </w:rPr>
        <w:t>e</w:t>
      </w:r>
      <w:r w:rsidRPr="00382CB5">
        <w:rPr>
          <w:rFonts w:asciiTheme="majorHAnsi" w:hAnsiTheme="majorHAnsi" w:cstheme="majorHAnsi"/>
          <w:snapToGrid w:val="0"/>
          <w:sz w:val="22"/>
          <w:szCs w:val="22"/>
        </w:rPr>
        <w:t> </w:t>
      </w:r>
      <w:r w:rsidR="00382CB5" w:rsidRPr="00382CB5">
        <w:rPr>
          <w:rFonts w:asciiTheme="majorHAnsi" w:hAnsiTheme="majorHAnsi" w:cstheme="majorHAnsi"/>
          <w:snapToGrid w:val="0"/>
          <w:sz w:val="22"/>
          <w:szCs w:val="22"/>
          <w:lang w:val="cs-CZ"/>
        </w:rPr>
        <w:t>Znojmě</w:t>
      </w:r>
      <w:r w:rsidR="001A434D" w:rsidRPr="00382CB5">
        <w:rPr>
          <w:rFonts w:asciiTheme="majorHAnsi" w:hAnsiTheme="majorHAnsi" w:cstheme="majorHAnsi"/>
          <w:snapToGrid w:val="0"/>
          <w:sz w:val="22"/>
          <w:szCs w:val="22"/>
          <w:lang w:val="cs-CZ"/>
        </w:rPr>
        <w:t>,</w:t>
      </w:r>
      <w:r w:rsidRPr="00382CB5">
        <w:rPr>
          <w:rFonts w:asciiTheme="majorHAnsi" w:hAnsiTheme="majorHAnsi" w:cstheme="majorHAnsi"/>
          <w:snapToGrid w:val="0"/>
          <w:sz w:val="22"/>
          <w:szCs w:val="22"/>
          <w:lang w:val="cs-CZ"/>
        </w:rPr>
        <w:t xml:space="preserve"> </w:t>
      </w:r>
      <w:r w:rsidRPr="00382CB5">
        <w:rPr>
          <w:rFonts w:asciiTheme="majorHAnsi" w:hAnsiTheme="majorHAnsi" w:cstheme="majorHAnsi"/>
          <w:snapToGrid w:val="0"/>
          <w:sz w:val="22"/>
          <w:szCs w:val="22"/>
        </w:rPr>
        <w:t>dne</w:t>
      </w:r>
      <w:r w:rsidR="00443598">
        <w:rPr>
          <w:rFonts w:asciiTheme="majorHAnsi" w:hAnsiTheme="majorHAnsi" w:cstheme="majorHAnsi"/>
          <w:snapToGrid w:val="0"/>
          <w:sz w:val="22"/>
          <w:szCs w:val="22"/>
          <w:lang w:val="cs-CZ"/>
        </w:rPr>
        <w:t xml:space="preserve"> dle elektronického podpisu</w:t>
      </w:r>
      <w:r w:rsidRPr="00B148F6">
        <w:rPr>
          <w:rFonts w:asciiTheme="majorHAnsi" w:hAnsiTheme="majorHAnsi" w:cstheme="majorHAnsi"/>
          <w:snapToGrid w:val="0"/>
          <w:sz w:val="22"/>
          <w:szCs w:val="22"/>
          <w:lang w:val="cs-CZ"/>
        </w:rPr>
        <w:tab/>
      </w:r>
      <w:r w:rsidR="0023754A">
        <w:rPr>
          <w:rFonts w:asciiTheme="majorHAnsi" w:hAnsiTheme="majorHAnsi" w:cstheme="majorHAnsi"/>
          <w:snapToGrid w:val="0"/>
          <w:sz w:val="22"/>
          <w:szCs w:val="22"/>
          <w:lang w:val="cs-CZ"/>
        </w:rPr>
        <w:tab/>
      </w:r>
      <w:r w:rsidR="0023754A" w:rsidRPr="00382CB5">
        <w:rPr>
          <w:rFonts w:asciiTheme="majorHAnsi" w:hAnsiTheme="majorHAnsi" w:cstheme="majorHAnsi"/>
          <w:snapToGrid w:val="0"/>
          <w:sz w:val="22"/>
          <w:szCs w:val="22"/>
        </w:rPr>
        <w:t>V </w:t>
      </w:r>
      <w:r w:rsidR="00443598">
        <w:rPr>
          <w:rFonts w:asciiTheme="majorHAnsi" w:hAnsiTheme="majorHAnsi" w:cstheme="majorHAnsi"/>
          <w:snapToGrid w:val="0"/>
          <w:sz w:val="22"/>
          <w:szCs w:val="22"/>
          <w:lang w:val="cs-CZ"/>
        </w:rPr>
        <w:t>Praze</w:t>
      </w:r>
      <w:r w:rsidR="0023754A" w:rsidRPr="00382CB5">
        <w:rPr>
          <w:rFonts w:asciiTheme="majorHAnsi" w:hAnsiTheme="majorHAnsi" w:cstheme="majorHAnsi"/>
          <w:snapToGrid w:val="0"/>
          <w:sz w:val="22"/>
          <w:szCs w:val="22"/>
          <w:lang w:val="cs-CZ"/>
        </w:rPr>
        <w:t xml:space="preserve">, </w:t>
      </w:r>
      <w:r w:rsidR="0023754A" w:rsidRPr="00382CB5">
        <w:rPr>
          <w:rFonts w:asciiTheme="majorHAnsi" w:hAnsiTheme="majorHAnsi" w:cstheme="majorHAnsi"/>
          <w:snapToGrid w:val="0"/>
          <w:sz w:val="22"/>
          <w:szCs w:val="22"/>
        </w:rPr>
        <w:t>dne</w:t>
      </w:r>
      <w:r w:rsidR="0023754A" w:rsidRPr="00B148F6">
        <w:rPr>
          <w:rFonts w:asciiTheme="majorHAnsi" w:hAnsiTheme="majorHAnsi" w:cstheme="majorHAnsi"/>
          <w:snapToGrid w:val="0"/>
          <w:sz w:val="22"/>
          <w:szCs w:val="22"/>
        </w:rPr>
        <w:t xml:space="preserve">  </w:t>
      </w:r>
      <w:r w:rsidR="00443598">
        <w:rPr>
          <w:rFonts w:asciiTheme="majorHAnsi" w:hAnsiTheme="majorHAnsi" w:cstheme="majorHAnsi"/>
          <w:snapToGrid w:val="0"/>
          <w:sz w:val="22"/>
          <w:szCs w:val="22"/>
          <w:lang w:val="cs-CZ"/>
        </w:rPr>
        <w:t>dle elektronického podpisu</w:t>
      </w:r>
    </w:p>
    <w:p w14:paraId="26076D5D" w14:textId="77777777" w:rsidR="00950037" w:rsidRPr="00B148F6" w:rsidRDefault="00950037" w:rsidP="00950037">
      <w:pPr>
        <w:pStyle w:val="Zkladntext"/>
        <w:tabs>
          <w:tab w:val="left" w:pos="5387"/>
        </w:tabs>
        <w:spacing w:line="276" w:lineRule="auto"/>
        <w:outlineLvl w:val="0"/>
        <w:rPr>
          <w:rFonts w:asciiTheme="majorHAnsi" w:hAnsiTheme="majorHAnsi" w:cstheme="majorHAnsi"/>
          <w:bCs/>
          <w:sz w:val="22"/>
          <w:szCs w:val="22"/>
        </w:rPr>
      </w:pPr>
      <w:bookmarkStart w:id="16" w:name="_GoBack"/>
      <w:bookmarkEnd w:id="16"/>
    </w:p>
    <w:p w14:paraId="05FB4A80" w14:textId="77777777" w:rsidR="00950037" w:rsidRPr="00B148F6" w:rsidRDefault="00950037" w:rsidP="00950037">
      <w:pPr>
        <w:pStyle w:val="Zkladntext"/>
        <w:tabs>
          <w:tab w:val="left" w:pos="5387"/>
        </w:tabs>
        <w:spacing w:line="276" w:lineRule="auto"/>
        <w:outlineLvl w:val="0"/>
        <w:rPr>
          <w:rFonts w:asciiTheme="majorHAnsi" w:hAnsiTheme="majorHAnsi" w:cstheme="majorHAnsi"/>
          <w:bCs/>
          <w:sz w:val="22"/>
          <w:szCs w:val="22"/>
        </w:rPr>
      </w:pPr>
    </w:p>
    <w:p w14:paraId="1465CF71" w14:textId="77777777" w:rsidR="00950037" w:rsidRPr="00B148F6" w:rsidRDefault="00950037" w:rsidP="00950037">
      <w:pPr>
        <w:pStyle w:val="Zkladntext"/>
        <w:tabs>
          <w:tab w:val="left" w:pos="4962"/>
        </w:tabs>
        <w:spacing w:line="276" w:lineRule="auto"/>
        <w:outlineLvl w:val="0"/>
        <w:rPr>
          <w:rFonts w:asciiTheme="majorHAnsi" w:hAnsiTheme="majorHAnsi" w:cstheme="majorHAnsi"/>
          <w:sz w:val="22"/>
          <w:szCs w:val="22"/>
        </w:rPr>
      </w:pPr>
      <w:r w:rsidRPr="00B148F6">
        <w:rPr>
          <w:rFonts w:asciiTheme="majorHAnsi" w:hAnsiTheme="majorHAnsi" w:cstheme="majorHAnsi"/>
          <w:sz w:val="22"/>
          <w:szCs w:val="22"/>
        </w:rPr>
        <w:t>…………………………………………………</w:t>
      </w:r>
      <w:r w:rsidRPr="00B148F6">
        <w:rPr>
          <w:rFonts w:asciiTheme="majorHAnsi" w:hAnsiTheme="majorHAnsi" w:cstheme="majorHAnsi"/>
          <w:sz w:val="22"/>
          <w:szCs w:val="22"/>
        </w:rPr>
        <w:tab/>
        <w:t>…………………………………………………</w:t>
      </w:r>
    </w:p>
    <w:p w14:paraId="20D3EBB5" w14:textId="6CE5E261" w:rsidR="00950037" w:rsidRPr="00B148F6" w:rsidRDefault="00382CB5" w:rsidP="00950037">
      <w:pPr>
        <w:pStyle w:val="Zkladntext"/>
        <w:tabs>
          <w:tab w:val="left" w:pos="4962"/>
        </w:tabs>
        <w:spacing w:line="276" w:lineRule="auto"/>
        <w:outlineLvl w:val="0"/>
        <w:rPr>
          <w:rFonts w:asciiTheme="majorHAnsi" w:eastAsia="Calibri" w:hAnsiTheme="majorHAnsi" w:cstheme="majorHAnsi"/>
          <w:b/>
          <w:sz w:val="22"/>
          <w:szCs w:val="22"/>
          <w:lang w:eastAsia="en-US"/>
        </w:rPr>
      </w:pPr>
      <w:r>
        <w:rPr>
          <w:rFonts w:asciiTheme="majorHAnsi" w:hAnsiTheme="majorHAnsi" w:cstheme="majorHAnsi"/>
          <w:b/>
          <w:snapToGrid w:val="0"/>
          <w:sz w:val="22"/>
          <w:szCs w:val="22"/>
          <w:lang w:val="cs-CZ"/>
        </w:rPr>
        <w:t>Ing. Vladimíra Durajková</w:t>
      </w:r>
      <w:r w:rsidR="00950037" w:rsidRPr="00B148F6">
        <w:rPr>
          <w:rFonts w:asciiTheme="majorHAnsi" w:eastAsia="Calibri" w:hAnsiTheme="majorHAnsi" w:cstheme="majorHAnsi"/>
          <w:b/>
          <w:sz w:val="22"/>
          <w:szCs w:val="22"/>
          <w:lang w:val="cs-CZ" w:eastAsia="en-US"/>
        </w:rPr>
        <w:tab/>
      </w:r>
      <w:sdt>
        <w:sdtPr>
          <w:rPr>
            <w:rFonts w:asciiTheme="majorHAnsi" w:eastAsia="Calibri" w:hAnsiTheme="majorHAnsi" w:cstheme="majorHAnsi"/>
            <w:b/>
            <w:sz w:val="22"/>
            <w:szCs w:val="22"/>
            <w:lang w:val="cs-CZ" w:eastAsia="en-US"/>
          </w:rPr>
          <w:id w:val="-1889796736"/>
          <w:placeholder>
            <w:docPart w:val="82D9F242BE6B47CAA830763439419211"/>
          </w:placeholder>
        </w:sdtPr>
        <w:sdtEndPr/>
        <w:sdtContent>
          <w:r w:rsidR="00443598">
            <w:rPr>
              <w:rFonts w:asciiTheme="majorHAnsi" w:eastAsia="Calibri" w:hAnsiTheme="majorHAnsi" w:cstheme="majorHAnsi"/>
              <w:b/>
              <w:sz w:val="22"/>
              <w:szCs w:val="22"/>
              <w:lang w:val="cs-CZ" w:eastAsia="en-US"/>
            </w:rPr>
            <w:t>František Joura</w:t>
          </w:r>
        </w:sdtContent>
      </w:sdt>
    </w:p>
    <w:p w14:paraId="7D06476E" w14:textId="419225B0" w:rsidR="00950037" w:rsidRDefault="00382CB5" w:rsidP="009574AC">
      <w:pPr>
        <w:tabs>
          <w:tab w:val="center" w:pos="993"/>
        </w:tabs>
        <w:spacing w:after="0" w:line="276" w:lineRule="auto"/>
        <w:rPr>
          <w:rFonts w:asciiTheme="majorHAnsi" w:eastAsia="Calibri" w:hAnsiTheme="majorHAnsi" w:cstheme="majorHAnsi"/>
        </w:rPr>
      </w:pPr>
      <w:r>
        <w:rPr>
          <w:rFonts w:asciiTheme="majorHAnsi" w:hAnsiTheme="majorHAnsi" w:cstheme="majorHAnsi"/>
          <w:snapToGrid w:val="0"/>
        </w:rPr>
        <w:t>ředitelka</w:t>
      </w:r>
      <w:r w:rsidR="00950037" w:rsidRPr="00B148F6">
        <w:rPr>
          <w:rFonts w:asciiTheme="majorHAnsi" w:hAnsiTheme="majorHAnsi" w:cstheme="majorHAnsi"/>
          <w:snapToGrid w:val="0"/>
        </w:rPr>
        <w:tab/>
      </w:r>
      <w:r w:rsidR="00950037" w:rsidRPr="00B148F6">
        <w:rPr>
          <w:rFonts w:asciiTheme="majorHAnsi" w:hAnsiTheme="majorHAnsi" w:cstheme="majorHAnsi"/>
        </w:rPr>
        <w:tab/>
      </w:r>
      <w:r w:rsidR="00950037" w:rsidRPr="00B148F6">
        <w:rPr>
          <w:rFonts w:asciiTheme="majorHAnsi" w:hAnsiTheme="majorHAnsi" w:cstheme="majorHAnsi"/>
        </w:rPr>
        <w:tab/>
      </w:r>
      <w:r w:rsidR="00950037" w:rsidRPr="00B148F6">
        <w:rPr>
          <w:rFonts w:asciiTheme="majorHAnsi" w:eastAsia="Calibri" w:hAnsiTheme="majorHAnsi" w:cstheme="majorHAnsi"/>
        </w:rPr>
        <w:tab/>
      </w:r>
      <w:r w:rsidR="00950037" w:rsidRPr="00B148F6">
        <w:rPr>
          <w:rFonts w:asciiTheme="majorHAnsi" w:eastAsia="Calibri" w:hAnsiTheme="majorHAnsi" w:cstheme="majorHAnsi"/>
        </w:rPr>
        <w:tab/>
      </w:r>
      <w:r w:rsidR="00950037" w:rsidRPr="00B148F6">
        <w:rPr>
          <w:rFonts w:asciiTheme="majorHAnsi" w:eastAsia="Calibri" w:hAnsiTheme="majorHAnsi" w:cstheme="majorHAnsi"/>
        </w:rPr>
        <w:tab/>
      </w:r>
      <w:r w:rsidR="00950037" w:rsidRPr="00B148F6">
        <w:rPr>
          <w:rFonts w:asciiTheme="majorHAnsi" w:eastAsia="Calibri" w:hAnsiTheme="majorHAnsi" w:cstheme="majorHAnsi"/>
        </w:rPr>
        <w:tab/>
      </w:r>
      <w:r w:rsidR="0023754A">
        <w:rPr>
          <w:rFonts w:asciiTheme="majorHAnsi" w:eastAsia="Calibri" w:hAnsiTheme="majorHAnsi" w:cstheme="majorHAnsi"/>
        </w:rPr>
        <w:t>jednatel</w:t>
      </w:r>
    </w:p>
    <w:p w14:paraId="5A928161" w14:textId="7D4CD2CD" w:rsidR="009574AC" w:rsidRDefault="009574AC" w:rsidP="009574AC">
      <w:pPr>
        <w:tabs>
          <w:tab w:val="center" w:pos="993"/>
        </w:tabs>
        <w:spacing w:after="0" w:line="276" w:lineRule="auto"/>
        <w:rPr>
          <w:rFonts w:asciiTheme="majorHAnsi" w:eastAsia="Calibri" w:hAnsiTheme="majorHAnsi" w:cstheme="majorHAnsi"/>
        </w:rPr>
      </w:pPr>
      <w:r>
        <w:rPr>
          <w:rFonts w:asciiTheme="majorHAnsi" w:eastAsia="Calibri" w:hAnsiTheme="majorHAnsi" w:cstheme="majorHAnsi"/>
        </w:rPr>
        <w:t>Jihomoravské muzeum ve Znojmě,</w:t>
      </w:r>
      <w:r w:rsidR="0023754A">
        <w:rPr>
          <w:rFonts w:asciiTheme="majorHAnsi" w:eastAsia="Calibri" w:hAnsiTheme="majorHAnsi" w:cstheme="majorHAnsi"/>
        </w:rPr>
        <w:tab/>
      </w:r>
      <w:r w:rsidR="0023754A">
        <w:rPr>
          <w:rFonts w:asciiTheme="majorHAnsi" w:eastAsia="Calibri" w:hAnsiTheme="majorHAnsi" w:cstheme="majorHAnsi"/>
        </w:rPr>
        <w:tab/>
      </w:r>
      <w:r w:rsidR="0023754A">
        <w:rPr>
          <w:rFonts w:asciiTheme="majorHAnsi" w:eastAsia="Calibri" w:hAnsiTheme="majorHAnsi" w:cstheme="majorHAnsi"/>
        </w:rPr>
        <w:tab/>
      </w:r>
      <w:r w:rsidR="00443598">
        <w:rPr>
          <w:rFonts w:asciiTheme="majorHAnsi" w:eastAsia="Calibri" w:hAnsiTheme="majorHAnsi" w:cstheme="majorHAnsi"/>
        </w:rPr>
        <w:t>ARCHATT PAMÁTKY</w:t>
      </w:r>
      <w:r w:rsidR="0023754A">
        <w:rPr>
          <w:rFonts w:asciiTheme="majorHAnsi" w:eastAsia="Calibri" w:hAnsiTheme="majorHAnsi" w:cstheme="majorHAnsi"/>
        </w:rPr>
        <w:t xml:space="preserve"> spol. s r.o.</w:t>
      </w:r>
    </w:p>
    <w:p w14:paraId="741F51DA" w14:textId="0109E241" w:rsidR="009574AC" w:rsidRPr="00B148F6" w:rsidRDefault="009574AC" w:rsidP="009574AC">
      <w:pPr>
        <w:tabs>
          <w:tab w:val="center" w:pos="993"/>
        </w:tabs>
        <w:spacing w:after="0" w:line="276" w:lineRule="auto"/>
        <w:rPr>
          <w:rFonts w:asciiTheme="majorHAnsi" w:eastAsia="Calibri" w:hAnsiTheme="majorHAnsi" w:cstheme="majorHAnsi"/>
        </w:rPr>
      </w:pPr>
      <w:r>
        <w:rPr>
          <w:rFonts w:asciiTheme="majorHAnsi" w:eastAsia="Calibri" w:hAnsiTheme="majorHAnsi" w:cstheme="majorHAnsi"/>
        </w:rPr>
        <w:t>příspěvková organizace</w:t>
      </w:r>
    </w:p>
    <w:p w14:paraId="5C941DA5" w14:textId="2909C297" w:rsidR="00950037" w:rsidRPr="00B148F6" w:rsidRDefault="00950037" w:rsidP="00487A36">
      <w:pPr>
        <w:spacing w:line="276" w:lineRule="auto"/>
        <w:rPr>
          <w:rFonts w:asciiTheme="majorHAnsi" w:hAnsiTheme="majorHAnsi" w:cstheme="majorHAnsi"/>
        </w:rPr>
      </w:pPr>
      <w:r w:rsidRPr="00B148F6">
        <w:rPr>
          <w:rFonts w:asciiTheme="majorHAnsi" w:eastAsia="Calibri" w:hAnsiTheme="majorHAnsi" w:cstheme="majorHAnsi"/>
        </w:rPr>
        <w:t xml:space="preserve">za </w:t>
      </w:r>
      <w:r w:rsidR="006363CA" w:rsidRPr="00B148F6">
        <w:rPr>
          <w:rFonts w:asciiTheme="majorHAnsi" w:eastAsia="Calibri" w:hAnsiTheme="majorHAnsi" w:cstheme="majorHAnsi"/>
        </w:rPr>
        <w:t>objednatele</w:t>
      </w:r>
      <w:r w:rsidR="00756DE2" w:rsidRPr="00B148F6">
        <w:rPr>
          <w:rFonts w:asciiTheme="majorHAnsi" w:eastAsia="Calibri" w:hAnsiTheme="majorHAnsi" w:cstheme="majorHAnsi"/>
        </w:rPr>
        <w:tab/>
      </w:r>
      <w:r w:rsidR="00756DE2" w:rsidRPr="00B148F6">
        <w:rPr>
          <w:rFonts w:asciiTheme="majorHAnsi" w:eastAsia="Calibri" w:hAnsiTheme="majorHAnsi" w:cstheme="majorHAnsi"/>
        </w:rPr>
        <w:tab/>
      </w:r>
      <w:r w:rsidR="00756DE2" w:rsidRPr="00B148F6">
        <w:rPr>
          <w:rFonts w:asciiTheme="majorHAnsi" w:eastAsia="Calibri" w:hAnsiTheme="majorHAnsi" w:cstheme="majorHAnsi"/>
        </w:rPr>
        <w:tab/>
      </w:r>
      <w:r w:rsidRPr="00B148F6">
        <w:rPr>
          <w:rFonts w:asciiTheme="majorHAnsi" w:eastAsia="Calibri" w:hAnsiTheme="majorHAnsi" w:cstheme="majorHAnsi"/>
        </w:rPr>
        <w:tab/>
      </w:r>
      <w:r w:rsidRPr="00B148F6">
        <w:rPr>
          <w:rFonts w:asciiTheme="majorHAnsi" w:eastAsia="Calibri" w:hAnsiTheme="majorHAnsi" w:cstheme="majorHAnsi"/>
        </w:rPr>
        <w:tab/>
      </w:r>
      <w:r w:rsidRPr="00B148F6">
        <w:rPr>
          <w:rFonts w:asciiTheme="majorHAnsi" w:eastAsia="Calibri" w:hAnsiTheme="majorHAnsi" w:cstheme="majorHAnsi"/>
        </w:rPr>
        <w:tab/>
        <w:t xml:space="preserve">za </w:t>
      </w:r>
      <w:r w:rsidR="006363CA" w:rsidRPr="00B148F6">
        <w:rPr>
          <w:rFonts w:asciiTheme="majorHAnsi" w:eastAsia="Calibri" w:hAnsiTheme="majorHAnsi" w:cstheme="majorHAnsi"/>
        </w:rPr>
        <w:t>zhotovitele</w:t>
      </w:r>
      <w:bookmarkEnd w:id="15"/>
    </w:p>
    <w:sectPr w:rsidR="00950037" w:rsidRPr="00B148F6" w:rsidSect="00393720">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9D7F7" w14:textId="77777777" w:rsidR="004C6AFE" w:rsidRDefault="004C6AFE" w:rsidP="002C4725">
      <w:pPr>
        <w:spacing w:after="0" w:line="240" w:lineRule="auto"/>
      </w:pPr>
      <w:r>
        <w:separator/>
      </w:r>
    </w:p>
  </w:endnote>
  <w:endnote w:type="continuationSeparator" w:id="0">
    <w:p w14:paraId="6BBB25C1" w14:textId="77777777" w:rsidR="004C6AFE" w:rsidRDefault="004C6AFE" w:rsidP="002C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7D0F" w14:textId="481A7EB6" w:rsidR="003D2088" w:rsidRDefault="003D2088" w:rsidP="004B6AE8">
    <w:pPr>
      <w:pStyle w:val="Zpat"/>
      <w:pBdr>
        <w:bottom w:val="single" w:sz="6" w:space="1" w:color="auto"/>
      </w:pBdr>
      <w:jc w:val="right"/>
      <w:rPr>
        <w:rFonts w:asciiTheme="majorHAnsi" w:hAnsiTheme="majorHAnsi" w:cstheme="majorHAnsi"/>
        <w:sz w:val="20"/>
      </w:rPr>
    </w:pPr>
  </w:p>
  <w:p w14:paraId="1A82624C" w14:textId="06DA4C59" w:rsidR="003D2088" w:rsidRPr="004B6AE8" w:rsidRDefault="006363CA" w:rsidP="004B6AE8">
    <w:pPr>
      <w:pStyle w:val="Zpat"/>
      <w:jc w:val="both"/>
      <w:rPr>
        <w:rFonts w:asciiTheme="majorHAnsi" w:hAnsiTheme="majorHAnsi" w:cstheme="majorHAnsi"/>
        <w:sz w:val="20"/>
      </w:rPr>
    </w:pPr>
    <w:r>
      <w:rPr>
        <w:rFonts w:asciiTheme="majorHAnsi" w:hAnsiTheme="majorHAnsi" w:cstheme="majorHAnsi"/>
        <w:sz w:val="20"/>
      </w:rPr>
      <w:t xml:space="preserve">Smlouva o dílo </w:t>
    </w:r>
    <w:r w:rsidR="003D2088">
      <w:rPr>
        <w:rFonts w:asciiTheme="majorHAnsi" w:hAnsiTheme="majorHAnsi" w:cstheme="majorHAnsi"/>
        <w:sz w:val="20"/>
      </w:rPr>
      <w:tab/>
    </w:r>
    <w:r w:rsidR="003D2088">
      <w:rPr>
        <w:rFonts w:asciiTheme="majorHAnsi" w:hAnsiTheme="majorHAnsi" w:cstheme="majorHAnsi"/>
        <w:sz w:val="20"/>
      </w:rPr>
      <w:tab/>
      <w:t xml:space="preserve">strana </w:t>
    </w:r>
    <w:sdt>
      <w:sdtPr>
        <w:rPr>
          <w:rFonts w:asciiTheme="majorHAnsi" w:hAnsiTheme="majorHAnsi" w:cstheme="majorHAnsi"/>
          <w:sz w:val="20"/>
        </w:rPr>
        <w:id w:val="427247401"/>
        <w:docPartObj>
          <w:docPartGallery w:val="Page Numbers (Bottom of Page)"/>
          <w:docPartUnique/>
        </w:docPartObj>
      </w:sdtPr>
      <w:sdtEndPr/>
      <w:sdtContent>
        <w:r w:rsidR="003D2088" w:rsidRPr="004B6AE8">
          <w:rPr>
            <w:rFonts w:asciiTheme="majorHAnsi" w:hAnsiTheme="majorHAnsi" w:cstheme="majorHAnsi"/>
            <w:sz w:val="20"/>
          </w:rPr>
          <w:fldChar w:fldCharType="begin"/>
        </w:r>
        <w:r w:rsidR="003D2088" w:rsidRPr="004B6AE8">
          <w:rPr>
            <w:rFonts w:asciiTheme="majorHAnsi" w:hAnsiTheme="majorHAnsi" w:cstheme="majorHAnsi"/>
            <w:sz w:val="20"/>
          </w:rPr>
          <w:instrText>PAGE   \* MERGEFORMAT</w:instrText>
        </w:r>
        <w:r w:rsidR="003D2088" w:rsidRPr="004B6AE8">
          <w:rPr>
            <w:rFonts w:asciiTheme="majorHAnsi" w:hAnsiTheme="majorHAnsi" w:cstheme="majorHAnsi"/>
            <w:sz w:val="20"/>
          </w:rPr>
          <w:fldChar w:fldCharType="separate"/>
        </w:r>
        <w:r w:rsidR="003425BB">
          <w:rPr>
            <w:rFonts w:asciiTheme="majorHAnsi" w:hAnsiTheme="majorHAnsi" w:cstheme="majorHAnsi"/>
            <w:noProof/>
            <w:sz w:val="20"/>
          </w:rPr>
          <w:t>20</w:t>
        </w:r>
        <w:r w:rsidR="003D2088" w:rsidRPr="004B6AE8">
          <w:rPr>
            <w:rFonts w:asciiTheme="majorHAnsi" w:hAnsiTheme="majorHAnsi" w:cstheme="majorHAnsi"/>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A651C" w14:textId="77777777" w:rsidR="003D2088" w:rsidRDefault="003D2088">
    <w:pPr>
      <w:pStyle w:val="Zpat"/>
    </w:pPr>
    <w:r>
      <w:rPr>
        <w:noProof/>
        <w:lang w:eastAsia="cs-CZ"/>
      </w:rPr>
      <w:drawing>
        <wp:anchor distT="0" distB="0" distL="114300" distR="114300" simplePos="0" relativeHeight="251661312" behindDoc="0" locked="0" layoutInCell="1" allowOverlap="1" wp14:anchorId="04647A91" wp14:editId="1DBEC001">
          <wp:simplePos x="0" y="0"/>
          <wp:positionH relativeFrom="margin">
            <wp:align>center</wp:align>
          </wp:positionH>
          <wp:positionV relativeFrom="paragraph">
            <wp:posOffset>-523875</wp:posOffset>
          </wp:positionV>
          <wp:extent cx="2096655" cy="873375"/>
          <wp:effectExtent l="0" t="0" r="0" b="317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dera_01_zakladni-barev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6655" cy="8733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2ED36" w14:textId="77777777" w:rsidR="004C6AFE" w:rsidRDefault="004C6AFE" w:rsidP="002C4725">
      <w:pPr>
        <w:spacing w:after="0" w:line="240" w:lineRule="auto"/>
      </w:pPr>
      <w:r>
        <w:separator/>
      </w:r>
    </w:p>
  </w:footnote>
  <w:footnote w:type="continuationSeparator" w:id="0">
    <w:p w14:paraId="0A615350" w14:textId="77777777" w:rsidR="004C6AFE" w:rsidRDefault="004C6AFE" w:rsidP="002C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1021" w14:textId="08D8095B" w:rsidR="003D2088" w:rsidRPr="000D388A" w:rsidRDefault="005B3CFA" w:rsidP="000D388A">
    <w:pPr>
      <w:pStyle w:val="Zhlav"/>
    </w:pPr>
    <w:r w:rsidRPr="00F13CD7">
      <w:rPr>
        <w:noProof/>
        <w:lang w:eastAsia="cs-CZ"/>
      </w:rPr>
      <w:drawing>
        <wp:inline distT="0" distB="0" distL="0" distR="0" wp14:anchorId="62EB953D" wp14:editId="0749E1FA">
          <wp:extent cx="5760720" cy="950595"/>
          <wp:effectExtent l="0" t="0" r="0" b="1905"/>
          <wp:docPr id="1" name="Obrázek 1"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brahamek\Desktop\kryštof\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0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E7EF60C"/>
    <w:styleLink w:val="Zadavacka1"/>
    <w:lvl w:ilvl="0">
      <w:start w:val="1"/>
      <w:numFmt w:val="upperRoman"/>
      <w:lvlText w:val="%1."/>
      <w:lvlJc w:val="left"/>
      <w:pPr>
        <w:tabs>
          <w:tab w:val="num" w:pos="284"/>
        </w:tabs>
        <w:ind w:left="681" w:hanging="397"/>
      </w:pPr>
      <w:rPr>
        <w:rFonts w:ascii="Calibri" w:hAnsi="Calibri" w:cs="Times New Roman" w:hint="default"/>
      </w:rPr>
    </w:lvl>
    <w:lvl w:ilvl="1">
      <w:start w:val="1"/>
      <w:numFmt w:val="decimal"/>
      <w:lvlText w:val="%2)"/>
      <w:lvlJc w:val="left"/>
      <w:pPr>
        <w:tabs>
          <w:tab w:val="num" w:pos="0"/>
        </w:tabs>
        <w:ind w:left="397" w:hanging="397"/>
      </w:pPr>
      <w:rPr>
        <w:rFonts w:ascii="Calibri" w:hAnsi="Calibri"/>
        <w:b/>
        <w:sz w:val="22"/>
        <w:szCs w:val="22"/>
      </w:rPr>
    </w:lvl>
    <w:lvl w:ilvl="2">
      <w:start w:val="1"/>
      <w:numFmt w:val="lowerLetter"/>
      <w:lvlText w:val="%3)"/>
      <w:lvlJc w:val="left"/>
      <w:pPr>
        <w:tabs>
          <w:tab w:val="num" w:pos="0"/>
        </w:tabs>
        <w:ind w:left="823" w:hanging="397"/>
      </w:pPr>
      <w:rPr>
        <w:b w:val="0"/>
        <w:i w:val="0"/>
        <w:color w:val="auto"/>
      </w:rPr>
    </w:lvl>
    <w:lvl w:ilvl="3">
      <w:start w:val="1"/>
      <w:numFmt w:val="bullet"/>
      <w:lvlText w:val=""/>
      <w:lvlJc w:val="left"/>
      <w:pPr>
        <w:tabs>
          <w:tab w:val="num" w:pos="0"/>
        </w:tabs>
        <w:ind w:left="1134" w:hanging="340"/>
      </w:pPr>
      <w:rPr>
        <w:rFonts w:ascii="Symbol" w:hAnsi="Symbol"/>
        <w:color w:val="auto"/>
      </w:rPr>
    </w:lvl>
    <w:lvl w:ilvl="4">
      <w:start w:val="1"/>
      <w:numFmt w:val="bullet"/>
      <w:lvlText w:val=""/>
      <w:lvlJc w:val="left"/>
      <w:pPr>
        <w:tabs>
          <w:tab w:val="num" w:pos="0"/>
        </w:tabs>
        <w:ind w:left="1418" w:hanging="284"/>
      </w:pPr>
      <w:rPr>
        <w:rFonts w:ascii="Symbol" w:hAnsi="Symbol"/>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B"/>
    <w:multiLevelType w:val="hybridMultilevel"/>
    <w:tmpl w:val="C4360822"/>
    <w:name w:val="WW8Num11"/>
    <w:lvl w:ilvl="0" w:tplc="44BC5792">
      <w:start w:val="1"/>
      <w:numFmt w:val="decimal"/>
      <w:lvlText w:val="12.%1."/>
      <w:lvlJc w:val="left"/>
      <w:pPr>
        <w:tabs>
          <w:tab w:val="num" w:pos="0"/>
        </w:tabs>
        <w:ind w:left="360" w:hanging="360"/>
      </w:pPr>
      <w:rPr>
        <w:rFonts w:hint="default"/>
        <w:b w:val="0"/>
        <w:sz w:val="22"/>
      </w:rPr>
    </w:lvl>
    <w:lvl w:ilvl="1" w:tplc="12383E78">
      <w:numFmt w:val="decimal"/>
      <w:lvlText w:val=""/>
      <w:lvlJc w:val="left"/>
    </w:lvl>
    <w:lvl w:ilvl="2" w:tplc="F506872A">
      <w:numFmt w:val="decimal"/>
      <w:lvlText w:val=""/>
      <w:lvlJc w:val="left"/>
    </w:lvl>
    <w:lvl w:ilvl="3" w:tplc="FDE8498A">
      <w:numFmt w:val="decimal"/>
      <w:lvlText w:val=""/>
      <w:lvlJc w:val="left"/>
    </w:lvl>
    <w:lvl w:ilvl="4" w:tplc="9ED840F8">
      <w:numFmt w:val="decimal"/>
      <w:lvlText w:val=""/>
      <w:lvlJc w:val="left"/>
    </w:lvl>
    <w:lvl w:ilvl="5" w:tplc="D9AC44BC">
      <w:numFmt w:val="decimal"/>
      <w:lvlText w:val=""/>
      <w:lvlJc w:val="left"/>
    </w:lvl>
    <w:lvl w:ilvl="6" w:tplc="6CB27344">
      <w:numFmt w:val="decimal"/>
      <w:lvlText w:val=""/>
      <w:lvlJc w:val="left"/>
    </w:lvl>
    <w:lvl w:ilvl="7" w:tplc="96B8BAF6">
      <w:numFmt w:val="decimal"/>
      <w:lvlText w:val=""/>
      <w:lvlJc w:val="left"/>
    </w:lvl>
    <w:lvl w:ilvl="8" w:tplc="0DF26196">
      <w:numFmt w:val="decimal"/>
      <w:lvlText w:val=""/>
      <w:lvlJc w:val="left"/>
    </w:lvl>
  </w:abstractNum>
  <w:abstractNum w:abstractNumId="2" w15:restartNumberingAfterBreak="0">
    <w:nsid w:val="0310263C"/>
    <w:multiLevelType w:val="hybridMultilevel"/>
    <w:tmpl w:val="1E3A0754"/>
    <w:lvl w:ilvl="0" w:tplc="3B70A0C4">
      <w:start w:val="1"/>
      <w:numFmt w:val="decimal"/>
      <w:lvlText w:val="11.%1."/>
      <w:lvlJc w:val="left"/>
      <w:pPr>
        <w:ind w:left="1287" w:hanging="360"/>
      </w:pPr>
      <w:rPr>
        <w:rFonts w:hint="default"/>
        <w:b w:val="0"/>
        <w:sz w:val="22"/>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B392971"/>
    <w:multiLevelType w:val="hybridMultilevel"/>
    <w:tmpl w:val="0ED691A8"/>
    <w:lvl w:ilvl="0" w:tplc="04050017">
      <w:start w:val="1"/>
      <w:numFmt w:val="lowerLetter"/>
      <w:lvlText w:val="%1)"/>
      <w:lvlJc w:val="left"/>
      <w:pPr>
        <w:tabs>
          <w:tab w:val="num" w:pos="927"/>
        </w:tabs>
        <w:ind w:left="927" w:hanging="360"/>
      </w:pPr>
    </w:lvl>
    <w:lvl w:ilvl="1" w:tplc="04050019">
      <w:start w:val="1"/>
      <w:numFmt w:val="lowerLetter"/>
      <w:lvlText w:val="%2."/>
      <w:lvlJc w:val="left"/>
      <w:pPr>
        <w:tabs>
          <w:tab w:val="num" w:pos="1647"/>
        </w:tabs>
        <w:ind w:left="1647"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15:restartNumberingAfterBreak="0">
    <w:nsid w:val="0B5D25BD"/>
    <w:multiLevelType w:val="hybridMultilevel"/>
    <w:tmpl w:val="E3D295B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8E6698"/>
    <w:multiLevelType w:val="hybridMultilevel"/>
    <w:tmpl w:val="C5B43416"/>
    <w:name w:val="WW8Num113"/>
    <w:lvl w:ilvl="0" w:tplc="345E5CD6">
      <w:start w:val="1"/>
      <w:numFmt w:val="bullet"/>
      <w:lvlText w:val=""/>
      <w:lvlJc w:val="left"/>
      <w:pPr>
        <w:ind w:left="1146" w:hanging="360"/>
      </w:pPr>
      <w:rPr>
        <w:rFonts w:ascii="Wingdings" w:hAnsi="Wingdings" w:hint="default"/>
        <w:b/>
        <w:color w:val="auto"/>
      </w:rPr>
    </w:lvl>
    <w:lvl w:ilvl="1" w:tplc="04050003">
      <w:start w:val="1"/>
      <w:numFmt w:val="bullet"/>
      <w:lvlText w:val="o"/>
      <w:lvlJc w:val="left"/>
      <w:pPr>
        <w:ind w:left="1866" w:hanging="360"/>
      </w:pPr>
      <w:rPr>
        <w:rFonts w:ascii="Courier New" w:hAnsi="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19A63075"/>
    <w:multiLevelType w:val="hybridMultilevel"/>
    <w:tmpl w:val="252A2394"/>
    <w:lvl w:ilvl="0" w:tplc="D2046BC4">
      <w:start w:val="1"/>
      <w:numFmt w:val="decimal"/>
      <w:lvlText w:val="16.%1."/>
      <w:lvlJc w:val="left"/>
      <w:pPr>
        <w:ind w:left="360"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7" w15:restartNumberingAfterBreak="0">
    <w:nsid w:val="19A744FF"/>
    <w:multiLevelType w:val="hybridMultilevel"/>
    <w:tmpl w:val="3A6CD0D4"/>
    <w:lvl w:ilvl="0" w:tplc="E0D03CEA">
      <w:start w:val="1"/>
      <w:numFmt w:val="lowerLetter"/>
      <w:lvlText w:val="%1)"/>
      <w:lvlJc w:val="left"/>
      <w:pPr>
        <w:ind w:left="1070" w:hanging="360"/>
      </w:pPr>
    </w:lvl>
    <w:lvl w:ilvl="1" w:tplc="04050019">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8" w15:restartNumberingAfterBreak="0">
    <w:nsid w:val="1E3D488F"/>
    <w:multiLevelType w:val="multilevel"/>
    <w:tmpl w:val="003AE7FA"/>
    <w:lvl w:ilvl="0">
      <w:start w:val="1"/>
      <w:numFmt w:val="decimal"/>
      <w:lvlText w:val="%1."/>
      <w:lvlJc w:val="left"/>
      <w:pPr>
        <w:ind w:left="360" w:hanging="360"/>
      </w:pPr>
      <w:rPr>
        <w:rFonts w:hint="default"/>
      </w:rPr>
    </w:lvl>
    <w:lvl w:ilvl="1">
      <w:start w:val="1"/>
      <w:numFmt w:val="decimal"/>
      <w:lvlText w:val="4.%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E313BA"/>
    <w:multiLevelType w:val="multilevel"/>
    <w:tmpl w:val="553EB5F8"/>
    <w:lvl w:ilvl="0">
      <w:start w:val="1"/>
      <w:numFmt w:val="none"/>
      <w:lvlText w:val="5."/>
      <w:lvlJc w:val="left"/>
      <w:pPr>
        <w:ind w:left="360" w:hanging="360"/>
      </w:pPr>
      <w:rPr>
        <w:rFonts w:hint="default"/>
      </w:rPr>
    </w:lvl>
    <w:lvl w:ilvl="1">
      <w:start w:val="1"/>
      <w:numFmt w:val="decimal"/>
      <w:lvlText w:val="5.%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AE6703"/>
    <w:multiLevelType w:val="hybridMultilevel"/>
    <w:tmpl w:val="EA8A5D08"/>
    <w:lvl w:ilvl="0" w:tplc="7E1A3178">
      <w:start w:val="1"/>
      <w:numFmt w:val="bullet"/>
      <w:pStyle w:val="Odstavecseseznamem"/>
      <w:lvlText w:val=""/>
      <w:lvlJc w:val="left"/>
      <w:pPr>
        <w:ind w:left="2485" w:hanging="360"/>
      </w:pPr>
      <w:rPr>
        <w:rFonts w:ascii="Symbol" w:hAnsi="Symbol" w:hint="default"/>
      </w:rPr>
    </w:lvl>
    <w:lvl w:ilvl="1" w:tplc="04050003">
      <w:start w:val="1"/>
      <w:numFmt w:val="bullet"/>
      <w:lvlText w:val="o"/>
      <w:lvlJc w:val="left"/>
      <w:pPr>
        <w:ind w:left="3205" w:hanging="360"/>
      </w:pPr>
      <w:rPr>
        <w:rFonts w:ascii="Courier New" w:hAnsi="Courier New" w:cs="Courier New" w:hint="default"/>
      </w:rPr>
    </w:lvl>
    <w:lvl w:ilvl="2" w:tplc="04050005">
      <w:start w:val="1"/>
      <w:numFmt w:val="bullet"/>
      <w:lvlText w:val=""/>
      <w:lvlJc w:val="left"/>
      <w:pPr>
        <w:ind w:left="3925" w:hanging="360"/>
      </w:pPr>
      <w:rPr>
        <w:rFonts w:ascii="Wingdings" w:hAnsi="Wingdings" w:cs="Wingdings" w:hint="default"/>
      </w:rPr>
    </w:lvl>
    <w:lvl w:ilvl="3" w:tplc="04050001">
      <w:start w:val="1"/>
      <w:numFmt w:val="bullet"/>
      <w:lvlText w:val=""/>
      <w:lvlJc w:val="left"/>
      <w:pPr>
        <w:ind w:left="4645" w:hanging="360"/>
      </w:pPr>
      <w:rPr>
        <w:rFonts w:ascii="Symbol" w:hAnsi="Symbol" w:cs="Symbol" w:hint="default"/>
      </w:rPr>
    </w:lvl>
    <w:lvl w:ilvl="4" w:tplc="04050003">
      <w:start w:val="1"/>
      <w:numFmt w:val="bullet"/>
      <w:lvlText w:val="o"/>
      <w:lvlJc w:val="left"/>
      <w:pPr>
        <w:ind w:left="5365" w:hanging="360"/>
      </w:pPr>
      <w:rPr>
        <w:rFonts w:ascii="Courier New" w:hAnsi="Courier New" w:cs="Courier New" w:hint="default"/>
      </w:rPr>
    </w:lvl>
    <w:lvl w:ilvl="5" w:tplc="04050005">
      <w:start w:val="1"/>
      <w:numFmt w:val="bullet"/>
      <w:lvlText w:val=""/>
      <w:lvlJc w:val="left"/>
      <w:pPr>
        <w:ind w:left="6085" w:hanging="360"/>
      </w:pPr>
      <w:rPr>
        <w:rFonts w:ascii="Wingdings" w:hAnsi="Wingdings" w:cs="Wingdings" w:hint="default"/>
      </w:rPr>
    </w:lvl>
    <w:lvl w:ilvl="6" w:tplc="04050001">
      <w:start w:val="1"/>
      <w:numFmt w:val="bullet"/>
      <w:lvlText w:val=""/>
      <w:lvlJc w:val="left"/>
      <w:pPr>
        <w:ind w:left="6805" w:hanging="360"/>
      </w:pPr>
      <w:rPr>
        <w:rFonts w:ascii="Symbol" w:hAnsi="Symbol" w:cs="Symbol" w:hint="default"/>
      </w:rPr>
    </w:lvl>
    <w:lvl w:ilvl="7" w:tplc="04050003">
      <w:start w:val="1"/>
      <w:numFmt w:val="bullet"/>
      <w:lvlText w:val="o"/>
      <w:lvlJc w:val="left"/>
      <w:pPr>
        <w:ind w:left="7525" w:hanging="360"/>
      </w:pPr>
      <w:rPr>
        <w:rFonts w:ascii="Courier New" w:hAnsi="Courier New" w:cs="Courier New" w:hint="default"/>
      </w:rPr>
    </w:lvl>
    <w:lvl w:ilvl="8" w:tplc="04050005">
      <w:start w:val="1"/>
      <w:numFmt w:val="bullet"/>
      <w:lvlText w:val=""/>
      <w:lvlJc w:val="left"/>
      <w:pPr>
        <w:ind w:left="8245" w:hanging="360"/>
      </w:pPr>
      <w:rPr>
        <w:rFonts w:ascii="Wingdings" w:hAnsi="Wingdings" w:cs="Wingdings" w:hint="default"/>
      </w:rPr>
    </w:lvl>
  </w:abstractNum>
  <w:abstractNum w:abstractNumId="11" w15:restartNumberingAfterBreak="0">
    <w:nsid w:val="251E1C62"/>
    <w:multiLevelType w:val="hybridMultilevel"/>
    <w:tmpl w:val="754A20C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7C2E98"/>
    <w:multiLevelType w:val="hybridMultilevel"/>
    <w:tmpl w:val="6CC08F3C"/>
    <w:lvl w:ilvl="0" w:tplc="52026A66">
      <w:start w:val="1"/>
      <w:numFmt w:val="bullet"/>
      <w:lvlText w:val=""/>
      <w:lvlJc w:val="left"/>
      <w:pPr>
        <w:ind w:left="720" w:hanging="360"/>
      </w:pPr>
      <w:rPr>
        <w:rFonts w:ascii="Symbol" w:hAnsi="Symbol" w:hint="default"/>
        <w:strike w:val="0"/>
        <w:dstrike w:val="0"/>
        <w:u w:val="none"/>
        <w:effect w:val="none"/>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1EC623E"/>
    <w:multiLevelType w:val="hybridMultilevel"/>
    <w:tmpl w:val="754A20C8"/>
    <w:name w:val="WW8Num1132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266B86"/>
    <w:multiLevelType w:val="multilevel"/>
    <w:tmpl w:val="8D6E44DE"/>
    <w:lvl w:ilvl="0">
      <w:start w:val="1"/>
      <w:numFmt w:val="decimal"/>
      <w:lvlText w:val="%1."/>
      <w:lvlJc w:val="left"/>
      <w:pPr>
        <w:ind w:left="360" w:hanging="360"/>
      </w:pPr>
      <w:rPr>
        <w:rFonts w:hint="default"/>
      </w:rPr>
    </w:lvl>
    <w:lvl w:ilvl="1">
      <w:start w:val="1"/>
      <w:numFmt w:val="decimal"/>
      <w:lvlText w:val="3.%2."/>
      <w:lvlJc w:val="left"/>
      <w:pPr>
        <w:ind w:left="567" w:hanging="567"/>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827B0E"/>
    <w:multiLevelType w:val="hybridMultilevel"/>
    <w:tmpl w:val="3030FEEA"/>
    <w:lvl w:ilvl="0" w:tplc="F9283304">
      <w:start w:val="1"/>
      <w:numFmt w:val="ordinal"/>
      <w:lvlText w:val="8.%1"/>
      <w:lvlJc w:val="left"/>
      <w:pPr>
        <w:ind w:left="360" w:hanging="360"/>
      </w:pPr>
      <w:rPr>
        <w:rFonts w:ascii="Calibri Light" w:hAnsi="Calibri Light" w:cs="Calibri Light" w:hint="default"/>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AD5BDE"/>
    <w:multiLevelType w:val="hybridMultilevel"/>
    <w:tmpl w:val="4322FEA8"/>
    <w:lvl w:ilvl="0" w:tplc="FDA43F2E">
      <w:start w:val="1"/>
      <w:numFmt w:val="lowerLetter"/>
      <w:pStyle w:val="Odstavecspsmeny"/>
      <w:lvlText w:val="%1)"/>
      <w:lvlJc w:val="left"/>
      <w:pPr>
        <w:ind w:left="2485" w:hanging="360"/>
      </w:pPr>
      <w:rPr>
        <w:rFonts w:hint="default"/>
        <w:b w:val="0"/>
      </w:rPr>
    </w:lvl>
    <w:lvl w:ilvl="1" w:tplc="0405001B">
      <w:start w:val="1"/>
      <w:numFmt w:val="lowerRoman"/>
      <w:lvlText w:val="%2."/>
      <w:lvlJc w:val="right"/>
      <w:pPr>
        <w:ind w:left="3205" w:hanging="360"/>
      </w:pPr>
      <w:rPr>
        <w:rFonts w:hint="default"/>
      </w:rPr>
    </w:lvl>
    <w:lvl w:ilvl="2" w:tplc="04050005">
      <w:start w:val="1"/>
      <w:numFmt w:val="bullet"/>
      <w:lvlText w:val=""/>
      <w:lvlJc w:val="left"/>
      <w:pPr>
        <w:ind w:left="3925" w:hanging="360"/>
      </w:pPr>
      <w:rPr>
        <w:rFonts w:ascii="Wingdings" w:hAnsi="Wingdings" w:cs="Wingdings" w:hint="default"/>
      </w:rPr>
    </w:lvl>
    <w:lvl w:ilvl="3" w:tplc="04050001">
      <w:start w:val="1"/>
      <w:numFmt w:val="bullet"/>
      <w:lvlText w:val=""/>
      <w:lvlJc w:val="left"/>
      <w:pPr>
        <w:ind w:left="4645" w:hanging="360"/>
      </w:pPr>
      <w:rPr>
        <w:rFonts w:ascii="Symbol" w:hAnsi="Symbol" w:cs="Symbol" w:hint="default"/>
      </w:rPr>
    </w:lvl>
    <w:lvl w:ilvl="4" w:tplc="04050003">
      <w:start w:val="1"/>
      <w:numFmt w:val="bullet"/>
      <w:lvlText w:val="o"/>
      <w:lvlJc w:val="left"/>
      <w:pPr>
        <w:ind w:left="5365" w:hanging="360"/>
      </w:pPr>
      <w:rPr>
        <w:rFonts w:ascii="Courier New" w:hAnsi="Courier New" w:cs="Courier New" w:hint="default"/>
      </w:rPr>
    </w:lvl>
    <w:lvl w:ilvl="5" w:tplc="04050005">
      <w:start w:val="1"/>
      <w:numFmt w:val="bullet"/>
      <w:lvlText w:val=""/>
      <w:lvlJc w:val="left"/>
      <w:pPr>
        <w:ind w:left="6085" w:hanging="360"/>
      </w:pPr>
      <w:rPr>
        <w:rFonts w:ascii="Wingdings" w:hAnsi="Wingdings" w:cs="Wingdings" w:hint="default"/>
      </w:rPr>
    </w:lvl>
    <w:lvl w:ilvl="6" w:tplc="04050001">
      <w:start w:val="1"/>
      <w:numFmt w:val="bullet"/>
      <w:lvlText w:val=""/>
      <w:lvlJc w:val="left"/>
      <w:pPr>
        <w:ind w:left="6805" w:hanging="360"/>
      </w:pPr>
      <w:rPr>
        <w:rFonts w:ascii="Symbol" w:hAnsi="Symbol" w:cs="Symbol" w:hint="default"/>
      </w:rPr>
    </w:lvl>
    <w:lvl w:ilvl="7" w:tplc="04050003">
      <w:start w:val="1"/>
      <w:numFmt w:val="bullet"/>
      <w:lvlText w:val="o"/>
      <w:lvlJc w:val="left"/>
      <w:pPr>
        <w:ind w:left="7525" w:hanging="360"/>
      </w:pPr>
      <w:rPr>
        <w:rFonts w:ascii="Courier New" w:hAnsi="Courier New" w:cs="Courier New" w:hint="default"/>
      </w:rPr>
    </w:lvl>
    <w:lvl w:ilvl="8" w:tplc="04050005">
      <w:start w:val="1"/>
      <w:numFmt w:val="bullet"/>
      <w:lvlText w:val=""/>
      <w:lvlJc w:val="left"/>
      <w:pPr>
        <w:ind w:left="8245" w:hanging="360"/>
      </w:pPr>
      <w:rPr>
        <w:rFonts w:ascii="Wingdings" w:hAnsi="Wingdings" w:cs="Wingdings" w:hint="default"/>
      </w:rPr>
    </w:lvl>
  </w:abstractNum>
  <w:abstractNum w:abstractNumId="17" w15:restartNumberingAfterBreak="0">
    <w:nsid w:val="41617A42"/>
    <w:multiLevelType w:val="multilevel"/>
    <w:tmpl w:val="09F0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D814E2"/>
    <w:multiLevelType w:val="hybridMultilevel"/>
    <w:tmpl w:val="EBFE191C"/>
    <w:lvl w:ilvl="0" w:tplc="FF12E6A6">
      <w:start w:val="1"/>
      <w:numFmt w:val="decimal"/>
      <w:lvlText w:val="15.%1."/>
      <w:lvlJc w:val="left"/>
      <w:pPr>
        <w:ind w:left="928"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5"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9" w15:restartNumberingAfterBreak="0">
    <w:nsid w:val="49CE208E"/>
    <w:multiLevelType w:val="hybridMultilevel"/>
    <w:tmpl w:val="DC9CDF3E"/>
    <w:lvl w:ilvl="0" w:tplc="DB666E88">
      <w:start w:val="1"/>
      <w:numFmt w:val="decimal"/>
      <w:lvlText w:val="14.%1."/>
      <w:lvlJc w:val="left"/>
      <w:pPr>
        <w:ind w:left="928" w:hanging="360"/>
      </w:pPr>
      <w:rPr>
        <w:rFonts w:hint="default"/>
      </w:rPr>
    </w:lvl>
    <w:lvl w:ilvl="1" w:tplc="04050003">
      <w:start w:val="1"/>
      <w:numFmt w:val="lowerLetter"/>
      <w:lvlText w:val="%2."/>
      <w:lvlJc w:val="left"/>
      <w:pPr>
        <w:ind w:left="1440" w:hanging="360"/>
      </w:pPr>
    </w:lvl>
    <w:lvl w:ilvl="2" w:tplc="04050005">
      <w:start w:val="1"/>
      <w:numFmt w:val="decimal"/>
      <w:lvlText w:val="%3."/>
      <w:lvlJc w:val="left"/>
      <w:pPr>
        <w:tabs>
          <w:tab w:val="num" w:pos="2160"/>
        </w:tabs>
        <w:ind w:left="2160" w:hanging="360"/>
      </w:pPr>
    </w:lvl>
    <w:lvl w:ilvl="3" w:tplc="04050005">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15:restartNumberingAfterBreak="0">
    <w:nsid w:val="51381FCC"/>
    <w:multiLevelType w:val="multilevel"/>
    <w:tmpl w:val="D78CA5E6"/>
    <w:lvl w:ilvl="0">
      <w:start w:val="1"/>
      <w:numFmt w:val="decimal"/>
      <w:lvlText w:val="%1."/>
      <w:lvlJc w:val="left"/>
      <w:pPr>
        <w:ind w:left="360" w:hanging="360"/>
      </w:pPr>
      <w:rPr>
        <w:rFonts w:hint="default"/>
      </w:rPr>
    </w:lvl>
    <w:lvl w:ilvl="1">
      <w:start w:val="1"/>
      <w:numFmt w:val="decimal"/>
      <w:lvlText w:val="2.%2."/>
      <w:lvlJc w:val="left"/>
      <w:pPr>
        <w:ind w:left="567" w:hanging="567"/>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9A3315"/>
    <w:multiLevelType w:val="multilevel"/>
    <w:tmpl w:val="B094D3AE"/>
    <w:lvl w:ilvl="0">
      <w:start w:val="1"/>
      <w:numFmt w:val="none"/>
      <w:lvlText w:val="6."/>
      <w:lvlJc w:val="left"/>
      <w:pPr>
        <w:ind w:left="360" w:hanging="360"/>
      </w:pPr>
      <w:rPr>
        <w:rFonts w:hint="default"/>
      </w:rPr>
    </w:lvl>
    <w:lvl w:ilvl="1">
      <w:start w:val="1"/>
      <w:numFmt w:val="decimal"/>
      <w:lvlText w:val="9.%2."/>
      <w:lvlJc w:val="left"/>
      <w:pPr>
        <w:ind w:left="357" w:hanging="357"/>
      </w:pPr>
      <w:rPr>
        <w:rFonts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1927C9E"/>
    <w:multiLevelType w:val="hybridMultilevel"/>
    <w:tmpl w:val="C28E559A"/>
    <w:lvl w:ilvl="0" w:tplc="80B08320">
      <w:start w:val="1"/>
      <w:numFmt w:val="decimal"/>
      <w:lvlText w:val="13.%1."/>
      <w:lvlJc w:val="left"/>
      <w:pPr>
        <w:ind w:left="360"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630A3F18"/>
    <w:multiLevelType w:val="hybridMultilevel"/>
    <w:tmpl w:val="F49A8058"/>
    <w:lvl w:ilvl="0" w:tplc="E01A03C4">
      <w:start w:val="1"/>
      <w:numFmt w:val="ordinal"/>
      <w:lvlText w:val="13.%1"/>
      <w:lvlJc w:val="left"/>
      <w:pPr>
        <w:tabs>
          <w:tab w:val="num" w:pos="0"/>
        </w:tabs>
        <w:ind w:left="360" w:hanging="360"/>
      </w:pPr>
      <w:rPr>
        <w:rFonts w:hint="default"/>
        <w:b w:val="0"/>
        <w:color w:val="auto"/>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9320A2"/>
    <w:multiLevelType w:val="multilevel"/>
    <w:tmpl w:val="23ECA008"/>
    <w:name w:val="WW8Num112"/>
    <w:lvl w:ilvl="0">
      <w:start w:val="1"/>
      <w:numFmt w:val="none"/>
      <w:lvlText w:val="6."/>
      <w:lvlJc w:val="left"/>
      <w:pPr>
        <w:ind w:left="360" w:hanging="360"/>
      </w:pPr>
      <w:rPr>
        <w:rFonts w:hint="default"/>
      </w:rPr>
    </w:lvl>
    <w:lvl w:ilvl="1">
      <w:start w:val="1"/>
      <w:numFmt w:val="decimal"/>
      <w:lvlText w:val="6.%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7AF6637"/>
    <w:multiLevelType w:val="multilevel"/>
    <w:tmpl w:val="E1228AA8"/>
    <w:lvl w:ilvl="0">
      <w:start w:val="1"/>
      <w:numFmt w:val="none"/>
      <w:lvlText w:val="6."/>
      <w:lvlJc w:val="left"/>
      <w:pPr>
        <w:ind w:left="360" w:hanging="360"/>
      </w:pPr>
      <w:rPr>
        <w:rFonts w:hint="default"/>
      </w:rPr>
    </w:lvl>
    <w:lvl w:ilvl="1">
      <w:start w:val="1"/>
      <w:numFmt w:val="decimal"/>
      <w:lvlText w:val="10.%2."/>
      <w:lvlJc w:val="left"/>
      <w:pPr>
        <w:ind w:left="357" w:hanging="357"/>
      </w:pPr>
      <w:rPr>
        <w:rFonts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B4C0C99"/>
    <w:multiLevelType w:val="hybridMultilevel"/>
    <w:tmpl w:val="F71C8E6E"/>
    <w:name w:val="WW8Num1132"/>
    <w:lvl w:ilvl="0" w:tplc="FFFFFFFF">
      <w:start w:val="1"/>
      <w:numFmt w:val="lowerLetter"/>
      <w:lvlText w:val="%1)"/>
      <w:lvlJc w:val="left"/>
      <w:pPr>
        <w:tabs>
          <w:tab w:val="num" w:pos="927"/>
        </w:tabs>
        <w:ind w:left="927" w:hanging="360"/>
      </w:pPr>
      <w:rPr>
        <w:rFont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6B9B6AB5"/>
    <w:multiLevelType w:val="multilevel"/>
    <w:tmpl w:val="C20CD956"/>
    <w:lvl w:ilvl="0">
      <w:start w:val="1"/>
      <w:numFmt w:val="none"/>
      <w:lvlText w:val="6."/>
      <w:lvlJc w:val="left"/>
      <w:pPr>
        <w:ind w:left="360" w:hanging="360"/>
      </w:pPr>
      <w:rPr>
        <w:rFonts w:hint="default"/>
      </w:rPr>
    </w:lvl>
    <w:lvl w:ilvl="1">
      <w:start w:val="1"/>
      <w:numFmt w:val="bullet"/>
      <w:lvlText w:val=""/>
      <w:lvlJc w:val="left"/>
      <w:pPr>
        <w:ind w:left="357" w:hanging="357"/>
      </w:pPr>
      <w:rPr>
        <w:rFonts w:ascii="Symbol" w:hAnsi="Symbol"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09A153E"/>
    <w:multiLevelType w:val="multilevel"/>
    <w:tmpl w:val="1884D428"/>
    <w:lvl w:ilvl="0">
      <w:start w:val="1"/>
      <w:numFmt w:val="none"/>
      <w:lvlText w:val="6."/>
      <w:lvlJc w:val="left"/>
      <w:pPr>
        <w:ind w:left="360" w:hanging="360"/>
      </w:pPr>
      <w:rPr>
        <w:rFonts w:hint="default"/>
      </w:rPr>
    </w:lvl>
    <w:lvl w:ilvl="1">
      <w:start w:val="1"/>
      <w:numFmt w:val="decimal"/>
      <w:lvlText w:val="7.%2."/>
      <w:lvlJc w:val="left"/>
      <w:pPr>
        <w:ind w:left="567"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409534F"/>
    <w:multiLevelType w:val="hybridMultilevel"/>
    <w:tmpl w:val="98A0A1B4"/>
    <w:lvl w:ilvl="0" w:tplc="BCC2FF40">
      <w:start w:val="1"/>
      <w:numFmt w:val="decimal"/>
      <w:pStyle w:val="Nadpis1"/>
      <w:lvlText w:val="Článek %1."/>
      <w:lvlJc w:val="center"/>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F7C1E1B"/>
    <w:multiLevelType w:val="hybridMultilevel"/>
    <w:tmpl w:val="575A93F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29"/>
  </w:num>
  <w:num w:numId="2">
    <w:abstractNumId w:val="10"/>
  </w:num>
  <w:num w:numId="3">
    <w:abstractNumId w:val="0"/>
  </w:num>
  <w:num w:numId="4">
    <w:abstractNumId w:val="16"/>
  </w:num>
  <w:num w:numId="5">
    <w:abstractNumId w:val="4"/>
  </w:num>
  <w:num w:numId="6">
    <w:abstractNumId w:val="6"/>
  </w:num>
  <w:num w:numId="7">
    <w:abstractNumId w:val="5"/>
  </w:num>
  <w:num w:numId="8">
    <w:abstractNumId w:val="19"/>
  </w:num>
  <w:num w:numId="9">
    <w:abstractNumId w:val="9"/>
  </w:num>
  <w:num w:numId="10">
    <w:abstractNumId w:val="30"/>
  </w:num>
  <w:num w:numId="11">
    <w:abstractNumId w:val="20"/>
  </w:num>
  <w:num w:numId="12">
    <w:abstractNumId w:val="14"/>
  </w:num>
  <w:num w:numId="13">
    <w:abstractNumId w:val="8"/>
  </w:num>
  <w:num w:numId="14">
    <w:abstractNumId w:val="24"/>
  </w:num>
  <w:num w:numId="15">
    <w:abstractNumId w:val="7"/>
  </w:num>
  <w:num w:numId="16">
    <w:abstractNumId w:val="13"/>
  </w:num>
  <w:num w:numId="17">
    <w:abstractNumId w:val="11"/>
  </w:num>
  <w:num w:numId="18">
    <w:abstractNumId w:val="28"/>
  </w:num>
  <w:num w:numId="19">
    <w:abstractNumId w:val="15"/>
  </w:num>
  <w:num w:numId="20">
    <w:abstractNumId w:val="1"/>
  </w:num>
  <w:num w:numId="21">
    <w:abstractNumId w:val="21"/>
  </w:num>
  <w:num w:numId="22">
    <w:abstractNumId w:val="23"/>
  </w:num>
  <w:num w:numId="23">
    <w:abstractNumId w:val="3"/>
  </w:num>
  <w:num w:numId="24">
    <w:abstractNumId w:val="26"/>
  </w:num>
  <w:num w:numId="25">
    <w:abstractNumId w:val="2"/>
  </w:num>
  <w:num w:numId="26">
    <w:abstractNumId w:val="18"/>
  </w:num>
  <w:num w:numId="27">
    <w:abstractNumId w:val="27"/>
  </w:num>
  <w:num w:numId="28">
    <w:abstractNumId w:val="25"/>
  </w:num>
  <w:num w:numId="29">
    <w:abstractNumId w:val="12"/>
  </w:num>
  <w:num w:numId="30">
    <w:abstractNumId w:val="22"/>
  </w:num>
  <w:num w:numId="31">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CDE"/>
    <w:rsid w:val="00001288"/>
    <w:rsid w:val="00033C0B"/>
    <w:rsid w:val="00037BE2"/>
    <w:rsid w:val="000448C1"/>
    <w:rsid w:val="000502B4"/>
    <w:rsid w:val="00061AB0"/>
    <w:rsid w:val="00072135"/>
    <w:rsid w:val="00081C23"/>
    <w:rsid w:val="00082C5A"/>
    <w:rsid w:val="000869F4"/>
    <w:rsid w:val="000A2CD0"/>
    <w:rsid w:val="000A3A57"/>
    <w:rsid w:val="000B42C0"/>
    <w:rsid w:val="000B6279"/>
    <w:rsid w:val="000C2E01"/>
    <w:rsid w:val="000D388A"/>
    <w:rsid w:val="000D3E20"/>
    <w:rsid w:val="000E79BE"/>
    <w:rsid w:val="000F117B"/>
    <w:rsid w:val="00103255"/>
    <w:rsid w:val="00130843"/>
    <w:rsid w:val="00155054"/>
    <w:rsid w:val="00186D8D"/>
    <w:rsid w:val="0018712C"/>
    <w:rsid w:val="00187BB1"/>
    <w:rsid w:val="001945D7"/>
    <w:rsid w:val="00195D10"/>
    <w:rsid w:val="001A3941"/>
    <w:rsid w:val="001A434D"/>
    <w:rsid w:val="001A6D96"/>
    <w:rsid w:val="001B0AE6"/>
    <w:rsid w:val="001C1FA4"/>
    <w:rsid w:val="001D19E5"/>
    <w:rsid w:val="001D4142"/>
    <w:rsid w:val="001F18CF"/>
    <w:rsid w:val="0022089C"/>
    <w:rsid w:val="0022176A"/>
    <w:rsid w:val="002317A5"/>
    <w:rsid w:val="00232BD7"/>
    <w:rsid w:val="002337AF"/>
    <w:rsid w:val="0023754A"/>
    <w:rsid w:val="0024158E"/>
    <w:rsid w:val="00245EB7"/>
    <w:rsid w:val="002605F9"/>
    <w:rsid w:val="00267824"/>
    <w:rsid w:val="00273B04"/>
    <w:rsid w:val="002777A2"/>
    <w:rsid w:val="00281380"/>
    <w:rsid w:val="0028245D"/>
    <w:rsid w:val="00297BD9"/>
    <w:rsid w:val="002B1848"/>
    <w:rsid w:val="002B245A"/>
    <w:rsid w:val="002C4725"/>
    <w:rsid w:val="002D02B6"/>
    <w:rsid w:val="002D727F"/>
    <w:rsid w:val="002E099A"/>
    <w:rsid w:val="002E189B"/>
    <w:rsid w:val="002E485D"/>
    <w:rsid w:val="002F739C"/>
    <w:rsid w:val="003006F3"/>
    <w:rsid w:val="00316023"/>
    <w:rsid w:val="00325A12"/>
    <w:rsid w:val="00335340"/>
    <w:rsid w:val="003410C6"/>
    <w:rsid w:val="003425BB"/>
    <w:rsid w:val="00351A75"/>
    <w:rsid w:val="00360120"/>
    <w:rsid w:val="003606EF"/>
    <w:rsid w:val="00361213"/>
    <w:rsid w:val="00364D3E"/>
    <w:rsid w:val="00365319"/>
    <w:rsid w:val="00375DC7"/>
    <w:rsid w:val="003762EB"/>
    <w:rsid w:val="003823F4"/>
    <w:rsid w:val="00382CB5"/>
    <w:rsid w:val="00393720"/>
    <w:rsid w:val="003A2FD9"/>
    <w:rsid w:val="003B3E69"/>
    <w:rsid w:val="003D14F6"/>
    <w:rsid w:val="003D2088"/>
    <w:rsid w:val="003D6DCC"/>
    <w:rsid w:val="003F0F2F"/>
    <w:rsid w:val="003F121F"/>
    <w:rsid w:val="003F660A"/>
    <w:rsid w:val="0040027B"/>
    <w:rsid w:val="00402441"/>
    <w:rsid w:val="00427539"/>
    <w:rsid w:val="00443598"/>
    <w:rsid w:val="00445C48"/>
    <w:rsid w:val="00447BEA"/>
    <w:rsid w:val="004524C6"/>
    <w:rsid w:val="004646ED"/>
    <w:rsid w:val="00470903"/>
    <w:rsid w:val="00474F9E"/>
    <w:rsid w:val="00476C99"/>
    <w:rsid w:val="00484B72"/>
    <w:rsid w:val="00487A36"/>
    <w:rsid w:val="00494E93"/>
    <w:rsid w:val="004B0B9F"/>
    <w:rsid w:val="004B3047"/>
    <w:rsid w:val="004B6AE8"/>
    <w:rsid w:val="004C07D9"/>
    <w:rsid w:val="004C6AFE"/>
    <w:rsid w:val="004D22EA"/>
    <w:rsid w:val="004E1A31"/>
    <w:rsid w:val="0050627B"/>
    <w:rsid w:val="0055358D"/>
    <w:rsid w:val="005A4B63"/>
    <w:rsid w:val="005B27D1"/>
    <w:rsid w:val="005B3CFA"/>
    <w:rsid w:val="005C4A11"/>
    <w:rsid w:val="005D53C2"/>
    <w:rsid w:val="005F04B3"/>
    <w:rsid w:val="005F1FC2"/>
    <w:rsid w:val="005F350C"/>
    <w:rsid w:val="00602F2D"/>
    <w:rsid w:val="00605008"/>
    <w:rsid w:val="00614C24"/>
    <w:rsid w:val="00615C8B"/>
    <w:rsid w:val="0063365D"/>
    <w:rsid w:val="00635092"/>
    <w:rsid w:val="006363CA"/>
    <w:rsid w:val="006365AF"/>
    <w:rsid w:val="00671DF5"/>
    <w:rsid w:val="006826A2"/>
    <w:rsid w:val="00692972"/>
    <w:rsid w:val="00694C0A"/>
    <w:rsid w:val="006A51E9"/>
    <w:rsid w:val="006C1405"/>
    <w:rsid w:val="006C194F"/>
    <w:rsid w:val="006C64E7"/>
    <w:rsid w:val="006E03E9"/>
    <w:rsid w:val="006E58B6"/>
    <w:rsid w:val="006F69EF"/>
    <w:rsid w:val="00722CDE"/>
    <w:rsid w:val="007244DA"/>
    <w:rsid w:val="00732B9C"/>
    <w:rsid w:val="007442A1"/>
    <w:rsid w:val="00754543"/>
    <w:rsid w:val="00756DE2"/>
    <w:rsid w:val="00763788"/>
    <w:rsid w:val="00770D5A"/>
    <w:rsid w:val="00775992"/>
    <w:rsid w:val="007913D3"/>
    <w:rsid w:val="00792A90"/>
    <w:rsid w:val="00794A6B"/>
    <w:rsid w:val="007977FB"/>
    <w:rsid w:val="007C0CC6"/>
    <w:rsid w:val="007C2C75"/>
    <w:rsid w:val="007E078A"/>
    <w:rsid w:val="007E410D"/>
    <w:rsid w:val="007E5031"/>
    <w:rsid w:val="007F2A0D"/>
    <w:rsid w:val="007F73AC"/>
    <w:rsid w:val="00812B87"/>
    <w:rsid w:val="00821C31"/>
    <w:rsid w:val="00827468"/>
    <w:rsid w:val="008309D1"/>
    <w:rsid w:val="0083788E"/>
    <w:rsid w:val="00840EA4"/>
    <w:rsid w:val="008616D9"/>
    <w:rsid w:val="00870C19"/>
    <w:rsid w:val="0089798D"/>
    <w:rsid w:val="008C45B9"/>
    <w:rsid w:val="008F3E3E"/>
    <w:rsid w:val="009003BE"/>
    <w:rsid w:val="00917068"/>
    <w:rsid w:val="00922AA9"/>
    <w:rsid w:val="00925036"/>
    <w:rsid w:val="00934484"/>
    <w:rsid w:val="00950037"/>
    <w:rsid w:val="009574AC"/>
    <w:rsid w:val="009707A7"/>
    <w:rsid w:val="00972E4D"/>
    <w:rsid w:val="00993A33"/>
    <w:rsid w:val="009974C4"/>
    <w:rsid w:val="009A5C04"/>
    <w:rsid w:val="009B67B4"/>
    <w:rsid w:val="009B7883"/>
    <w:rsid w:val="009C3EA0"/>
    <w:rsid w:val="009E7FA9"/>
    <w:rsid w:val="009F550A"/>
    <w:rsid w:val="00A064AD"/>
    <w:rsid w:val="00A12C83"/>
    <w:rsid w:val="00A15158"/>
    <w:rsid w:val="00A430D4"/>
    <w:rsid w:val="00A61248"/>
    <w:rsid w:val="00A80606"/>
    <w:rsid w:val="00AA20B5"/>
    <w:rsid w:val="00AC4E5A"/>
    <w:rsid w:val="00AE3343"/>
    <w:rsid w:val="00AF1EF5"/>
    <w:rsid w:val="00AF25BE"/>
    <w:rsid w:val="00AF4FAD"/>
    <w:rsid w:val="00B067DF"/>
    <w:rsid w:val="00B119C6"/>
    <w:rsid w:val="00B148F6"/>
    <w:rsid w:val="00B1611B"/>
    <w:rsid w:val="00B2450B"/>
    <w:rsid w:val="00B527F4"/>
    <w:rsid w:val="00B56A03"/>
    <w:rsid w:val="00B62318"/>
    <w:rsid w:val="00B6470D"/>
    <w:rsid w:val="00BA141F"/>
    <w:rsid w:val="00BA75D9"/>
    <w:rsid w:val="00BB33DE"/>
    <w:rsid w:val="00BB7DF2"/>
    <w:rsid w:val="00BC005C"/>
    <w:rsid w:val="00BD0F5A"/>
    <w:rsid w:val="00BD3820"/>
    <w:rsid w:val="00BF2167"/>
    <w:rsid w:val="00BF318F"/>
    <w:rsid w:val="00BF4D9C"/>
    <w:rsid w:val="00BF71BE"/>
    <w:rsid w:val="00C01C47"/>
    <w:rsid w:val="00C17EB7"/>
    <w:rsid w:val="00C23834"/>
    <w:rsid w:val="00C2388A"/>
    <w:rsid w:val="00C26691"/>
    <w:rsid w:val="00C60C43"/>
    <w:rsid w:val="00C67D5F"/>
    <w:rsid w:val="00C70411"/>
    <w:rsid w:val="00C72A8D"/>
    <w:rsid w:val="00C76BAC"/>
    <w:rsid w:val="00C85343"/>
    <w:rsid w:val="00CA073B"/>
    <w:rsid w:val="00CA1FE5"/>
    <w:rsid w:val="00CB2191"/>
    <w:rsid w:val="00CC1AC4"/>
    <w:rsid w:val="00CD39FA"/>
    <w:rsid w:val="00CD4F51"/>
    <w:rsid w:val="00CE111F"/>
    <w:rsid w:val="00CE184D"/>
    <w:rsid w:val="00CE5CDF"/>
    <w:rsid w:val="00CF6DAA"/>
    <w:rsid w:val="00D16C4A"/>
    <w:rsid w:val="00D22DCA"/>
    <w:rsid w:val="00D35F82"/>
    <w:rsid w:val="00D41F6D"/>
    <w:rsid w:val="00D55BDE"/>
    <w:rsid w:val="00D60DFA"/>
    <w:rsid w:val="00D877C6"/>
    <w:rsid w:val="00DA1D5B"/>
    <w:rsid w:val="00DA2467"/>
    <w:rsid w:val="00DA44AB"/>
    <w:rsid w:val="00DB44B4"/>
    <w:rsid w:val="00DD01E9"/>
    <w:rsid w:val="00DD6E90"/>
    <w:rsid w:val="00DE1802"/>
    <w:rsid w:val="00E00962"/>
    <w:rsid w:val="00E110AD"/>
    <w:rsid w:val="00E22A68"/>
    <w:rsid w:val="00E2405D"/>
    <w:rsid w:val="00E513F7"/>
    <w:rsid w:val="00E54BD7"/>
    <w:rsid w:val="00E63065"/>
    <w:rsid w:val="00E6555A"/>
    <w:rsid w:val="00E65E02"/>
    <w:rsid w:val="00E81680"/>
    <w:rsid w:val="00E94454"/>
    <w:rsid w:val="00E97905"/>
    <w:rsid w:val="00EA06C0"/>
    <w:rsid w:val="00EC6D81"/>
    <w:rsid w:val="00ED6999"/>
    <w:rsid w:val="00EE2E83"/>
    <w:rsid w:val="00EF2A2A"/>
    <w:rsid w:val="00F00B96"/>
    <w:rsid w:val="00F038FF"/>
    <w:rsid w:val="00F118E1"/>
    <w:rsid w:val="00F13430"/>
    <w:rsid w:val="00F312A7"/>
    <w:rsid w:val="00F34E46"/>
    <w:rsid w:val="00F45D28"/>
    <w:rsid w:val="00F632AC"/>
    <w:rsid w:val="00F6706F"/>
    <w:rsid w:val="00F72D7A"/>
    <w:rsid w:val="00F76B2F"/>
    <w:rsid w:val="00F776DC"/>
    <w:rsid w:val="00F84153"/>
    <w:rsid w:val="00FA1396"/>
    <w:rsid w:val="00FB7088"/>
    <w:rsid w:val="00FD05D0"/>
    <w:rsid w:val="00FD6289"/>
    <w:rsid w:val="00FD65C5"/>
    <w:rsid w:val="00FE3835"/>
    <w:rsid w:val="00FE7C54"/>
    <w:rsid w:val="00FF7263"/>
    <w:rsid w:val="4FAAC4B0"/>
    <w:rsid w:val="75518F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2FE9D"/>
  <w15:chartTrackingRefBased/>
  <w15:docId w15:val="{4EEFA601-A3E6-4A9F-813B-706FBDB1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70411"/>
  </w:style>
  <w:style w:type="paragraph" w:styleId="Nadpis1">
    <w:name w:val="heading 1"/>
    <w:aliases w:val="Clanek1_ZD"/>
    <w:basedOn w:val="Normln"/>
    <w:next w:val="Normln"/>
    <w:link w:val="Nadpis1Char"/>
    <w:uiPriority w:val="99"/>
    <w:qFormat/>
    <w:rsid w:val="00C01C47"/>
    <w:pPr>
      <w:keepNext/>
      <w:keepLines/>
      <w:numPr>
        <w:numId w:val="1"/>
      </w:numPr>
      <w:spacing w:before="480" w:after="240"/>
      <w:outlineLvl w:val="0"/>
    </w:pPr>
    <w:rPr>
      <w:rFonts w:asciiTheme="majorHAnsi" w:eastAsiaTheme="majorEastAsia" w:hAnsiTheme="majorHAnsi" w:cstheme="majorBidi"/>
      <w:b/>
      <w:color w:val="2E74B5" w:themeColor="accent1" w:themeShade="BF"/>
      <w:sz w:val="32"/>
      <w:szCs w:val="32"/>
    </w:rPr>
  </w:style>
  <w:style w:type="paragraph" w:styleId="Nadpis2">
    <w:name w:val="heading 2"/>
    <w:basedOn w:val="Normln"/>
    <w:next w:val="Normln"/>
    <w:link w:val="Nadpis2Char"/>
    <w:unhideWhenUsed/>
    <w:qFormat/>
    <w:rsid w:val="002C47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9"/>
    <w:unhideWhenUsed/>
    <w:qFormat/>
    <w:rsid w:val="002C4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adpis3"/>
    <w:next w:val="Normln"/>
    <w:link w:val="Nadpis4Char"/>
    <w:uiPriority w:val="99"/>
    <w:qFormat/>
    <w:rsid w:val="00C70411"/>
    <w:pPr>
      <w:keepNext w:val="0"/>
      <w:keepLines w:val="0"/>
      <w:spacing w:before="0" w:line="240" w:lineRule="auto"/>
      <w:ind w:left="426"/>
      <w:jc w:val="both"/>
      <w:outlineLvl w:val="3"/>
    </w:pPr>
    <w:rPr>
      <w:rFonts w:eastAsia="Calibri" w:cstheme="majorHAnsi"/>
      <w:color w:val="auto"/>
      <w:sz w:val="22"/>
      <w:szCs w:val="22"/>
      <w:lang w:val="x-none"/>
    </w:rPr>
  </w:style>
  <w:style w:type="paragraph" w:styleId="Nadpis5">
    <w:name w:val="heading 5"/>
    <w:basedOn w:val="Normln"/>
    <w:next w:val="Normln"/>
    <w:link w:val="Nadpis5Char"/>
    <w:uiPriority w:val="9"/>
    <w:unhideWhenUsed/>
    <w:qFormat/>
    <w:rsid w:val="00C7041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lanek1_ZD Char"/>
    <w:basedOn w:val="Standardnpsmoodstavce"/>
    <w:link w:val="Nadpis1"/>
    <w:uiPriority w:val="99"/>
    <w:rsid w:val="00C01C47"/>
    <w:rPr>
      <w:rFonts w:asciiTheme="majorHAnsi" w:eastAsiaTheme="majorEastAsia" w:hAnsiTheme="majorHAnsi" w:cstheme="majorBidi"/>
      <w:b/>
      <w:color w:val="2E74B5" w:themeColor="accent1" w:themeShade="BF"/>
      <w:sz w:val="32"/>
      <w:szCs w:val="32"/>
    </w:rPr>
  </w:style>
  <w:style w:type="character" w:customStyle="1" w:styleId="Nadpis2Char">
    <w:name w:val="Nadpis 2 Char"/>
    <w:basedOn w:val="Standardnpsmoodstavce"/>
    <w:link w:val="Nadpis2"/>
    <w:rsid w:val="002C4725"/>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2C4725"/>
    <w:rPr>
      <w:rFonts w:asciiTheme="majorHAnsi" w:eastAsiaTheme="majorEastAsia" w:hAnsiTheme="majorHAnsi" w:cstheme="majorBidi"/>
      <w:color w:val="1F4D78" w:themeColor="accent1" w:themeShade="7F"/>
      <w:sz w:val="24"/>
      <w:szCs w:val="24"/>
    </w:rPr>
  </w:style>
  <w:style w:type="paragraph" w:styleId="Nzev">
    <w:name w:val="Title"/>
    <w:basedOn w:val="Normln"/>
    <w:next w:val="Normln"/>
    <w:link w:val="NzevChar"/>
    <w:qFormat/>
    <w:rsid w:val="002C4725"/>
    <w:pPr>
      <w:spacing w:after="0" w:line="240" w:lineRule="auto"/>
      <w:contextualSpacing/>
      <w:jc w:val="center"/>
    </w:pPr>
    <w:rPr>
      <w:rFonts w:asciiTheme="majorHAnsi" w:eastAsiaTheme="majorEastAsia" w:hAnsiTheme="majorHAnsi" w:cstheme="majorHAnsi"/>
      <w:b/>
      <w:spacing w:val="-10"/>
      <w:kern w:val="28"/>
      <w:sz w:val="72"/>
      <w:szCs w:val="72"/>
    </w:rPr>
  </w:style>
  <w:style w:type="character" w:customStyle="1" w:styleId="NzevChar">
    <w:name w:val="Název Char"/>
    <w:basedOn w:val="Standardnpsmoodstavce"/>
    <w:link w:val="Nzev"/>
    <w:rsid w:val="002C4725"/>
    <w:rPr>
      <w:rFonts w:asciiTheme="majorHAnsi" w:eastAsiaTheme="majorEastAsia" w:hAnsiTheme="majorHAnsi" w:cstheme="majorHAnsi"/>
      <w:b/>
      <w:spacing w:val="-10"/>
      <w:kern w:val="28"/>
      <w:sz w:val="72"/>
      <w:szCs w:val="72"/>
    </w:rPr>
  </w:style>
  <w:style w:type="paragraph" w:styleId="Podnadpis">
    <w:name w:val="Subtitle"/>
    <w:basedOn w:val="Normln"/>
    <w:next w:val="Normln"/>
    <w:link w:val="PodnadpisChar"/>
    <w:uiPriority w:val="11"/>
    <w:qFormat/>
    <w:rsid w:val="002C4725"/>
    <w:pPr>
      <w:numPr>
        <w:ilvl w:val="1"/>
      </w:numPr>
      <w:spacing w:before="240"/>
      <w:jc w:val="cente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2C4725"/>
    <w:rPr>
      <w:rFonts w:eastAsiaTheme="minorEastAsia"/>
      <w:color w:val="5A5A5A" w:themeColor="text1" w:themeTint="A5"/>
      <w:spacing w:val="15"/>
    </w:rPr>
  </w:style>
  <w:style w:type="paragraph" w:styleId="Zhlav">
    <w:name w:val="header"/>
    <w:basedOn w:val="Normln"/>
    <w:link w:val="ZhlavChar"/>
    <w:uiPriority w:val="99"/>
    <w:unhideWhenUsed/>
    <w:rsid w:val="002C472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C4725"/>
  </w:style>
  <w:style w:type="paragraph" w:styleId="Zpat">
    <w:name w:val="footer"/>
    <w:basedOn w:val="Normln"/>
    <w:link w:val="ZpatChar"/>
    <w:uiPriority w:val="99"/>
    <w:unhideWhenUsed/>
    <w:rsid w:val="002C4725"/>
    <w:pPr>
      <w:tabs>
        <w:tab w:val="center" w:pos="4536"/>
        <w:tab w:val="right" w:pos="9072"/>
      </w:tabs>
      <w:spacing w:after="0" w:line="240" w:lineRule="auto"/>
    </w:pPr>
  </w:style>
  <w:style w:type="character" w:customStyle="1" w:styleId="ZpatChar">
    <w:name w:val="Zápatí Char"/>
    <w:basedOn w:val="Standardnpsmoodstavce"/>
    <w:link w:val="Zpat"/>
    <w:uiPriority w:val="99"/>
    <w:rsid w:val="002C4725"/>
  </w:style>
  <w:style w:type="character" w:styleId="Zdraznnjemn">
    <w:name w:val="Subtle Emphasis"/>
    <w:basedOn w:val="Standardnpsmoodstavce"/>
    <w:uiPriority w:val="19"/>
    <w:qFormat/>
    <w:rsid w:val="00827468"/>
    <w:rPr>
      <w:i/>
      <w:iCs/>
      <w:color w:val="404040" w:themeColor="text1" w:themeTint="BF"/>
    </w:rPr>
  </w:style>
  <w:style w:type="character" w:styleId="Siln">
    <w:name w:val="Strong"/>
    <w:basedOn w:val="Standardnpsmoodstavce"/>
    <w:uiPriority w:val="22"/>
    <w:qFormat/>
    <w:rsid w:val="00827468"/>
    <w:rPr>
      <w:b/>
      <w:bCs/>
    </w:rPr>
  </w:style>
  <w:style w:type="table" w:styleId="Mkatabulky">
    <w:name w:val="Table Grid"/>
    <w:basedOn w:val="Normlntabulka"/>
    <w:uiPriority w:val="99"/>
    <w:rsid w:val="00BF4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nhideWhenUsed/>
    <w:rsid w:val="007913D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7913D3"/>
    <w:rPr>
      <w:rFonts w:ascii="Segoe UI" w:hAnsi="Segoe UI" w:cs="Segoe UI"/>
      <w:sz w:val="18"/>
      <w:szCs w:val="18"/>
    </w:rPr>
  </w:style>
  <w:style w:type="character" w:styleId="Odkaznakoment">
    <w:name w:val="annotation reference"/>
    <w:uiPriority w:val="99"/>
    <w:rsid w:val="00082C5A"/>
    <w:rPr>
      <w:sz w:val="16"/>
      <w:szCs w:val="16"/>
    </w:rPr>
  </w:style>
  <w:style w:type="paragraph" w:styleId="Textkomente">
    <w:name w:val="annotation text"/>
    <w:basedOn w:val="Normln"/>
    <w:link w:val="TextkomenteChar"/>
    <w:uiPriority w:val="99"/>
    <w:rsid w:val="00082C5A"/>
    <w:pPr>
      <w:spacing w:before="120" w:after="0" w:line="240" w:lineRule="auto"/>
      <w:outlineLvl w:val="1"/>
    </w:pPr>
    <w:rPr>
      <w:rFonts w:ascii="Times New Roman" w:eastAsia="Times New Roman" w:hAnsi="Times New Roman" w:cs="Times New Roman"/>
      <w:sz w:val="20"/>
      <w:szCs w:val="20"/>
      <w:lang w:val="x-none" w:eastAsia="x-none"/>
    </w:rPr>
  </w:style>
  <w:style w:type="character" w:customStyle="1" w:styleId="TextkomenteChar">
    <w:name w:val="Text komentáře Char"/>
    <w:basedOn w:val="Standardnpsmoodstavce"/>
    <w:link w:val="Textkomente"/>
    <w:uiPriority w:val="99"/>
    <w:rsid w:val="00082C5A"/>
    <w:rPr>
      <w:rFonts w:ascii="Times New Roman" w:eastAsia="Times New Roman" w:hAnsi="Times New Roman" w:cs="Times New Roman"/>
      <w:sz w:val="20"/>
      <w:szCs w:val="20"/>
      <w:lang w:val="x-none" w:eastAsia="x-none"/>
    </w:rPr>
  </w:style>
  <w:style w:type="paragraph" w:styleId="Nadpisobsahu">
    <w:name w:val="TOC Heading"/>
    <w:basedOn w:val="Nadpis1"/>
    <w:next w:val="Normln"/>
    <w:uiPriority w:val="39"/>
    <w:unhideWhenUsed/>
    <w:rsid w:val="007F73AC"/>
    <w:pPr>
      <w:spacing w:after="0"/>
      <w:outlineLvl w:val="9"/>
    </w:pPr>
    <w:rPr>
      <w:b w:val="0"/>
      <w:lang w:eastAsia="cs-CZ"/>
    </w:rPr>
  </w:style>
  <w:style w:type="paragraph" w:styleId="Obsah1">
    <w:name w:val="toc 1"/>
    <w:basedOn w:val="Normln"/>
    <w:next w:val="Normln"/>
    <w:autoRedefine/>
    <w:uiPriority w:val="39"/>
    <w:unhideWhenUsed/>
    <w:rsid w:val="00722CDE"/>
    <w:pPr>
      <w:tabs>
        <w:tab w:val="left" w:pos="1276"/>
        <w:tab w:val="right" w:pos="9062"/>
      </w:tabs>
      <w:spacing w:after="100"/>
    </w:pPr>
  </w:style>
  <w:style w:type="paragraph" w:styleId="Obsah2">
    <w:name w:val="toc 2"/>
    <w:basedOn w:val="Normln"/>
    <w:next w:val="Normln"/>
    <w:autoRedefine/>
    <w:uiPriority w:val="39"/>
    <w:unhideWhenUsed/>
    <w:rsid w:val="007F73AC"/>
    <w:pPr>
      <w:spacing w:after="100"/>
      <w:ind w:left="220"/>
    </w:pPr>
  </w:style>
  <w:style w:type="paragraph" w:styleId="Obsah3">
    <w:name w:val="toc 3"/>
    <w:basedOn w:val="Normln"/>
    <w:next w:val="Normln"/>
    <w:autoRedefine/>
    <w:uiPriority w:val="39"/>
    <w:unhideWhenUsed/>
    <w:rsid w:val="007F73AC"/>
    <w:pPr>
      <w:spacing w:after="100"/>
      <w:ind w:left="440"/>
    </w:pPr>
  </w:style>
  <w:style w:type="character" w:styleId="Hypertextovodkaz">
    <w:name w:val="Hyperlink"/>
    <w:basedOn w:val="Standardnpsmoodstavce"/>
    <w:unhideWhenUsed/>
    <w:rsid w:val="007F73AC"/>
    <w:rPr>
      <w:color w:val="0563C1" w:themeColor="hyperlink"/>
      <w:u w:val="single"/>
    </w:rPr>
  </w:style>
  <w:style w:type="paragraph" w:styleId="Odstavecseseznamem">
    <w:name w:val="List Paragraph"/>
    <w:basedOn w:val="Normln"/>
    <w:link w:val="OdstavecseseznamemChar"/>
    <w:uiPriority w:val="34"/>
    <w:qFormat/>
    <w:rsid w:val="004524C6"/>
    <w:pPr>
      <w:numPr>
        <w:numId w:val="2"/>
      </w:numPr>
      <w:spacing w:before="120" w:after="120" w:line="240" w:lineRule="auto"/>
      <w:contextualSpacing/>
      <w:jc w:val="both"/>
      <w:outlineLvl w:val="1"/>
    </w:pPr>
    <w:rPr>
      <w:rFonts w:eastAsia="Calibri" w:cstheme="minorHAnsi"/>
    </w:rPr>
  </w:style>
  <w:style w:type="paragraph" w:customStyle="1" w:styleId="Bezmezer1">
    <w:name w:val="Bez mezer1"/>
    <w:basedOn w:val="Normln"/>
    <w:rsid w:val="00C70411"/>
    <w:pPr>
      <w:tabs>
        <w:tab w:val="left" w:pos="1105"/>
      </w:tabs>
      <w:suppressAutoHyphens/>
      <w:spacing w:after="0" w:line="240" w:lineRule="auto"/>
      <w:ind w:left="397"/>
      <w:jc w:val="both"/>
    </w:pPr>
    <w:rPr>
      <w:rFonts w:eastAsia="Calibri" w:cstheme="minorHAnsi"/>
      <w:color w:val="00000A"/>
      <w:kern w:val="1"/>
    </w:rPr>
  </w:style>
  <w:style w:type="numbering" w:customStyle="1" w:styleId="Zadavacka1">
    <w:name w:val="Zadavacka1"/>
    <w:uiPriority w:val="99"/>
    <w:rsid w:val="00AF25BE"/>
    <w:pPr>
      <w:numPr>
        <w:numId w:val="3"/>
      </w:numPr>
    </w:pPr>
  </w:style>
  <w:style w:type="character" w:customStyle="1" w:styleId="Nadpis4Char">
    <w:name w:val="Nadpis 4 Char"/>
    <w:basedOn w:val="Standardnpsmoodstavce"/>
    <w:link w:val="Nadpis4"/>
    <w:uiPriority w:val="99"/>
    <w:rsid w:val="00C70411"/>
    <w:rPr>
      <w:rFonts w:asciiTheme="majorHAnsi" w:eastAsia="Calibri" w:hAnsiTheme="majorHAnsi" w:cstheme="majorHAnsi"/>
      <w:lang w:val="x-none"/>
    </w:rPr>
  </w:style>
  <w:style w:type="paragraph" w:customStyle="1" w:styleId="Odstavecspsmeny">
    <w:name w:val="Odstavec s písmeny"/>
    <w:basedOn w:val="Normln"/>
    <w:qFormat/>
    <w:rsid w:val="004524C6"/>
    <w:pPr>
      <w:numPr>
        <w:numId w:val="4"/>
      </w:numPr>
      <w:ind w:left="1134" w:hanging="425"/>
    </w:pPr>
  </w:style>
  <w:style w:type="character" w:customStyle="1" w:styleId="Nadpis5Char">
    <w:name w:val="Nadpis 5 Char"/>
    <w:basedOn w:val="Standardnpsmoodstavce"/>
    <w:link w:val="Nadpis5"/>
    <w:uiPriority w:val="9"/>
    <w:rsid w:val="00C70411"/>
    <w:rPr>
      <w:rFonts w:asciiTheme="majorHAnsi" w:eastAsiaTheme="majorEastAsia" w:hAnsiTheme="majorHAnsi" w:cstheme="majorBidi"/>
      <w:color w:val="2E74B5" w:themeColor="accent1" w:themeShade="BF"/>
    </w:rPr>
  </w:style>
  <w:style w:type="paragraph" w:styleId="Textpoznpodarou">
    <w:name w:val="footnote text"/>
    <w:basedOn w:val="Normln"/>
    <w:link w:val="TextpoznpodarouChar"/>
    <w:uiPriority w:val="99"/>
    <w:semiHidden/>
    <w:unhideWhenUsed/>
    <w:rsid w:val="00BA141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A141F"/>
    <w:rPr>
      <w:sz w:val="20"/>
      <w:szCs w:val="20"/>
    </w:rPr>
  </w:style>
  <w:style w:type="character" w:styleId="Znakapoznpodarou">
    <w:name w:val="footnote reference"/>
    <w:basedOn w:val="Standardnpsmoodstavce"/>
    <w:uiPriority w:val="99"/>
    <w:semiHidden/>
    <w:unhideWhenUsed/>
    <w:rsid w:val="00BA141F"/>
    <w:rPr>
      <w:vertAlign w:val="superscript"/>
    </w:rPr>
  </w:style>
  <w:style w:type="paragraph" w:styleId="Pedmtkomente">
    <w:name w:val="annotation subject"/>
    <w:basedOn w:val="Textkomente"/>
    <w:next w:val="Textkomente"/>
    <w:link w:val="PedmtkomenteChar"/>
    <w:unhideWhenUsed/>
    <w:rsid w:val="00CE5CDF"/>
    <w:pPr>
      <w:spacing w:before="0" w:after="160"/>
      <w:outlineLvl w:val="9"/>
    </w:pPr>
    <w:rPr>
      <w:rFonts w:asciiTheme="minorHAnsi" w:eastAsiaTheme="minorHAnsi" w:hAnsiTheme="minorHAnsi" w:cstheme="minorBidi"/>
      <w:b/>
      <w:bCs/>
      <w:lang w:val="cs-CZ" w:eastAsia="en-US"/>
    </w:rPr>
  </w:style>
  <w:style w:type="character" w:customStyle="1" w:styleId="PedmtkomenteChar">
    <w:name w:val="Předmět komentáře Char"/>
    <w:basedOn w:val="TextkomenteChar"/>
    <w:link w:val="Pedmtkomente"/>
    <w:rsid w:val="00CE5CDF"/>
    <w:rPr>
      <w:rFonts w:ascii="Times New Roman" w:eastAsia="Times New Roman" w:hAnsi="Times New Roman" w:cs="Times New Roman"/>
      <w:b/>
      <w:bCs/>
      <w:sz w:val="20"/>
      <w:szCs w:val="20"/>
      <w:lang w:val="x-none" w:eastAsia="x-none"/>
    </w:rPr>
  </w:style>
  <w:style w:type="character" w:customStyle="1" w:styleId="OdstavecseseznamemChar">
    <w:name w:val="Odstavec se seznamem Char"/>
    <w:link w:val="Odstavecseseznamem"/>
    <w:uiPriority w:val="34"/>
    <w:rsid w:val="009974C4"/>
    <w:rPr>
      <w:rFonts w:eastAsia="Calibri" w:cstheme="minorHAnsi"/>
    </w:rPr>
  </w:style>
  <w:style w:type="character" w:styleId="Zstupntext">
    <w:name w:val="Placeholder Text"/>
    <w:basedOn w:val="Standardnpsmoodstavce"/>
    <w:uiPriority w:val="99"/>
    <w:semiHidden/>
    <w:rsid w:val="00B067DF"/>
    <w:rPr>
      <w:color w:val="808080"/>
    </w:rPr>
  </w:style>
  <w:style w:type="table" w:customStyle="1" w:styleId="Mkatabulky1">
    <w:name w:val="Mřížka tabulky1"/>
    <w:basedOn w:val="Normlntabulka"/>
    <w:next w:val="Mkatabulky"/>
    <w:uiPriority w:val="99"/>
    <w:rsid w:val="00B067DF"/>
    <w:pPr>
      <w:spacing w:after="0" w:line="240" w:lineRule="auto"/>
      <w:jc w:val="both"/>
    </w:pPr>
    <w:rPr>
      <w:rFonts w:ascii="Arial Narrow" w:eastAsia="Times New Roman" w:hAnsi="Arial Narrow" w:cs="Times New Roman"/>
      <w:szCs w:val="24"/>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od2rove">
    <w:name w:val="Text pod 2. úroveň"/>
    <w:basedOn w:val="Normln"/>
    <w:qFormat/>
    <w:rsid w:val="00B067DF"/>
    <w:pPr>
      <w:spacing w:after="120" w:line="240" w:lineRule="auto"/>
      <w:ind w:left="1956" w:hanging="425"/>
      <w:jc w:val="both"/>
    </w:pPr>
    <w:rPr>
      <w:rFonts w:ascii="Arial Narrow" w:eastAsia="Times New Roman" w:hAnsi="Arial Narrow" w:cs="Times New Roman"/>
      <w:sz w:val="20"/>
      <w:szCs w:val="20"/>
    </w:rPr>
  </w:style>
  <w:style w:type="paragraph" w:customStyle="1" w:styleId="Odrky">
    <w:name w:val="Odrážky"/>
    <w:aliases w:val="2. úroveň"/>
    <w:basedOn w:val="Normln"/>
    <w:qFormat/>
    <w:rsid w:val="00B067DF"/>
    <w:pPr>
      <w:spacing w:before="120" w:after="120" w:line="240" w:lineRule="auto"/>
      <w:ind w:left="1224" w:hanging="504"/>
      <w:jc w:val="both"/>
    </w:pPr>
    <w:rPr>
      <w:rFonts w:ascii="Arial Narrow" w:eastAsia="Times New Roman" w:hAnsi="Arial Narrow" w:cs="Times New Roman"/>
    </w:rPr>
  </w:style>
  <w:style w:type="character" w:customStyle="1" w:styleId="TextkomenteChar1">
    <w:name w:val="Text komentáře Char1"/>
    <w:uiPriority w:val="99"/>
    <w:rsid w:val="00950037"/>
    <w:rPr>
      <w:rFonts w:ascii="Calibri" w:eastAsia="Calibri" w:hAnsi="Calibri"/>
      <w:lang w:val="x-none" w:eastAsia="ar-SA"/>
    </w:rPr>
  </w:style>
  <w:style w:type="paragraph" w:styleId="Zkladntext">
    <w:name w:val="Body Text"/>
    <w:basedOn w:val="Normln"/>
    <w:link w:val="ZkladntextChar"/>
    <w:rsid w:val="00950037"/>
    <w:pPr>
      <w:widowControl w:val="0"/>
      <w:autoSpaceDE w:val="0"/>
      <w:autoSpaceDN w:val="0"/>
      <w:spacing w:after="0" w:line="240" w:lineRule="auto"/>
    </w:pPr>
    <w:rPr>
      <w:rFonts w:ascii="Times New Roman" w:eastAsia="Times New Roman" w:hAnsi="Times New Roman" w:cs="Times New Roman"/>
      <w:color w:val="000000"/>
      <w:sz w:val="24"/>
      <w:szCs w:val="24"/>
      <w:lang w:val="x-none" w:eastAsia="x-none"/>
    </w:rPr>
  </w:style>
  <w:style w:type="character" w:customStyle="1" w:styleId="ZkladntextChar">
    <w:name w:val="Základní text Char"/>
    <w:basedOn w:val="Standardnpsmoodstavce"/>
    <w:link w:val="Zkladntext"/>
    <w:rsid w:val="00950037"/>
    <w:rPr>
      <w:rFonts w:ascii="Times New Roman" w:eastAsia="Times New Roman" w:hAnsi="Times New Roman" w:cs="Times New Roman"/>
      <w:color w:val="000000"/>
      <w:sz w:val="24"/>
      <w:szCs w:val="24"/>
      <w:lang w:val="x-none" w:eastAsia="x-none"/>
    </w:rPr>
  </w:style>
  <w:style w:type="paragraph" w:styleId="Zkladntext2">
    <w:name w:val="Body Text 2"/>
    <w:basedOn w:val="Normln"/>
    <w:link w:val="Zkladntext2Char"/>
    <w:rsid w:val="00950037"/>
    <w:pPr>
      <w:tabs>
        <w:tab w:val="left" w:pos="1701"/>
        <w:tab w:val="left" w:pos="4820"/>
      </w:tabs>
      <w:spacing w:after="0" w:line="240" w:lineRule="auto"/>
      <w:ind w:left="284" w:hanging="284"/>
      <w:jc w:val="both"/>
    </w:pPr>
    <w:rPr>
      <w:rFonts w:ascii="Times New Roman" w:eastAsia="Times New Roman" w:hAnsi="Times New Roman" w:cs="Times New Roman"/>
      <w:sz w:val="24"/>
      <w:szCs w:val="24"/>
      <w:lang w:val="x-none" w:eastAsia="x-none"/>
    </w:rPr>
  </w:style>
  <w:style w:type="character" w:customStyle="1" w:styleId="Zkladntext2Char">
    <w:name w:val="Základní text 2 Char"/>
    <w:basedOn w:val="Standardnpsmoodstavce"/>
    <w:link w:val="Zkladntext2"/>
    <w:rsid w:val="00950037"/>
    <w:rPr>
      <w:rFonts w:ascii="Times New Roman" w:eastAsia="Times New Roman" w:hAnsi="Times New Roman" w:cs="Times New Roman"/>
      <w:sz w:val="24"/>
      <w:szCs w:val="24"/>
      <w:lang w:val="x-none" w:eastAsia="x-none"/>
    </w:rPr>
  </w:style>
  <w:style w:type="paragraph" w:customStyle="1" w:styleId="Default">
    <w:name w:val="Default"/>
    <w:rsid w:val="0095003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unhideWhenUsed/>
    <w:rsid w:val="00F45D28"/>
    <w:pPr>
      <w:spacing w:after="120"/>
      <w:ind w:left="283"/>
    </w:pPr>
  </w:style>
  <w:style w:type="character" w:customStyle="1" w:styleId="ZkladntextodsazenChar">
    <w:name w:val="Základní text odsazený Char"/>
    <w:basedOn w:val="Standardnpsmoodstavce"/>
    <w:link w:val="Zkladntextodsazen"/>
    <w:rsid w:val="00F45D28"/>
  </w:style>
  <w:style w:type="paragraph" w:styleId="Bezmezer">
    <w:name w:val="No Spacing"/>
    <w:uiPriority w:val="99"/>
    <w:qFormat/>
    <w:rsid w:val="00F45D28"/>
    <w:pPr>
      <w:spacing w:after="0" w:line="240" w:lineRule="auto"/>
    </w:pPr>
    <w:rPr>
      <w:rFonts w:ascii="Times New Roman" w:eastAsia="Times New Roman" w:hAnsi="Times New Roman" w:cs="Times New Roman"/>
      <w:sz w:val="24"/>
      <w:szCs w:val="24"/>
      <w:lang w:val="de-DE" w:eastAsia="cs-CZ"/>
    </w:rPr>
  </w:style>
  <w:style w:type="paragraph" w:styleId="Normlnweb">
    <w:name w:val="Normal (Web)"/>
    <w:basedOn w:val="Normln"/>
    <w:uiPriority w:val="99"/>
    <w:rsid w:val="00F45D2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ph">
    <w:name w:val="paragraph"/>
    <w:basedOn w:val="Normln"/>
    <w:rsid w:val="000F117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0F117B"/>
  </w:style>
  <w:style w:type="character" w:customStyle="1" w:styleId="eop">
    <w:name w:val="eop"/>
    <w:basedOn w:val="Standardnpsmoodstavce"/>
    <w:rsid w:val="000F117B"/>
  </w:style>
  <w:style w:type="character" w:customStyle="1" w:styleId="tabchar">
    <w:name w:val="tabchar"/>
    <w:basedOn w:val="Standardnpsmoodstavce"/>
    <w:rsid w:val="000F117B"/>
  </w:style>
  <w:style w:type="character" w:customStyle="1" w:styleId="spellingerror">
    <w:name w:val="spellingerror"/>
    <w:basedOn w:val="Standardnpsmoodstavce"/>
    <w:rsid w:val="000F117B"/>
  </w:style>
  <w:style w:type="character" w:customStyle="1" w:styleId="Nevyeenzmnka1">
    <w:name w:val="Nevyřešená zmínka1"/>
    <w:basedOn w:val="Standardnpsmoodstavce"/>
    <w:uiPriority w:val="99"/>
    <w:semiHidden/>
    <w:unhideWhenUsed/>
    <w:rsid w:val="002B1848"/>
    <w:rPr>
      <w:color w:val="605E5C"/>
      <w:shd w:val="clear" w:color="auto" w:fill="E1DFDD"/>
    </w:rPr>
  </w:style>
  <w:style w:type="character" w:styleId="Sledovanodkaz">
    <w:name w:val="FollowedHyperlink"/>
    <w:basedOn w:val="Standardnpsmoodstavce"/>
    <w:uiPriority w:val="99"/>
    <w:semiHidden/>
    <w:unhideWhenUsed/>
    <w:rsid w:val="00A80606"/>
    <w:rPr>
      <w:color w:val="954F72" w:themeColor="followedHyperlink"/>
      <w:u w:val="single"/>
    </w:rPr>
  </w:style>
  <w:style w:type="character" w:customStyle="1" w:styleId="Nevyeenzmnka2">
    <w:name w:val="Nevyřešená zmínka2"/>
    <w:basedOn w:val="Standardnpsmoodstavce"/>
    <w:uiPriority w:val="99"/>
    <w:semiHidden/>
    <w:unhideWhenUsed/>
    <w:rsid w:val="00F34E46"/>
    <w:rPr>
      <w:color w:val="605E5C"/>
      <w:shd w:val="clear" w:color="auto" w:fill="E1DFDD"/>
    </w:rPr>
  </w:style>
  <w:style w:type="character" w:customStyle="1" w:styleId="UnresolvedMention">
    <w:name w:val="Unresolved Mention"/>
    <w:basedOn w:val="Standardnpsmoodstavce"/>
    <w:uiPriority w:val="99"/>
    <w:semiHidden/>
    <w:unhideWhenUsed/>
    <w:rsid w:val="00792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2769">
      <w:bodyDiv w:val="1"/>
      <w:marLeft w:val="0"/>
      <w:marRight w:val="0"/>
      <w:marTop w:val="0"/>
      <w:marBottom w:val="0"/>
      <w:divBdr>
        <w:top w:val="none" w:sz="0" w:space="0" w:color="auto"/>
        <w:left w:val="none" w:sz="0" w:space="0" w:color="auto"/>
        <w:bottom w:val="none" w:sz="0" w:space="0" w:color="auto"/>
        <w:right w:val="none" w:sz="0" w:space="0" w:color="auto"/>
      </w:divBdr>
    </w:div>
    <w:div w:id="140270264">
      <w:bodyDiv w:val="1"/>
      <w:marLeft w:val="0"/>
      <w:marRight w:val="0"/>
      <w:marTop w:val="0"/>
      <w:marBottom w:val="0"/>
      <w:divBdr>
        <w:top w:val="none" w:sz="0" w:space="0" w:color="auto"/>
        <w:left w:val="none" w:sz="0" w:space="0" w:color="auto"/>
        <w:bottom w:val="none" w:sz="0" w:space="0" w:color="auto"/>
        <w:right w:val="none" w:sz="0" w:space="0" w:color="auto"/>
      </w:divBdr>
    </w:div>
    <w:div w:id="233242678">
      <w:bodyDiv w:val="1"/>
      <w:marLeft w:val="0"/>
      <w:marRight w:val="0"/>
      <w:marTop w:val="0"/>
      <w:marBottom w:val="0"/>
      <w:divBdr>
        <w:top w:val="none" w:sz="0" w:space="0" w:color="auto"/>
        <w:left w:val="none" w:sz="0" w:space="0" w:color="auto"/>
        <w:bottom w:val="none" w:sz="0" w:space="0" w:color="auto"/>
        <w:right w:val="none" w:sz="0" w:space="0" w:color="auto"/>
      </w:divBdr>
    </w:div>
    <w:div w:id="254628318">
      <w:bodyDiv w:val="1"/>
      <w:marLeft w:val="0"/>
      <w:marRight w:val="0"/>
      <w:marTop w:val="0"/>
      <w:marBottom w:val="0"/>
      <w:divBdr>
        <w:top w:val="none" w:sz="0" w:space="0" w:color="auto"/>
        <w:left w:val="none" w:sz="0" w:space="0" w:color="auto"/>
        <w:bottom w:val="none" w:sz="0" w:space="0" w:color="auto"/>
        <w:right w:val="none" w:sz="0" w:space="0" w:color="auto"/>
      </w:divBdr>
    </w:div>
    <w:div w:id="557058403">
      <w:bodyDiv w:val="1"/>
      <w:marLeft w:val="0"/>
      <w:marRight w:val="0"/>
      <w:marTop w:val="0"/>
      <w:marBottom w:val="0"/>
      <w:divBdr>
        <w:top w:val="none" w:sz="0" w:space="0" w:color="auto"/>
        <w:left w:val="none" w:sz="0" w:space="0" w:color="auto"/>
        <w:bottom w:val="none" w:sz="0" w:space="0" w:color="auto"/>
        <w:right w:val="none" w:sz="0" w:space="0" w:color="auto"/>
      </w:divBdr>
      <w:divsChild>
        <w:div w:id="1759330119">
          <w:marLeft w:val="0"/>
          <w:marRight w:val="0"/>
          <w:marTop w:val="0"/>
          <w:marBottom w:val="0"/>
          <w:divBdr>
            <w:top w:val="none" w:sz="0" w:space="0" w:color="auto"/>
            <w:left w:val="none" w:sz="0" w:space="0" w:color="auto"/>
            <w:bottom w:val="none" w:sz="0" w:space="0" w:color="auto"/>
            <w:right w:val="none" w:sz="0" w:space="0" w:color="auto"/>
          </w:divBdr>
        </w:div>
        <w:div w:id="388966118">
          <w:marLeft w:val="0"/>
          <w:marRight w:val="0"/>
          <w:marTop w:val="0"/>
          <w:marBottom w:val="0"/>
          <w:divBdr>
            <w:top w:val="none" w:sz="0" w:space="0" w:color="auto"/>
            <w:left w:val="none" w:sz="0" w:space="0" w:color="auto"/>
            <w:bottom w:val="none" w:sz="0" w:space="0" w:color="auto"/>
            <w:right w:val="none" w:sz="0" w:space="0" w:color="auto"/>
          </w:divBdr>
        </w:div>
        <w:div w:id="1478916442">
          <w:marLeft w:val="0"/>
          <w:marRight w:val="0"/>
          <w:marTop w:val="0"/>
          <w:marBottom w:val="0"/>
          <w:divBdr>
            <w:top w:val="none" w:sz="0" w:space="0" w:color="auto"/>
            <w:left w:val="none" w:sz="0" w:space="0" w:color="auto"/>
            <w:bottom w:val="none" w:sz="0" w:space="0" w:color="auto"/>
            <w:right w:val="none" w:sz="0" w:space="0" w:color="auto"/>
          </w:divBdr>
        </w:div>
        <w:div w:id="475029842">
          <w:marLeft w:val="0"/>
          <w:marRight w:val="0"/>
          <w:marTop w:val="0"/>
          <w:marBottom w:val="0"/>
          <w:divBdr>
            <w:top w:val="none" w:sz="0" w:space="0" w:color="auto"/>
            <w:left w:val="none" w:sz="0" w:space="0" w:color="auto"/>
            <w:bottom w:val="none" w:sz="0" w:space="0" w:color="auto"/>
            <w:right w:val="none" w:sz="0" w:space="0" w:color="auto"/>
          </w:divBdr>
        </w:div>
        <w:div w:id="782071210">
          <w:marLeft w:val="0"/>
          <w:marRight w:val="0"/>
          <w:marTop w:val="0"/>
          <w:marBottom w:val="0"/>
          <w:divBdr>
            <w:top w:val="none" w:sz="0" w:space="0" w:color="auto"/>
            <w:left w:val="none" w:sz="0" w:space="0" w:color="auto"/>
            <w:bottom w:val="none" w:sz="0" w:space="0" w:color="auto"/>
            <w:right w:val="none" w:sz="0" w:space="0" w:color="auto"/>
          </w:divBdr>
        </w:div>
        <w:div w:id="946616349">
          <w:marLeft w:val="0"/>
          <w:marRight w:val="0"/>
          <w:marTop w:val="0"/>
          <w:marBottom w:val="0"/>
          <w:divBdr>
            <w:top w:val="none" w:sz="0" w:space="0" w:color="auto"/>
            <w:left w:val="none" w:sz="0" w:space="0" w:color="auto"/>
            <w:bottom w:val="none" w:sz="0" w:space="0" w:color="auto"/>
            <w:right w:val="none" w:sz="0" w:space="0" w:color="auto"/>
          </w:divBdr>
        </w:div>
        <w:div w:id="1243180720">
          <w:marLeft w:val="0"/>
          <w:marRight w:val="0"/>
          <w:marTop w:val="0"/>
          <w:marBottom w:val="0"/>
          <w:divBdr>
            <w:top w:val="none" w:sz="0" w:space="0" w:color="auto"/>
            <w:left w:val="none" w:sz="0" w:space="0" w:color="auto"/>
            <w:bottom w:val="none" w:sz="0" w:space="0" w:color="auto"/>
            <w:right w:val="none" w:sz="0" w:space="0" w:color="auto"/>
          </w:divBdr>
        </w:div>
        <w:div w:id="1939092202">
          <w:marLeft w:val="0"/>
          <w:marRight w:val="0"/>
          <w:marTop w:val="0"/>
          <w:marBottom w:val="0"/>
          <w:divBdr>
            <w:top w:val="none" w:sz="0" w:space="0" w:color="auto"/>
            <w:left w:val="none" w:sz="0" w:space="0" w:color="auto"/>
            <w:bottom w:val="none" w:sz="0" w:space="0" w:color="auto"/>
            <w:right w:val="none" w:sz="0" w:space="0" w:color="auto"/>
          </w:divBdr>
        </w:div>
        <w:div w:id="1169564491">
          <w:marLeft w:val="0"/>
          <w:marRight w:val="0"/>
          <w:marTop w:val="0"/>
          <w:marBottom w:val="0"/>
          <w:divBdr>
            <w:top w:val="none" w:sz="0" w:space="0" w:color="auto"/>
            <w:left w:val="none" w:sz="0" w:space="0" w:color="auto"/>
            <w:bottom w:val="none" w:sz="0" w:space="0" w:color="auto"/>
            <w:right w:val="none" w:sz="0" w:space="0" w:color="auto"/>
          </w:divBdr>
        </w:div>
        <w:div w:id="2022778850">
          <w:marLeft w:val="0"/>
          <w:marRight w:val="0"/>
          <w:marTop w:val="0"/>
          <w:marBottom w:val="0"/>
          <w:divBdr>
            <w:top w:val="none" w:sz="0" w:space="0" w:color="auto"/>
            <w:left w:val="none" w:sz="0" w:space="0" w:color="auto"/>
            <w:bottom w:val="none" w:sz="0" w:space="0" w:color="auto"/>
            <w:right w:val="none" w:sz="0" w:space="0" w:color="auto"/>
          </w:divBdr>
          <w:divsChild>
            <w:div w:id="380902777">
              <w:marLeft w:val="0"/>
              <w:marRight w:val="0"/>
              <w:marTop w:val="0"/>
              <w:marBottom w:val="0"/>
              <w:divBdr>
                <w:top w:val="none" w:sz="0" w:space="0" w:color="auto"/>
                <w:left w:val="none" w:sz="0" w:space="0" w:color="auto"/>
                <w:bottom w:val="none" w:sz="0" w:space="0" w:color="auto"/>
                <w:right w:val="none" w:sz="0" w:space="0" w:color="auto"/>
              </w:divBdr>
            </w:div>
            <w:div w:id="1009866994">
              <w:marLeft w:val="0"/>
              <w:marRight w:val="0"/>
              <w:marTop w:val="0"/>
              <w:marBottom w:val="0"/>
              <w:divBdr>
                <w:top w:val="none" w:sz="0" w:space="0" w:color="auto"/>
                <w:left w:val="none" w:sz="0" w:space="0" w:color="auto"/>
                <w:bottom w:val="none" w:sz="0" w:space="0" w:color="auto"/>
                <w:right w:val="none" w:sz="0" w:space="0" w:color="auto"/>
              </w:divBdr>
            </w:div>
            <w:div w:id="18493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9994">
      <w:bodyDiv w:val="1"/>
      <w:marLeft w:val="0"/>
      <w:marRight w:val="0"/>
      <w:marTop w:val="0"/>
      <w:marBottom w:val="0"/>
      <w:divBdr>
        <w:top w:val="none" w:sz="0" w:space="0" w:color="auto"/>
        <w:left w:val="none" w:sz="0" w:space="0" w:color="auto"/>
        <w:bottom w:val="none" w:sz="0" w:space="0" w:color="auto"/>
        <w:right w:val="none" w:sz="0" w:space="0" w:color="auto"/>
      </w:divBdr>
    </w:div>
    <w:div w:id="20568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rop.mmr.cz/c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urajkova@muzeumznojmo.cz%20%2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skova\Desktop\Vzory%20T\Vzory%20mimo%20ZZVZ\1_Vzory%20ZD%20mimo%20ZZVZ-dle_OP\Tendera\ZD_vz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D9F242BE6B47CAA830763439419211"/>
        <w:category>
          <w:name w:val="Obecné"/>
          <w:gallery w:val="placeholder"/>
        </w:category>
        <w:types>
          <w:type w:val="bbPlcHdr"/>
        </w:types>
        <w:behaviors>
          <w:behavior w:val="content"/>
        </w:behaviors>
        <w:guid w:val="{85029696-9B07-44E7-9689-FA1E0FE34EEA}"/>
      </w:docPartPr>
      <w:docPartBody>
        <w:p w:rsidR="00FC575F" w:rsidRDefault="009F550A" w:rsidP="009F550A">
          <w:pPr>
            <w:pStyle w:val="82D9F242BE6B47CAA830763439419211"/>
          </w:pPr>
          <w:r w:rsidRPr="0028245D">
            <w:rPr>
              <w:rStyle w:val="Zstupntext"/>
              <w:rFonts w:asciiTheme="majorHAnsi" w:hAnsiTheme="majorHAnsi" w:cstheme="majorHAnsi"/>
              <w:b/>
              <w:bCs/>
              <w:sz w:val="22"/>
              <w:szCs w:val="22"/>
              <w:highlight w:val="yellow"/>
              <w:lang w:val="cs-CZ"/>
            </w:rPr>
            <w:t>Jméno a příjmení</w:t>
          </w:r>
          <w:r w:rsidRPr="0028245D">
            <w:rPr>
              <w:rStyle w:val="Zstupntext"/>
              <w:rFonts w:asciiTheme="majorHAnsi" w:hAnsiTheme="majorHAnsi" w:cstheme="majorHAnsi"/>
              <w:sz w:val="22"/>
              <w:szCs w:val="22"/>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50A"/>
    <w:rsid w:val="0000675C"/>
    <w:rsid w:val="00085CCE"/>
    <w:rsid w:val="001E4DC2"/>
    <w:rsid w:val="003229DE"/>
    <w:rsid w:val="003C7B6B"/>
    <w:rsid w:val="004049A5"/>
    <w:rsid w:val="0049459F"/>
    <w:rsid w:val="006950A5"/>
    <w:rsid w:val="006B06D4"/>
    <w:rsid w:val="006D210B"/>
    <w:rsid w:val="007927A0"/>
    <w:rsid w:val="007B1D2A"/>
    <w:rsid w:val="008E7B5F"/>
    <w:rsid w:val="0094292F"/>
    <w:rsid w:val="009E64A1"/>
    <w:rsid w:val="009F550A"/>
    <w:rsid w:val="009F5F22"/>
    <w:rsid w:val="00A40B63"/>
    <w:rsid w:val="00A46025"/>
    <w:rsid w:val="00A528BE"/>
    <w:rsid w:val="00A87909"/>
    <w:rsid w:val="00AD013C"/>
    <w:rsid w:val="00B81B95"/>
    <w:rsid w:val="00BB67F0"/>
    <w:rsid w:val="00C618EF"/>
    <w:rsid w:val="00C9068A"/>
    <w:rsid w:val="00CC2E21"/>
    <w:rsid w:val="00D53DF9"/>
    <w:rsid w:val="00DE4C98"/>
    <w:rsid w:val="00E30637"/>
    <w:rsid w:val="00E51BEC"/>
    <w:rsid w:val="00F45356"/>
    <w:rsid w:val="00FC57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45356"/>
    <w:rPr>
      <w:color w:val="808080"/>
    </w:rPr>
  </w:style>
  <w:style w:type="paragraph" w:customStyle="1" w:styleId="82D9F242BE6B47CAA830763439419211">
    <w:name w:val="82D9F242BE6B47CAA830763439419211"/>
    <w:rsid w:val="009F550A"/>
    <w:pPr>
      <w:widowControl w:val="0"/>
      <w:autoSpaceDE w:val="0"/>
      <w:autoSpaceDN w:val="0"/>
      <w:spacing w:after="0" w:line="240" w:lineRule="auto"/>
    </w:pPr>
    <w:rPr>
      <w:rFonts w:ascii="Times New Roman" w:eastAsia="Times New Roman" w:hAnsi="Times New Roman" w:cs="Times New Roman"/>
      <w:color w:val="000000"/>
      <w:sz w:val="24"/>
      <w:szCs w:val="24"/>
      <w:lang w:val="x-none" w:eastAsia="x-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C29A8566905EE43B27BE3EB837E23D1" ma:contentTypeVersion="13" ma:contentTypeDescription="Vytvoří nový dokument" ma:contentTypeScope="" ma:versionID="e4fb12c9d4dc22cbe535b1d6ba51bde8">
  <xsd:schema xmlns:xsd="http://www.w3.org/2001/XMLSchema" xmlns:xs="http://www.w3.org/2001/XMLSchema" xmlns:p="http://schemas.microsoft.com/office/2006/metadata/properties" xmlns:ns2="9ff150a7-0dd8-4c18-9463-a952d6568fe2" xmlns:ns3="d4cc1580-2a65-4676-bc43-8335e1d94486" targetNamespace="http://schemas.microsoft.com/office/2006/metadata/properties" ma:root="true" ma:fieldsID="f6085de7b6de8ec35c43fa3fd4982794" ns2:_="" ns3:_="">
    <xsd:import namespace="9ff150a7-0dd8-4c18-9463-a952d6568fe2"/>
    <xsd:import namespace="d4cc1580-2a65-4676-bc43-8335e1d944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150a7-0dd8-4c18-9463-a952d6568fe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cc1580-2a65-4676-bc43-8335e1d944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d4cc1580-2a65-4676-bc43-8335e1d944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53B5B-5E65-4C7E-956F-BC50D057615C}">
  <ds:schemaRefs>
    <ds:schemaRef ds:uri="http://schemas.microsoft.com/sharepoint/v3/contenttype/forms"/>
  </ds:schemaRefs>
</ds:datastoreItem>
</file>

<file path=customXml/itemProps2.xml><?xml version="1.0" encoding="utf-8"?>
<ds:datastoreItem xmlns:ds="http://schemas.openxmlformats.org/officeDocument/2006/customXml" ds:itemID="{6CE69FC6-0770-4B9E-8C91-86A498464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150a7-0dd8-4c18-9463-a952d6568fe2"/>
    <ds:schemaRef ds:uri="d4cc1580-2a65-4676-bc43-8335e1d9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27BC1A-9B6C-4907-845F-66427A982A85}">
  <ds:schemaRefs>
    <ds:schemaRef ds:uri="http://schemas.microsoft.com/office/2006/metadata/properties"/>
    <ds:schemaRef ds:uri="http://schemas.microsoft.com/office/infopath/2007/PartnerControls"/>
    <ds:schemaRef ds:uri="d4cc1580-2a65-4676-bc43-8335e1d94486"/>
  </ds:schemaRefs>
</ds:datastoreItem>
</file>

<file path=customXml/itemProps4.xml><?xml version="1.0" encoding="utf-8"?>
<ds:datastoreItem xmlns:ds="http://schemas.openxmlformats.org/officeDocument/2006/customXml" ds:itemID="{BBA19DA2-48CB-448D-8A32-9D778CB9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ZD_vzor</Template>
  <TotalTime>50</TotalTime>
  <Pages>22</Pages>
  <Words>10265</Words>
  <Characters>60564</Characters>
  <Application>Microsoft Office Word</Application>
  <DocSecurity>0</DocSecurity>
  <Lines>504</Lines>
  <Paragraphs>141</Paragraphs>
  <ScaleCrop>false</ScaleCrop>
  <HeadingPairs>
    <vt:vector size="2" baseType="variant">
      <vt:variant>
        <vt:lpstr>Název</vt:lpstr>
      </vt:variant>
      <vt:variant>
        <vt:i4>1</vt:i4>
      </vt:variant>
    </vt:vector>
  </HeadingPairs>
  <TitlesOfParts>
    <vt:vector size="1" baseType="lpstr">
      <vt:lpstr/>
    </vt:vector>
  </TitlesOfParts>
  <Company>TENDERA partners, s.r.o.</Company>
  <LinksUpToDate>false</LinksUpToDate>
  <CharactersWithSpaces>70688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Bc. Iveta Prášková</dc:creator>
  <cp:keywords/>
  <dc:description/>
  <cp:lastModifiedBy>durajkova</cp:lastModifiedBy>
  <cp:revision>3</cp:revision>
  <cp:lastPrinted>2019-12-09T09:19:00Z</cp:lastPrinted>
  <dcterms:created xsi:type="dcterms:W3CDTF">2022-06-16T08:40:00Z</dcterms:created>
  <dcterms:modified xsi:type="dcterms:W3CDTF">2022-06-16T10:13:00Z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0x0101008C29A8566905EE43B27BE3EB837E23D1</vt:lpwstr>
  </property>
</Properties>
</file>