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71DF" w:rsidRDefault="005871DF" w:rsidP="00BB2908">
      <w:pPr>
        <w:ind w:left="5664" w:firstLine="708"/>
        <w:jc w:val="center"/>
        <w:rPr>
          <w:rFonts w:asciiTheme="minorHAnsi" w:hAnsiTheme="minorHAnsi"/>
          <w:b/>
          <w:sz w:val="28"/>
          <w:szCs w:val="28"/>
        </w:rPr>
      </w:pPr>
    </w:p>
    <w:p w:rsidR="005871DF" w:rsidRDefault="005871DF" w:rsidP="000A0147">
      <w:pPr>
        <w:jc w:val="center"/>
        <w:rPr>
          <w:rFonts w:asciiTheme="minorHAnsi" w:hAnsiTheme="minorHAnsi"/>
          <w:b/>
          <w:sz w:val="28"/>
          <w:szCs w:val="28"/>
        </w:rPr>
      </w:pPr>
    </w:p>
    <w:p w:rsidR="000A0147" w:rsidRPr="00515D12" w:rsidRDefault="000A0147" w:rsidP="000A0147">
      <w:pPr>
        <w:jc w:val="center"/>
        <w:rPr>
          <w:rFonts w:asciiTheme="minorHAnsi" w:hAnsiTheme="minorHAnsi"/>
          <w:b/>
          <w:sz w:val="28"/>
          <w:szCs w:val="28"/>
        </w:rPr>
      </w:pPr>
      <w:r w:rsidRPr="00515D12">
        <w:rPr>
          <w:rFonts w:asciiTheme="minorHAnsi" w:hAnsiTheme="minorHAnsi"/>
          <w:b/>
          <w:sz w:val="28"/>
          <w:szCs w:val="28"/>
        </w:rPr>
        <w:t xml:space="preserve">Smlouva </w:t>
      </w:r>
    </w:p>
    <w:p w:rsidR="000A0147" w:rsidRDefault="005871DF" w:rsidP="000A0147">
      <w:pPr>
        <w:jc w:val="center"/>
        <w:rPr>
          <w:rFonts w:ascii="Calibri" w:hAnsi="Calibri"/>
          <w:b/>
          <w:sz w:val="28"/>
          <w:szCs w:val="28"/>
        </w:rPr>
      </w:pPr>
      <w:r>
        <w:rPr>
          <w:rFonts w:ascii="Calibri" w:hAnsi="Calibri"/>
          <w:b/>
          <w:sz w:val="28"/>
          <w:szCs w:val="28"/>
        </w:rPr>
        <w:t>o poskytnutí dotace č.</w:t>
      </w:r>
      <w:r w:rsidR="006855F6">
        <w:rPr>
          <w:rFonts w:ascii="Calibri" w:hAnsi="Calibri"/>
          <w:b/>
          <w:sz w:val="28"/>
          <w:szCs w:val="28"/>
        </w:rPr>
        <w:t xml:space="preserve"> D/00247</w:t>
      </w:r>
      <w:bookmarkStart w:id="0" w:name="_GoBack"/>
      <w:bookmarkEnd w:id="0"/>
      <w:r w:rsidR="006855F6">
        <w:rPr>
          <w:rFonts w:ascii="Calibri" w:hAnsi="Calibri"/>
          <w:b/>
          <w:sz w:val="28"/>
          <w:szCs w:val="28"/>
        </w:rPr>
        <w:t>/17</w:t>
      </w:r>
    </w:p>
    <w:p w:rsidR="00156832" w:rsidRPr="006855F6" w:rsidRDefault="006855F6" w:rsidP="000A0147">
      <w:pPr>
        <w:jc w:val="center"/>
        <w:rPr>
          <w:rFonts w:asciiTheme="minorHAnsi" w:hAnsiTheme="minorHAnsi"/>
          <w:b/>
          <w:sz w:val="28"/>
          <w:szCs w:val="28"/>
        </w:rPr>
      </w:pPr>
      <w:r>
        <w:rPr>
          <w:rFonts w:asciiTheme="minorHAnsi" w:hAnsiTheme="minorHAnsi"/>
          <w:sz w:val="22"/>
          <w:szCs w:val="22"/>
        </w:rPr>
        <w:t xml:space="preserve">                                       </w:t>
      </w:r>
    </w:p>
    <w:p w:rsidR="000A0147" w:rsidRPr="00515D12" w:rsidRDefault="000A0147" w:rsidP="000A0147">
      <w:pPr>
        <w:jc w:val="center"/>
        <w:rPr>
          <w:rFonts w:asciiTheme="minorHAnsi" w:hAnsiTheme="minorHAnsi"/>
          <w:b/>
        </w:rPr>
      </w:pPr>
      <w:r w:rsidRPr="00515D12">
        <w:rPr>
          <w:rFonts w:asciiTheme="minorHAnsi" w:hAnsiTheme="minorHAnsi"/>
          <w:b/>
        </w:rPr>
        <w:t>I. Smluvní strany</w:t>
      </w:r>
    </w:p>
    <w:p w:rsidR="000A0147" w:rsidRPr="00515D12" w:rsidRDefault="000A0147" w:rsidP="000A0147">
      <w:pPr>
        <w:ind w:firstLine="360"/>
        <w:rPr>
          <w:rFonts w:asciiTheme="minorHAnsi" w:hAnsiTheme="minorHAnsi"/>
          <w:sz w:val="22"/>
          <w:szCs w:val="22"/>
        </w:rPr>
      </w:pPr>
    </w:p>
    <w:p w:rsidR="00393BF8" w:rsidRDefault="000A0147" w:rsidP="00393BF8">
      <w:pPr>
        <w:tabs>
          <w:tab w:val="left" w:pos="426"/>
        </w:tabs>
        <w:ind w:left="426" w:hanging="426"/>
      </w:pPr>
      <w:r w:rsidRPr="00515D12">
        <w:rPr>
          <w:rFonts w:asciiTheme="minorHAnsi" w:hAnsiTheme="minorHAnsi"/>
          <w:sz w:val="22"/>
          <w:szCs w:val="22"/>
        </w:rPr>
        <w:t>1.</w:t>
      </w:r>
      <w:r w:rsidRPr="00515D12">
        <w:rPr>
          <w:rFonts w:asciiTheme="minorHAnsi" w:hAnsiTheme="minorHAnsi"/>
          <w:sz w:val="22"/>
          <w:szCs w:val="22"/>
        </w:rPr>
        <w:tab/>
      </w:r>
      <w:r w:rsidR="00393BF8">
        <w:rPr>
          <w:rFonts w:ascii="Calibri" w:hAnsi="Calibri"/>
          <w:b/>
          <w:sz w:val="22"/>
          <w:szCs w:val="22"/>
        </w:rPr>
        <w:t>Poskytovatel dotace:</w:t>
      </w:r>
    </w:p>
    <w:p w:rsidR="00393BF8" w:rsidRDefault="00393BF8" w:rsidP="00393BF8">
      <w:pPr>
        <w:tabs>
          <w:tab w:val="left" w:pos="426"/>
        </w:tabs>
        <w:ind w:left="426" w:hanging="426"/>
        <w:rPr>
          <w:rFonts w:ascii="Calibri" w:hAnsi="Calibri"/>
          <w:sz w:val="22"/>
          <w:szCs w:val="22"/>
        </w:rPr>
      </w:pPr>
      <w:r>
        <w:rPr>
          <w:rFonts w:ascii="Calibri" w:hAnsi="Calibri"/>
          <w:sz w:val="22"/>
          <w:szCs w:val="22"/>
        </w:rPr>
        <w:t xml:space="preserve">        </w:t>
      </w:r>
      <w:r w:rsidR="00A91390">
        <w:rPr>
          <w:rFonts w:ascii="Calibri" w:hAnsi="Calibri"/>
          <w:sz w:val="22"/>
          <w:szCs w:val="22"/>
        </w:rPr>
        <w:t>S</w:t>
      </w:r>
      <w:r>
        <w:rPr>
          <w:rFonts w:ascii="Calibri" w:hAnsi="Calibri"/>
          <w:sz w:val="22"/>
          <w:szCs w:val="22"/>
        </w:rPr>
        <w:t>tatutární město Pardubice,</w:t>
      </w:r>
    </w:p>
    <w:p w:rsidR="00393BF8" w:rsidRDefault="00393BF8" w:rsidP="00393BF8">
      <w:pPr>
        <w:tabs>
          <w:tab w:val="left" w:pos="426"/>
        </w:tabs>
        <w:ind w:left="426"/>
        <w:rPr>
          <w:rFonts w:ascii="Calibri" w:hAnsi="Calibri"/>
          <w:sz w:val="22"/>
          <w:szCs w:val="22"/>
        </w:rPr>
      </w:pPr>
      <w:r>
        <w:rPr>
          <w:rFonts w:ascii="Calibri" w:hAnsi="Calibri"/>
          <w:sz w:val="22"/>
          <w:szCs w:val="22"/>
        </w:rPr>
        <w:t>sídlo: Pernštýnské nám. 1, 530 21 Pardubice,</w:t>
      </w:r>
    </w:p>
    <w:p w:rsidR="00393BF8" w:rsidRDefault="00393BF8" w:rsidP="00393BF8">
      <w:pPr>
        <w:tabs>
          <w:tab w:val="left" w:pos="426"/>
        </w:tabs>
        <w:ind w:left="426"/>
        <w:rPr>
          <w:rFonts w:ascii="Calibri" w:hAnsi="Calibri"/>
          <w:sz w:val="22"/>
          <w:szCs w:val="22"/>
        </w:rPr>
      </w:pPr>
      <w:r>
        <w:rPr>
          <w:rFonts w:ascii="Calibri" w:hAnsi="Calibri"/>
          <w:sz w:val="22"/>
          <w:szCs w:val="22"/>
        </w:rPr>
        <w:t>IČ: 00274046,</w:t>
      </w:r>
    </w:p>
    <w:p w:rsidR="00393BF8" w:rsidRDefault="00393BF8" w:rsidP="00393BF8">
      <w:pPr>
        <w:tabs>
          <w:tab w:val="left" w:pos="426"/>
        </w:tabs>
        <w:ind w:left="426"/>
        <w:rPr>
          <w:rFonts w:ascii="Calibri" w:hAnsi="Calibri"/>
          <w:sz w:val="22"/>
          <w:szCs w:val="22"/>
        </w:rPr>
      </w:pPr>
      <w:r>
        <w:rPr>
          <w:rFonts w:ascii="Calibri" w:hAnsi="Calibri"/>
          <w:sz w:val="22"/>
          <w:szCs w:val="22"/>
        </w:rPr>
        <w:t>číslo bankovního účtu: 326561/0100, Komerční banka, a.s., pobočka Pardubice,</w:t>
      </w:r>
    </w:p>
    <w:p w:rsidR="00393BF8" w:rsidRDefault="00393BF8" w:rsidP="00393BF8">
      <w:pPr>
        <w:tabs>
          <w:tab w:val="left" w:pos="426"/>
        </w:tabs>
        <w:ind w:left="426"/>
        <w:rPr>
          <w:rFonts w:ascii="Calibri" w:hAnsi="Calibri"/>
          <w:sz w:val="22"/>
          <w:szCs w:val="22"/>
        </w:rPr>
      </w:pPr>
      <w:r>
        <w:rPr>
          <w:rFonts w:ascii="Calibri" w:hAnsi="Calibri"/>
          <w:sz w:val="22"/>
          <w:szCs w:val="22"/>
        </w:rPr>
        <w:t xml:space="preserve">zastoupené: </w:t>
      </w:r>
      <w:r w:rsidR="00156832">
        <w:rPr>
          <w:rFonts w:ascii="Calibri" w:hAnsi="Calibri"/>
          <w:sz w:val="22"/>
          <w:szCs w:val="22"/>
        </w:rPr>
        <w:t xml:space="preserve">Ing. Vladimírem </w:t>
      </w:r>
      <w:proofErr w:type="spellStart"/>
      <w:r w:rsidR="00156832">
        <w:rPr>
          <w:rFonts w:ascii="Calibri" w:hAnsi="Calibri"/>
          <w:sz w:val="22"/>
          <w:szCs w:val="22"/>
        </w:rPr>
        <w:t>Bakajsou</w:t>
      </w:r>
      <w:proofErr w:type="spellEnd"/>
      <w:r>
        <w:rPr>
          <w:rFonts w:ascii="Calibri" w:hAnsi="Calibri"/>
          <w:sz w:val="22"/>
          <w:szCs w:val="22"/>
        </w:rPr>
        <w:t xml:space="preserve">, </w:t>
      </w:r>
      <w:r w:rsidR="00543AD1">
        <w:rPr>
          <w:rFonts w:ascii="Calibri" w:hAnsi="Calibri"/>
          <w:sz w:val="22"/>
          <w:szCs w:val="22"/>
        </w:rPr>
        <w:t>vedoucí</w:t>
      </w:r>
      <w:r w:rsidR="00156832">
        <w:rPr>
          <w:rFonts w:ascii="Calibri" w:hAnsi="Calibri"/>
          <w:sz w:val="22"/>
          <w:szCs w:val="22"/>
        </w:rPr>
        <w:t>m</w:t>
      </w:r>
      <w:r>
        <w:rPr>
          <w:rFonts w:ascii="Calibri" w:hAnsi="Calibri"/>
          <w:sz w:val="22"/>
          <w:szCs w:val="22"/>
        </w:rPr>
        <w:t xml:space="preserve"> odboru</w:t>
      </w:r>
      <w:r w:rsidR="008F56E6">
        <w:rPr>
          <w:rFonts w:ascii="Calibri" w:hAnsi="Calibri"/>
          <w:sz w:val="22"/>
          <w:szCs w:val="22"/>
        </w:rPr>
        <w:t xml:space="preserve"> </w:t>
      </w:r>
      <w:r w:rsidR="00156832">
        <w:rPr>
          <w:rFonts w:ascii="Calibri" w:hAnsi="Calibri"/>
          <w:sz w:val="22"/>
          <w:szCs w:val="22"/>
        </w:rPr>
        <w:t>dopravy</w:t>
      </w:r>
      <w:r w:rsidR="008F56E6">
        <w:rPr>
          <w:rFonts w:ascii="Calibri" w:hAnsi="Calibri"/>
          <w:sz w:val="22"/>
          <w:szCs w:val="22"/>
        </w:rPr>
        <w:t xml:space="preserve"> Magistrátu města Pardubic</w:t>
      </w:r>
    </w:p>
    <w:p w:rsidR="000A0147" w:rsidRPr="00BE0522" w:rsidRDefault="00393BF8" w:rsidP="00393BF8">
      <w:pPr>
        <w:tabs>
          <w:tab w:val="left" w:pos="426"/>
        </w:tabs>
        <w:ind w:left="426" w:hanging="426"/>
        <w:rPr>
          <w:rFonts w:asciiTheme="minorHAnsi" w:hAnsiTheme="minorHAnsi"/>
          <w:i/>
          <w:sz w:val="22"/>
          <w:szCs w:val="22"/>
        </w:rPr>
      </w:pPr>
      <w:r>
        <w:rPr>
          <w:rFonts w:ascii="Calibri" w:hAnsi="Calibri"/>
          <w:i/>
          <w:sz w:val="22"/>
          <w:szCs w:val="22"/>
        </w:rPr>
        <w:t xml:space="preserve">         (dále jen „poskytovatel“),</w:t>
      </w:r>
    </w:p>
    <w:p w:rsidR="000A0147" w:rsidRPr="00515D12" w:rsidRDefault="000A0147" w:rsidP="000A0147">
      <w:pPr>
        <w:tabs>
          <w:tab w:val="left" w:pos="426"/>
        </w:tabs>
        <w:ind w:left="426" w:hanging="426"/>
        <w:rPr>
          <w:rFonts w:asciiTheme="minorHAnsi" w:hAnsiTheme="minorHAnsi"/>
          <w:sz w:val="22"/>
          <w:szCs w:val="22"/>
        </w:rPr>
      </w:pPr>
    </w:p>
    <w:p w:rsidR="000A0147" w:rsidRPr="00634164" w:rsidRDefault="000A0147" w:rsidP="000A0147">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rsidR="0023458C" w:rsidRDefault="0023458C" w:rsidP="0023458C">
      <w:pPr>
        <w:pStyle w:val="Odstavecseseznamem"/>
        <w:widowControl w:val="0"/>
        <w:tabs>
          <w:tab w:val="left" w:pos="426"/>
        </w:tabs>
        <w:ind w:left="426"/>
        <w:jc w:val="both"/>
        <w:rPr>
          <w:rFonts w:ascii="Calibri" w:hAnsi="Calibri"/>
          <w:sz w:val="22"/>
          <w:szCs w:val="22"/>
        </w:rPr>
      </w:pPr>
      <w:r>
        <w:rPr>
          <w:rFonts w:ascii="Calibri" w:hAnsi="Calibri"/>
          <w:sz w:val="22"/>
          <w:szCs w:val="22"/>
        </w:rPr>
        <w:t>Dopravní podnik města Pardubic a.s.</w:t>
      </w:r>
    </w:p>
    <w:p w:rsidR="00EB3028" w:rsidRDefault="00EB3028" w:rsidP="0023458C">
      <w:pPr>
        <w:pStyle w:val="Odstavecseseznamem"/>
        <w:widowControl w:val="0"/>
        <w:tabs>
          <w:tab w:val="left" w:pos="426"/>
        </w:tabs>
        <w:ind w:left="426"/>
        <w:jc w:val="both"/>
      </w:pPr>
      <w:r>
        <w:rPr>
          <w:rFonts w:ascii="Calibri" w:hAnsi="Calibri"/>
          <w:sz w:val="22"/>
          <w:szCs w:val="22"/>
        </w:rPr>
        <w:t>sí</w:t>
      </w:r>
      <w:r w:rsidRPr="00EB3028">
        <w:rPr>
          <w:rFonts w:ascii="Calibri" w:hAnsi="Calibri"/>
          <w:sz w:val="22"/>
          <w:szCs w:val="22"/>
        </w:rPr>
        <w:t xml:space="preserve">dlo: </w:t>
      </w:r>
      <w:r w:rsidR="0023458C">
        <w:rPr>
          <w:rFonts w:ascii="Calibri" w:hAnsi="Calibri"/>
          <w:sz w:val="22"/>
          <w:szCs w:val="22"/>
        </w:rPr>
        <w:t>Teplého 2141, 532 20 Pardubice</w:t>
      </w:r>
    </w:p>
    <w:p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IČ: </w:t>
      </w:r>
      <w:r w:rsidR="0023458C">
        <w:rPr>
          <w:rFonts w:ascii="Calibri" w:hAnsi="Calibri"/>
          <w:sz w:val="22"/>
          <w:szCs w:val="22"/>
        </w:rPr>
        <w:t>63217066</w:t>
      </w:r>
    </w:p>
    <w:p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bankovní spojení: </w:t>
      </w:r>
      <w:r w:rsidR="0023458C">
        <w:rPr>
          <w:rFonts w:ascii="Calibri" w:hAnsi="Calibri"/>
          <w:sz w:val="22"/>
          <w:szCs w:val="22"/>
        </w:rPr>
        <w:t>19-2372930267/0100</w:t>
      </w:r>
    </w:p>
    <w:p w:rsidR="00EB3028" w:rsidRPr="00EB3028" w:rsidRDefault="00EB3028" w:rsidP="00EB3028">
      <w:pPr>
        <w:pStyle w:val="Odstavecseseznamem"/>
        <w:tabs>
          <w:tab w:val="left" w:pos="426"/>
        </w:tabs>
        <w:ind w:left="360"/>
        <w:rPr>
          <w:rFonts w:ascii="Calibri" w:hAnsi="Calibri"/>
          <w:sz w:val="22"/>
          <w:szCs w:val="22"/>
        </w:rPr>
      </w:pPr>
      <w:r>
        <w:rPr>
          <w:rFonts w:ascii="Calibri" w:hAnsi="Calibri"/>
          <w:sz w:val="22"/>
          <w:szCs w:val="22"/>
        </w:rPr>
        <w:t xml:space="preserve"> </w:t>
      </w:r>
      <w:r w:rsidRPr="00EB3028">
        <w:rPr>
          <w:rFonts w:ascii="Calibri" w:hAnsi="Calibri"/>
          <w:sz w:val="22"/>
          <w:szCs w:val="22"/>
        </w:rPr>
        <w:t xml:space="preserve">zastoupená: </w:t>
      </w:r>
      <w:r w:rsidR="0023458C">
        <w:rPr>
          <w:rFonts w:ascii="Calibri" w:hAnsi="Calibri"/>
          <w:sz w:val="22"/>
          <w:szCs w:val="22"/>
        </w:rPr>
        <w:t>Ing. Tomášem Pelikánem, místopředsedou představenstva</w:t>
      </w:r>
    </w:p>
    <w:p w:rsidR="00EB3028" w:rsidRDefault="00EB3028" w:rsidP="00EB3028">
      <w:pPr>
        <w:pStyle w:val="Odstavecseseznamem"/>
        <w:widowControl w:val="0"/>
        <w:tabs>
          <w:tab w:val="left" w:pos="426"/>
        </w:tabs>
        <w:ind w:left="360"/>
        <w:jc w:val="both"/>
      </w:pPr>
      <w:r>
        <w:rPr>
          <w:rFonts w:ascii="Calibri" w:hAnsi="Calibri"/>
          <w:sz w:val="22"/>
          <w:szCs w:val="22"/>
        </w:rPr>
        <w:t xml:space="preserve"> </w:t>
      </w:r>
      <w:r w:rsidRPr="00EB3028">
        <w:rPr>
          <w:rFonts w:ascii="Calibri" w:hAnsi="Calibri"/>
          <w:i/>
          <w:sz w:val="22"/>
          <w:szCs w:val="22"/>
        </w:rPr>
        <w:t>(dále jen „příjemce“)</w:t>
      </w:r>
    </w:p>
    <w:p w:rsidR="00A53C1F" w:rsidRDefault="00A53C1F" w:rsidP="00DD5A10">
      <w:pPr>
        <w:tabs>
          <w:tab w:val="left" w:pos="426"/>
        </w:tabs>
        <w:ind w:left="426" w:hanging="426"/>
        <w:rPr>
          <w:rFonts w:ascii="Calibri" w:hAnsi="Calibri"/>
          <w:sz w:val="22"/>
          <w:szCs w:val="22"/>
        </w:rPr>
      </w:pPr>
    </w:p>
    <w:p w:rsidR="000A0147" w:rsidRPr="00515D12" w:rsidRDefault="00DD5A10" w:rsidP="00820749">
      <w:pPr>
        <w:widowControl w:val="0"/>
        <w:tabs>
          <w:tab w:val="left" w:pos="426"/>
        </w:tabs>
        <w:jc w:val="both"/>
        <w:rPr>
          <w:rFonts w:asciiTheme="minorHAnsi" w:hAnsiTheme="minorHAnsi"/>
          <w:sz w:val="22"/>
          <w:szCs w:val="22"/>
        </w:rPr>
      </w:pPr>
      <w:r>
        <w:rPr>
          <w:rFonts w:ascii="Calibri" w:hAnsi="Calibri"/>
          <w:sz w:val="22"/>
          <w:szCs w:val="22"/>
        </w:rPr>
        <w:t xml:space="preserve">      </w:t>
      </w:r>
    </w:p>
    <w:p w:rsidR="000A0147" w:rsidRDefault="000A0147" w:rsidP="000A0147">
      <w:pPr>
        <w:tabs>
          <w:tab w:val="left" w:pos="360"/>
        </w:tabs>
        <w:jc w:val="center"/>
        <w:rPr>
          <w:rFonts w:asciiTheme="minorHAnsi" w:hAnsiTheme="minorHAns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 Úvodní ustanovení</w:t>
      </w:r>
    </w:p>
    <w:p w:rsidR="000A0147" w:rsidRPr="00FE0A7A" w:rsidRDefault="000A0147" w:rsidP="000A0147">
      <w:pPr>
        <w:tabs>
          <w:tab w:val="left" w:pos="360"/>
        </w:tabs>
        <w:jc w:val="center"/>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Poskytnutí dotace je v souladu se zákonem č. 128/2000 Sb., o obcích, ve znění pozdějších předpisů (dále jen „zákon o obcích“), a zákonem č. 250/2000 Sb., o rozpočtových pravidlech územních rozpočtů, ve znění pozdějších předpisů (dále jen „zákon o rozpočtových pravidlech územních rozpočtů“).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2"/>
        </w:numPr>
        <w:tabs>
          <w:tab w:val="clear" w:pos="720"/>
          <w:tab w:val="num" w:pos="360"/>
        </w:tabs>
        <w:ind w:left="360"/>
        <w:jc w:val="both"/>
        <w:rPr>
          <w:rFonts w:ascii="Calibri" w:hAnsi="Calibri"/>
          <w:sz w:val="22"/>
          <w:szCs w:val="22"/>
        </w:rPr>
      </w:pPr>
      <w:r w:rsidRPr="00FE0A7A">
        <w:rPr>
          <w:rFonts w:ascii="Calibri" w:hAnsi="Calibri"/>
          <w:sz w:val="22"/>
          <w:szCs w:val="22"/>
        </w:rPr>
        <w:t>Smluvní strany prohlašují, že pro právní vztah založený touto smlouvou jsou stejně jako ustanovení t</w:t>
      </w:r>
      <w:r w:rsidR="00714CA8" w:rsidRPr="00FE0A7A">
        <w:rPr>
          <w:rFonts w:ascii="Calibri" w:hAnsi="Calibri"/>
          <w:sz w:val="22"/>
          <w:szCs w:val="22"/>
        </w:rPr>
        <w:t xml:space="preserve">éto smlouvy </w:t>
      </w:r>
      <w:r w:rsidR="00156832">
        <w:rPr>
          <w:rFonts w:ascii="Calibri" w:hAnsi="Calibri"/>
          <w:sz w:val="22"/>
          <w:szCs w:val="22"/>
        </w:rPr>
        <w:t>závazné rovněž</w:t>
      </w:r>
      <w:r w:rsidRPr="00FE0A7A">
        <w:rPr>
          <w:rFonts w:ascii="Calibri" w:hAnsi="Calibri"/>
          <w:sz w:val="22"/>
          <w:szCs w:val="22"/>
        </w:rPr>
        <w:t xml:space="preserve"> Zásady pro poskytování dotací z rozpočtu statutárního města Pardubice přijatá Zastupitelstvem města Pardubic dne </w:t>
      </w:r>
      <w:r w:rsidRPr="00DA1CBB">
        <w:rPr>
          <w:rFonts w:ascii="Calibri" w:hAnsi="Calibri"/>
          <w:sz w:val="22"/>
          <w:szCs w:val="22"/>
        </w:rPr>
        <w:t>29. 1. 2015 usnesením č. ZM/117/2015 (Směrnice č. 2/2015</w:t>
      </w:r>
      <w:r w:rsidRPr="00FE0A7A">
        <w:rPr>
          <w:rFonts w:ascii="Calibri" w:hAnsi="Calibri"/>
          <w:sz w:val="22"/>
          <w:szCs w:val="22"/>
        </w:rPr>
        <w:t xml:space="preserve"> </w:t>
      </w:r>
      <w:r w:rsidR="00932B78" w:rsidRPr="00FE0A7A">
        <w:rPr>
          <w:rFonts w:ascii="Calibri" w:hAnsi="Calibri"/>
          <w:sz w:val="22"/>
          <w:szCs w:val="22"/>
        </w:rPr>
        <w:t xml:space="preserve">– dále jen „Zásady“). </w:t>
      </w:r>
      <w:r w:rsidRPr="00FE0A7A">
        <w:rPr>
          <w:rFonts w:ascii="Calibri" w:hAnsi="Calibri"/>
          <w:sz w:val="22"/>
          <w:szCs w:val="22"/>
        </w:rPr>
        <w:t>Zásady jsou zveřejněny na webových stránkách statutárního města Pardubice (</w:t>
      </w:r>
      <w:hyperlink r:id="rId9" w:history="1">
        <w:r w:rsidRPr="00FE0A7A">
          <w:rPr>
            <w:rStyle w:val="Hypertextovodkaz"/>
            <w:rFonts w:ascii="Calibri" w:hAnsi="Calibri"/>
            <w:sz w:val="22"/>
            <w:szCs w:val="22"/>
          </w:rPr>
          <w:t>www.pardubice.eu</w:t>
        </w:r>
      </w:hyperlink>
      <w:r w:rsidRPr="00FE0A7A">
        <w:rPr>
          <w:rFonts w:ascii="Calibri" w:hAnsi="Calibri"/>
          <w:sz w:val="22"/>
          <w:szCs w:val="22"/>
        </w:rPr>
        <w:t>) a příjemce dotace podpisem této smlouvy stvrzuje, že se s jejich obsahem řádně seznámil.</w:t>
      </w:r>
    </w:p>
    <w:p w:rsidR="000A0147" w:rsidRDefault="000A0147" w:rsidP="000A0147">
      <w:pPr>
        <w:ind w:left="360"/>
        <w:jc w:val="both"/>
        <w:rPr>
          <w:rFonts w:ascii="Calibri" w:hAnsi="Calibri"/>
          <w:sz w:val="22"/>
          <w:szCs w:val="22"/>
        </w:rPr>
      </w:pPr>
    </w:p>
    <w:p w:rsidR="00002CC2" w:rsidRDefault="00002CC2" w:rsidP="000A0147">
      <w:pPr>
        <w:ind w:left="360"/>
        <w:jc w:val="both"/>
        <w:rPr>
          <w:rFonts w:ascii="Calibri" w:hAnsi="Calibri"/>
          <w:sz w:val="22"/>
          <w:szCs w:val="22"/>
        </w:rPr>
      </w:pPr>
    </w:p>
    <w:p w:rsidR="00002CC2" w:rsidRDefault="00002CC2" w:rsidP="000A0147">
      <w:pPr>
        <w:ind w:left="36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II. Předmět smlouvy</w:t>
      </w:r>
    </w:p>
    <w:p w:rsidR="000A0147" w:rsidRPr="00FE0A7A" w:rsidRDefault="000A0147" w:rsidP="000A0147">
      <w:pPr>
        <w:jc w:val="center"/>
        <w:rPr>
          <w:rFonts w:ascii="Calibri" w:hAnsi="Calibri"/>
          <w:b/>
          <w:sz w:val="22"/>
          <w:szCs w:val="22"/>
        </w:rPr>
      </w:pPr>
    </w:p>
    <w:p w:rsidR="000A0147" w:rsidRPr="00FE0A7A" w:rsidRDefault="000A0147" w:rsidP="000A0147">
      <w:pPr>
        <w:jc w:val="both"/>
        <w:rPr>
          <w:rFonts w:ascii="Calibri" w:hAnsi="Calibri"/>
          <w:sz w:val="22"/>
          <w:szCs w:val="22"/>
        </w:rPr>
      </w:pPr>
      <w:r w:rsidRPr="00FE0A7A">
        <w:rPr>
          <w:rFonts w:ascii="Calibri" w:hAnsi="Calibri"/>
          <w:sz w:val="22"/>
          <w:szCs w:val="22"/>
        </w:rPr>
        <w:t xml:space="preserve">Touto smlouvou se poskytovatel zavazuje poskytnout příjemci při splnění sjednaných podmínek účelově určenou dotaci ve výši uvedené v článku IV. této smlouvy a příjemce se zavazuje uvedenou dotaci přijmout a užít ji v souladu s jejím účelovým určením a za podmínek stanovených touto smlouvou. </w:t>
      </w:r>
    </w:p>
    <w:p w:rsidR="000A0147" w:rsidRPr="00FE0A7A" w:rsidRDefault="000A0147" w:rsidP="000A0147">
      <w:pPr>
        <w:jc w:val="both"/>
        <w:rPr>
          <w:rFonts w:ascii="Calibri" w:hAnsi="Calibri"/>
          <w:sz w:val="22"/>
          <w:szCs w:val="22"/>
        </w:rPr>
      </w:pPr>
    </w:p>
    <w:p w:rsidR="00974D3B" w:rsidRDefault="00974D3B" w:rsidP="000A0147">
      <w:pPr>
        <w:jc w:val="center"/>
        <w:rPr>
          <w:rFonts w:asciiTheme="minorHAnsi" w:hAnsiTheme="minorHAnsi"/>
          <w:b/>
          <w:sz w:val="22"/>
          <w:szCs w:val="22"/>
        </w:rPr>
      </w:pPr>
    </w:p>
    <w:p w:rsidR="00820749" w:rsidRDefault="00820749" w:rsidP="000A0147">
      <w:pPr>
        <w:jc w:val="center"/>
        <w:rPr>
          <w:rFonts w:asciiTheme="minorHAnsi" w:hAnsiTheme="minorHAnsi"/>
          <w:b/>
          <w:sz w:val="22"/>
          <w:szCs w:val="22"/>
        </w:rPr>
      </w:pPr>
    </w:p>
    <w:p w:rsidR="00820749" w:rsidRDefault="00820749" w:rsidP="000A0147">
      <w:pPr>
        <w:jc w:val="center"/>
        <w:rPr>
          <w:rFonts w:asciiTheme="minorHAnsi" w:hAnsiTheme="minorHAnsi"/>
          <w:b/>
          <w:sz w:val="22"/>
          <w:szCs w:val="22"/>
        </w:rPr>
      </w:pPr>
    </w:p>
    <w:p w:rsidR="00820749" w:rsidRDefault="00820749" w:rsidP="000A0147">
      <w:pPr>
        <w:jc w:val="center"/>
        <w:rPr>
          <w:rFonts w:asciiTheme="minorHAnsi" w:hAnsiTheme="minorHAnsi"/>
          <w:b/>
          <w:sz w:val="22"/>
          <w:szCs w:val="22"/>
        </w:rPr>
      </w:pPr>
    </w:p>
    <w:p w:rsidR="00BA15B7" w:rsidRDefault="00BA15B7" w:rsidP="000A0147">
      <w:pPr>
        <w:jc w:val="center"/>
        <w:rPr>
          <w:rFonts w:asciiTheme="minorHAnsi" w:hAnsiTheme="minorHAnsi"/>
          <w:b/>
          <w:sz w:val="22"/>
          <w:szCs w:val="22"/>
        </w:rPr>
      </w:pPr>
    </w:p>
    <w:p w:rsidR="00820749" w:rsidRPr="00FE0A7A" w:rsidRDefault="00820749" w:rsidP="000A0147">
      <w:pPr>
        <w:jc w:val="center"/>
        <w:rPr>
          <w:rFonts w:asciiTheme="minorHAnsi" w:hAnsiTheme="minorHAns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lastRenderedPageBreak/>
        <w:t>I</w:t>
      </w:r>
      <w:r w:rsidR="00156832">
        <w:rPr>
          <w:rFonts w:ascii="Calibri" w:hAnsi="Calibri"/>
          <w:b/>
          <w:sz w:val="22"/>
          <w:szCs w:val="22"/>
        </w:rPr>
        <w:t>II</w:t>
      </w:r>
      <w:r w:rsidRPr="00FE0A7A">
        <w:rPr>
          <w:rFonts w:ascii="Calibri" w:hAnsi="Calibri"/>
          <w:b/>
          <w:sz w:val="22"/>
          <w:szCs w:val="22"/>
        </w:rPr>
        <w:t>. Výše, účel a způsob poskytnutí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touto smlouvou poskytuje příjemci dotaci ve </w:t>
      </w:r>
      <w:r w:rsidR="00E238EC" w:rsidRPr="00FE0A7A">
        <w:rPr>
          <w:rFonts w:ascii="Calibri" w:hAnsi="Calibri"/>
          <w:sz w:val="22"/>
          <w:szCs w:val="22"/>
        </w:rPr>
        <w:t>výši</w:t>
      </w:r>
      <w:r w:rsidR="00156832">
        <w:rPr>
          <w:rFonts w:ascii="Calibri" w:hAnsi="Calibri"/>
          <w:sz w:val="22"/>
          <w:szCs w:val="22"/>
        </w:rPr>
        <w:t xml:space="preserve"> </w:t>
      </w:r>
      <w:r w:rsidR="0023458C" w:rsidRPr="007B7E9E">
        <w:rPr>
          <w:rFonts w:ascii="Calibri" w:hAnsi="Calibri"/>
          <w:b/>
          <w:sz w:val="22"/>
          <w:szCs w:val="22"/>
        </w:rPr>
        <w:t>300 000</w:t>
      </w:r>
      <w:r w:rsidR="00E238EC" w:rsidRPr="007B7E9E">
        <w:rPr>
          <w:rFonts w:ascii="Calibri" w:hAnsi="Calibri"/>
          <w:b/>
          <w:sz w:val="22"/>
          <w:szCs w:val="22"/>
        </w:rPr>
        <w:t>,-</w:t>
      </w:r>
      <w:r w:rsidRPr="00FE0A7A">
        <w:rPr>
          <w:rFonts w:ascii="Calibri" w:hAnsi="Calibri"/>
          <w:b/>
          <w:sz w:val="22"/>
          <w:szCs w:val="22"/>
        </w:rPr>
        <w:t xml:space="preserve"> Kč</w:t>
      </w:r>
      <w:r w:rsidRPr="00FE0A7A">
        <w:rPr>
          <w:rFonts w:ascii="Calibri" w:hAnsi="Calibri"/>
          <w:sz w:val="22"/>
          <w:szCs w:val="22"/>
        </w:rPr>
        <w:t xml:space="preserve"> (slovy:</w:t>
      </w:r>
      <w:r w:rsidR="00E238EC" w:rsidRPr="00FE0A7A">
        <w:rPr>
          <w:rFonts w:ascii="Calibri" w:hAnsi="Calibri"/>
          <w:sz w:val="22"/>
          <w:szCs w:val="22"/>
        </w:rPr>
        <w:t xml:space="preserve"> </w:t>
      </w:r>
      <w:r w:rsidR="0023458C">
        <w:rPr>
          <w:rFonts w:ascii="Calibri" w:hAnsi="Calibri"/>
          <w:sz w:val="22"/>
          <w:szCs w:val="22"/>
        </w:rPr>
        <w:t xml:space="preserve">tři sta tisíc </w:t>
      </w:r>
      <w:proofErr w:type="spellStart"/>
      <w:r w:rsidRPr="00FE0A7A">
        <w:rPr>
          <w:rFonts w:ascii="Calibri" w:hAnsi="Calibri"/>
          <w:sz w:val="22"/>
          <w:szCs w:val="22"/>
        </w:rPr>
        <w:t>korunčeských</w:t>
      </w:r>
      <w:proofErr w:type="spellEnd"/>
      <w:r w:rsidRPr="00FE0A7A">
        <w:rPr>
          <w:rFonts w:ascii="Calibri" w:hAnsi="Calibri"/>
          <w:sz w:val="22"/>
          <w:szCs w:val="22"/>
        </w:rPr>
        <w:t xml:space="preserve">) </w:t>
      </w:r>
      <w:r w:rsidR="00156832">
        <w:rPr>
          <w:rFonts w:ascii="Calibri" w:hAnsi="Calibri"/>
          <w:sz w:val="22"/>
          <w:szCs w:val="22"/>
        </w:rPr>
        <w:t xml:space="preserve">pro účely </w:t>
      </w:r>
      <w:r w:rsidR="00915839" w:rsidRPr="00915839">
        <w:rPr>
          <w:rFonts w:ascii="Calibri" w:hAnsi="Calibri"/>
          <w:b/>
          <w:sz w:val="22"/>
          <w:szCs w:val="22"/>
        </w:rPr>
        <w:t>provozování osobní motorové lodi Arnošt z Pardubic na řece Labi v plavebním úseku Srnojedy – Kunětice</w:t>
      </w:r>
      <w:r w:rsidR="00915839" w:rsidRPr="00FE0A7A">
        <w:rPr>
          <w:rFonts w:ascii="Calibri" w:hAnsi="Calibri"/>
          <w:sz w:val="22"/>
          <w:szCs w:val="22"/>
        </w:rPr>
        <w:t xml:space="preserve"> </w:t>
      </w:r>
      <w:r w:rsidRPr="00FE0A7A">
        <w:rPr>
          <w:rFonts w:ascii="Calibri" w:hAnsi="Calibri"/>
          <w:sz w:val="22"/>
          <w:szCs w:val="22"/>
        </w:rPr>
        <w:t>(dále jen „projekt“).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5"/>
        </w:numPr>
        <w:ind w:left="284" w:hanging="284"/>
        <w:jc w:val="both"/>
        <w:rPr>
          <w:rFonts w:ascii="Calibri" w:hAnsi="Calibri"/>
          <w:sz w:val="22"/>
          <w:szCs w:val="22"/>
        </w:rPr>
      </w:pPr>
      <w:r w:rsidRPr="00FE0A7A">
        <w:rPr>
          <w:rFonts w:ascii="Calibri" w:hAnsi="Calibri"/>
          <w:sz w:val="22"/>
          <w:szCs w:val="22"/>
        </w:rPr>
        <w:t xml:space="preserve">Poskytovatel poukáže dotaci příjemci jednorázově, nejpozději do 30 dnů ode dne podpisu této smlouvy oběma smluvními stranami, a to bankovním převodem na účet příjemce uvedený v záhlaví smlouvy. </w:t>
      </w:r>
    </w:p>
    <w:p w:rsidR="000A0147" w:rsidRPr="00FE0A7A" w:rsidRDefault="000A0147" w:rsidP="000A0147">
      <w:pPr>
        <w:ind w:left="284" w:hanging="284"/>
        <w:jc w:val="both"/>
        <w:rPr>
          <w:rFonts w:ascii="Calibri" w:hAnsi="Calibri"/>
          <w:sz w:val="22"/>
          <w:szCs w:val="22"/>
        </w:rPr>
      </w:pPr>
    </w:p>
    <w:p w:rsidR="00EB69E5" w:rsidRDefault="009B5E50" w:rsidP="00A91390">
      <w:pPr>
        <w:pStyle w:val="Default"/>
        <w:numPr>
          <w:ilvl w:val="0"/>
          <w:numId w:val="5"/>
        </w:numPr>
        <w:ind w:left="284" w:hanging="284"/>
        <w:jc w:val="both"/>
        <w:rPr>
          <w:rFonts w:ascii="Calibri" w:hAnsi="Calibri"/>
          <w:sz w:val="22"/>
          <w:szCs w:val="22"/>
          <w:u w:val="single"/>
        </w:rPr>
      </w:pPr>
      <w:r>
        <w:rPr>
          <w:rFonts w:ascii="Calibri" w:hAnsi="Calibri"/>
          <w:bCs/>
          <w:sz w:val="22"/>
          <w:szCs w:val="22"/>
          <w:u w:val="single"/>
        </w:rPr>
        <w:t xml:space="preserve">Finanční prostředky shora uvedené jsou poskytovány v režimu podpory „de </w:t>
      </w:r>
      <w:proofErr w:type="spellStart"/>
      <w:r>
        <w:rPr>
          <w:rFonts w:ascii="Calibri" w:hAnsi="Calibri"/>
          <w:bCs/>
          <w:sz w:val="22"/>
          <w:szCs w:val="22"/>
          <w:u w:val="single"/>
        </w:rPr>
        <w:t>minimis</w:t>
      </w:r>
      <w:proofErr w:type="spellEnd"/>
      <w:r>
        <w:rPr>
          <w:rFonts w:ascii="Calibri" w:hAnsi="Calibri"/>
          <w:bCs/>
          <w:sz w:val="22"/>
          <w:szCs w:val="22"/>
          <w:u w:val="single"/>
        </w:rPr>
        <w:t xml:space="preserve">“, ve smyslu Nařízení (EU) č. </w:t>
      </w:r>
      <w:r w:rsidR="00156832">
        <w:rPr>
          <w:rFonts w:ascii="Calibri" w:hAnsi="Calibri"/>
          <w:iCs/>
          <w:sz w:val="22"/>
          <w:szCs w:val="22"/>
          <w:u w:val="single"/>
        </w:rPr>
        <w:t xml:space="preserve">1407/2013 ze dne 18. prosince 2013 </w:t>
      </w:r>
      <w:r>
        <w:rPr>
          <w:rFonts w:ascii="Calibri" w:hAnsi="Calibri"/>
          <w:bCs/>
          <w:sz w:val="22"/>
          <w:szCs w:val="22"/>
          <w:u w:val="single"/>
        </w:rPr>
        <w:t xml:space="preserve">o použití článků 107 a 108 Smlouvy o fungování Evropské unie na podporu de </w:t>
      </w:r>
      <w:proofErr w:type="spellStart"/>
      <w:r>
        <w:rPr>
          <w:rFonts w:ascii="Calibri" w:hAnsi="Calibri"/>
          <w:bCs/>
          <w:sz w:val="22"/>
          <w:szCs w:val="22"/>
          <w:u w:val="single"/>
        </w:rPr>
        <w:t>minimis</w:t>
      </w:r>
      <w:proofErr w:type="spellEnd"/>
      <w:r>
        <w:rPr>
          <w:rFonts w:ascii="Calibri" w:hAnsi="Calibri"/>
          <w:bCs/>
          <w:sz w:val="22"/>
          <w:szCs w:val="22"/>
          <w:u w:val="single"/>
        </w:rPr>
        <w:t xml:space="preserve"> </w:t>
      </w:r>
      <w:r w:rsidR="00EB69E5">
        <w:rPr>
          <w:rFonts w:ascii="Calibri" w:hAnsi="Calibri"/>
          <w:iCs/>
          <w:sz w:val="22"/>
          <w:szCs w:val="22"/>
          <w:u w:val="single"/>
        </w:rPr>
        <w:t>(</w:t>
      </w:r>
      <w:proofErr w:type="spellStart"/>
      <w:r w:rsidR="00EB69E5">
        <w:rPr>
          <w:rFonts w:ascii="Calibri" w:hAnsi="Calibri"/>
          <w:iCs/>
          <w:sz w:val="22"/>
          <w:szCs w:val="22"/>
          <w:u w:val="single"/>
        </w:rPr>
        <w:t>Úř</w:t>
      </w:r>
      <w:proofErr w:type="spellEnd"/>
      <w:r w:rsidR="00EB69E5">
        <w:rPr>
          <w:rFonts w:ascii="Calibri" w:hAnsi="Calibri"/>
          <w:iCs/>
          <w:sz w:val="22"/>
          <w:szCs w:val="22"/>
          <w:u w:val="single"/>
        </w:rPr>
        <w:t xml:space="preserve">. </w:t>
      </w:r>
      <w:proofErr w:type="spellStart"/>
      <w:proofErr w:type="gramStart"/>
      <w:r w:rsidR="00EB69E5">
        <w:rPr>
          <w:rFonts w:ascii="Calibri" w:hAnsi="Calibri"/>
          <w:iCs/>
          <w:sz w:val="22"/>
          <w:szCs w:val="22"/>
          <w:u w:val="single"/>
        </w:rPr>
        <w:t>věst</w:t>
      </w:r>
      <w:proofErr w:type="spellEnd"/>
      <w:proofErr w:type="gramEnd"/>
      <w:r w:rsidR="00EB69E5">
        <w:rPr>
          <w:rFonts w:ascii="Calibri" w:hAnsi="Calibri"/>
          <w:iCs/>
          <w:sz w:val="22"/>
          <w:szCs w:val="22"/>
          <w:u w:val="single"/>
        </w:rPr>
        <w:t xml:space="preserve">. L 352, 24. 12. 2013, s. 1). </w:t>
      </w:r>
    </w:p>
    <w:p w:rsidR="00261610" w:rsidRDefault="00261610" w:rsidP="00261610">
      <w:pPr>
        <w:pStyle w:val="Odstavecseseznamem"/>
        <w:rPr>
          <w:rFonts w:ascii="Calibri" w:hAnsi="Calibri"/>
          <w:sz w:val="22"/>
          <w:szCs w:val="22"/>
          <w:highlight w:val="yellow"/>
        </w:rPr>
      </w:pPr>
    </w:p>
    <w:p w:rsidR="00261610" w:rsidRPr="00261610" w:rsidRDefault="00261610" w:rsidP="00261610">
      <w:pPr>
        <w:pStyle w:val="Default"/>
        <w:numPr>
          <w:ilvl w:val="0"/>
          <w:numId w:val="5"/>
        </w:numPr>
        <w:ind w:left="284" w:hanging="284"/>
        <w:jc w:val="both"/>
        <w:rPr>
          <w:rFonts w:ascii="Calibri" w:hAnsi="Calibri"/>
          <w:sz w:val="22"/>
          <w:szCs w:val="22"/>
          <w:u w:val="single"/>
        </w:rPr>
      </w:pPr>
      <w:r w:rsidRPr="00261610">
        <w:rPr>
          <w:rFonts w:ascii="Calibri" w:hAnsi="Calibri"/>
          <w:sz w:val="22"/>
          <w:szCs w:val="22"/>
        </w:rPr>
        <w:t xml:space="preserve">Příjemce prohlašuje, že nenastaly okolnosti, které by vylučovaly aplikaci pravidla de </w:t>
      </w:r>
      <w:proofErr w:type="spellStart"/>
      <w:r w:rsidRPr="00261610">
        <w:rPr>
          <w:rFonts w:ascii="Calibri" w:hAnsi="Calibri"/>
          <w:sz w:val="22"/>
          <w:szCs w:val="22"/>
        </w:rPr>
        <w:t>minimis</w:t>
      </w:r>
      <w:proofErr w:type="spellEnd"/>
      <w:r w:rsidRPr="00261610">
        <w:rPr>
          <w:rFonts w:ascii="Calibri" w:hAnsi="Calibri"/>
          <w:sz w:val="22"/>
          <w:szCs w:val="22"/>
        </w:rPr>
        <w:t xml:space="preserve"> (viz zejm. čl. 2  Nařízení Komise /E</w:t>
      </w:r>
      <w:r w:rsidR="00156832">
        <w:rPr>
          <w:rFonts w:ascii="Calibri" w:hAnsi="Calibri"/>
          <w:sz w:val="22"/>
          <w:szCs w:val="22"/>
        </w:rPr>
        <w:t>U</w:t>
      </w:r>
      <w:r w:rsidRPr="00261610">
        <w:rPr>
          <w:rFonts w:ascii="Calibri" w:hAnsi="Calibri"/>
          <w:sz w:val="22"/>
          <w:szCs w:val="22"/>
        </w:rPr>
        <w:t xml:space="preserve">/ č. </w:t>
      </w:r>
      <w:r w:rsidR="00156832">
        <w:rPr>
          <w:rFonts w:ascii="Calibri" w:hAnsi="Calibri"/>
          <w:iCs/>
          <w:sz w:val="22"/>
          <w:szCs w:val="22"/>
          <w:u w:val="single"/>
        </w:rPr>
        <w:t>1407/2013</w:t>
      </w:r>
      <w:r w:rsidRPr="00261610">
        <w:rPr>
          <w:rFonts w:ascii="Calibri" w:hAnsi="Calibri"/>
          <w:sz w:val="22"/>
          <w:szCs w:val="22"/>
        </w:rPr>
        <w:t>), zejm. že poskytnutím této dotace nedojde k takové kumulaci s </w:t>
      </w:r>
      <w:proofErr w:type="gramStart"/>
      <w:r w:rsidRPr="00261610">
        <w:rPr>
          <w:rFonts w:ascii="Calibri" w:hAnsi="Calibri"/>
          <w:sz w:val="22"/>
          <w:szCs w:val="22"/>
        </w:rPr>
        <w:t>jinou</w:t>
      </w:r>
      <w:proofErr w:type="gramEnd"/>
      <w:r w:rsidRPr="00261610">
        <w:rPr>
          <w:rFonts w:ascii="Calibri" w:hAnsi="Calibri"/>
          <w:sz w:val="22"/>
          <w:szCs w:val="22"/>
        </w:rPr>
        <w:t xml:space="preserve"> veřejnou podporu ohledně týchž nákladů, která by způsobila překročení povolené míry veřejné podpory, a že v posledních 3 letech mu nebyla poskytnuta podpora de </w:t>
      </w:r>
      <w:proofErr w:type="spellStart"/>
      <w:r w:rsidRPr="00261610">
        <w:rPr>
          <w:rFonts w:ascii="Calibri" w:hAnsi="Calibri"/>
          <w:sz w:val="22"/>
          <w:szCs w:val="22"/>
        </w:rPr>
        <w:t>minimis</w:t>
      </w:r>
      <w:proofErr w:type="spellEnd"/>
      <w:r w:rsidRPr="00261610">
        <w:rPr>
          <w:rFonts w:ascii="Calibri" w:hAnsi="Calibri"/>
          <w:sz w:val="22"/>
          <w:szCs w:val="22"/>
        </w:rPr>
        <w:t xml:space="preserve">, která by v součtu s podporou de </w:t>
      </w:r>
      <w:proofErr w:type="spellStart"/>
      <w:r w:rsidRPr="00261610">
        <w:rPr>
          <w:rFonts w:ascii="Calibri" w:hAnsi="Calibri"/>
          <w:sz w:val="22"/>
          <w:szCs w:val="22"/>
        </w:rPr>
        <w:t>minimis</w:t>
      </w:r>
      <w:proofErr w:type="spellEnd"/>
      <w:r w:rsidRPr="00261610">
        <w:rPr>
          <w:rFonts w:ascii="Calibri" w:hAnsi="Calibri"/>
          <w:sz w:val="22"/>
          <w:szCs w:val="22"/>
        </w:rPr>
        <w:t xml:space="preserve"> poskytovanou na základě této smlouvy překročila maximální částku povolenou právními předpisy ES upravujícími oblast veřejné podpory (zejména Nařízením Komise /E</w:t>
      </w:r>
      <w:r w:rsidR="00156832">
        <w:rPr>
          <w:rFonts w:ascii="Calibri" w:hAnsi="Calibri"/>
          <w:sz w:val="22"/>
          <w:szCs w:val="22"/>
        </w:rPr>
        <w:t>U</w:t>
      </w:r>
      <w:r w:rsidRPr="00261610">
        <w:rPr>
          <w:rFonts w:ascii="Calibri" w:hAnsi="Calibri"/>
          <w:sz w:val="22"/>
          <w:szCs w:val="22"/>
        </w:rPr>
        <w:t xml:space="preserve">/č. </w:t>
      </w:r>
      <w:r w:rsidR="00156832">
        <w:rPr>
          <w:rFonts w:ascii="Calibri" w:hAnsi="Calibri"/>
          <w:iCs/>
          <w:sz w:val="22"/>
          <w:szCs w:val="22"/>
          <w:u w:val="single"/>
        </w:rPr>
        <w:t>1407/2013</w:t>
      </w:r>
      <w:r w:rsidRPr="00261610">
        <w:rPr>
          <w:rFonts w:ascii="Calibri" w:hAnsi="Calibri"/>
          <w:sz w:val="22"/>
          <w:szCs w:val="22"/>
        </w:rPr>
        <w:t>).</w:t>
      </w:r>
    </w:p>
    <w:p w:rsidR="000A0147" w:rsidRPr="00FE0A7A" w:rsidRDefault="000A0147" w:rsidP="00A55F4A">
      <w:pPr>
        <w:jc w:val="both"/>
        <w:rPr>
          <w:rFonts w:ascii="Calibri" w:hAnsi="Calibri"/>
          <w:sz w:val="22"/>
          <w:szCs w:val="22"/>
          <w:u w:val="single"/>
        </w:rPr>
      </w:pPr>
    </w:p>
    <w:p w:rsidR="000A0147" w:rsidRPr="00FE0A7A" w:rsidRDefault="000A0147" w:rsidP="000A0147">
      <w:pPr>
        <w:pStyle w:val="Default"/>
        <w:numPr>
          <w:ilvl w:val="0"/>
          <w:numId w:val="5"/>
        </w:numPr>
        <w:ind w:left="284" w:hanging="284"/>
        <w:jc w:val="both"/>
        <w:rPr>
          <w:rFonts w:ascii="Calibri" w:hAnsi="Calibri"/>
          <w:sz w:val="22"/>
          <w:szCs w:val="22"/>
        </w:rPr>
      </w:pPr>
      <w:r w:rsidRPr="00FE0A7A">
        <w:rPr>
          <w:rFonts w:ascii="Calibri" w:hAnsi="Calibri"/>
          <w:iCs/>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FE0A7A">
        <w:rPr>
          <w:rFonts w:ascii="Calibri" w:hAnsi="Calibri"/>
          <w:iCs/>
          <w:sz w:val="22"/>
          <w:szCs w:val="22"/>
        </w:rPr>
        <w:t>minimis</w:t>
      </w:r>
      <w:proofErr w:type="spellEnd"/>
      <w:r w:rsidRPr="00FE0A7A">
        <w:rPr>
          <w:rFonts w:ascii="Calibri" w:hAnsi="Calibri"/>
          <w:iCs/>
          <w:sz w:val="22"/>
          <w:szCs w:val="22"/>
        </w:rPr>
        <w:t xml:space="preserve"> poskytnutou dle této smlouvy rozdělit v Centrálním registru podpor malého rozsahu. </w:t>
      </w:r>
      <w:r w:rsidR="00CF2BB9" w:rsidRPr="00FE0A7A">
        <w:rPr>
          <w:rFonts w:ascii="Calibri" w:hAnsi="Calibri"/>
          <w:iCs/>
          <w:sz w:val="22"/>
          <w:szCs w:val="22"/>
        </w:rPr>
        <w:t xml:space="preserve">Obdobně má příjemce povinnost informovat poskytovatele v případě fúze či změně právní formy a v případě jeho zrušení s likvidací. </w:t>
      </w:r>
      <w:r w:rsidRPr="00FE0A7A">
        <w:rPr>
          <w:rFonts w:ascii="Calibri" w:hAnsi="Calibri"/>
          <w:iCs/>
          <w:sz w:val="22"/>
          <w:szCs w:val="22"/>
        </w:rPr>
        <w:t xml:space="preserve">Při nesplnění dané povinnosti se příjemce vystavuje případnému odejmutí předmětné podpory. </w:t>
      </w:r>
    </w:p>
    <w:p w:rsidR="000A0147" w:rsidRPr="00FE0A7A" w:rsidRDefault="000A0147" w:rsidP="000A0147">
      <w:pPr>
        <w:pStyle w:val="Zkladntext"/>
        <w:tabs>
          <w:tab w:val="left" w:pos="360"/>
        </w:tabs>
        <w:spacing w:before="120"/>
        <w:ind w:left="284" w:hanging="284"/>
        <w:jc w:val="both"/>
        <w:rPr>
          <w:rFonts w:ascii="Calibri" w:hAnsi="Calibri" w:cs="Tahoma"/>
          <w:b w:val="0"/>
          <w:bCs w:val="0"/>
          <w:sz w:val="22"/>
          <w:szCs w:val="22"/>
        </w:rPr>
      </w:pPr>
    </w:p>
    <w:p w:rsidR="000A0147" w:rsidRPr="00FE0A7A" w:rsidRDefault="000A0147" w:rsidP="000A0147">
      <w:pPr>
        <w:ind w:left="720"/>
        <w:jc w:val="both"/>
        <w:rPr>
          <w:rFonts w:ascii="Calibri" w:hAnsi="Calibri"/>
          <w:sz w:val="22"/>
          <w:szCs w:val="22"/>
        </w:rPr>
      </w:pPr>
    </w:p>
    <w:p w:rsidR="000A0147" w:rsidRPr="00FE0A7A" w:rsidRDefault="00156832" w:rsidP="000A0147">
      <w:pPr>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V. Doba dosažení účelu dotace</w:t>
      </w:r>
    </w:p>
    <w:p w:rsidR="000A0147" w:rsidRPr="00FE0A7A" w:rsidRDefault="000A0147" w:rsidP="000A0147">
      <w:pPr>
        <w:jc w:val="both"/>
        <w:rPr>
          <w:rFonts w:ascii="Calibri" w:hAnsi="Calibri"/>
          <w:sz w:val="22"/>
          <w:szCs w:val="22"/>
        </w:rPr>
      </w:pPr>
    </w:p>
    <w:p w:rsidR="00A22708" w:rsidRPr="00FE0A7A" w:rsidRDefault="000A0147" w:rsidP="000A0147">
      <w:pPr>
        <w:jc w:val="both"/>
        <w:rPr>
          <w:rFonts w:ascii="Calibri" w:hAnsi="Calibri"/>
          <w:sz w:val="22"/>
          <w:szCs w:val="22"/>
        </w:rPr>
      </w:pPr>
      <w:r w:rsidRPr="00FE0A7A">
        <w:rPr>
          <w:rFonts w:ascii="Calibri" w:hAnsi="Calibri"/>
          <w:sz w:val="22"/>
          <w:szCs w:val="22"/>
        </w:rPr>
        <w:t xml:space="preserve">Účelu dotace musí být dosaženo nejpozději do </w:t>
      </w:r>
      <w:r w:rsidR="0023458C">
        <w:rPr>
          <w:rFonts w:ascii="Calibri" w:hAnsi="Calibri"/>
          <w:sz w:val="22"/>
          <w:szCs w:val="22"/>
        </w:rPr>
        <w:t>31. 12. 201</w:t>
      </w:r>
      <w:r w:rsidR="00DF2FEC">
        <w:rPr>
          <w:rFonts w:ascii="Calibri" w:hAnsi="Calibri"/>
          <w:sz w:val="22"/>
          <w:szCs w:val="22"/>
        </w:rPr>
        <w:t>7</w:t>
      </w:r>
      <w:r w:rsidR="007B7E9E">
        <w:rPr>
          <w:rFonts w:ascii="Calibri" w:hAnsi="Calibri"/>
          <w:sz w:val="22"/>
          <w:szCs w:val="22"/>
        </w:rPr>
        <w:t>.</w:t>
      </w:r>
    </w:p>
    <w:p w:rsidR="000A0147" w:rsidRPr="00FE0A7A" w:rsidRDefault="00A22708" w:rsidP="000A0147">
      <w:pPr>
        <w:jc w:val="both"/>
        <w:rPr>
          <w:rFonts w:ascii="Calibri" w:hAnsi="Calibri"/>
          <w:sz w:val="22"/>
          <w:szCs w:val="22"/>
        </w:rPr>
      </w:pPr>
      <w:r w:rsidRPr="00FE0A7A">
        <w:rPr>
          <w:rFonts w:ascii="Calibri" w:hAnsi="Calibri"/>
          <w:sz w:val="22"/>
          <w:szCs w:val="22"/>
        </w:rPr>
        <w:t xml:space="preserve"> </w:t>
      </w:r>
    </w:p>
    <w:p w:rsidR="00A544D5" w:rsidRDefault="00A544D5" w:rsidP="000A0147">
      <w:pPr>
        <w:ind w:left="720"/>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 Podmínky použití dotace, práva a povinnosti smluvních stran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ind w:left="284" w:hanging="284"/>
        <w:jc w:val="both"/>
        <w:rPr>
          <w:rFonts w:ascii="Calibri" w:hAnsi="Calibri"/>
          <w:sz w:val="22"/>
          <w:szCs w:val="22"/>
        </w:rPr>
      </w:pPr>
      <w:r w:rsidRPr="00FE0A7A">
        <w:rPr>
          <w:rFonts w:ascii="Calibri" w:hAnsi="Calibri"/>
          <w:sz w:val="22"/>
          <w:szCs w:val="22"/>
        </w:rPr>
        <w:t>Příjemce se zavazuje:</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dotaci co nejhospodárněji a výhradně v souladu s předmětem této smlouvy,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realizovat projekt vlastním jménem, na vlastní účet a na svou vlastní odpovědnost,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při použití a vyúčtování poskytnuté dotace řídit se touto smlouvou, podmínkami uvedenými v Zásadách a obecně závaznými právními předpisy,</w:t>
      </w:r>
    </w:p>
    <w:p w:rsidR="000A0147" w:rsidRPr="00DA1CBB"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použít poskytnutou dotaci k účelu stanovenému v žádosti podané příjemcem dne </w:t>
      </w:r>
      <w:r w:rsidR="005B031F" w:rsidRPr="00DA1CBB">
        <w:rPr>
          <w:rFonts w:ascii="Calibri" w:hAnsi="Calibri"/>
          <w:sz w:val="22"/>
          <w:szCs w:val="22"/>
        </w:rPr>
        <w:t>1</w:t>
      </w:r>
      <w:r w:rsidR="000C32A1" w:rsidRPr="00DA1CBB">
        <w:rPr>
          <w:rFonts w:ascii="Calibri" w:hAnsi="Calibri"/>
          <w:sz w:val="22"/>
          <w:szCs w:val="22"/>
        </w:rPr>
        <w:t>7</w:t>
      </w:r>
      <w:r w:rsidR="005B031F" w:rsidRPr="00DA1CBB">
        <w:rPr>
          <w:rFonts w:ascii="Calibri" w:hAnsi="Calibri"/>
          <w:sz w:val="22"/>
          <w:szCs w:val="22"/>
        </w:rPr>
        <w:t xml:space="preserve">. </w:t>
      </w:r>
      <w:r w:rsidR="00DF2FEC" w:rsidRPr="00DA1CBB">
        <w:rPr>
          <w:rFonts w:ascii="Calibri" w:hAnsi="Calibri"/>
          <w:sz w:val="22"/>
          <w:szCs w:val="22"/>
        </w:rPr>
        <w:t>2</w:t>
      </w:r>
      <w:r w:rsidR="00C2688D" w:rsidRPr="00DA1CBB">
        <w:rPr>
          <w:rFonts w:ascii="Calibri" w:hAnsi="Calibri"/>
          <w:sz w:val="22"/>
          <w:szCs w:val="22"/>
        </w:rPr>
        <w:t>. 2017</w:t>
      </w:r>
      <w:r w:rsidRPr="00DA1CBB">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vést ve svém účetnictví přehled o čerpání dotace na projekt odděleně a prokázat celkové skutečné vynaložené náklady na daný účel, </w:t>
      </w:r>
    </w:p>
    <w:p w:rsidR="000A0147" w:rsidRPr="00FE0A7A" w:rsidRDefault="00857CBB"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předložit poskytovateli </w:t>
      </w:r>
      <w:r w:rsidR="000A0147" w:rsidRPr="00FE0A7A">
        <w:rPr>
          <w:rFonts w:ascii="Calibri" w:hAnsi="Calibri"/>
          <w:b/>
          <w:sz w:val="22"/>
          <w:szCs w:val="22"/>
        </w:rPr>
        <w:t>nejpozději</w:t>
      </w:r>
      <w:r w:rsidRPr="00FE0A7A">
        <w:rPr>
          <w:rFonts w:ascii="Calibri" w:hAnsi="Calibri"/>
          <w:b/>
          <w:sz w:val="22"/>
          <w:szCs w:val="22"/>
        </w:rPr>
        <w:t xml:space="preserve"> do</w:t>
      </w:r>
      <w:r w:rsidRPr="00FE0A7A">
        <w:rPr>
          <w:rFonts w:ascii="Calibri" w:hAnsi="Calibri"/>
          <w:sz w:val="22"/>
          <w:szCs w:val="22"/>
        </w:rPr>
        <w:t xml:space="preserve"> </w:t>
      </w:r>
      <w:r w:rsidR="00DF2FEC">
        <w:rPr>
          <w:rFonts w:ascii="Calibri" w:hAnsi="Calibri"/>
          <w:sz w:val="22"/>
          <w:szCs w:val="22"/>
        </w:rPr>
        <w:t>28. 2. 2018</w:t>
      </w:r>
      <w:r w:rsidR="000A0147" w:rsidRPr="00FE0A7A">
        <w:rPr>
          <w:rFonts w:ascii="Calibri" w:hAnsi="Calibri"/>
          <w:sz w:val="22"/>
          <w:szCs w:val="22"/>
        </w:rPr>
        <w:t xml:space="preserve"> čestné prohlášení o účelovém použití prostředků dotace</w:t>
      </w:r>
      <w:r w:rsidR="008D53F1" w:rsidRPr="00FE0A7A">
        <w:rPr>
          <w:rFonts w:ascii="Calibri" w:hAnsi="Calibri"/>
          <w:sz w:val="22"/>
          <w:szCs w:val="22"/>
        </w:rPr>
        <w:t xml:space="preserve"> </w:t>
      </w:r>
      <w:r w:rsidR="000A0147" w:rsidRPr="00FE0A7A">
        <w:rPr>
          <w:rFonts w:ascii="Calibri" w:hAnsi="Calibri"/>
          <w:sz w:val="22"/>
          <w:szCs w:val="22"/>
        </w:rPr>
        <w:t xml:space="preserve">a vyúčtování dotace,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účetní doklady vztahující se k dotaci viditelně a nesmazatelně označit textem, že byly financovány </w:t>
      </w:r>
      <w:r w:rsidRPr="00FE0A7A">
        <w:rPr>
          <w:rFonts w:ascii="Calibri" w:hAnsi="Calibri"/>
          <w:b/>
          <w:sz w:val="22"/>
          <w:szCs w:val="22"/>
        </w:rPr>
        <w:t>ze zdrojů statutárního města Pardubice</w:t>
      </w:r>
      <w:r w:rsidRPr="00FE0A7A">
        <w:rPr>
          <w:rFonts w:ascii="Calibri" w:hAnsi="Calibri"/>
          <w:sz w:val="22"/>
          <w:szCs w:val="22"/>
        </w:rPr>
        <w:t>,</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za účelem ověření plnění povinností vyplývajících z této smlouvy vytvořit poskytovateli podmínky k provedení kontroly hospodaření s veřejnými prostředky z poskytnuté dotace, jejich použití dle účelového určení stanoveného touto smlouvou, předložit při kontrole všechny potřebné účetní a jiné doklady a poskytnout poskytovateli další potřebnou součinnost, a zajistit, aby osoby povinné spolupůsobit při kontrole (zejména dodavatelé zboží a služeb) umožnily kontrolnímu orgánu prověřit jejich účetnictví a účetní doklady v rozsahu nezbytném ke splnění účelu kontroly,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lastRenderedPageBreak/>
        <w:t xml:space="preserve">oznámit neprodleně, tj. nejpozději do 7 kalendářních dnů, poskytovateli změnu všech identifikačních údajů,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informovat poskytovatele o všech změnách, které by mohly při vymáhání zadržených nebo neoprávněně použitých prostředků dotace zhoršit jeho pozici věřitele nebo dobytnost jeho pohledávky, zejména skutečnosti, které mají nebo mohou mít za následek příjemcův zánik či přeměnu (fúze, rozdělení a změna právní formy</w:t>
      </w:r>
      <w:r w:rsidR="008D53F1" w:rsidRPr="00FE0A7A">
        <w:rPr>
          <w:rFonts w:ascii="Calibri" w:hAnsi="Calibri"/>
          <w:sz w:val="22"/>
          <w:szCs w:val="22"/>
        </w:rPr>
        <w:t>)</w:t>
      </w:r>
      <w:r w:rsidRPr="00FE0A7A">
        <w:rPr>
          <w:rFonts w:ascii="Calibri" w:hAnsi="Calibri"/>
          <w:sz w:val="22"/>
          <w:szCs w:val="22"/>
        </w:rPr>
        <w:t xml:space="preserv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w:t>
      </w:r>
      <w:r w:rsidR="00464FF3">
        <w:rPr>
          <w:rFonts w:ascii="Calibri" w:hAnsi="Calibri"/>
          <w:sz w:val="22"/>
          <w:szCs w:val="22"/>
        </w:rPr>
        <w:t xml:space="preserve">event. </w:t>
      </w:r>
      <w:r w:rsidRPr="00FE0A7A">
        <w:rPr>
          <w:rFonts w:ascii="Calibri" w:hAnsi="Calibri"/>
          <w:sz w:val="22"/>
          <w:szCs w:val="22"/>
        </w:rPr>
        <w:t>propagační kampaně projektu a v průběhu jeho konání vhodným a viditelným způsobem prezentovat statutární město Pardubice,</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poskytnout potřebnou součinnost při akcích pořádaných statutárním městem Pardubice, </w:t>
      </w:r>
    </w:p>
    <w:p w:rsidR="000A0147" w:rsidRPr="00FE0A7A" w:rsidRDefault="000A0147" w:rsidP="000A0147">
      <w:pPr>
        <w:pStyle w:val="Odstavecseseznamem"/>
        <w:numPr>
          <w:ilvl w:val="0"/>
          <w:numId w:val="8"/>
        </w:numPr>
        <w:jc w:val="both"/>
        <w:rPr>
          <w:rFonts w:ascii="Calibri" w:hAnsi="Calibri"/>
          <w:sz w:val="22"/>
          <w:szCs w:val="22"/>
        </w:rPr>
      </w:pPr>
      <w:r w:rsidRPr="00FE0A7A">
        <w:rPr>
          <w:rFonts w:ascii="Calibri" w:hAnsi="Calibri"/>
          <w:sz w:val="22"/>
          <w:szCs w:val="22"/>
        </w:rPr>
        <w:t xml:space="preserve">v rámci projektu nepropagovat žádné politické strany a hnutí, jejich program, a vyvinout veškeré úsilí k eliminaci obdobných projevů v průběhu </w:t>
      </w:r>
      <w:r w:rsidR="00464FF3">
        <w:rPr>
          <w:rFonts w:ascii="Calibri" w:hAnsi="Calibri"/>
          <w:sz w:val="22"/>
          <w:szCs w:val="22"/>
        </w:rPr>
        <w:t>realizace projektu</w:t>
      </w:r>
      <w:r w:rsidRPr="00FE0A7A">
        <w:rPr>
          <w:rFonts w:ascii="Calibri" w:hAnsi="Calibri"/>
          <w:sz w:val="22"/>
          <w:szCs w:val="22"/>
        </w:rPr>
        <w:t xml:space="preserve">. </w:t>
      </w:r>
    </w:p>
    <w:p w:rsidR="000A0147" w:rsidRPr="00FE0A7A" w:rsidRDefault="000A0147" w:rsidP="000A0147">
      <w:pPr>
        <w:jc w:val="both"/>
        <w:rPr>
          <w:rFonts w:ascii="Calibri" w:hAnsi="Calibri"/>
          <w:sz w:val="22"/>
          <w:szCs w:val="22"/>
          <w:u w:val="single"/>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Poskytovatel je oprávněn:</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 xml:space="preserve">ověřit si, že prostředky dotace byly příjemcem účelně a účelově použity, </w:t>
      </w:r>
    </w:p>
    <w:p w:rsidR="000A0147" w:rsidRPr="00FE0A7A" w:rsidRDefault="000A0147" w:rsidP="000A0147">
      <w:pPr>
        <w:pStyle w:val="Odstavecseseznamem"/>
        <w:numPr>
          <w:ilvl w:val="0"/>
          <w:numId w:val="9"/>
        </w:numPr>
        <w:jc w:val="both"/>
        <w:rPr>
          <w:rFonts w:ascii="Calibri" w:hAnsi="Calibri"/>
          <w:sz w:val="22"/>
          <w:szCs w:val="22"/>
        </w:rPr>
      </w:pPr>
      <w:r w:rsidRPr="00FE0A7A">
        <w:rPr>
          <w:rFonts w:ascii="Calibri" w:hAnsi="Calibri"/>
          <w:sz w:val="22"/>
          <w:szCs w:val="22"/>
        </w:rPr>
        <w:t>kontrolovat v souladu se zákonem o finanční kontrole, zákonem o obcích a zákonem o rozpočtových pravidlech územních rozpočtů kdykoliv dodržení podmínek, za kterých byla dotace příjemci poskytnuta, požadovat předložení všech potřebných účetních a jiných dokladů a nahlížet do veškeré účetní dokumentace v rozsahu nezbytném ke splnění účelu kontroly.</w:t>
      </w:r>
    </w:p>
    <w:p w:rsidR="000A0147" w:rsidRPr="00FE0A7A" w:rsidRDefault="000A0147" w:rsidP="000A0147">
      <w:pPr>
        <w:jc w:val="both"/>
        <w:rPr>
          <w:rFonts w:ascii="Calibri" w:hAnsi="Calibri"/>
          <w:sz w:val="22"/>
          <w:szCs w:val="22"/>
        </w:rPr>
      </w:pPr>
    </w:p>
    <w:p w:rsidR="000A0147" w:rsidRPr="00FE0A7A" w:rsidRDefault="000A0147" w:rsidP="000A0147">
      <w:pPr>
        <w:pStyle w:val="Odstavecseseznamem"/>
        <w:numPr>
          <w:ilvl w:val="0"/>
          <w:numId w:val="7"/>
        </w:numPr>
        <w:tabs>
          <w:tab w:val="left" w:pos="426"/>
        </w:tabs>
        <w:ind w:left="284" w:hanging="284"/>
        <w:jc w:val="both"/>
        <w:rPr>
          <w:rFonts w:ascii="Calibri" w:hAnsi="Calibri"/>
          <w:sz w:val="22"/>
          <w:szCs w:val="22"/>
        </w:rPr>
      </w:pPr>
      <w:r w:rsidRPr="00FE0A7A">
        <w:rPr>
          <w:rFonts w:ascii="Calibri" w:hAnsi="Calibri"/>
          <w:sz w:val="22"/>
          <w:szCs w:val="22"/>
        </w:rPr>
        <w:t xml:space="preserve">Za účelem splnění povinnosti příjemce uvedené v odst. 1 písm. l) tohoto článku smlouvy uděluje poskytovatel souhlas s užitím loga statutárního města Pardubice, a to po dobu propagační kampaně a realizace projektu. </w:t>
      </w: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tabs>
          <w:tab w:val="left" w:pos="426"/>
        </w:tabs>
        <w:jc w:val="both"/>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 Čerpání dotace</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Čerpáním dotace se rozumí úhrada uznatelných výdajů vzniklých při realizaci projektu.</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je oprávněn čerpat dotaci k realizaci projektu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23458C" w:rsidRPr="0023458C">
        <w:rPr>
          <w:rFonts w:ascii="Calibri" w:hAnsi="Calibri"/>
          <w:b/>
          <w:sz w:val="22"/>
          <w:szCs w:val="22"/>
        </w:rPr>
        <w:t>31. 12. 201</w:t>
      </w:r>
      <w:r w:rsidR="00DF2FEC">
        <w:rPr>
          <w:rFonts w:ascii="Calibri" w:hAnsi="Calibri"/>
          <w:b/>
          <w:sz w:val="22"/>
          <w:szCs w:val="22"/>
        </w:rPr>
        <w:t>7</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Příjemce není oprávněn převádět prostředky dotace do roku následujícího. </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 xml:space="preserve">Pokud příjemce nepoužije finanční prostředky dotace ke stanovenému účelu, zavazuje se příslušnou finanční částku bez odkladů vrátit na účet poskytovatele uvedený v záhlaví této smlouvy </w:t>
      </w:r>
      <w:r w:rsidRPr="00FE0A7A">
        <w:rPr>
          <w:rFonts w:ascii="Calibri" w:hAnsi="Calibri"/>
          <w:b/>
          <w:sz w:val="22"/>
          <w:szCs w:val="22"/>
        </w:rPr>
        <w:t>nejpozději</w:t>
      </w:r>
      <w:r w:rsidRPr="00FE0A7A">
        <w:rPr>
          <w:rFonts w:ascii="Calibri" w:hAnsi="Calibri"/>
          <w:sz w:val="22"/>
          <w:szCs w:val="22"/>
        </w:rPr>
        <w:t xml:space="preserve"> </w:t>
      </w:r>
      <w:r w:rsidRPr="00FE0A7A">
        <w:rPr>
          <w:rFonts w:ascii="Calibri" w:hAnsi="Calibri"/>
          <w:b/>
          <w:sz w:val="22"/>
          <w:szCs w:val="22"/>
        </w:rPr>
        <w:t>do</w:t>
      </w:r>
      <w:r w:rsidRPr="00FE0A7A">
        <w:rPr>
          <w:rFonts w:ascii="Calibri" w:hAnsi="Calibri"/>
          <w:sz w:val="22"/>
          <w:szCs w:val="22"/>
        </w:rPr>
        <w:t xml:space="preserve"> </w:t>
      </w:r>
      <w:r w:rsidR="00DF2FEC">
        <w:rPr>
          <w:rFonts w:ascii="Calibri" w:hAnsi="Calibri"/>
          <w:b/>
          <w:sz w:val="22"/>
          <w:szCs w:val="22"/>
        </w:rPr>
        <w:t>31. 1. 2018</w:t>
      </w:r>
      <w:r w:rsidR="00464FF3">
        <w:rPr>
          <w:rFonts w:ascii="Calibri" w:hAnsi="Calibri"/>
          <w:sz w:val="22"/>
          <w:szCs w:val="22"/>
        </w:rPr>
        <w:t>.</w:t>
      </w:r>
    </w:p>
    <w:p w:rsidR="000A0147" w:rsidRPr="00FE0A7A" w:rsidRDefault="000A0147" w:rsidP="000A0147">
      <w:pPr>
        <w:ind w:left="284" w:hanging="284"/>
        <w:jc w:val="both"/>
        <w:rPr>
          <w:rFonts w:ascii="Calibri" w:hAnsi="Calibri"/>
          <w:sz w:val="22"/>
          <w:szCs w:val="22"/>
        </w:rPr>
      </w:pPr>
    </w:p>
    <w:p w:rsidR="000A0147" w:rsidRPr="00536871" w:rsidRDefault="000A0147" w:rsidP="00536871">
      <w:pPr>
        <w:numPr>
          <w:ilvl w:val="0"/>
          <w:numId w:val="6"/>
        </w:numPr>
        <w:ind w:left="284" w:hanging="284"/>
        <w:jc w:val="both"/>
        <w:rPr>
          <w:rFonts w:ascii="Calibri" w:hAnsi="Calibri"/>
          <w:sz w:val="22"/>
          <w:szCs w:val="22"/>
        </w:rPr>
      </w:pPr>
      <w:r w:rsidRPr="00FE0A7A">
        <w:rPr>
          <w:rFonts w:ascii="Calibri" w:hAnsi="Calibri"/>
          <w:sz w:val="22"/>
          <w:szCs w:val="22"/>
        </w:rPr>
        <w:t xml:space="preserve">V případě nevyčerpání celé výše dotace je příjemce povinen nevyčerpanou část dotace vrátit na účet poskytovatele uvedený v záhlaví této smlouvy </w:t>
      </w:r>
      <w:r w:rsidRPr="00574C20">
        <w:rPr>
          <w:rFonts w:ascii="Calibri" w:hAnsi="Calibri"/>
          <w:b/>
          <w:sz w:val="22"/>
          <w:szCs w:val="22"/>
        </w:rPr>
        <w:t xml:space="preserve">nejpozději do </w:t>
      </w:r>
      <w:r w:rsidR="00574C20" w:rsidRPr="00574C20">
        <w:rPr>
          <w:rFonts w:ascii="Calibri" w:hAnsi="Calibri"/>
          <w:b/>
          <w:sz w:val="22"/>
          <w:szCs w:val="22"/>
        </w:rPr>
        <w:t>31. 1. 201</w:t>
      </w:r>
      <w:r w:rsidR="00DF2FEC">
        <w:rPr>
          <w:rFonts w:ascii="Calibri" w:hAnsi="Calibri"/>
          <w:b/>
          <w:sz w:val="22"/>
          <w:szCs w:val="22"/>
        </w:rPr>
        <w:t>8</w:t>
      </w:r>
      <w:r w:rsidR="00857CBB" w:rsidRPr="00FE0A7A">
        <w:rPr>
          <w:rFonts w:ascii="Calibri" w:hAnsi="Calibri"/>
          <w:b/>
          <w:sz w:val="22"/>
          <w:szCs w:val="22"/>
        </w:rPr>
        <w:t>.</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numPr>
          <w:ilvl w:val="0"/>
          <w:numId w:val="6"/>
        </w:numPr>
        <w:ind w:left="284" w:hanging="284"/>
        <w:jc w:val="both"/>
        <w:rPr>
          <w:rFonts w:ascii="Calibri" w:hAnsi="Calibri"/>
          <w:sz w:val="22"/>
          <w:szCs w:val="22"/>
        </w:rPr>
      </w:pPr>
      <w:r w:rsidRPr="00FE0A7A">
        <w:rPr>
          <w:rFonts w:ascii="Calibri" w:hAnsi="Calibri"/>
          <w:sz w:val="22"/>
          <w:szCs w:val="22"/>
        </w:rPr>
        <w:t>V případě zrušení příjemce s likvidací je příjemce povinen neprodleně vrátit nevyčerpané prostředky spolu s vyúčtováním, nejpozději do 30 dnů od oznámení, na účet poskytovatele.</w:t>
      </w:r>
    </w:p>
    <w:p w:rsidR="000A0147" w:rsidRPr="00FE0A7A" w:rsidRDefault="000A0147" w:rsidP="000A0147">
      <w:pPr>
        <w:ind w:left="284" w:hanging="284"/>
        <w:jc w:val="both"/>
        <w:rPr>
          <w:rFonts w:ascii="Calibri" w:hAnsi="Calibri"/>
          <w:sz w:val="22"/>
          <w:szCs w:val="22"/>
        </w:rPr>
      </w:pPr>
    </w:p>
    <w:p w:rsidR="000A0147" w:rsidRPr="00FE0A7A" w:rsidRDefault="000A0147" w:rsidP="000A0147">
      <w:pPr>
        <w:pStyle w:val="Odstavecseseznamem"/>
        <w:numPr>
          <w:ilvl w:val="0"/>
          <w:numId w:val="6"/>
        </w:numPr>
        <w:autoSpaceDE w:val="0"/>
        <w:autoSpaceDN w:val="0"/>
        <w:ind w:left="284" w:hanging="284"/>
        <w:jc w:val="both"/>
        <w:rPr>
          <w:rFonts w:ascii="Calibri" w:hAnsi="Calibri"/>
          <w:sz w:val="22"/>
          <w:szCs w:val="22"/>
        </w:rPr>
      </w:pPr>
      <w:r w:rsidRPr="00FE0A7A">
        <w:rPr>
          <w:rFonts w:ascii="Calibri" w:hAnsi="Calibri"/>
          <w:iCs/>
          <w:color w:val="000000"/>
          <w:sz w:val="22"/>
          <w:szCs w:val="22"/>
        </w:rPr>
        <w:t xml:space="preserve">V případě rozdělení příjemce podpory na dva či více samostatné podniky v období 3 let od nabytí účinnosti této smlouvy je příjemce podpory povinen neprodleně po rozdělení kontaktovat poskytovatele a kompetentní koordinační orgán v oblasti veřejné podpory za účelem sdělení informace, jak podporu de </w:t>
      </w:r>
      <w:proofErr w:type="spellStart"/>
      <w:r w:rsidRPr="00FE0A7A">
        <w:rPr>
          <w:rFonts w:ascii="Calibri" w:hAnsi="Calibri"/>
          <w:iCs/>
          <w:color w:val="000000"/>
          <w:sz w:val="22"/>
          <w:szCs w:val="22"/>
        </w:rPr>
        <w:t>minimis</w:t>
      </w:r>
      <w:proofErr w:type="spellEnd"/>
      <w:r w:rsidRPr="00FE0A7A">
        <w:rPr>
          <w:rFonts w:ascii="Calibri" w:hAnsi="Calibri"/>
          <w:iCs/>
          <w:color w:val="000000"/>
          <w:sz w:val="22"/>
          <w:szCs w:val="22"/>
        </w:rPr>
        <w:t xml:space="preserve"> poskytnutou dle této smlouvy rozdělit v Centrálním registru podpor malého rozsahu. Při nesplnění dané povinnosti se příjemce podpory vystavuje případnému odejmutí předmětné podpory. </w:t>
      </w:r>
    </w:p>
    <w:p w:rsidR="000A0147" w:rsidRDefault="000A0147" w:rsidP="000A0147">
      <w:pPr>
        <w:autoSpaceDE w:val="0"/>
        <w:autoSpaceDN w:val="0"/>
        <w:jc w:val="both"/>
        <w:rPr>
          <w:rFonts w:ascii="Calibri" w:hAnsi="Calibri"/>
          <w:sz w:val="22"/>
          <w:szCs w:val="22"/>
        </w:rPr>
      </w:pPr>
    </w:p>
    <w:p w:rsidR="00A91390" w:rsidRDefault="00A91390" w:rsidP="000A0147">
      <w:pPr>
        <w:jc w:val="center"/>
        <w:rPr>
          <w:rFonts w:ascii="Calibri" w:hAnsi="Calibri"/>
          <w:b/>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VII. Uznatelný náklad</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Uznatelným nákladem je náklad, který splňuje všechny níže uvedené podmínky:</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 xml:space="preserve">vznikl a byl příjemcem uhrazen v období realizace projektu, </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byl vynaložen v souladu s účelovým určením dle čl. IV. této smlouvy, ostatními podmínkami této smlouvy a podmínkami uvedenými v Zásadách,</w:t>
      </w:r>
    </w:p>
    <w:p w:rsidR="000A0147" w:rsidRPr="00FE0A7A" w:rsidRDefault="000A0147" w:rsidP="000A0147">
      <w:pPr>
        <w:numPr>
          <w:ilvl w:val="1"/>
          <w:numId w:val="10"/>
        </w:numPr>
        <w:tabs>
          <w:tab w:val="left" w:pos="720"/>
        </w:tabs>
        <w:suppressAutoHyphens/>
        <w:spacing w:before="60"/>
        <w:ind w:left="720" w:hanging="360"/>
        <w:jc w:val="both"/>
        <w:rPr>
          <w:rFonts w:ascii="Calibri" w:hAnsi="Calibri" w:cs="Tahoma"/>
          <w:sz w:val="22"/>
          <w:szCs w:val="22"/>
        </w:rPr>
      </w:pPr>
      <w:r w:rsidRPr="00FE0A7A">
        <w:rPr>
          <w:rFonts w:ascii="Calibri" w:hAnsi="Calibri" w:cs="Tahoma"/>
          <w:sz w:val="22"/>
          <w:szCs w:val="22"/>
        </w:rPr>
        <w:t>vyhovuje zásadám účelnosti, efektivnosti a hospodárnosti dle zákona o finanční kontrole a</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Daň z přidané hodnoty vztahující se k uznatelným nákladům je uznatelným nákladem, pokud příjemce není plátcem této daně nebo pokud mu nevzniká nárok na odpočet této daně.</w:t>
      </w:r>
    </w:p>
    <w:p w:rsidR="000A0147" w:rsidRPr="00FE0A7A" w:rsidRDefault="000A0147" w:rsidP="000A0147">
      <w:pPr>
        <w:numPr>
          <w:ilvl w:val="0"/>
          <w:numId w:val="10"/>
        </w:numPr>
        <w:tabs>
          <w:tab w:val="left" w:pos="360"/>
        </w:tabs>
        <w:suppressAutoHyphens/>
        <w:spacing w:before="120"/>
        <w:ind w:left="357" w:hanging="357"/>
        <w:jc w:val="both"/>
        <w:rPr>
          <w:rFonts w:ascii="Calibri" w:hAnsi="Calibri" w:cs="Tahoma"/>
          <w:sz w:val="22"/>
          <w:szCs w:val="22"/>
        </w:rPr>
      </w:pPr>
      <w:r w:rsidRPr="00FE0A7A">
        <w:rPr>
          <w:rFonts w:ascii="Calibri" w:hAnsi="Calibri" w:cs="Tahoma"/>
          <w:sz w:val="22"/>
          <w:szCs w:val="22"/>
        </w:rPr>
        <w:t>Všechny ostatní náklady vynaložené příjemcem jsou považovány za náklady neuznatelné.</w:t>
      </w:r>
    </w:p>
    <w:p w:rsidR="000A0147" w:rsidRPr="00FE0A7A" w:rsidRDefault="000A0147" w:rsidP="000A0147">
      <w:pPr>
        <w:jc w:val="both"/>
        <w:rPr>
          <w:rFonts w:ascii="Calibri" w:hAnsi="Calibri"/>
          <w:sz w:val="22"/>
          <w:szCs w:val="22"/>
        </w:rPr>
      </w:pPr>
    </w:p>
    <w:p w:rsidR="000A0147" w:rsidRPr="00FE0A7A" w:rsidRDefault="000A0147" w:rsidP="000A0147">
      <w:pPr>
        <w:jc w:val="both"/>
        <w:rPr>
          <w:rFonts w:ascii="Calibri" w:hAnsi="Calibri"/>
          <w:sz w:val="22"/>
          <w:szCs w:val="22"/>
        </w:rPr>
      </w:pPr>
    </w:p>
    <w:p w:rsidR="000A0147" w:rsidRPr="00FE0A7A" w:rsidRDefault="00156832" w:rsidP="000A0147">
      <w:pPr>
        <w:jc w:val="center"/>
        <w:rPr>
          <w:rFonts w:ascii="Calibri" w:hAnsi="Calibri"/>
          <w:b/>
          <w:sz w:val="22"/>
          <w:szCs w:val="22"/>
        </w:rPr>
      </w:pPr>
      <w:r>
        <w:rPr>
          <w:rFonts w:ascii="Calibri" w:hAnsi="Calibri"/>
          <w:b/>
          <w:sz w:val="22"/>
          <w:szCs w:val="22"/>
        </w:rPr>
        <w:t>VII</w:t>
      </w:r>
      <w:r w:rsidR="000A0147" w:rsidRPr="00FE0A7A">
        <w:rPr>
          <w:rFonts w:ascii="Calibri" w:hAnsi="Calibri"/>
          <w:b/>
          <w:sz w:val="22"/>
          <w:szCs w:val="22"/>
        </w:rPr>
        <w:t>I. Důsledky porušení povinností příjemce</w:t>
      </w:r>
    </w:p>
    <w:p w:rsidR="000A0147" w:rsidRPr="00FE0A7A" w:rsidRDefault="000A0147" w:rsidP="000A0147">
      <w:pPr>
        <w:jc w:val="center"/>
        <w:rPr>
          <w:rFonts w:ascii="Calibri" w:hAnsi="Calibri"/>
          <w:b/>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porušení rozpočtové kázně postupuje poskytovatel v souladu s </w:t>
      </w:r>
      <w:proofErr w:type="spellStart"/>
      <w:r w:rsidRPr="00FE0A7A">
        <w:rPr>
          <w:rFonts w:ascii="Calibri" w:hAnsi="Calibri"/>
          <w:sz w:val="22"/>
          <w:szCs w:val="22"/>
        </w:rPr>
        <w:t>ust</w:t>
      </w:r>
      <w:proofErr w:type="spellEnd"/>
      <w:r w:rsidRPr="00FE0A7A">
        <w:rPr>
          <w:rFonts w:ascii="Calibri" w:hAnsi="Calibri"/>
          <w:sz w:val="22"/>
          <w:szCs w:val="22"/>
        </w:rPr>
        <w:t>. § 22 a násl. zákona o rozpočtových pravidlech územních rozpočtů. Porušením rozpočtové kázně je jakékoliv neoprávněné použití peněžních prostředků poskytnutých formou dotace (tj. jejich použití, kterým byla porušena stanovená povinnost, a jakékoliv porušení povinnosti, která souvisí s účelem, na nějž byly peněžní prostředky poskytnuty, stanovené právním předpisem, předpisem EU či touto smlouvou) nebo jejich zadržení (tj. porušení povinnosti vrátit poskytnuté prostředky ve stanoveném termínu).</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 xml:space="preserve">Za porušení rozpočtové kázně je příjemce povinen provést odvod zpět do rozpočtu statutárního města Pardubice a </w:t>
      </w:r>
      <w:r w:rsidR="008F56E6">
        <w:rPr>
          <w:rFonts w:ascii="Calibri" w:hAnsi="Calibri"/>
          <w:sz w:val="22"/>
          <w:szCs w:val="22"/>
        </w:rPr>
        <w:t xml:space="preserve">zaplatit </w:t>
      </w:r>
      <w:r w:rsidRPr="00FE0A7A">
        <w:rPr>
          <w:rFonts w:ascii="Calibri" w:hAnsi="Calibri"/>
          <w:sz w:val="22"/>
          <w:szCs w:val="22"/>
        </w:rPr>
        <w:t xml:space="preserve">penále za prodlení s odvodem. </w:t>
      </w:r>
    </w:p>
    <w:p w:rsidR="007826B4" w:rsidRPr="00FE0A7A" w:rsidRDefault="007826B4" w:rsidP="007826B4">
      <w:pPr>
        <w:pStyle w:val="Odstavecseseznamem"/>
        <w:rPr>
          <w:rFonts w:ascii="Calibri" w:hAnsi="Calibri"/>
          <w:sz w:val="22"/>
          <w:szCs w:val="22"/>
        </w:rPr>
      </w:pPr>
    </w:p>
    <w:p w:rsidR="007826B4" w:rsidRPr="00FE0A7A" w:rsidRDefault="007826B4" w:rsidP="007826B4">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Za porušení méně závažné po</w:t>
      </w:r>
      <w:r w:rsidR="003D1C63">
        <w:rPr>
          <w:rFonts w:ascii="Calibri" w:hAnsi="Calibri"/>
          <w:sz w:val="22"/>
          <w:szCs w:val="22"/>
        </w:rPr>
        <w:t>dmínky</w:t>
      </w:r>
      <w:r w:rsidRPr="00FE0A7A">
        <w:rPr>
          <w:rFonts w:ascii="Calibri" w:hAnsi="Calibri"/>
          <w:sz w:val="22"/>
          <w:szCs w:val="22"/>
        </w:rPr>
        <w:t xml:space="preserve"> ve smyslu </w:t>
      </w:r>
      <w:proofErr w:type="spellStart"/>
      <w:r w:rsidRPr="00FE0A7A">
        <w:rPr>
          <w:rFonts w:ascii="Calibri" w:hAnsi="Calibri"/>
          <w:sz w:val="22"/>
          <w:szCs w:val="22"/>
        </w:rPr>
        <w:t>ust</w:t>
      </w:r>
      <w:proofErr w:type="spellEnd"/>
      <w:r w:rsidRPr="00FE0A7A">
        <w:rPr>
          <w:rFonts w:ascii="Calibri" w:hAnsi="Calibri"/>
          <w:sz w:val="22"/>
          <w:szCs w:val="22"/>
        </w:rPr>
        <w:t xml:space="preserve">. § </w:t>
      </w:r>
      <w:r w:rsidR="007B7E9E">
        <w:rPr>
          <w:rFonts w:ascii="Calibri" w:hAnsi="Calibri"/>
          <w:sz w:val="22"/>
          <w:szCs w:val="22"/>
        </w:rPr>
        <w:t>10 odst. 6</w:t>
      </w:r>
      <w:r w:rsidRPr="00FE0A7A">
        <w:rPr>
          <w:rFonts w:ascii="Calibri" w:hAnsi="Calibri"/>
          <w:sz w:val="22"/>
          <w:szCs w:val="22"/>
        </w:rPr>
        <w:t xml:space="preserve"> zákona o rozpočtových pravidlech územních rozpočtů se považuje:</w:t>
      </w:r>
    </w:p>
    <w:p w:rsidR="007826B4"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 xml:space="preserve">předložení vyúčtování dotace v termínu do 15 kalendářních dnů po stanovené lhůtě; v tomto případě činí odvod za porušení rozpočtové kázně 10 % z poskytnuté dotace,  </w:t>
      </w:r>
    </w:p>
    <w:p w:rsidR="000A0147" w:rsidRPr="00FE0A7A" w:rsidRDefault="007826B4" w:rsidP="007826B4">
      <w:pPr>
        <w:pStyle w:val="Odstavecseseznamem"/>
        <w:numPr>
          <w:ilvl w:val="0"/>
          <w:numId w:val="15"/>
        </w:numPr>
        <w:suppressAutoHyphens/>
        <w:autoSpaceDN w:val="0"/>
        <w:contextualSpacing w:val="0"/>
        <w:jc w:val="both"/>
        <w:textAlignment w:val="baseline"/>
        <w:rPr>
          <w:rFonts w:ascii="Calibri" w:hAnsi="Calibri"/>
          <w:sz w:val="22"/>
          <w:szCs w:val="22"/>
        </w:rPr>
      </w:pPr>
      <w:r w:rsidRPr="00FE0A7A">
        <w:rPr>
          <w:rFonts w:ascii="Calibri" w:hAnsi="Calibri"/>
          <w:sz w:val="22"/>
          <w:szCs w:val="22"/>
        </w:rPr>
        <w:t>oznámení změny identifikačních údajů poskytovateli v termínu do 15 kalendářních dnů po stanovené lhůtě; v tomto případě činí odvod za porušení rozpočtové kázně 5 % z poskytnuté dotace.</w:t>
      </w:r>
    </w:p>
    <w:p w:rsidR="007826B4" w:rsidRPr="00FE0A7A" w:rsidRDefault="007826B4" w:rsidP="007826B4">
      <w:pPr>
        <w:ind w:left="357"/>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případě, že se prokáže nepravdivost čestného prohlášení příjemce o účelovém použití prostředků dotace nebo čestného prohlášení příjemce vyžadovaného poskytovatelem v rámci podané žádosti o poskytnutí dotace, nepravdivost dokladů ve vyúčtování a v případě nepředložení vyúčtování ve stanoveném termínu či termínu uvedeném v předchozím odstavci, považují se poskytnuté prostředky dotace za zadržené ve smyslu zákona o rozpočtových pravidlech územních rozpočtů. Příjemce je v takovém případě povinen poskytovateli vrátit tyto zadržené prostředky včetně penále ve výši 1 promile zadržovaných prostředků za každý den prodlení ode dne porušení rozpočtové kázně, do dne jejich opětovného připsání na účet poskytovatele, nejvýše však do výše částky zadržených prostředků.</w:t>
      </w:r>
    </w:p>
    <w:p w:rsidR="000A0147" w:rsidRPr="00FE0A7A" w:rsidRDefault="000A0147" w:rsidP="000A0147">
      <w:pPr>
        <w:jc w:val="both"/>
        <w:rPr>
          <w:rFonts w:ascii="Calibri" w:hAnsi="Calibri"/>
          <w:sz w:val="22"/>
          <w:szCs w:val="22"/>
        </w:rPr>
      </w:pPr>
    </w:p>
    <w:p w:rsidR="000A0147" w:rsidRPr="00FE0A7A" w:rsidRDefault="000A0147" w:rsidP="000A0147">
      <w:pPr>
        <w:numPr>
          <w:ilvl w:val="0"/>
          <w:numId w:val="3"/>
        </w:numPr>
        <w:tabs>
          <w:tab w:val="clear" w:pos="765"/>
          <w:tab w:val="num" w:pos="360"/>
        </w:tabs>
        <w:ind w:left="357" w:hanging="357"/>
        <w:jc w:val="both"/>
        <w:rPr>
          <w:rFonts w:ascii="Calibri" w:hAnsi="Calibri"/>
          <w:sz w:val="22"/>
          <w:szCs w:val="22"/>
        </w:rPr>
      </w:pPr>
      <w:r w:rsidRPr="00FE0A7A">
        <w:rPr>
          <w:rFonts w:ascii="Calibri" w:hAnsi="Calibri"/>
          <w:sz w:val="22"/>
          <w:szCs w:val="22"/>
        </w:rPr>
        <w:t>V ostatních případech neoprávněného použití dotace nebo její části je příjemce povinen poskytnutou dotaci, případně její část, k níž se neoprávněné použití vztahuje, vrátit na účet poskytovatele včetně penále ve výši 1 promile denně z neoprávněně použitých prostředků, nejvýše však do výše částky neoprávněně použitých prostředků. Prostředky se považují za neoprávněně použité počínajíce dnem, kdy byly použity v rozporu s touto smlouvou.</w:t>
      </w:r>
    </w:p>
    <w:p w:rsidR="000A0147" w:rsidRPr="00FE0A7A" w:rsidRDefault="000A0147" w:rsidP="000A0147">
      <w:pPr>
        <w:keepLines/>
        <w:ind w:left="426" w:hanging="426"/>
        <w:jc w:val="both"/>
        <w:rPr>
          <w:rFonts w:ascii="Calibri" w:hAnsi="Calibri"/>
          <w:sz w:val="22"/>
          <w:szCs w:val="22"/>
        </w:rPr>
      </w:pPr>
    </w:p>
    <w:p w:rsidR="00EB7473" w:rsidRPr="00FE0A7A" w:rsidRDefault="00EB7473" w:rsidP="000A0147">
      <w:pPr>
        <w:keepLines/>
        <w:ind w:left="426" w:hanging="426"/>
        <w:jc w:val="center"/>
        <w:rPr>
          <w:rFonts w:ascii="Calibri" w:hAnsi="Calibri"/>
          <w:b/>
          <w:sz w:val="22"/>
          <w:szCs w:val="22"/>
        </w:rPr>
      </w:pPr>
    </w:p>
    <w:p w:rsidR="000A0147" w:rsidRPr="00FE0A7A" w:rsidRDefault="00156832" w:rsidP="000A0147">
      <w:pPr>
        <w:keepLines/>
        <w:ind w:left="426" w:hanging="426"/>
        <w:jc w:val="center"/>
        <w:rPr>
          <w:rFonts w:ascii="Calibri" w:hAnsi="Calibri"/>
          <w:b/>
          <w:sz w:val="22"/>
          <w:szCs w:val="22"/>
        </w:rPr>
      </w:pPr>
      <w:r>
        <w:rPr>
          <w:rFonts w:ascii="Calibri" w:hAnsi="Calibri"/>
          <w:b/>
          <w:sz w:val="22"/>
          <w:szCs w:val="22"/>
        </w:rPr>
        <w:t>I</w:t>
      </w:r>
      <w:r w:rsidR="000A0147" w:rsidRPr="00FE0A7A">
        <w:rPr>
          <w:rFonts w:ascii="Calibri" w:hAnsi="Calibri"/>
          <w:b/>
          <w:sz w:val="22"/>
          <w:szCs w:val="22"/>
        </w:rPr>
        <w:t>X. Zvláštní ustanovení</w:t>
      </w:r>
    </w:p>
    <w:p w:rsidR="000A0147" w:rsidRPr="00FE0A7A" w:rsidRDefault="000A0147" w:rsidP="000A0147">
      <w:pPr>
        <w:keepLines/>
        <w:ind w:left="426" w:hanging="426"/>
        <w:jc w:val="center"/>
        <w:rPr>
          <w:rFonts w:ascii="Calibri" w:hAnsi="Calibri"/>
          <w:b/>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V souladu s </w:t>
      </w:r>
      <w:proofErr w:type="spellStart"/>
      <w:r w:rsidRPr="00FE0A7A">
        <w:rPr>
          <w:rFonts w:ascii="Calibri" w:hAnsi="Calibri"/>
          <w:sz w:val="22"/>
          <w:szCs w:val="22"/>
        </w:rPr>
        <w:t>ust</w:t>
      </w:r>
      <w:proofErr w:type="spellEnd"/>
      <w:r w:rsidRPr="00FE0A7A">
        <w:rPr>
          <w:rFonts w:ascii="Calibri" w:hAnsi="Calibri"/>
          <w:sz w:val="22"/>
          <w:szCs w:val="22"/>
        </w:rPr>
        <w:t xml:space="preserve">. § 10a zákona o rozpočtových pravidlech územních rozpočtů se tato smlouva uzavírá jako smlouva veřejnoprávní. </w:t>
      </w:r>
    </w:p>
    <w:p w:rsidR="000A0147" w:rsidRPr="00FE0A7A" w:rsidRDefault="000A0147" w:rsidP="000A0147">
      <w:pPr>
        <w:keepLines/>
        <w:jc w:val="both"/>
        <w:rPr>
          <w:rFonts w:ascii="Calibri" w:hAnsi="Calibri"/>
          <w:sz w:val="22"/>
          <w:szCs w:val="22"/>
        </w:rPr>
      </w:pPr>
    </w:p>
    <w:p w:rsidR="000A0147" w:rsidRPr="00FE0A7A" w:rsidRDefault="000A0147" w:rsidP="000A0147">
      <w:pPr>
        <w:pStyle w:val="Odstavecseseznamem"/>
        <w:keepLines/>
        <w:numPr>
          <w:ilvl w:val="0"/>
          <w:numId w:val="12"/>
        </w:numPr>
        <w:ind w:left="426" w:hanging="426"/>
        <w:jc w:val="both"/>
        <w:rPr>
          <w:rFonts w:ascii="Calibri" w:hAnsi="Calibri"/>
          <w:sz w:val="22"/>
          <w:szCs w:val="22"/>
        </w:rPr>
      </w:pPr>
      <w:r w:rsidRPr="00FE0A7A">
        <w:rPr>
          <w:rFonts w:ascii="Calibri" w:hAnsi="Calibri"/>
          <w:sz w:val="22"/>
          <w:szCs w:val="22"/>
        </w:rPr>
        <w:t>Spory z právních poměrů při poskytnutí dotace dle této smlouvy rozhoduje podle správního řádu Krajský úřad v Pardubicích.  Proti jeho rozhodnutí nelze podat odvolání ani rozklad.</w:t>
      </w:r>
    </w:p>
    <w:p w:rsidR="000A0147" w:rsidRPr="00FE0A7A" w:rsidRDefault="000A0147" w:rsidP="000A0147">
      <w:pPr>
        <w:ind w:left="426" w:hanging="426"/>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jc w:val="center"/>
        <w:rPr>
          <w:rFonts w:ascii="Calibri" w:hAnsi="Calibri"/>
          <w:b/>
          <w:sz w:val="22"/>
          <w:szCs w:val="22"/>
        </w:rPr>
      </w:pPr>
      <w:r w:rsidRPr="00FE0A7A">
        <w:rPr>
          <w:rFonts w:ascii="Calibri" w:hAnsi="Calibri"/>
          <w:b/>
          <w:sz w:val="22"/>
          <w:szCs w:val="22"/>
        </w:rPr>
        <w:t>X. Závěrečná ustanovení</w:t>
      </w:r>
    </w:p>
    <w:p w:rsidR="000A0147" w:rsidRPr="00FE0A7A" w:rsidRDefault="000A0147" w:rsidP="002E6D8D">
      <w:pPr>
        <w:ind w:left="426" w:hanging="426"/>
        <w:jc w:val="center"/>
        <w:rPr>
          <w:rFonts w:ascii="Calibri" w:hAnsi="Calibri"/>
          <w:sz w:val="22"/>
          <w:szCs w:val="22"/>
        </w:rPr>
      </w:pPr>
    </w:p>
    <w:p w:rsidR="000A0147" w:rsidRPr="00FE0A7A" w:rsidRDefault="00C8265D" w:rsidP="002E6D8D">
      <w:pPr>
        <w:numPr>
          <w:ilvl w:val="0"/>
          <w:numId w:val="4"/>
        </w:numPr>
        <w:ind w:left="426" w:hanging="426"/>
        <w:jc w:val="both"/>
        <w:rPr>
          <w:rFonts w:ascii="Calibri" w:hAnsi="Calibri"/>
          <w:sz w:val="22"/>
          <w:szCs w:val="22"/>
        </w:rPr>
      </w:pPr>
      <w:r w:rsidRPr="00FE0A7A">
        <w:rPr>
          <w:rFonts w:ascii="Calibri" w:hAnsi="Calibri"/>
          <w:sz w:val="22"/>
          <w:szCs w:val="22"/>
        </w:rPr>
        <w:t>V</w:t>
      </w:r>
      <w:r w:rsidR="000A0147" w:rsidRPr="00FE0A7A">
        <w:rPr>
          <w:rFonts w:ascii="Calibri" w:hAnsi="Calibri"/>
          <w:sz w:val="22"/>
          <w:szCs w:val="22"/>
        </w:rPr>
        <w:t xml:space="preserve"> souladu se zákonem č. 101/2000 Sb. o ochraně osobních údajů, ve znění pozdějších předpisů, </w:t>
      </w:r>
      <w:r w:rsidR="002E6D8D" w:rsidRPr="00FE0A7A">
        <w:rPr>
          <w:rFonts w:ascii="Calibri" w:hAnsi="Calibri"/>
          <w:sz w:val="22"/>
          <w:szCs w:val="22"/>
        </w:rPr>
        <w:t xml:space="preserve">uděluje </w:t>
      </w:r>
      <w:r w:rsidRPr="00FE0A7A">
        <w:rPr>
          <w:rFonts w:ascii="Calibri" w:hAnsi="Calibri"/>
          <w:sz w:val="22"/>
          <w:szCs w:val="22"/>
        </w:rPr>
        <w:t>příjemce</w:t>
      </w:r>
      <w:r w:rsidR="002E6D8D" w:rsidRPr="00FE0A7A">
        <w:rPr>
          <w:rFonts w:ascii="Calibri" w:hAnsi="Calibri"/>
          <w:sz w:val="22"/>
          <w:szCs w:val="22"/>
        </w:rPr>
        <w:t xml:space="preserve"> poskytovateli souhlas</w:t>
      </w:r>
      <w:r w:rsidRPr="00FE0A7A">
        <w:rPr>
          <w:rFonts w:ascii="Calibri" w:hAnsi="Calibri"/>
          <w:sz w:val="22"/>
          <w:szCs w:val="22"/>
        </w:rPr>
        <w:t xml:space="preserve"> se zpracováním </w:t>
      </w:r>
      <w:r w:rsidR="002E6D8D" w:rsidRPr="00FE0A7A">
        <w:rPr>
          <w:rFonts w:ascii="Calibri" w:hAnsi="Calibri"/>
          <w:sz w:val="22"/>
          <w:szCs w:val="22"/>
        </w:rPr>
        <w:t xml:space="preserve">všech svých </w:t>
      </w:r>
      <w:r w:rsidRPr="00FE0A7A">
        <w:rPr>
          <w:rFonts w:ascii="Calibri" w:hAnsi="Calibri"/>
          <w:sz w:val="22"/>
          <w:szCs w:val="22"/>
        </w:rPr>
        <w:t>osobních údajů</w:t>
      </w:r>
      <w:r w:rsidR="002E6D8D" w:rsidRPr="00FE0A7A">
        <w:rPr>
          <w:rFonts w:ascii="Calibri" w:hAnsi="Calibri"/>
          <w:sz w:val="22"/>
          <w:szCs w:val="22"/>
        </w:rPr>
        <w:t xml:space="preserve"> obsažených v této veřejnoprávní smlouvě</w:t>
      </w:r>
      <w:r w:rsidRPr="00FE0A7A">
        <w:rPr>
          <w:rFonts w:ascii="Calibri" w:hAnsi="Calibri"/>
          <w:sz w:val="22"/>
          <w:szCs w:val="22"/>
        </w:rPr>
        <w:t xml:space="preserve"> za účelem </w:t>
      </w:r>
      <w:r w:rsidR="00DE74F5" w:rsidRPr="00FE0A7A">
        <w:rPr>
          <w:rFonts w:ascii="Calibri" w:hAnsi="Calibri"/>
          <w:sz w:val="22"/>
          <w:szCs w:val="22"/>
        </w:rPr>
        <w:t xml:space="preserve">zejména </w:t>
      </w:r>
      <w:r w:rsidR="002E6D8D" w:rsidRPr="00FE0A7A">
        <w:rPr>
          <w:rFonts w:ascii="Calibri" w:hAnsi="Calibri"/>
          <w:sz w:val="22"/>
          <w:szCs w:val="22"/>
        </w:rPr>
        <w:t xml:space="preserve">jejího </w:t>
      </w:r>
      <w:r w:rsidR="000A0147" w:rsidRPr="00FE0A7A">
        <w:rPr>
          <w:rFonts w:ascii="Calibri" w:hAnsi="Calibri"/>
          <w:sz w:val="22"/>
          <w:szCs w:val="22"/>
        </w:rPr>
        <w:t>zveřejnění na webových stránkách statutárního města Pardubice</w:t>
      </w:r>
      <w:r w:rsidRPr="00FE0A7A">
        <w:rPr>
          <w:rFonts w:ascii="Calibri" w:hAnsi="Calibri"/>
          <w:sz w:val="22"/>
          <w:szCs w:val="22"/>
        </w:rPr>
        <w:t xml:space="preserve"> a </w:t>
      </w:r>
      <w:r w:rsidRPr="00FE0A7A">
        <w:rPr>
          <w:rFonts w:ascii="Calibri" w:hAnsi="Calibri" w:cs="Arial"/>
          <w:sz w:val="22"/>
          <w:szCs w:val="22"/>
        </w:rPr>
        <w:t>za účelem p</w:t>
      </w:r>
      <w:r w:rsidR="002E6D8D" w:rsidRPr="00FE0A7A">
        <w:rPr>
          <w:rFonts w:ascii="Calibri" w:hAnsi="Calibri" w:cs="Arial"/>
          <w:sz w:val="22"/>
          <w:szCs w:val="22"/>
        </w:rPr>
        <w:t>lnění povinností poskytovatele ve vztahu k</w:t>
      </w:r>
      <w:r w:rsidRPr="00FE0A7A">
        <w:rPr>
          <w:rFonts w:ascii="Calibri" w:hAnsi="Calibri" w:cs="Arial"/>
          <w:sz w:val="22"/>
          <w:szCs w:val="22"/>
        </w:rPr>
        <w:t xml:space="preserve"> evidenc</w:t>
      </w:r>
      <w:r w:rsidR="002E6D8D" w:rsidRPr="00FE0A7A">
        <w:rPr>
          <w:rFonts w:ascii="Calibri" w:hAnsi="Calibri" w:cs="Arial"/>
          <w:sz w:val="22"/>
          <w:szCs w:val="22"/>
        </w:rPr>
        <w:t>i</w:t>
      </w:r>
      <w:r w:rsidRPr="00FE0A7A">
        <w:rPr>
          <w:rFonts w:ascii="Calibri" w:hAnsi="Calibri" w:cs="Arial"/>
          <w:sz w:val="22"/>
          <w:szCs w:val="22"/>
        </w:rPr>
        <w:t xml:space="preserve"> podpor malého rozsahu v souladu se zákonem č. 215/2004 Sb., o úpravě některých vztahů v oblasti veřejné podpory</w:t>
      </w:r>
      <w:r w:rsidR="002E6D8D" w:rsidRPr="00FE0A7A">
        <w:rPr>
          <w:rFonts w:ascii="Calibri" w:hAnsi="Calibri" w:cs="Arial"/>
          <w:sz w:val="22"/>
          <w:szCs w:val="22"/>
        </w:rPr>
        <w:t>, ve znění pozdějších předpisů</w:t>
      </w:r>
      <w:r w:rsidR="000A0147" w:rsidRPr="00FE0A7A">
        <w:rPr>
          <w:rFonts w:ascii="Calibri" w:hAnsi="Calibri"/>
          <w:sz w:val="22"/>
          <w:szCs w:val="22"/>
        </w:rPr>
        <w:t>.</w:t>
      </w:r>
    </w:p>
    <w:p w:rsidR="000A0147" w:rsidRPr="00FE0A7A" w:rsidRDefault="000A0147" w:rsidP="002E6D8D">
      <w:pPr>
        <w:ind w:left="426" w:hanging="426"/>
        <w:jc w:val="both"/>
        <w:rPr>
          <w:rFonts w:ascii="Calibri" w:hAnsi="Calibri"/>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sz w:val="22"/>
          <w:szCs w:val="22"/>
        </w:rPr>
        <w:t>Smluvní strany prohlašují, že obsah smlouvy je pro ně dostatečně určitý a srozumitelný, že smlouva byla sepsána na základě pravdivých údajů a vyjadřuje jejich vážnou vůli, na důkaz čehož připojují své vlastnoruční podpisy.</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0A0147" w:rsidRPr="00FE0A7A" w:rsidRDefault="000A0147" w:rsidP="002E6D8D">
      <w:pPr>
        <w:numPr>
          <w:ilvl w:val="0"/>
          <w:numId w:val="4"/>
        </w:numPr>
        <w:autoSpaceDE w:val="0"/>
        <w:autoSpaceDN w:val="0"/>
        <w:adjustRightInd w:val="0"/>
        <w:ind w:left="426" w:hanging="426"/>
        <w:jc w:val="both"/>
        <w:rPr>
          <w:rFonts w:ascii="Calibri" w:hAnsi="Calibri" w:cs="Arial"/>
          <w:color w:val="000000"/>
          <w:sz w:val="22"/>
          <w:szCs w:val="22"/>
        </w:rPr>
      </w:pPr>
      <w:r w:rsidRPr="00FE0A7A">
        <w:rPr>
          <w:rFonts w:ascii="Calibri" w:hAnsi="Calibri" w:cs="Arial"/>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rsidR="000A0147" w:rsidRPr="00FE0A7A" w:rsidRDefault="000A0147" w:rsidP="002E6D8D">
      <w:pPr>
        <w:pStyle w:val="Odstavecseseznamem"/>
        <w:ind w:left="426" w:hanging="426"/>
        <w:rPr>
          <w:rFonts w:ascii="Calibri" w:hAnsi="Calibri" w:cs="Arial"/>
          <w:color w:val="000000"/>
          <w:sz w:val="22"/>
          <w:szCs w:val="22"/>
        </w:rPr>
      </w:pPr>
    </w:p>
    <w:p w:rsidR="000A0147" w:rsidRPr="00FE0A7A" w:rsidRDefault="000A0147" w:rsidP="002E6D8D">
      <w:pPr>
        <w:numPr>
          <w:ilvl w:val="0"/>
          <w:numId w:val="4"/>
        </w:numPr>
        <w:tabs>
          <w:tab w:val="left" w:pos="0"/>
        </w:tabs>
        <w:ind w:left="426" w:hanging="426"/>
        <w:jc w:val="both"/>
        <w:rPr>
          <w:rFonts w:ascii="Calibri" w:hAnsi="Calibri" w:cs="Arial"/>
          <w:sz w:val="22"/>
          <w:szCs w:val="22"/>
        </w:rPr>
      </w:pPr>
      <w:r w:rsidRPr="00FE0A7A">
        <w:rPr>
          <w:rFonts w:ascii="Calibri" w:hAnsi="Calibri" w:cs="Arial"/>
          <w:snapToGrid w:val="0"/>
          <w:sz w:val="22"/>
          <w:szCs w:val="22"/>
        </w:rPr>
        <w:t xml:space="preserve">Měnit nebo doplňovat text smlouvy je možné jen formou písemných vzestupně číslovaných dodatků podepsaných zástupci obou smluvních stran. </w:t>
      </w:r>
    </w:p>
    <w:p w:rsidR="000A0147" w:rsidRPr="00FE0A7A" w:rsidRDefault="000A0147" w:rsidP="002E6D8D">
      <w:pPr>
        <w:autoSpaceDE w:val="0"/>
        <w:autoSpaceDN w:val="0"/>
        <w:adjustRightInd w:val="0"/>
        <w:ind w:left="426" w:hanging="426"/>
        <w:jc w:val="both"/>
        <w:rPr>
          <w:rFonts w:ascii="Calibri" w:hAnsi="Calibri" w:cs="Arial"/>
          <w:color w:val="000000"/>
          <w:sz w:val="22"/>
          <w:szCs w:val="22"/>
        </w:rPr>
      </w:pPr>
    </w:p>
    <w:p w:rsidR="002116C2" w:rsidRDefault="000A0147" w:rsidP="002116C2">
      <w:pPr>
        <w:numPr>
          <w:ilvl w:val="0"/>
          <w:numId w:val="4"/>
        </w:numPr>
        <w:tabs>
          <w:tab w:val="clear" w:pos="720"/>
        </w:tabs>
        <w:ind w:left="426" w:hanging="426"/>
        <w:jc w:val="both"/>
        <w:rPr>
          <w:rFonts w:ascii="Calibri" w:hAnsi="Calibri"/>
          <w:sz w:val="22"/>
          <w:szCs w:val="22"/>
        </w:rPr>
      </w:pPr>
      <w:r w:rsidRPr="00FE0A7A">
        <w:rPr>
          <w:rFonts w:ascii="Calibri" w:hAnsi="Calibri"/>
          <w:sz w:val="22"/>
          <w:szCs w:val="22"/>
        </w:rPr>
        <w:t>Tato smlouva je vyhotovena ve třech stejnopisech, z nichž poskytovatel obdrží dva, příjemce jeden výtisk.</w:t>
      </w:r>
    </w:p>
    <w:p w:rsidR="002116C2" w:rsidRDefault="002116C2" w:rsidP="002116C2">
      <w:pPr>
        <w:ind w:left="426"/>
        <w:jc w:val="both"/>
        <w:rPr>
          <w:rFonts w:ascii="Calibri" w:hAnsi="Calibri"/>
          <w:sz w:val="22"/>
          <w:szCs w:val="22"/>
        </w:rPr>
      </w:pPr>
    </w:p>
    <w:p w:rsidR="002116C2" w:rsidRPr="002116C2" w:rsidRDefault="002116C2" w:rsidP="002116C2">
      <w:pPr>
        <w:numPr>
          <w:ilvl w:val="0"/>
          <w:numId w:val="4"/>
        </w:numPr>
        <w:tabs>
          <w:tab w:val="clear" w:pos="720"/>
        </w:tabs>
        <w:ind w:left="426" w:hanging="426"/>
        <w:jc w:val="both"/>
        <w:rPr>
          <w:rFonts w:ascii="Calibri" w:hAnsi="Calibri"/>
          <w:sz w:val="22"/>
          <w:szCs w:val="22"/>
        </w:rPr>
      </w:pPr>
      <w:r w:rsidRPr="002116C2">
        <w:rPr>
          <w:rFonts w:ascii="Calibri" w:eastAsiaTheme="minorHAnsi" w:hAnsi="Calibri" w:cs="Calibri"/>
          <w:color w:val="000000"/>
          <w:sz w:val="22"/>
          <w:szCs w:val="22"/>
          <w:lang w:eastAsia="en-US"/>
        </w:rPr>
        <w:t xml:space="preserve">Smluvní strany se dohodly, že </w:t>
      </w:r>
      <w:r w:rsidR="0056496D">
        <w:rPr>
          <w:rFonts w:ascii="Calibri" w:eastAsiaTheme="minorHAnsi" w:hAnsi="Calibri" w:cs="Calibri"/>
          <w:color w:val="000000"/>
          <w:sz w:val="22"/>
          <w:szCs w:val="22"/>
          <w:lang w:eastAsia="en-US"/>
        </w:rPr>
        <w:t>poskytovatel</w:t>
      </w:r>
      <w:r w:rsidRPr="002116C2">
        <w:rPr>
          <w:rFonts w:ascii="Calibri" w:eastAsiaTheme="minorHAnsi" w:hAnsi="Calibri" w:cs="Calibri"/>
          <w:color w:val="000000"/>
          <w:sz w:val="14"/>
          <w:szCs w:val="14"/>
          <w:lang w:eastAsia="en-US"/>
        </w:rPr>
        <w:t xml:space="preserve"> </w:t>
      </w:r>
      <w:r w:rsidRPr="002116C2">
        <w:rPr>
          <w:rFonts w:ascii="Calibri" w:eastAsiaTheme="minorHAnsi" w:hAnsi="Calibri" w:cs="Calibri"/>
          <w:color w:val="000000"/>
          <w:sz w:val="22"/>
          <w:szCs w:val="22"/>
          <w:lang w:eastAsia="en-US"/>
        </w:rPr>
        <w:t xml:space="preserve">bezodkladně po uzavření této smlouvy odešle smlouvu k řádnému uveřejnění do registru smluv vedeného Ministerstvem vnitra ČR. O uveřejnění smlouvy město bezodkladně informuje druhou smluvní stranu, nebyl-li kontaktní údaj této smluvní strany uveden přímo do registru smluv jako kontakt pro notifikaci o uveřejnění. </w:t>
      </w:r>
    </w:p>
    <w:p w:rsidR="002116C2" w:rsidRDefault="002116C2" w:rsidP="002116C2">
      <w:pPr>
        <w:ind w:left="426"/>
        <w:jc w:val="both"/>
        <w:rPr>
          <w:rFonts w:ascii="Calibri" w:hAnsi="Calibri"/>
          <w:sz w:val="22"/>
          <w:szCs w:val="22"/>
        </w:rPr>
      </w:pPr>
    </w:p>
    <w:p w:rsidR="002116C2" w:rsidRPr="002116C2" w:rsidRDefault="002116C2" w:rsidP="002116C2">
      <w:pPr>
        <w:numPr>
          <w:ilvl w:val="0"/>
          <w:numId w:val="4"/>
        </w:numPr>
        <w:tabs>
          <w:tab w:val="clear" w:pos="720"/>
        </w:tabs>
        <w:ind w:left="426" w:hanging="426"/>
        <w:jc w:val="both"/>
        <w:rPr>
          <w:rFonts w:ascii="Calibri" w:hAnsi="Calibri"/>
          <w:sz w:val="22"/>
          <w:szCs w:val="22"/>
        </w:rPr>
      </w:pPr>
      <w:r w:rsidRPr="002116C2">
        <w:rPr>
          <w:rFonts w:ascii="Calibri" w:eastAsiaTheme="minorHAnsi" w:hAnsi="Calibri" w:cs="Calibri"/>
          <w:color w:val="000000"/>
          <w:sz w:val="22"/>
          <w:szCs w:val="22"/>
          <w:lang w:eastAsia="en-US"/>
        </w:rPr>
        <w:t xml:space="preserve">Smluvní strany prohlašují, že žádná část smlouvy nenaplňuje znaky obchodního tajemství (§ 504 z. </w:t>
      </w:r>
      <w:proofErr w:type="gramStart"/>
      <w:r w:rsidRPr="002116C2">
        <w:rPr>
          <w:rFonts w:ascii="Calibri" w:eastAsiaTheme="minorHAnsi" w:hAnsi="Calibri" w:cs="Calibri"/>
          <w:color w:val="000000"/>
          <w:sz w:val="22"/>
          <w:szCs w:val="22"/>
          <w:lang w:eastAsia="en-US"/>
        </w:rPr>
        <w:t>č.</w:t>
      </w:r>
      <w:proofErr w:type="gramEnd"/>
      <w:r w:rsidRPr="002116C2">
        <w:rPr>
          <w:rFonts w:ascii="Calibri" w:eastAsiaTheme="minorHAnsi" w:hAnsi="Calibri" w:cs="Calibri"/>
          <w:color w:val="000000"/>
          <w:sz w:val="22"/>
          <w:szCs w:val="22"/>
          <w:lang w:eastAsia="en-US"/>
        </w:rPr>
        <w:t xml:space="preserve"> 89/2012 Sb., občanský zákoník).</w:t>
      </w:r>
    </w:p>
    <w:p w:rsidR="002116C2" w:rsidRDefault="002116C2" w:rsidP="002116C2">
      <w:pPr>
        <w:ind w:left="426"/>
        <w:jc w:val="both"/>
        <w:rPr>
          <w:rFonts w:ascii="Calibri" w:hAnsi="Calibri"/>
          <w:sz w:val="22"/>
          <w:szCs w:val="22"/>
        </w:rPr>
      </w:pPr>
    </w:p>
    <w:p w:rsidR="000520D7" w:rsidRPr="000520D7" w:rsidRDefault="002116C2" w:rsidP="000520D7">
      <w:pPr>
        <w:numPr>
          <w:ilvl w:val="0"/>
          <w:numId w:val="4"/>
        </w:numPr>
        <w:tabs>
          <w:tab w:val="clear" w:pos="720"/>
        </w:tabs>
        <w:ind w:left="426" w:hanging="426"/>
        <w:jc w:val="both"/>
        <w:rPr>
          <w:rFonts w:ascii="Calibri" w:hAnsi="Calibri"/>
          <w:sz w:val="22"/>
          <w:szCs w:val="22"/>
        </w:rPr>
      </w:pPr>
      <w:r w:rsidRPr="002116C2">
        <w:rPr>
          <w:rFonts w:ascii="Calibri" w:eastAsiaTheme="minorHAnsi" w:hAnsi="Calibri" w:cs="Calibri"/>
          <w:color w:val="000000"/>
          <w:sz w:val="22"/>
          <w:szCs w:val="22"/>
          <w:lang w:eastAsia="en-US"/>
        </w:rPr>
        <w:t xml:space="preserve">Pro případ, kdy je v uzavřené smlouvě uvedeno rodné číslo, e-mailová adresa, telefonní číslo, číslo účtu fyzické osoby, bydliště/sídlo fyzické osoby, se </w:t>
      </w:r>
      <w:r w:rsidR="000520D7">
        <w:rPr>
          <w:rFonts w:ascii="Calibri" w:eastAsiaTheme="minorHAnsi" w:hAnsi="Calibri" w:cs="Calibri"/>
          <w:color w:val="000000"/>
          <w:sz w:val="22"/>
          <w:szCs w:val="22"/>
          <w:lang w:eastAsia="en-US"/>
        </w:rPr>
        <w:t>s</w:t>
      </w:r>
      <w:r w:rsidRPr="002116C2">
        <w:rPr>
          <w:rFonts w:ascii="Calibri" w:eastAsiaTheme="minorHAnsi" w:hAnsi="Calibri" w:cs="Calibri"/>
          <w:color w:val="000000"/>
          <w:sz w:val="22"/>
          <w:szCs w:val="22"/>
          <w:lang w:eastAsia="en-US"/>
        </w:rPr>
        <w:t xml:space="preserve">mluvní strany se dohodly, že smlouva bude uveřejněna bez těchto údajů. Dále se </w:t>
      </w:r>
      <w:r w:rsidR="000520D7">
        <w:rPr>
          <w:rFonts w:ascii="Calibri" w:eastAsiaTheme="minorHAnsi" w:hAnsi="Calibri" w:cs="Calibri"/>
          <w:color w:val="000000"/>
          <w:sz w:val="22"/>
          <w:szCs w:val="22"/>
          <w:lang w:eastAsia="en-US"/>
        </w:rPr>
        <w:t>s</w:t>
      </w:r>
      <w:r w:rsidRPr="002116C2">
        <w:rPr>
          <w:rFonts w:ascii="Calibri" w:eastAsiaTheme="minorHAnsi" w:hAnsi="Calibri" w:cs="Calibri"/>
          <w:color w:val="000000"/>
          <w:sz w:val="22"/>
          <w:szCs w:val="22"/>
          <w:lang w:eastAsia="en-US"/>
        </w:rPr>
        <w:t xml:space="preserve">mluvní strany dohodly, že smlouva bude uveřejněna bez podpisů. </w:t>
      </w:r>
    </w:p>
    <w:p w:rsidR="000520D7" w:rsidRDefault="000520D7" w:rsidP="000520D7">
      <w:pPr>
        <w:ind w:left="426"/>
        <w:jc w:val="both"/>
        <w:rPr>
          <w:rFonts w:ascii="Calibri" w:hAnsi="Calibri"/>
          <w:sz w:val="22"/>
          <w:szCs w:val="22"/>
        </w:rPr>
      </w:pPr>
    </w:p>
    <w:p w:rsidR="002116C2" w:rsidRPr="000520D7" w:rsidRDefault="002116C2" w:rsidP="000520D7">
      <w:pPr>
        <w:numPr>
          <w:ilvl w:val="0"/>
          <w:numId w:val="4"/>
        </w:numPr>
        <w:tabs>
          <w:tab w:val="clear" w:pos="720"/>
        </w:tabs>
        <w:ind w:left="426" w:hanging="426"/>
        <w:jc w:val="both"/>
        <w:rPr>
          <w:rFonts w:ascii="Calibri" w:hAnsi="Calibri"/>
          <w:sz w:val="22"/>
          <w:szCs w:val="22"/>
        </w:rPr>
      </w:pPr>
      <w:r w:rsidRPr="000520D7">
        <w:rPr>
          <w:rFonts w:ascii="Calibri" w:eastAsiaTheme="minorHAnsi" w:hAnsi="Calibri" w:cs="Calibri"/>
          <w:color w:val="000000"/>
          <w:sz w:val="22"/>
          <w:szCs w:val="22"/>
          <w:lang w:eastAsia="en-US"/>
        </w:rPr>
        <w:t xml:space="preserve">V souladu se zněním předchozího odstavce platí, že pro případ, kdy by smlouva obsahovala osobní údaje, které nejsou zahrnuty ve výše uvedeném výčtu a které zároveň nepodléhají uveřejnění dle příslušných právních předpisů, poskytuje </w:t>
      </w:r>
      <w:r w:rsidR="000520D7">
        <w:rPr>
          <w:rFonts w:ascii="Calibri" w:eastAsiaTheme="minorHAnsi" w:hAnsi="Calibri" w:cs="Calibri"/>
          <w:color w:val="000000"/>
          <w:sz w:val="22"/>
          <w:szCs w:val="22"/>
          <w:lang w:eastAsia="en-US"/>
        </w:rPr>
        <w:t xml:space="preserve">příjemce </w:t>
      </w:r>
      <w:r w:rsidRPr="000520D7">
        <w:rPr>
          <w:rFonts w:ascii="Calibri" w:eastAsiaTheme="minorHAnsi" w:hAnsi="Calibri" w:cs="Calibri"/>
          <w:color w:val="000000"/>
          <w:sz w:val="22"/>
          <w:szCs w:val="22"/>
          <w:lang w:eastAsia="en-US"/>
        </w:rPr>
        <w:t>svůj souhlas</w:t>
      </w:r>
      <w:r w:rsidRPr="000520D7">
        <w:rPr>
          <w:rFonts w:ascii="Calibri" w:eastAsiaTheme="minorHAnsi" w:hAnsi="Calibri" w:cs="Calibri"/>
          <w:color w:val="000000"/>
          <w:sz w:val="14"/>
          <w:szCs w:val="14"/>
          <w:lang w:eastAsia="en-US"/>
        </w:rPr>
        <w:t xml:space="preserve"> </w:t>
      </w:r>
      <w:r w:rsidRPr="000520D7">
        <w:rPr>
          <w:rFonts w:ascii="Calibri" w:eastAsiaTheme="minorHAnsi" w:hAnsi="Calibri" w:cs="Calibri"/>
          <w:color w:val="000000"/>
          <w:sz w:val="22"/>
          <w:szCs w:val="22"/>
          <w:lang w:eastAsia="en-US"/>
        </w:rPr>
        <w:t xml:space="preserve">se zpracováním těchto údajů, konkrétně s jejich zveřejněním v registru smluv ve smyslu zákona č. 340/2015 Sb. </w:t>
      </w:r>
      <w:r w:rsidR="000520D7">
        <w:rPr>
          <w:rFonts w:ascii="Calibri" w:eastAsiaTheme="minorHAnsi" w:hAnsi="Calibri" w:cs="Calibri"/>
          <w:color w:val="000000"/>
          <w:sz w:val="22"/>
          <w:szCs w:val="22"/>
          <w:lang w:eastAsia="en-US"/>
        </w:rPr>
        <w:t>s</w:t>
      </w:r>
      <w:r w:rsidRPr="000520D7">
        <w:rPr>
          <w:rFonts w:ascii="Calibri" w:eastAsiaTheme="minorHAnsi" w:hAnsi="Calibri" w:cs="Calibri"/>
          <w:color w:val="000000"/>
          <w:sz w:val="22"/>
          <w:szCs w:val="22"/>
          <w:lang w:eastAsia="en-US"/>
        </w:rPr>
        <w:t>tatutárním městem Pardubice. Souhlas se uděluje na dobu neurčitou a je poskytnut dobrovolně.</w:t>
      </w:r>
    </w:p>
    <w:p w:rsidR="000A0147" w:rsidRPr="00FE0A7A" w:rsidRDefault="000A0147" w:rsidP="002E6D8D">
      <w:pPr>
        <w:tabs>
          <w:tab w:val="num" w:pos="360"/>
        </w:tabs>
        <w:ind w:left="426" w:hanging="426"/>
        <w:jc w:val="both"/>
        <w:rPr>
          <w:rFonts w:ascii="Calibri" w:hAnsi="Calibri"/>
          <w:sz w:val="22"/>
          <w:szCs w:val="22"/>
        </w:rPr>
      </w:pPr>
    </w:p>
    <w:p w:rsidR="000A0147" w:rsidRPr="00FE0A7A" w:rsidRDefault="000A0147" w:rsidP="002E6D8D">
      <w:pPr>
        <w:numPr>
          <w:ilvl w:val="0"/>
          <w:numId w:val="4"/>
        </w:numPr>
        <w:tabs>
          <w:tab w:val="clear" w:pos="720"/>
          <w:tab w:val="num" w:pos="360"/>
        </w:tabs>
        <w:ind w:left="426" w:hanging="426"/>
        <w:jc w:val="both"/>
        <w:rPr>
          <w:rFonts w:ascii="Calibri" w:hAnsi="Calibri"/>
          <w:sz w:val="22"/>
          <w:szCs w:val="22"/>
        </w:rPr>
      </w:pPr>
      <w:r w:rsidRPr="00FE0A7A">
        <w:rPr>
          <w:rFonts w:ascii="Calibri" w:hAnsi="Calibri"/>
          <w:sz w:val="22"/>
          <w:szCs w:val="22"/>
        </w:rPr>
        <w:t>Smlouva nabývá platnosti a účinnosti dnem jejího podpisu oběma smluvními stranami.</w:t>
      </w:r>
    </w:p>
    <w:p w:rsidR="000A0147" w:rsidRPr="00FE0A7A" w:rsidRDefault="000A0147" w:rsidP="002E6D8D">
      <w:pPr>
        <w:jc w:val="both"/>
        <w:rPr>
          <w:rFonts w:ascii="Calibri" w:hAnsi="Calibri"/>
          <w:sz w:val="22"/>
          <w:szCs w:val="22"/>
        </w:rPr>
      </w:pPr>
    </w:p>
    <w:p w:rsidR="000A0147" w:rsidRDefault="000A0147" w:rsidP="002E6D8D">
      <w:pPr>
        <w:jc w:val="both"/>
        <w:rPr>
          <w:rFonts w:ascii="Calibri" w:hAnsi="Calibri"/>
          <w:sz w:val="22"/>
          <w:szCs w:val="22"/>
        </w:rPr>
      </w:pPr>
    </w:p>
    <w:p w:rsidR="000A0147" w:rsidRPr="00FE0A7A" w:rsidRDefault="000A0147" w:rsidP="002E6D8D">
      <w:pPr>
        <w:jc w:val="both"/>
        <w:rPr>
          <w:rFonts w:ascii="Calibri" w:hAnsi="Calibri"/>
          <w:sz w:val="22"/>
          <w:szCs w:val="22"/>
        </w:rPr>
      </w:pPr>
      <w:r w:rsidRPr="00FE0A7A">
        <w:rPr>
          <w:rFonts w:ascii="Calibri" w:hAnsi="Calibri"/>
          <w:sz w:val="22"/>
          <w:szCs w:val="22"/>
        </w:rPr>
        <w:t>V Pardubicích dne:</w:t>
      </w: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p>
    <w:p w:rsidR="000A0147" w:rsidRPr="00FE0A7A" w:rsidRDefault="000A0147" w:rsidP="002E6D8D">
      <w:pPr>
        <w:tabs>
          <w:tab w:val="left" w:pos="5040"/>
        </w:tabs>
        <w:jc w:val="both"/>
        <w:rPr>
          <w:rFonts w:ascii="Calibri" w:hAnsi="Calibri"/>
          <w:sz w:val="22"/>
          <w:szCs w:val="22"/>
        </w:rPr>
      </w:pPr>
      <w:r w:rsidRPr="00FE0A7A">
        <w:rPr>
          <w:rFonts w:ascii="Calibri" w:hAnsi="Calibri"/>
          <w:sz w:val="22"/>
          <w:szCs w:val="22"/>
        </w:rPr>
        <w:t>Za poskytovatele:</w:t>
      </w:r>
      <w:r w:rsidRPr="00FE0A7A">
        <w:rPr>
          <w:rFonts w:ascii="Calibri" w:hAnsi="Calibri"/>
          <w:sz w:val="22"/>
          <w:szCs w:val="22"/>
        </w:rPr>
        <w:tab/>
        <w:t>Za příjemce:</w:t>
      </w: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rPr>
          <w:rFonts w:ascii="Calibri" w:hAnsi="Calibri"/>
          <w:sz w:val="22"/>
          <w:szCs w:val="22"/>
        </w:rPr>
      </w:pPr>
    </w:p>
    <w:p w:rsidR="000A0147" w:rsidRPr="00FE0A7A" w:rsidRDefault="000A0147" w:rsidP="002E6D8D">
      <w:pPr>
        <w:tabs>
          <w:tab w:val="left" w:pos="5040"/>
        </w:tabs>
        <w:rPr>
          <w:rFonts w:ascii="Calibri" w:hAnsi="Calibri"/>
          <w:sz w:val="22"/>
          <w:szCs w:val="22"/>
        </w:rPr>
      </w:pPr>
      <w:r w:rsidRPr="00FE0A7A">
        <w:rPr>
          <w:rFonts w:ascii="Calibri" w:hAnsi="Calibri"/>
          <w:sz w:val="22"/>
          <w:szCs w:val="22"/>
        </w:rPr>
        <w:t>.............................................................................</w:t>
      </w:r>
      <w:r w:rsidRPr="00FE0A7A">
        <w:rPr>
          <w:rFonts w:ascii="Calibri" w:hAnsi="Calibri"/>
          <w:sz w:val="22"/>
          <w:szCs w:val="22"/>
        </w:rPr>
        <w:tab/>
        <w:t>..........................................................................</w:t>
      </w:r>
    </w:p>
    <w:p w:rsidR="000A0147" w:rsidRPr="00FE0A7A" w:rsidRDefault="000A0147" w:rsidP="002E6D8D">
      <w:pPr>
        <w:tabs>
          <w:tab w:val="center" w:pos="1985"/>
          <w:tab w:val="center" w:pos="7088"/>
        </w:tabs>
        <w:rPr>
          <w:rFonts w:ascii="Calibri" w:hAnsi="Calibri"/>
          <w:sz w:val="22"/>
          <w:szCs w:val="22"/>
        </w:rPr>
      </w:pPr>
      <w:r w:rsidRPr="00FE0A7A">
        <w:rPr>
          <w:rFonts w:ascii="Calibri" w:hAnsi="Calibri"/>
          <w:sz w:val="22"/>
          <w:szCs w:val="22"/>
        </w:rPr>
        <w:tab/>
      </w:r>
      <w:r w:rsidR="00A91390">
        <w:rPr>
          <w:rFonts w:ascii="Calibri" w:hAnsi="Calibri"/>
          <w:sz w:val="22"/>
          <w:szCs w:val="22"/>
        </w:rPr>
        <w:t xml:space="preserve">Ing. Vladimír </w:t>
      </w:r>
      <w:proofErr w:type="spellStart"/>
      <w:r w:rsidR="00A91390">
        <w:rPr>
          <w:rFonts w:ascii="Calibri" w:hAnsi="Calibri"/>
          <w:sz w:val="22"/>
          <w:szCs w:val="22"/>
        </w:rPr>
        <w:t>Bakajsa</w:t>
      </w:r>
      <w:proofErr w:type="spellEnd"/>
      <w:r w:rsidRPr="00FE0A7A">
        <w:rPr>
          <w:rFonts w:ascii="Calibri" w:hAnsi="Calibri"/>
          <w:sz w:val="22"/>
          <w:szCs w:val="22"/>
        </w:rPr>
        <w:tab/>
      </w:r>
      <w:r w:rsidR="005B031F">
        <w:rPr>
          <w:rFonts w:ascii="Calibri" w:hAnsi="Calibri"/>
          <w:sz w:val="22"/>
          <w:szCs w:val="22"/>
        </w:rPr>
        <w:t>Ing. Tomáš Pelikán</w:t>
      </w:r>
    </w:p>
    <w:p w:rsidR="000A0147" w:rsidRPr="00FE0A7A" w:rsidRDefault="000A0147" w:rsidP="000A0147">
      <w:pPr>
        <w:tabs>
          <w:tab w:val="center" w:pos="1985"/>
          <w:tab w:val="center" w:pos="7088"/>
        </w:tabs>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0A0147" w:rsidRPr="00FE0A7A" w:rsidRDefault="000A0147" w:rsidP="000A0147">
      <w:pPr>
        <w:rPr>
          <w:rFonts w:ascii="Calibri" w:hAnsi="Calibri"/>
          <w:sz w:val="22"/>
          <w:szCs w:val="22"/>
        </w:rPr>
      </w:pPr>
    </w:p>
    <w:p w:rsidR="00BA15B7" w:rsidRDefault="000A0147" w:rsidP="00920B7A">
      <w:pPr>
        <w:jc w:val="center"/>
        <w:rPr>
          <w:rFonts w:ascii="Calibri" w:hAnsi="Calibri"/>
          <w:sz w:val="22"/>
          <w:szCs w:val="22"/>
        </w:rPr>
      </w:pPr>
      <w:r w:rsidRPr="00FE0A7A">
        <w:rPr>
          <w:rFonts w:ascii="Calibri" w:hAnsi="Calibri"/>
          <w:sz w:val="22"/>
          <w:szCs w:val="22"/>
        </w:rPr>
        <w:t xml:space="preserve">Předmět této smlouvy byl schválen usnesením </w:t>
      </w:r>
      <w:r w:rsidRPr="00FE0A7A">
        <w:rPr>
          <w:rFonts w:ascii="Calibri" w:hAnsi="Calibri"/>
          <w:sz w:val="22"/>
          <w:szCs w:val="22"/>
        </w:rPr>
        <w:fldChar w:fldCharType="begin"/>
      </w:r>
      <w:r w:rsidRPr="00FE0A7A">
        <w:rPr>
          <w:rFonts w:ascii="Calibri" w:hAnsi="Calibri"/>
          <w:sz w:val="22"/>
          <w:szCs w:val="22"/>
        </w:rPr>
        <w:instrText xml:space="preserve"> Schvaleno </w:instrText>
      </w:r>
      <w:r w:rsidRPr="00FE0A7A">
        <w:rPr>
          <w:rFonts w:ascii="Calibri" w:hAnsi="Calibri"/>
          <w:sz w:val="22"/>
          <w:szCs w:val="22"/>
        </w:rPr>
        <w:fldChar w:fldCharType="separate"/>
      </w:r>
      <w:r w:rsidRPr="00FE0A7A">
        <w:rPr>
          <w:rFonts w:ascii="Calibri" w:hAnsi="Calibri"/>
          <w:sz w:val="22"/>
          <w:szCs w:val="22"/>
        </w:rPr>
        <w:t>Zastupitelstva města Pardubic</w:t>
      </w:r>
      <w:r w:rsidRPr="00FE0A7A">
        <w:rPr>
          <w:rFonts w:ascii="Calibri" w:hAnsi="Calibri"/>
          <w:sz w:val="22"/>
          <w:szCs w:val="22"/>
        </w:rPr>
        <w:fldChar w:fldCharType="end"/>
      </w:r>
      <w:r w:rsidR="00BA15B7">
        <w:rPr>
          <w:rFonts w:ascii="Calibri" w:hAnsi="Calibri"/>
          <w:sz w:val="22"/>
          <w:szCs w:val="22"/>
        </w:rPr>
        <w:t xml:space="preserve"> č. Z/1660/2017</w:t>
      </w:r>
      <w:r w:rsidR="002B07F1">
        <w:rPr>
          <w:rFonts w:ascii="Calibri" w:hAnsi="Calibri"/>
          <w:sz w:val="22"/>
          <w:szCs w:val="22"/>
        </w:rPr>
        <w:t xml:space="preserve">  </w:t>
      </w:r>
    </w:p>
    <w:p w:rsidR="00920B7A" w:rsidRPr="00FE0A7A" w:rsidRDefault="000A0147" w:rsidP="00920B7A">
      <w:pPr>
        <w:jc w:val="center"/>
        <w:rPr>
          <w:rFonts w:ascii="Calibri" w:hAnsi="Calibri"/>
          <w:sz w:val="22"/>
          <w:szCs w:val="22"/>
        </w:rPr>
      </w:pPr>
      <w:r w:rsidRPr="00FE0A7A">
        <w:rPr>
          <w:rFonts w:ascii="Calibri" w:hAnsi="Calibri"/>
          <w:sz w:val="22"/>
          <w:szCs w:val="22"/>
        </w:rPr>
        <w:t>ze dne</w:t>
      </w:r>
      <w:r w:rsidR="00BA15B7">
        <w:rPr>
          <w:rFonts w:ascii="Calibri" w:hAnsi="Calibri"/>
          <w:sz w:val="22"/>
          <w:szCs w:val="22"/>
        </w:rPr>
        <w:t xml:space="preserve"> </w:t>
      </w:r>
      <w:proofErr w:type="gramStart"/>
      <w:r w:rsidR="00BA15B7">
        <w:rPr>
          <w:rFonts w:ascii="Calibri" w:hAnsi="Calibri"/>
          <w:sz w:val="22"/>
          <w:szCs w:val="22"/>
        </w:rPr>
        <w:t>30.3.2017</w:t>
      </w:r>
      <w:proofErr w:type="gramEnd"/>
      <w:r w:rsidRPr="00FE0A7A">
        <w:rPr>
          <w:rFonts w:ascii="Calibri" w:hAnsi="Calibri"/>
          <w:sz w:val="22"/>
          <w:szCs w:val="22"/>
        </w:rPr>
        <w:t xml:space="preserve"> , </w:t>
      </w:r>
      <w:r w:rsidR="00A91390">
        <w:rPr>
          <w:rFonts w:ascii="Calibri" w:hAnsi="Calibri"/>
          <w:sz w:val="22"/>
          <w:szCs w:val="22"/>
        </w:rPr>
        <w:t xml:space="preserve">Ing. Vladimír </w:t>
      </w:r>
      <w:proofErr w:type="spellStart"/>
      <w:r w:rsidR="00A91390">
        <w:rPr>
          <w:rFonts w:ascii="Calibri" w:hAnsi="Calibri"/>
          <w:sz w:val="22"/>
          <w:szCs w:val="22"/>
        </w:rPr>
        <w:t>Bakajsa</w:t>
      </w:r>
      <w:proofErr w:type="spellEnd"/>
      <w:r w:rsidR="00A91390">
        <w:rPr>
          <w:rFonts w:ascii="Calibri" w:hAnsi="Calibri"/>
          <w:sz w:val="22"/>
          <w:szCs w:val="22"/>
        </w:rPr>
        <w:t xml:space="preserve">, vedoucí odboru dopravy </w:t>
      </w:r>
      <w:r w:rsidR="00920B7A" w:rsidRPr="00FE0A7A">
        <w:rPr>
          <w:rFonts w:ascii="Calibri" w:hAnsi="Calibri"/>
          <w:sz w:val="22"/>
          <w:szCs w:val="22"/>
        </w:rPr>
        <w:t>Magistrátu města Pardubic</w:t>
      </w:r>
    </w:p>
    <w:p w:rsidR="00920B7A" w:rsidRDefault="00920B7A" w:rsidP="00920B7A">
      <w:pPr>
        <w:rPr>
          <w:rFonts w:ascii="Calibri" w:hAnsi="Calibri"/>
          <w:sz w:val="22"/>
          <w:szCs w:val="22"/>
        </w:rPr>
      </w:pPr>
    </w:p>
    <w:p w:rsidR="00536871" w:rsidRDefault="00536871" w:rsidP="00920B7A">
      <w:pPr>
        <w:rPr>
          <w:rFonts w:ascii="Calibri" w:hAnsi="Calibri"/>
          <w:sz w:val="22"/>
          <w:szCs w:val="22"/>
        </w:rPr>
      </w:pPr>
    </w:p>
    <w:p w:rsidR="00536871" w:rsidRDefault="00536871"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A544D5" w:rsidRDefault="00A544D5" w:rsidP="00920B7A">
      <w:pPr>
        <w:rPr>
          <w:rFonts w:ascii="Calibri" w:hAnsi="Calibri"/>
          <w:sz w:val="22"/>
          <w:szCs w:val="22"/>
        </w:rPr>
      </w:pPr>
    </w:p>
    <w:p w:rsidR="0065562A" w:rsidRDefault="0065562A" w:rsidP="00087F57">
      <w:pPr>
        <w:rPr>
          <w:rFonts w:ascii="Calibri" w:hAnsi="Calibri"/>
          <w:sz w:val="22"/>
          <w:szCs w:val="22"/>
        </w:rPr>
      </w:pPr>
    </w:p>
    <w:p w:rsidR="0065562A" w:rsidRDefault="0065562A" w:rsidP="00D33593">
      <w:pPr>
        <w:jc w:val="center"/>
        <w:rPr>
          <w:rFonts w:ascii="Calibri" w:hAnsi="Calibri"/>
          <w:sz w:val="22"/>
          <w:szCs w:val="22"/>
        </w:rPr>
      </w:pPr>
    </w:p>
    <w:sectPr w:rsidR="0065562A" w:rsidSect="00A54C85">
      <w:footerReference w:type="even" r:id="rId10"/>
      <w:footerReference w:type="default" r:id="rId11"/>
      <w:headerReference w:type="first" r:id="rId12"/>
      <w:pgSz w:w="11907" w:h="16840" w:code="9"/>
      <w:pgMar w:top="567" w:right="1304" w:bottom="426" w:left="1304" w:header="0" w:footer="0" w:gutter="0"/>
      <w:cols w:space="708"/>
      <w:formProt w:val="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D52" w:rsidRDefault="00064D52">
      <w:r>
        <w:separator/>
      </w:r>
    </w:p>
  </w:endnote>
  <w:endnote w:type="continuationSeparator" w:id="0">
    <w:p w:rsidR="00064D52" w:rsidRDefault="00064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Itc TOT">
    <w:altName w:val="Garamond Itc TOT"/>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DE74F5">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241A8F" w:rsidRDefault="00840781">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A8F" w:rsidRDefault="00840781">
    <w:pPr>
      <w:pStyle w:val="Pa2"/>
      <w:ind w:right="360"/>
      <w:jc w:val="both"/>
      <w:rPr>
        <w:rFonts w:ascii="Garamond" w:hAnsi="Garamond"/>
        <w:color w:val="00000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D52" w:rsidRDefault="00064D52">
      <w:r>
        <w:separator/>
      </w:r>
    </w:p>
  </w:footnote>
  <w:footnote w:type="continuationSeparator" w:id="0">
    <w:p w:rsidR="00064D52" w:rsidRDefault="00064D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8D" w:rsidRPr="00820749" w:rsidRDefault="0031718D">
    <w:pPr>
      <w:pStyle w:val="Zhlav"/>
    </w:pPr>
  </w:p>
  <w:p w:rsidR="0031718D" w:rsidRDefault="0031718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B3E071"/>
    <w:multiLevelType w:val="hybridMultilevel"/>
    <w:tmpl w:val="FF1E73D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multilevel"/>
    <w:tmpl w:val="B86A5052"/>
    <w:name w:val="WW8Num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363" w:hanging="283"/>
      </w:pPr>
      <w:rPr>
        <w:rFonts w:ascii="Tahoma" w:hAnsi="Tahoma" w:cs="Tahoma" w:hint="default"/>
        <w:sz w:val="20"/>
        <w:szCs w:val="2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4BBB13F5"/>
    <w:multiLevelType w:val="multilevel"/>
    <w:tmpl w:val="AA7E24CE"/>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467302D"/>
    <w:multiLevelType w:val="hybridMultilevel"/>
    <w:tmpl w:val="3FD427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55D630FD"/>
    <w:multiLevelType w:val="hybridMultilevel"/>
    <w:tmpl w:val="11868B4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60530B11"/>
    <w:multiLevelType w:val="multilevel"/>
    <w:tmpl w:val="7C846718"/>
    <w:lvl w:ilvl="0">
      <w:start w:val="1"/>
      <w:numFmt w:val="lowerLetter"/>
      <w:lvlText w:val="%1)"/>
      <w:lvlJc w:val="left"/>
      <w:pPr>
        <w:ind w:left="717" w:hanging="360"/>
      </w:pPr>
      <w:rPr>
        <w:rFonts w:ascii="Calibri" w:hAnsi="Calibri"/>
        <w:sz w:val="22"/>
        <w:szCs w:val="22"/>
      </w:r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8">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0">
    <w:nsid w:val="6B154860"/>
    <w:multiLevelType w:val="hybridMultilevel"/>
    <w:tmpl w:val="893415C0"/>
    <w:lvl w:ilvl="0" w:tplc="ABF8F8E6">
      <w:start w:val="3"/>
      <w:numFmt w:val="none"/>
      <w:lvlText w:val="2."/>
      <w:lvlJc w:val="left"/>
      <w:pPr>
        <w:tabs>
          <w:tab w:val="num" w:pos="360"/>
        </w:tabs>
        <w:ind w:left="360" w:hanging="360"/>
      </w:pPr>
      <w:rPr>
        <w:rFonts w:hint="default"/>
        <w:b w:val="0"/>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1">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745A747F"/>
    <w:multiLevelType w:val="hybridMultilevel"/>
    <w:tmpl w:val="0324F384"/>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cs="Times New Roman" w:hint="default"/>
      </w:rPr>
    </w:lvl>
    <w:lvl w:ilvl="2" w:tplc="04050005">
      <w:start w:val="1"/>
      <w:numFmt w:val="bullet"/>
      <w:lvlText w:val=""/>
      <w:lvlJc w:val="left"/>
      <w:pPr>
        <w:tabs>
          <w:tab w:val="num" w:pos="1800"/>
        </w:tabs>
        <w:ind w:left="1800" w:hanging="360"/>
      </w:pPr>
      <w:rPr>
        <w:rFonts w:ascii="Wingdings" w:hAnsi="Wingdings"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cs="Times New Roman"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bullet"/>
      <w:lvlText w:val="o"/>
      <w:lvlJc w:val="left"/>
      <w:pPr>
        <w:tabs>
          <w:tab w:val="num" w:pos="5400"/>
        </w:tabs>
        <w:ind w:left="5400" w:hanging="360"/>
      </w:pPr>
      <w:rPr>
        <w:rFonts w:ascii="Courier New" w:hAnsi="Courier New" w:cs="Times New Roman" w:hint="default"/>
      </w:rPr>
    </w:lvl>
    <w:lvl w:ilvl="8" w:tplc="04050005">
      <w:start w:val="1"/>
      <w:numFmt w:val="bullet"/>
      <w:lvlText w:val=""/>
      <w:lvlJc w:val="left"/>
      <w:pPr>
        <w:tabs>
          <w:tab w:val="num" w:pos="6120"/>
        </w:tabs>
        <w:ind w:left="6120" w:hanging="360"/>
      </w:pPr>
      <w:rPr>
        <w:rFonts w:ascii="Wingdings" w:hAnsi="Wingdings" w:hint="default"/>
      </w:rPr>
    </w:lvl>
  </w:abstractNum>
  <w:abstractNum w:abstractNumId="14">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10"/>
  </w:num>
  <w:num w:numId="2">
    <w:abstractNumId w:val="14"/>
  </w:num>
  <w:num w:numId="3">
    <w:abstractNumId w:val="2"/>
  </w:num>
  <w:num w:numId="4">
    <w:abstractNumId w:val="15"/>
  </w:num>
  <w:num w:numId="5">
    <w:abstractNumId w:val="4"/>
  </w:num>
  <w:num w:numId="6">
    <w:abstractNumId w:val="6"/>
  </w:num>
  <w:num w:numId="7">
    <w:abstractNumId w:val="12"/>
  </w:num>
  <w:num w:numId="8">
    <w:abstractNumId w:val="5"/>
  </w:num>
  <w:num w:numId="9">
    <w:abstractNumId w:val="8"/>
  </w:num>
  <w:num w:numId="10">
    <w:abstractNumId w:val="1"/>
  </w:num>
  <w:num w:numId="11">
    <w:abstractNumId w:val="9"/>
  </w:num>
  <w:num w:numId="12">
    <w:abstractNumId w:val="11"/>
  </w:num>
  <w:num w:numId="13">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num>
  <w:num w:numId="15">
    <w:abstractNumId w:val="7"/>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oNotTrackMoves/>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147"/>
    <w:rsid w:val="00002CC2"/>
    <w:rsid w:val="000411FF"/>
    <w:rsid w:val="00050899"/>
    <w:rsid w:val="000520D7"/>
    <w:rsid w:val="00064D52"/>
    <w:rsid w:val="00087F57"/>
    <w:rsid w:val="00097172"/>
    <w:rsid w:val="000A0147"/>
    <w:rsid w:val="000C32A1"/>
    <w:rsid w:val="00156832"/>
    <w:rsid w:val="00185DBC"/>
    <w:rsid w:val="00195E71"/>
    <w:rsid w:val="00196C43"/>
    <w:rsid w:val="002116C2"/>
    <w:rsid w:val="0023458C"/>
    <w:rsid w:val="00260F80"/>
    <w:rsid w:val="00261610"/>
    <w:rsid w:val="00271822"/>
    <w:rsid w:val="0027527A"/>
    <w:rsid w:val="002B07F1"/>
    <w:rsid w:val="002B3740"/>
    <w:rsid w:val="002B6DD9"/>
    <w:rsid w:val="002B750F"/>
    <w:rsid w:val="002E6D8D"/>
    <w:rsid w:val="002F5166"/>
    <w:rsid w:val="0031665F"/>
    <w:rsid w:val="0031718D"/>
    <w:rsid w:val="00393BF8"/>
    <w:rsid w:val="003D1C63"/>
    <w:rsid w:val="00410878"/>
    <w:rsid w:val="00430949"/>
    <w:rsid w:val="00464FF3"/>
    <w:rsid w:val="00530ED9"/>
    <w:rsid w:val="00536871"/>
    <w:rsid w:val="00537001"/>
    <w:rsid w:val="00543AD1"/>
    <w:rsid w:val="0056496D"/>
    <w:rsid w:val="00574C20"/>
    <w:rsid w:val="005871DF"/>
    <w:rsid w:val="005B031F"/>
    <w:rsid w:val="00646B2F"/>
    <w:rsid w:val="0065562A"/>
    <w:rsid w:val="006855F6"/>
    <w:rsid w:val="00714CA8"/>
    <w:rsid w:val="007826B4"/>
    <w:rsid w:val="007B7E9E"/>
    <w:rsid w:val="007F765A"/>
    <w:rsid w:val="00814BEA"/>
    <w:rsid w:val="00820749"/>
    <w:rsid w:val="00846469"/>
    <w:rsid w:val="00857CBB"/>
    <w:rsid w:val="00877910"/>
    <w:rsid w:val="008C22A2"/>
    <w:rsid w:val="008D258D"/>
    <w:rsid w:val="008D53F1"/>
    <w:rsid w:val="008E7E19"/>
    <w:rsid w:val="008F56E6"/>
    <w:rsid w:val="00915839"/>
    <w:rsid w:val="00920B7A"/>
    <w:rsid w:val="00932B78"/>
    <w:rsid w:val="00940C76"/>
    <w:rsid w:val="00963C03"/>
    <w:rsid w:val="00974D3B"/>
    <w:rsid w:val="009B06CE"/>
    <w:rsid w:val="009B5E50"/>
    <w:rsid w:val="009C47C7"/>
    <w:rsid w:val="009D60BC"/>
    <w:rsid w:val="00A16F26"/>
    <w:rsid w:val="00A2236F"/>
    <w:rsid w:val="00A22708"/>
    <w:rsid w:val="00A24FD7"/>
    <w:rsid w:val="00A5050D"/>
    <w:rsid w:val="00A53C1F"/>
    <w:rsid w:val="00A544D5"/>
    <w:rsid w:val="00A55F4A"/>
    <w:rsid w:val="00A60F23"/>
    <w:rsid w:val="00A91390"/>
    <w:rsid w:val="00A964AD"/>
    <w:rsid w:val="00B103DB"/>
    <w:rsid w:val="00B86002"/>
    <w:rsid w:val="00BA15B7"/>
    <w:rsid w:val="00BB2908"/>
    <w:rsid w:val="00BB731E"/>
    <w:rsid w:val="00C00EC8"/>
    <w:rsid w:val="00C2688D"/>
    <w:rsid w:val="00C8265D"/>
    <w:rsid w:val="00CF2BB9"/>
    <w:rsid w:val="00D33593"/>
    <w:rsid w:val="00D74BE6"/>
    <w:rsid w:val="00DA1CBB"/>
    <w:rsid w:val="00DB16DF"/>
    <w:rsid w:val="00DD5A10"/>
    <w:rsid w:val="00DE74F5"/>
    <w:rsid w:val="00DF2FEC"/>
    <w:rsid w:val="00E11678"/>
    <w:rsid w:val="00E2389A"/>
    <w:rsid w:val="00E238EC"/>
    <w:rsid w:val="00E77A44"/>
    <w:rsid w:val="00EB3028"/>
    <w:rsid w:val="00EB69E5"/>
    <w:rsid w:val="00EB7473"/>
    <w:rsid w:val="00ED2D4B"/>
    <w:rsid w:val="00F67ED2"/>
    <w:rsid w:val="00FE0A7A"/>
    <w:rsid w:val="00FF0BB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7B7E9E"/>
    <w:rPr>
      <w:b/>
      <w:bCs/>
      <w:szCs w:val="20"/>
    </w:rPr>
  </w:style>
  <w:style w:type="character" w:customStyle="1" w:styleId="PedmtkomenteChar">
    <w:name w:val="Předmět komentáře Char"/>
    <w:basedOn w:val="TextkomenteChar"/>
    <w:link w:val="Pedmtkomente"/>
    <w:uiPriority w:val="99"/>
    <w:semiHidden/>
    <w:rsid w:val="007B7E9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31718D"/>
    <w:pPr>
      <w:tabs>
        <w:tab w:val="center" w:pos="4536"/>
        <w:tab w:val="right" w:pos="9072"/>
      </w:tabs>
    </w:pPr>
  </w:style>
  <w:style w:type="character" w:customStyle="1" w:styleId="ZhlavChar">
    <w:name w:val="Záhlaví Char"/>
    <w:basedOn w:val="Standardnpsmoodstavce"/>
    <w:link w:val="Zhlav"/>
    <w:uiPriority w:val="99"/>
    <w:rsid w:val="0031718D"/>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A0147"/>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Pa2">
    <w:name w:val="Pa2"/>
    <w:basedOn w:val="Normln"/>
    <w:next w:val="Normln"/>
    <w:rsid w:val="000A0147"/>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rsid w:val="000A0147"/>
    <w:pPr>
      <w:tabs>
        <w:tab w:val="center" w:pos="4536"/>
        <w:tab w:val="right" w:pos="9072"/>
      </w:tabs>
    </w:pPr>
  </w:style>
  <w:style w:type="character" w:customStyle="1" w:styleId="ZpatChar">
    <w:name w:val="Zápatí Char"/>
    <w:basedOn w:val="Standardnpsmoodstavce"/>
    <w:link w:val="Zpat"/>
    <w:rsid w:val="000A0147"/>
    <w:rPr>
      <w:rFonts w:ascii="Times New Roman" w:eastAsia="Times New Roman" w:hAnsi="Times New Roman" w:cs="Times New Roman"/>
      <w:sz w:val="24"/>
      <w:szCs w:val="24"/>
      <w:lang w:eastAsia="cs-CZ"/>
    </w:rPr>
  </w:style>
  <w:style w:type="character" w:styleId="slostrnky">
    <w:name w:val="page number"/>
    <w:basedOn w:val="Standardnpsmoodstavce"/>
    <w:rsid w:val="000A0147"/>
  </w:style>
  <w:style w:type="character" w:styleId="Odkaznakoment">
    <w:name w:val="annotation reference"/>
    <w:semiHidden/>
    <w:rsid w:val="000A0147"/>
    <w:rPr>
      <w:sz w:val="16"/>
    </w:rPr>
  </w:style>
  <w:style w:type="paragraph" w:styleId="Textkomente">
    <w:name w:val="annotation text"/>
    <w:basedOn w:val="Normln"/>
    <w:link w:val="TextkomenteChar"/>
    <w:semiHidden/>
    <w:rsid w:val="000A0147"/>
    <w:rPr>
      <w:sz w:val="20"/>
    </w:rPr>
  </w:style>
  <w:style w:type="character" w:customStyle="1" w:styleId="TextkomenteChar">
    <w:name w:val="Text komentáře Char"/>
    <w:basedOn w:val="Standardnpsmoodstavce"/>
    <w:link w:val="Textkomente"/>
    <w:semiHidden/>
    <w:rsid w:val="000A0147"/>
    <w:rPr>
      <w:rFonts w:ascii="Times New Roman" w:eastAsia="Times New Roman" w:hAnsi="Times New Roman" w:cs="Times New Roman"/>
      <w:sz w:val="20"/>
      <w:szCs w:val="24"/>
      <w:lang w:eastAsia="cs-CZ"/>
    </w:rPr>
  </w:style>
  <w:style w:type="paragraph" w:styleId="Odstavecseseznamem">
    <w:name w:val="List Paragraph"/>
    <w:basedOn w:val="Normln"/>
    <w:qFormat/>
    <w:rsid w:val="000A0147"/>
    <w:pPr>
      <w:ind w:left="720"/>
      <w:contextualSpacing/>
    </w:pPr>
  </w:style>
  <w:style w:type="paragraph" w:styleId="Zkladntext">
    <w:name w:val="Body Text"/>
    <w:basedOn w:val="Normln"/>
    <w:link w:val="ZkladntextChar"/>
    <w:rsid w:val="000A0147"/>
    <w:pPr>
      <w:suppressAutoHyphens/>
    </w:pPr>
    <w:rPr>
      <w:b/>
      <w:bCs/>
      <w:sz w:val="40"/>
      <w:lang w:eastAsia="ar-SA"/>
    </w:rPr>
  </w:style>
  <w:style w:type="character" w:customStyle="1" w:styleId="ZkladntextChar">
    <w:name w:val="Základní text Char"/>
    <w:basedOn w:val="Standardnpsmoodstavce"/>
    <w:link w:val="Zkladntext"/>
    <w:rsid w:val="000A0147"/>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0A0147"/>
    <w:rPr>
      <w:color w:val="0000FF" w:themeColor="hyperlink"/>
      <w:u w:val="single"/>
    </w:rPr>
  </w:style>
  <w:style w:type="paragraph" w:customStyle="1" w:styleId="Default">
    <w:name w:val="Default"/>
    <w:rsid w:val="000A0147"/>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0A0147"/>
    <w:rPr>
      <w:rFonts w:ascii="Tahoma" w:hAnsi="Tahoma" w:cs="Tahoma"/>
      <w:sz w:val="16"/>
      <w:szCs w:val="16"/>
    </w:rPr>
  </w:style>
  <w:style w:type="character" w:customStyle="1" w:styleId="TextbublinyChar">
    <w:name w:val="Text bubliny Char"/>
    <w:basedOn w:val="Standardnpsmoodstavce"/>
    <w:link w:val="Textbubliny"/>
    <w:uiPriority w:val="99"/>
    <w:semiHidden/>
    <w:rsid w:val="000A0147"/>
    <w:rPr>
      <w:rFonts w:ascii="Tahoma" w:eastAsia="Times New Roman" w:hAnsi="Tahoma" w:cs="Tahoma"/>
      <w:sz w:val="16"/>
      <w:szCs w:val="16"/>
      <w:lang w:eastAsia="cs-CZ"/>
    </w:rPr>
  </w:style>
  <w:style w:type="paragraph" w:styleId="Pedmtkomente">
    <w:name w:val="annotation subject"/>
    <w:basedOn w:val="Textkomente"/>
    <w:next w:val="Textkomente"/>
    <w:link w:val="PedmtkomenteChar"/>
    <w:uiPriority w:val="99"/>
    <w:semiHidden/>
    <w:unhideWhenUsed/>
    <w:rsid w:val="007B7E9E"/>
    <w:rPr>
      <w:b/>
      <w:bCs/>
      <w:szCs w:val="20"/>
    </w:rPr>
  </w:style>
  <w:style w:type="character" w:customStyle="1" w:styleId="PedmtkomenteChar">
    <w:name w:val="Předmět komentáře Char"/>
    <w:basedOn w:val="TextkomenteChar"/>
    <w:link w:val="Pedmtkomente"/>
    <w:uiPriority w:val="99"/>
    <w:semiHidden/>
    <w:rsid w:val="007B7E9E"/>
    <w:rPr>
      <w:rFonts w:ascii="Times New Roman" w:eastAsia="Times New Roman" w:hAnsi="Times New Roman" w:cs="Times New Roman"/>
      <w:b/>
      <w:bCs/>
      <w:sz w:val="20"/>
      <w:szCs w:val="20"/>
      <w:lang w:eastAsia="cs-CZ"/>
    </w:rPr>
  </w:style>
  <w:style w:type="paragraph" w:styleId="Zhlav">
    <w:name w:val="header"/>
    <w:basedOn w:val="Normln"/>
    <w:link w:val="ZhlavChar"/>
    <w:uiPriority w:val="99"/>
    <w:unhideWhenUsed/>
    <w:rsid w:val="0031718D"/>
    <w:pPr>
      <w:tabs>
        <w:tab w:val="center" w:pos="4536"/>
        <w:tab w:val="right" w:pos="9072"/>
      </w:tabs>
    </w:pPr>
  </w:style>
  <w:style w:type="character" w:customStyle="1" w:styleId="ZhlavChar">
    <w:name w:val="Záhlaví Char"/>
    <w:basedOn w:val="Standardnpsmoodstavce"/>
    <w:link w:val="Zhlav"/>
    <w:uiPriority w:val="99"/>
    <w:rsid w:val="0031718D"/>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154672">
      <w:bodyDiv w:val="1"/>
      <w:marLeft w:val="0"/>
      <w:marRight w:val="0"/>
      <w:marTop w:val="0"/>
      <w:marBottom w:val="0"/>
      <w:divBdr>
        <w:top w:val="none" w:sz="0" w:space="0" w:color="auto"/>
        <w:left w:val="none" w:sz="0" w:space="0" w:color="auto"/>
        <w:bottom w:val="none" w:sz="0" w:space="0" w:color="auto"/>
        <w:right w:val="none" w:sz="0" w:space="0" w:color="auto"/>
      </w:divBdr>
    </w:div>
    <w:div w:id="1017076194">
      <w:bodyDiv w:val="1"/>
      <w:marLeft w:val="0"/>
      <w:marRight w:val="0"/>
      <w:marTop w:val="0"/>
      <w:marBottom w:val="0"/>
      <w:divBdr>
        <w:top w:val="none" w:sz="0" w:space="0" w:color="auto"/>
        <w:left w:val="none" w:sz="0" w:space="0" w:color="auto"/>
        <w:bottom w:val="none" w:sz="0" w:space="0" w:color="auto"/>
        <w:right w:val="none" w:sz="0" w:space="0" w:color="auto"/>
      </w:divBdr>
    </w:div>
    <w:div w:id="1123621221">
      <w:bodyDiv w:val="1"/>
      <w:marLeft w:val="0"/>
      <w:marRight w:val="0"/>
      <w:marTop w:val="0"/>
      <w:marBottom w:val="0"/>
      <w:divBdr>
        <w:top w:val="none" w:sz="0" w:space="0" w:color="auto"/>
        <w:left w:val="none" w:sz="0" w:space="0" w:color="auto"/>
        <w:bottom w:val="none" w:sz="0" w:space="0" w:color="auto"/>
        <w:right w:val="none" w:sz="0" w:space="0" w:color="auto"/>
      </w:divBdr>
    </w:div>
    <w:div w:id="1739865959">
      <w:bodyDiv w:val="1"/>
      <w:marLeft w:val="0"/>
      <w:marRight w:val="0"/>
      <w:marTop w:val="0"/>
      <w:marBottom w:val="0"/>
      <w:divBdr>
        <w:top w:val="none" w:sz="0" w:space="0" w:color="auto"/>
        <w:left w:val="none" w:sz="0" w:space="0" w:color="auto"/>
        <w:bottom w:val="none" w:sz="0" w:space="0" w:color="auto"/>
        <w:right w:val="none" w:sz="0" w:space="0" w:color="auto"/>
      </w:divBdr>
    </w:div>
    <w:div w:id="184080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pardubice.eu" TargetMode="External"/><Relationship Id="rId14"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F6B0-043C-4CD3-AABD-67A71CBDD0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2186</Words>
  <Characters>12903</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Vaněčková Helena</dc:creator>
  <cp:lastModifiedBy>Štěpánková Petra</cp:lastModifiedBy>
  <cp:revision>9</cp:revision>
  <cp:lastPrinted>2017-03-01T07:22:00Z</cp:lastPrinted>
  <dcterms:created xsi:type="dcterms:W3CDTF">2017-02-28T10:42:00Z</dcterms:created>
  <dcterms:modified xsi:type="dcterms:W3CDTF">2017-04-06T07:38:00Z</dcterms:modified>
</cp:coreProperties>
</file>