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7C441" w14:textId="77777777" w:rsidR="00D02135" w:rsidRDefault="002A6D8C" w:rsidP="00D02135">
      <w:pPr>
        <w:spacing w:line="280" w:lineRule="atLeast"/>
        <w:jc w:val="center"/>
        <w:rPr>
          <w:b/>
          <w:spacing w:val="36"/>
          <w:szCs w:val="24"/>
        </w:rPr>
      </w:pPr>
      <w:bookmarkStart w:id="0" w:name="_GoBack"/>
      <w:bookmarkEnd w:id="0"/>
      <w:r w:rsidRPr="00D02135">
        <w:rPr>
          <w:b/>
          <w:spacing w:val="36"/>
          <w:szCs w:val="24"/>
        </w:rPr>
        <w:t xml:space="preserve">RÁMCOVÁ SMLOUVA </w:t>
      </w:r>
    </w:p>
    <w:p w14:paraId="4F1C564E" w14:textId="309F87B4" w:rsidR="00D02135" w:rsidRDefault="00FE2B15" w:rsidP="00D02135">
      <w:pPr>
        <w:spacing w:line="280" w:lineRule="atLeast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 xml:space="preserve">NA </w:t>
      </w:r>
      <w:r w:rsidR="00D02135" w:rsidRPr="00D02135">
        <w:rPr>
          <w:b/>
          <w:spacing w:val="36"/>
          <w:szCs w:val="24"/>
        </w:rPr>
        <w:t xml:space="preserve">PŘEKLADATELSKÉ A TLUMOČNICKÉ SLUŽBY </w:t>
      </w:r>
    </w:p>
    <w:p w14:paraId="6F1E0006" w14:textId="0D27C3E8" w:rsidR="00D02135" w:rsidRPr="00D02135" w:rsidRDefault="00D02135" w:rsidP="00D02135">
      <w:pPr>
        <w:spacing w:line="280" w:lineRule="atLeast"/>
        <w:jc w:val="center"/>
        <w:rPr>
          <w:b/>
        </w:rPr>
      </w:pPr>
      <w:r w:rsidRPr="00D02135">
        <w:rPr>
          <w:b/>
          <w:spacing w:val="36"/>
          <w:szCs w:val="24"/>
        </w:rPr>
        <w:t>V RÁMCI PROJEKTU „ZVYŠOVÁNÍ KAPACIT MINISTERSTVA PRÁCE, SOCIÁLNÍ OCHRANY A RODINY V MOLDAVSKU“</w:t>
      </w:r>
    </w:p>
    <w:p w14:paraId="666B4952" w14:textId="47B7BEC2" w:rsidR="007811F9" w:rsidRDefault="007811F9" w:rsidP="008C5933">
      <w:pPr>
        <w:pStyle w:val="Nzev"/>
        <w:keepNext/>
        <w:spacing w:before="120"/>
        <w:rPr>
          <w:spacing w:val="36"/>
          <w:sz w:val="24"/>
          <w:szCs w:val="24"/>
        </w:rPr>
      </w:pPr>
    </w:p>
    <w:p w14:paraId="70D11574" w14:textId="77777777" w:rsidR="00AD4845" w:rsidRDefault="00AD4845" w:rsidP="008C5933">
      <w:pPr>
        <w:keepNext/>
        <w:jc w:val="center"/>
        <w:rPr>
          <w:b/>
        </w:rPr>
      </w:pPr>
    </w:p>
    <w:p w14:paraId="184B8CBE" w14:textId="77777777" w:rsidR="0040380E" w:rsidRDefault="0040380E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rFonts w:cs="Arial"/>
          <w:sz w:val="20"/>
        </w:rPr>
      </w:pPr>
    </w:p>
    <w:p w14:paraId="0A293859" w14:textId="77777777" w:rsidR="00C01B93" w:rsidRDefault="00C01B93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rFonts w:cs="Arial"/>
          <w:sz w:val="20"/>
        </w:rPr>
      </w:pPr>
    </w:p>
    <w:p w14:paraId="6A63658D" w14:textId="77777777" w:rsidR="00C01B93" w:rsidRPr="00503EF6" w:rsidRDefault="00C01B93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rFonts w:cs="Arial"/>
          <w:sz w:val="20"/>
        </w:rPr>
      </w:pPr>
    </w:p>
    <w:p w14:paraId="43B8E511" w14:textId="77777777" w:rsidR="00E5568B" w:rsidRPr="00503EF6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rFonts w:cs="Arial"/>
          <w:sz w:val="20"/>
        </w:rPr>
      </w:pPr>
    </w:p>
    <w:p w14:paraId="0904FD3B" w14:textId="77777777" w:rsidR="00D02135" w:rsidRPr="00D02135" w:rsidRDefault="00D02135" w:rsidP="00D02135">
      <w:pPr>
        <w:pStyle w:val="dka"/>
        <w:keepNext/>
        <w:tabs>
          <w:tab w:val="left" w:pos="2552"/>
        </w:tabs>
        <w:spacing w:line="280" w:lineRule="atLeast"/>
        <w:jc w:val="both"/>
        <w:rPr>
          <w:rFonts w:ascii="Arial" w:hAnsi="Arial" w:cs="Arial"/>
          <w:b/>
          <w:color w:val="auto"/>
          <w:sz w:val="20"/>
          <w:szCs w:val="20"/>
          <w:lang w:eastAsia="en-US"/>
        </w:rPr>
      </w:pPr>
      <w:r w:rsidRPr="00D02135">
        <w:rPr>
          <w:rFonts w:ascii="Arial" w:hAnsi="Arial" w:cs="Arial"/>
          <w:b/>
          <w:color w:val="auto"/>
          <w:sz w:val="20"/>
          <w:szCs w:val="20"/>
          <w:lang w:eastAsia="en-US"/>
        </w:rPr>
        <w:t>Česká republika - Ministerstvo práce a sociálních věcí</w:t>
      </w:r>
    </w:p>
    <w:p w14:paraId="1F737110" w14:textId="77777777" w:rsidR="00D02135" w:rsidRPr="00D02135" w:rsidRDefault="00D02135" w:rsidP="00D02135">
      <w:pPr>
        <w:pStyle w:val="dka"/>
        <w:keepNext/>
        <w:tabs>
          <w:tab w:val="left" w:pos="2552"/>
        </w:tabs>
        <w:spacing w:line="280" w:lineRule="atLeast"/>
        <w:ind w:left="2550" w:hanging="2550"/>
        <w:rPr>
          <w:rFonts w:ascii="Arial" w:hAnsi="Arial" w:cs="Arial"/>
          <w:color w:val="auto"/>
          <w:sz w:val="20"/>
          <w:szCs w:val="20"/>
          <w:lang w:eastAsia="en-US"/>
        </w:rPr>
      </w:pP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>Zastoupené:</w:t>
      </w: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ab/>
        <w:t xml:space="preserve">JUDr. Vlastimilem Váňou, zastupujícím ředitelem odboru EU a mezinárodní spolupráce </w:t>
      </w:r>
    </w:p>
    <w:p w14:paraId="2AC5483B" w14:textId="7442530D" w:rsidR="00D02135" w:rsidRPr="00D02135" w:rsidRDefault="00D02135" w:rsidP="00D02135">
      <w:pPr>
        <w:pStyle w:val="dka"/>
        <w:keepNext/>
        <w:tabs>
          <w:tab w:val="left" w:pos="2552"/>
        </w:tabs>
        <w:spacing w:line="280" w:lineRule="atLeast"/>
        <w:rPr>
          <w:rFonts w:ascii="Arial" w:hAnsi="Arial" w:cs="Arial"/>
          <w:color w:val="auto"/>
          <w:sz w:val="20"/>
          <w:szCs w:val="20"/>
          <w:lang w:eastAsia="en-US"/>
        </w:rPr>
      </w:pP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>Sídlem:</w:t>
      </w: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ab/>
        <w:t>Na Poříčním právu 376/1</w:t>
      </w:r>
      <w:r w:rsidR="00EB5FD7">
        <w:rPr>
          <w:rFonts w:ascii="Arial" w:hAnsi="Arial" w:cs="Arial"/>
          <w:color w:val="auto"/>
          <w:sz w:val="20"/>
          <w:szCs w:val="20"/>
          <w:lang w:eastAsia="en-US"/>
        </w:rPr>
        <w:t>, 128 01 Praha 2</w:t>
      </w:r>
    </w:p>
    <w:p w14:paraId="76933101" w14:textId="77777777" w:rsidR="00D02135" w:rsidRPr="00D02135" w:rsidRDefault="00D02135" w:rsidP="00D02135">
      <w:pPr>
        <w:pStyle w:val="dka"/>
        <w:keepNext/>
        <w:tabs>
          <w:tab w:val="left" w:pos="2552"/>
        </w:tabs>
        <w:spacing w:line="280" w:lineRule="atLeast"/>
        <w:rPr>
          <w:rFonts w:ascii="Arial" w:hAnsi="Arial" w:cs="Arial"/>
          <w:color w:val="auto"/>
          <w:sz w:val="20"/>
          <w:szCs w:val="20"/>
          <w:lang w:eastAsia="en-US"/>
        </w:rPr>
      </w:pP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 xml:space="preserve">IČ: </w:t>
      </w: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ab/>
        <w:t xml:space="preserve">00551023 </w:t>
      </w:r>
    </w:p>
    <w:p w14:paraId="07CBF7EA" w14:textId="77777777" w:rsidR="00D02135" w:rsidRPr="00D02135" w:rsidRDefault="00D02135" w:rsidP="00D02135">
      <w:pPr>
        <w:pStyle w:val="dka"/>
        <w:keepNext/>
        <w:tabs>
          <w:tab w:val="left" w:pos="2552"/>
        </w:tabs>
        <w:spacing w:line="280" w:lineRule="atLeast"/>
        <w:rPr>
          <w:rFonts w:ascii="Arial" w:hAnsi="Arial" w:cs="Arial"/>
          <w:color w:val="auto"/>
          <w:sz w:val="20"/>
          <w:szCs w:val="20"/>
          <w:lang w:eastAsia="en-US"/>
        </w:rPr>
      </w:pP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 xml:space="preserve">DIČ: </w:t>
      </w: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ab/>
        <w:t>není plátcem DPH</w:t>
      </w:r>
    </w:p>
    <w:p w14:paraId="36F28BEC" w14:textId="77777777" w:rsidR="00D02135" w:rsidRPr="00D02135" w:rsidRDefault="00D02135" w:rsidP="00D02135">
      <w:pPr>
        <w:pStyle w:val="dka"/>
        <w:keepNext/>
        <w:tabs>
          <w:tab w:val="left" w:pos="2552"/>
        </w:tabs>
        <w:spacing w:line="280" w:lineRule="atLeast"/>
        <w:rPr>
          <w:rFonts w:ascii="Arial" w:hAnsi="Arial" w:cs="Arial"/>
          <w:color w:val="auto"/>
          <w:sz w:val="20"/>
          <w:szCs w:val="20"/>
          <w:lang w:eastAsia="en-US"/>
        </w:rPr>
      </w:pP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>Bankovní spojení:</w:t>
      </w: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ab/>
        <w:t xml:space="preserve">Česká národní banka, Na Příkopě 28, Praha 1 </w:t>
      </w:r>
    </w:p>
    <w:p w14:paraId="11EEB441" w14:textId="77777777" w:rsidR="00D02135" w:rsidRPr="00D02135" w:rsidRDefault="00D02135" w:rsidP="00D02135">
      <w:pPr>
        <w:pStyle w:val="dka"/>
        <w:keepNext/>
        <w:tabs>
          <w:tab w:val="left" w:pos="2552"/>
        </w:tabs>
        <w:spacing w:line="280" w:lineRule="atLeast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>Číslo účtu:</w:t>
      </w:r>
      <w:r w:rsidRPr="00D02135">
        <w:rPr>
          <w:rFonts w:ascii="Arial" w:hAnsi="Arial" w:cs="Arial"/>
          <w:color w:val="auto"/>
          <w:sz w:val="20"/>
          <w:szCs w:val="20"/>
          <w:lang w:eastAsia="en-US"/>
        </w:rPr>
        <w:tab/>
        <w:t>2229001/0710</w:t>
      </w:r>
    </w:p>
    <w:p w14:paraId="3CD8EC4B" w14:textId="77777777" w:rsidR="00E5568B" w:rsidRPr="00503EF6" w:rsidRDefault="00E5568B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07D79649" w14:textId="77777777" w:rsidR="008B14B3" w:rsidRDefault="008B14B3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7678467A" w14:textId="0CD9D423" w:rsidR="0040380E" w:rsidRPr="00503EF6" w:rsidRDefault="0040380E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(dále jen „Objednatel“)</w:t>
      </w:r>
    </w:p>
    <w:p w14:paraId="1BABFA2A" w14:textId="77777777" w:rsidR="008B14B3" w:rsidRDefault="008B14B3" w:rsidP="00503EF6">
      <w:pPr>
        <w:widowControl w:val="0"/>
        <w:suppressAutoHyphens w:val="0"/>
        <w:spacing w:before="200" w:after="200" w:line="280" w:lineRule="atLeast"/>
        <w:jc w:val="both"/>
        <w:rPr>
          <w:rFonts w:cs="Arial"/>
          <w:sz w:val="20"/>
        </w:rPr>
      </w:pPr>
    </w:p>
    <w:p w14:paraId="4F1A6429" w14:textId="77777777" w:rsidR="0040380E" w:rsidRPr="00503EF6" w:rsidRDefault="0040380E" w:rsidP="00503EF6">
      <w:pPr>
        <w:widowControl w:val="0"/>
        <w:suppressAutoHyphens w:val="0"/>
        <w:spacing w:before="200" w:after="200"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2FA8E09F" w14:textId="77777777" w:rsidR="008B14B3" w:rsidRDefault="008B14B3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94E9423" w14:textId="77E33A6B" w:rsidR="0040380E" w:rsidRPr="00503EF6" w:rsidRDefault="00CC15FA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Adolf Mocek</w:t>
      </w:r>
      <w:r w:rsidR="000C0096" w:rsidRPr="00503EF6">
        <w:rPr>
          <w:rFonts w:ascii="Arial" w:hAnsi="Arial" w:cs="Arial"/>
          <w:i/>
          <w:sz w:val="20"/>
          <w:szCs w:val="20"/>
        </w:rPr>
        <w:t xml:space="preserve"> </w:t>
      </w:r>
    </w:p>
    <w:p w14:paraId="5BD3C634" w14:textId="680442C5" w:rsidR="0040380E" w:rsidRPr="00503EF6" w:rsidRDefault="00C01B93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="00CC15FA">
        <w:rPr>
          <w:rFonts w:ascii="Arial" w:hAnsi="Arial" w:cs="Arial"/>
          <w:sz w:val="20"/>
          <w:szCs w:val="20"/>
        </w:rPr>
        <w:t>Růžová 2703, 43801, Žatec</w:t>
      </w:r>
      <w:r w:rsidR="000C0096" w:rsidRPr="00503EF6">
        <w:rPr>
          <w:rFonts w:ascii="Arial" w:hAnsi="Arial" w:cs="Arial"/>
          <w:sz w:val="20"/>
          <w:szCs w:val="20"/>
        </w:rPr>
        <w:t xml:space="preserve"> </w:t>
      </w:r>
    </w:p>
    <w:p w14:paraId="34CBE5EB" w14:textId="12581963" w:rsidR="0040380E" w:rsidRPr="00CC15FA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IČ</w:t>
      </w:r>
      <w:r w:rsidR="00EC33C5" w:rsidRPr="00503EF6">
        <w:rPr>
          <w:rFonts w:ascii="Arial" w:hAnsi="Arial" w:cs="Arial"/>
          <w:sz w:val="20"/>
          <w:szCs w:val="20"/>
        </w:rPr>
        <w:t>O</w:t>
      </w:r>
      <w:r w:rsidR="00C01B93">
        <w:rPr>
          <w:rFonts w:ascii="Arial" w:hAnsi="Arial" w:cs="Arial"/>
          <w:sz w:val="20"/>
          <w:szCs w:val="20"/>
        </w:rPr>
        <w:t xml:space="preserve">: </w:t>
      </w:r>
      <w:r w:rsidR="00C01B93">
        <w:rPr>
          <w:rFonts w:ascii="Arial" w:hAnsi="Arial" w:cs="Arial"/>
          <w:sz w:val="20"/>
          <w:szCs w:val="20"/>
        </w:rPr>
        <w:tab/>
      </w:r>
      <w:r w:rsidR="00C01B93">
        <w:rPr>
          <w:rFonts w:ascii="Arial" w:hAnsi="Arial" w:cs="Arial"/>
          <w:sz w:val="20"/>
          <w:szCs w:val="20"/>
        </w:rPr>
        <w:tab/>
      </w:r>
      <w:r w:rsidR="00994FCB">
        <w:rPr>
          <w:rFonts w:ascii="Arial" w:hAnsi="Arial" w:cs="Arial"/>
          <w:sz w:val="20"/>
          <w:szCs w:val="20"/>
        </w:rPr>
        <w:t>64653</w:t>
      </w:r>
      <w:r w:rsidR="00CC15FA">
        <w:rPr>
          <w:rFonts w:ascii="Arial" w:hAnsi="Arial" w:cs="Arial"/>
          <w:sz w:val="20"/>
          <w:szCs w:val="20"/>
        </w:rPr>
        <w:t>135</w:t>
      </w:r>
      <w:r w:rsidR="000C0096" w:rsidRPr="00503EF6">
        <w:rPr>
          <w:rFonts w:ascii="Arial" w:hAnsi="Arial" w:cs="Arial"/>
          <w:i/>
          <w:sz w:val="20"/>
          <w:szCs w:val="20"/>
        </w:rPr>
        <w:t xml:space="preserve"> </w:t>
      </w:r>
    </w:p>
    <w:p w14:paraId="2D49F588" w14:textId="0EA60FEB" w:rsidR="0040380E" w:rsidRPr="00503EF6" w:rsidRDefault="00994791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b</w:t>
      </w:r>
      <w:r w:rsidR="00C01B93">
        <w:rPr>
          <w:rFonts w:ascii="Arial" w:hAnsi="Arial" w:cs="Arial"/>
          <w:sz w:val="20"/>
          <w:szCs w:val="20"/>
        </w:rPr>
        <w:t xml:space="preserve">ank. spojení: </w:t>
      </w:r>
      <w:r w:rsidR="00C01B93">
        <w:rPr>
          <w:rFonts w:ascii="Arial" w:hAnsi="Arial" w:cs="Arial"/>
          <w:sz w:val="20"/>
          <w:szCs w:val="20"/>
        </w:rPr>
        <w:tab/>
      </w:r>
      <w:r w:rsidR="00BE79BE">
        <w:rPr>
          <w:rFonts w:ascii="Arial" w:hAnsi="Arial" w:cs="Arial"/>
          <w:i/>
          <w:sz w:val="20"/>
          <w:szCs w:val="20"/>
        </w:rPr>
        <w:t>..............................</w:t>
      </w:r>
    </w:p>
    <w:p w14:paraId="7F552A86" w14:textId="7FF5CB93" w:rsidR="00ED19D1" w:rsidRPr="00503EF6" w:rsidRDefault="00ED19D1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č. účtu:</w:t>
      </w:r>
      <w:r w:rsidRPr="00503EF6">
        <w:rPr>
          <w:rFonts w:ascii="Arial" w:hAnsi="Arial" w:cs="Arial"/>
          <w:sz w:val="20"/>
          <w:szCs w:val="20"/>
        </w:rPr>
        <w:tab/>
      </w:r>
      <w:r w:rsidRPr="00503EF6">
        <w:rPr>
          <w:rFonts w:ascii="Arial" w:hAnsi="Arial" w:cs="Arial"/>
          <w:sz w:val="20"/>
          <w:szCs w:val="20"/>
        </w:rPr>
        <w:tab/>
      </w:r>
      <w:r w:rsidR="00BE79BE">
        <w:rPr>
          <w:rFonts w:ascii="Arial" w:hAnsi="Arial" w:cs="Arial"/>
          <w:sz w:val="20"/>
          <w:szCs w:val="20"/>
        </w:rPr>
        <w:t>..............................</w:t>
      </w:r>
    </w:p>
    <w:p w14:paraId="592D707D" w14:textId="2060235C" w:rsidR="00EA168A" w:rsidRPr="00503EF6" w:rsidRDefault="00994791" w:rsidP="00503EF6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 w:rsidR="00C01B93">
        <w:rPr>
          <w:rFonts w:ascii="Arial" w:hAnsi="Arial" w:cs="Arial"/>
          <w:sz w:val="20"/>
          <w:szCs w:val="20"/>
        </w:rPr>
        <w:t xml:space="preserve">: </w:t>
      </w:r>
      <w:r w:rsidR="00C01B93">
        <w:rPr>
          <w:rFonts w:ascii="Arial" w:hAnsi="Arial" w:cs="Arial"/>
          <w:sz w:val="20"/>
          <w:szCs w:val="20"/>
        </w:rPr>
        <w:tab/>
      </w:r>
      <w:r w:rsidR="00CC15FA">
        <w:rPr>
          <w:rFonts w:ascii="Arial" w:hAnsi="Arial" w:cs="Arial"/>
          <w:sz w:val="20"/>
          <w:szCs w:val="20"/>
        </w:rPr>
        <w:t>Ing. Adolf Mocek</w:t>
      </w:r>
    </w:p>
    <w:p w14:paraId="31782D9D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103CA74" w14:textId="04CF5C0C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Pr="00503EF6">
        <w:rPr>
          <w:rStyle w:val="RLProhlensmluvnchstranChar"/>
          <w:rFonts w:ascii="Arial" w:hAnsi="Arial" w:cs="Arial"/>
          <w:b w:val="0"/>
          <w:sz w:val="20"/>
          <w:szCs w:val="20"/>
        </w:rPr>
        <w:t>Poskytovatel</w:t>
      </w:r>
      <w:r w:rsidR="008B14B3">
        <w:rPr>
          <w:rFonts w:ascii="Arial" w:hAnsi="Arial" w:cs="Arial"/>
          <w:sz w:val="20"/>
          <w:szCs w:val="20"/>
        </w:rPr>
        <w:t>“)</w:t>
      </w:r>
    </w:p>
    <w:p w14:paraId="148B2B9C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516D94F" w14:textId="7B25FCBE" w:rsidR="004B2CF2" w:rsidRPr="00503EF6" w:rsidRDefault="004B2CF2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(Objednatel a Poskytovatel společně též jako „smluvní strany“ a/nebo jednotlivě jako „smluvní strana“)</w:t>
      </w:r>
    </w:p>
    <w:p w14:paraId="66A73C07" w14:textId="2D6476DB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49F1805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9D7ADF4" w14:textId="32FBBFC3" w:rsidR="00DF50B1" w:rsidRPr="00503EF6" w:rsidRDefault="00DF50B1" w:rsidP="00D02135">
      <w:pPr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uz</w:t>
      </w:r>
      <w:r w:rsidR="00363C87">
        <w:rPr>
          <w:rFonts w:cs="Arial"/>
          <w:sz w:val="20"/>
        </w:rPr>
        <w:t xml:space="preserve">avírají tuto </w:t>
      </w:r>
      <w:r w:rsidR="00D02135">
        <w:rPr>
          <w:rFonts w:cs="Arial"/>
          <w:sz w:val="20"/>
        </w:rPr>
        <w:t>R</w:t>
      </w:r>
      <w:r w:rsidR="00363C87">
        <w:rPr>
          <w:rFonts w:cs="Arial"/>
          <w:sz w:val="20"/>
        </w:rPr>
        <w:t>ámcovou smlouvu o</w:t>
      </w:r>
      <w:r w:rsidRPr="00503EF6">
        <w:rPr>
          <w:rFonts w:cs="Arial"/>
          <w:sz w:val="20"/>
        </w:rPr>
        <w:t xml:space="preserve"> </w:t>
      </w:r>
      <w:r w:rsidR="00D02135">
        <w:rPr>
          <w:rFonts w:cs="Arial"/>
          <w:sz w:val="20"/>
        </w:rPr>
        <w:t>p</w:t>
      </w:r>
      <w:r w:rsidR="00D02135" w:rsidRPr="00D02135">
        <w:rPr>
          <w:rFonts w:cs="Arial"/>
          <w:sz w:val="20"/>
        </w:rPr>
        <w:t>řekladatelské a tlumočnické služby v rámci projektu „Zvyšování kapacit Ministerstva práce, sociální ochrany a rodiny v Moldavsku“</w:t>
      </w:r>
      <w:r w:rsidR="00D02135">
        <w:rPr>
          <w:rFonts w:cs="Arial"/>
          <w:sz w:val="20"/>
        </w:rPr>
        <w:t xml:space="preserve"> </w:t>
      </w:r>
      <w:r w:rsidR="00D02135" w:rsidRPr="00503EF6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>(dále jen „Smlouva“) v souladu s ustanovením § 1746 odst. 2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02393BFE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08AD12C5" w14:textId="77777777" w:rsidR="00CC15FA" w:rsidRDefault="00CC15FA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72B5C4EA" w14:textId="77777777" w:rsidR="00CC15FA" w:rsidRDefault="00CC15FA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75066429" w14:textId="3FE217DD" w:rsidR="00DF50B1" w:rsidRPr="00503EF6" w:rsidRDefault="00E5568B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734F2F9A" w14:textId="5FBA48EF" w:rsidR="00E5568B" w:rsidRPr="00503EF6" w:rsidRDefault="00E5568B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t>Úvodní ustanovení</w:t>
      </w:r>
    </w:p>
    <w:p w14:paraId="39017146" w14:textId="1994B895" w:rsidR="00E5568B" w:rsidRPr="00503EF6" w:rsidRDefault="00E5568B" w:rsidP="00385A43">
      <w:pPr>
        <w:numPr>
          <w:ilvl w:val="1"/>
          <w:numId w:val="13"/>
        </w:numPr>
        <w:suppressAutoHyphens w:val="0"/>
        <w:overflowPunct/>
        <w:autoSpaceDE/>
        <w:spacing w:after="120" w:line="280" w:lineRule="atLeast"/>
        <w:ind w:hanging="574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 xml:space="preserve">Na základě zadávacího řízení na veřejnou zakázku malého rozsahu pod názvem </w:t>
      </w:r>
      <w:r w:rsidRPr="006D58F7">
        <w:rPr>
          <w:rFonts w:cs="Arial"/>
          <w:b/>
          <w:sz w:val="20"/>
          <w:lang w:eastAsia="en-US"/>
        </w:rPr>
        <w:t>„</w:t>
      </w:r>
      <w:r w:rsidR="006D58F7" w:rsidRPr="006D58F7">
        <w:rPr>
          <w:rFonts w:cs="Arial"/>
          <w:b/>
          <w:sz w:val="20"/>
        </w:rPr>
        <w:t>Překladatelské a tlumočnické služby v rámci projektu „Zvyšování kapacit Ministerstva práce, sociální ochrany a rodiny v Moldavsku“</w:t>
      </w:r>
      <w:r w:rsidRPr="00503EF6">
        <w:rPr>
          <w:rFonts w:cs="Arial"/>
          <w:b/>
          <w:bCs/>
          <w:i/>
          <w:sz w:val="20"/>
          <w:lang w:eastAsia="en-US"/>
        </w:rPr>
        <w:t xml:space="preserve"> </w:t>
      </w:r>
      <w:r w:rsidR="001C0773" w:rsidRPr="001C0773">
        <w:rPr>
          <w:rFonts w:cs="Arial"/>
          <w:bCs/>
          <w:sz w:val="20"/>
          <w:lang w:eastAsia="en-US"/>
        </w:rPr>
        <w:t>(dále jen „Veřejná zakázka“)</w:t>
      </w:r>
      <w:r w:rsidR="001C0773">
        <w:rPr>
          <w:rFonts w:cs="Arial"/>
          <w:b/>
          <w:bCs/>
          <w:i/>
          <w:sz w:val="20"/>
          <w:lang w:eastAsia="en-US"/>
        </w:rPr>
        <w:t xml:space="preserve"> </w:t>
      </w:r>
      <w:r w:rsidRPr="00503EF6">
        <w:rPr>
          <w:rFonts w:cs="Arial"/>
          <w:bCs/>
          <w:sz w:val="20"/>
          <w:lang w:eastAsia="en-US"/>
        </w:rPr>
        <w:t>Poskytovatel</w:t>
      </w:r>
      <w:r w:rsidRPr="00503EF6">
        <w:rPr>
          <w:rFonts w:cs="Arial"/>
          <w:sz w:val="20"/>
          <w:lang w:eastAsia="en-US"/>
        </w:rPr>
        <w:t xml:space="preserve"> předložil, v souladu se zadávacími podmínkami veřejné zakázky, nabídku ze dne </w:t>
      </w:r>
      <w:r w:rsidR="0056367A">
        <w:rPr>
          <w:rFonts w:cs="Arial"/>
          <w:sz w:val="20"/>
          <w:lang w:eastAsia="cs-CZ"/>
        </w:rPr>
        <w:t>01</w:t>
      </w:r>
      <w:r w:rsidR="00434264" w:rsidRPr="00503EF6">
        <w:rPr>
          <w:rFonts w:cs="Arial"/>
          <w:sz w:val="20"/>
          <w:lang w:eastAsia="cs-CZ"/>
        </w:rPr>
        <w:t xml:space="preserve">. </w:t>
      </w:r>
      <w:r w:rsidR="0056367A">
        <w:rPr>
          <w:rFonts w:cs="Arial"/>
          <w:sz w:val="20"/>
          <w:lang w:eastAsia="cs-CZ"/>
        </w:rPr>
        <w:t>07</w:t>
      </w:r>
      <w:r w:rsidRPr="00503EF6">
        <w:rPr>
          <w:rFonts w:cs="Arial"/>
          <w:sz w:val="20"/>
          <w:lang w:eastAsia="cs-CZ"/>
        </w:rPr>
        <w:t>.</w:t>
      </w:r>
      <w:r w:rsidRPr="00503EF6">
        <w:rPr>
          <w:rFonts w:cs="Arial"/>
          <w:sz w:val="20"/>
          <w:lang w:eastAsia="en-US"/>
        </w:rPr>
        <w:t xml:space="preserve"> </w:t>
      </w:r>
      <w:r w:rsidRPr="00503EF6">
        <w:rPr>
          <w:rFonts w:cs="Arial"/>
          <w:sz w:val="20"/>
          <w:lang w:eastAsia="cs-CZ"/>
        </w:rPr>
        <w:t xml:space="preserve">2015 </w:t>
      </w:r>
      <w:r w:rsidRPr="00503EF6">
        <w:rPr>
          <w:rFonts w:cs="Arial"/>
          <w:sz w:val="20"/>
          <w:lang w:eastAsia="en-US"/>
        </w:rPr>
        <w:t>(dále jen „Nabídka“)</w:t>
      </w:r>
      <w:r w:rsidR="00CB1DBA">
        <w:rPr>
          <w:rFonts w:cs="Arial"/>
          <w:sz w:val="20"/>
          <w:lang w:eastAsia="en-US"/>
        </w:rPr>
        <w:br/>
      </w:r>
      <w:r w:rsidRPr="00503EF6">
        <w:rPr>
          <w:rFonts w:cs="Arial"/>
          <w:sz w:val="20"/>
          <w:lang w:eastAsia="en-US"/>
        </w:rPr>
        <w:t xml:space="preserve">a tato byla pro plnění veřejné zakázky v souladu se základním hodnotícím </w:t>
      </w:r>
      <w:r w:rsidRPr="006D58F7">
        <w:rPr>
          <w:rFonts w:cs="Arial"/>
          <w:sz w:val="20"/>
          <w:lang w:eastAsia="en-US"/>
        </w:rPr>
        <w:t xml:space="preserve">kritériem </w:t>
      </w:r>
      <w:r w:rsidR="00656825" w:rsidRPr="006D58F7">
        <w:rPr>
          <w:rFonts w:cs="Arial"/>
          <w:sz w:val="20"/>
          <w:lang w:eastAsia="en-US"/>
        </w:rPr>
        <w:t>ekonomická výhodnost nabídky</w:t>
      </w:r>
      <w:r w:rsidR="00656825" w:rsidRPr="00656825">
        <w:rPr>
          <w:rFonts w:cs="Arial"/>
          <w:color w:val="FF0000"/>
          <w:sz w:val="20"/>
          <w:lang w:eastAsia="en-US"/>
        </w:rPr>
        <w:t xml:space="preserve"> </w:t>
      </w:r>
      <w:r w:rsidRPr="00503EF6">
        <w:rPr>
          <w:rFonts w:cs="Arial"/>
          <w:sz w:val="20"/>
          <w:lang w:eastAsia="en-US"/>
        </w:rPr>
        <w:t>vybrána jako nejvhodnější. V návaznosti na tuto skutečnost se smluvní strany dohodly na uzavření této Smlouvy.</w:t>
      </w:r>
    </w:p>
    <w:p w14:paraId="076362C6" w14:textId="77777777" w:rsidR="00E5568B" w:rsidRPr="00503EF6" w:rsidRDefault="00E5568B" w:rsidP="00385A43">
      <w:pPr>
        <w:numPr>
          <w:ilvl w:val="1"/>
          <w:numId w:val="13"/>
        </w:numPr>
        <w:suppressAutoHyphens w:val="0"/>
        <w:overflowPunct/>
        <w:autoSpaceDE/>
        <w:spacing w:after="120" w:line="280" w:lineRule="atLeast"/>
        <w:ind w:hanging="574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7FBD4AE9" w14:textId="77777777" w:rsidR="00DF50B1" w:rsidRDefault="00DF50B1" w:rsidP="00503EF6">
      <w:pPr>
        <w:widowControl w:val="0"/>
        <w:tabs>
          <w:tab w:val="left" w:pos="1278"/>
          <w:tab w:val="left" w:pos="1296"/>
        </w:tabs>
        <w:suppressAutoHyphens w:val="0"/>
        <w:spacing w:line="280" w:lineRule="atLeast"/>
        <w:rPr>
          <w:rFonts w:cs="Arial"/>
          <w:bCs/>
          <w:sz w:val="20"/>
        </w:rPr>
      </w:pPr>
    </w:p>
    <w:p w14:paraId="1BEFCCED" w14:textId="088CD5E4" w:rsidR="00DF50B1" w:rsidRPr="0036293E" w:rsidRDefault="00E5568B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1" w:name="_Ref359924175"/>
      <w:bookmarkStart w:id="2" w:name="_Ref260209809"/>
      <w:r w:rsidRPr="0036293E">
        <w:rPr>
          <w:rFonts w:cs="Arial"/>
          <w:b/>
          <w:bCs/>
          <w:sz w:val="20"/>
        </w:rPr>
        <w:t>Článek 2</w:t>
      </w:r>
    </w:p>
    <w:bookmarkEnd w:id="1"/>
    <w:p w14:paraId="59955260" w14:textId="1DF62FDF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Předmět Smlouvy</w:t>
      </w:r>
      <w:bookmarkEnd w:id="2"/>
    </w:p>
    <w:p w14:paraId="400D140B" w14:textId="04D75FD2" w:rsidR="00DF50B1" w:rsidRPr="00503EF6" w:rsidRDefault="00DF50B1" w:rsidP="00503EF6">
      <w:pPr>
        <w:pStyle w:val="RLTextlnkuslovan"/>
        <w:widowControl w:val="0"/>
        <w:numPr>
          <w:ilvl w:val="1"/>
          <w:numId w:val="3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Předmětem</w:t>
      </w:r>
      <w:r w:rsidR="00434264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 je </w:t>
      </w:r>
      <w:r w:rsidR="00434264" w:rsidRPr="00503EF6">
        <w:rPr>
          <w:rFonts w:cs="Arial"/>
          <w:sz w:val="20"/>
          <w:szCs w:val="20"/>
        </w:rPr>
        <w:t xml:space="preserve">povinnost </w:t>
      </w:r>
      <w:r w:rsidRPr="00503EF6">
        <w:rPr>
          <w:rFonts w:cs="Arial"/>
          <w:sz w:val="20"/>
          <w:szCs w:val="20"/>
        </w:rPr>
        <w:t xml:space="preserve">Poskytovatele zajistit na základě dílčích objednávek Objednatele </w:t>
      </w:r>
      <w:r w:rsidR="006D58F7" w:rsidRPr="006D58F7">
        <w:rPr>
          <w:rFonts w:cs="Arial"/>
          <w:b/>
          <w:sz w:val="20"/>
          <w:szCs w:val="20"/>
        </w:rPr>
        <w:t>překladatelské a tlumočnické služby z rumunského jazyka do českého jazyka</w:t>
      </w:r>
      <w:r w:rsidR="00CB1DBA">
        <w:rPr>
          <w:rFonts w:cs="Arial"/>
          <w:b/>
          <w:sz w:val="20"/>
          <w:szCs w:val="20"/>
        </w:rPr>
        <w:br/>
      </w:r>
      <w:r w:rsidR="006D58F7" w:rsidRPr="006D58F7">
        <w:rPr>
          <w:rFonts w:cs="Arial"/>
          <w:b/>
          <w:sz w:val="20"/>
          <w:szCs w:val="20"/>
        </w:rPr>
        <w:t>a českého jazyka do rumunského jazyka</w:t>
      </w:r>
      <w:r w:rsidR="006D58F7">
        <w:rPr>
          <w:rFonts w:cs="Arial"/>
          <w:sz w:val="20"/>
          <w:szCs w:val="20"/>
        </w:rPr>
        <w:t xml:space="preserve"> </w:t>
      </w:r>
      <w:r w:rsidR="006D58F7" w:rsidRPr="006D58F7">
        <w:rPr>
          <w:rFonts w:cs="Arial"/>
          <w:b/>
          <w:sz w:val="20"/>
        </w:rPr>
        <w:t>v rámci projektu „Zvyšování kapacit Ministerstva práce, sociální ochrany a rodiny v Moldavsku“</w:t>
      </w:r>
      <w:r w:rsidR="006D58F7" w:rsidRPr="00503EF6">
        <w:rPr>
          <w:rFonts w:cs="Arial"/>
          <w:b/>
          <w:bCs/>
          <w:i/>
          <w:sz w:val="20"/>
          <w:lang w:eastAsia="en-US"/>
        </w:rPr>
        <w:t xml:space="preserve"> </w:t>
      </w:r>
      <w:r w:rsidRPr="006D58F7">
        <w:rPr>
          <w:rFonts w:cs="Arial"/>
          <w:b/>
          <w:iCs/>
          <w:sz w:val="20"/>
          <w:szCs w:val="20"/>
        </w:rPr>
        <w:t>v soulad</w:t>
      </w:r>
      <w:r w:rsidR="00656825" w:rsidRPr="006D58F7">
        <w:rPr>
          <w:rFonts w:cs="Arial"/>
          <w:b/>
          <w:iCs/>
          <w:sz w:val="20"/>
          <w:szCs w:val="20"/>
        </w:rPr>
        <w:t>u s</w:t>
      </w:r>
      <w:r w:rsidR="00822673" w:rsidRPr="006D58F7">
        <w:rPr>
          <w:rFonts w:cs="Arial"/>
          <w:b/>
          <w:iCs/>
          <w:sz w:val="20"/>
          <w:szCs w:val="20"/>
        </w:rPr>
        <w:t> touto Smlouvou a její</w:t>
      </w:r>
      <w:r w:rsidR="00C2697C">
        <w:rPr>
          <w:rFonts w:cs="Arial"/>
          <w:b/>
          <w:iCs/>
          <w:sz w:val="20"/>
          <w:szCs w:val="20"/>
        </w:rPr>
        <w:t>mi</w:t>
      </w:r>
      <w:r w:rsidR="00822673" w:rsidRPr="006D58F7">
        <w:rPr>
          <w:rFonts w:cs="Arial"/>
          <w:b/>
          <w:iCs/>
          <w:sz w:val="20"/>
          <w:szCs w:val="20"/>
        </w:rPr>
        <w:t xml:space="preserve"> </w:t>
      </w:r>
      <w:r w:rsidR="00656825" w:rsidRPr="006D58F7">
        <w:rPr>
          <w:rFonts w:cs="Arial"/>
          <w:b/>
          <w:iCs/>
          <w:sz w:val="20"/>
          <w:szCs w:val="20"/>
        </w:rPr>
        <w:t>příloh</w:t>
      </w:r>
      <w:r w:rsidR="00C2697C">
        <w:rPr>
          <w:rFonts w:cs="Arial"/>
          <w:b/>
          <w:iCs/>
          <w:sz w:val="20"/>
          <w:szCs w:val="20"/>
        </w:rPr>
        <w:t xml:space="preserve">ami </w:t>
      </w:r>
      <w:r w:rsidR="00656825" w:rsidRPr="006D58F7">
        <w:rPr>
          <w:rFonts w:cs="Arial"/>
          <w:b/>
          <w:iCs/>
          <w:sz w:val="20"/>
          <w:szCs w:val="20"/>
        </w:rPr>
        <w:t>č.</w:t>
      </w:r>
      <w:r w:rsidR="00C53D1F" w:rsidRPr="006D58F7">
        <w:rPr>
          <w:rFonts w:cs="Arial"/>
          <w:b/>
          <w:iCs/>
          <w:sz w:val="20"/>
          <w:szCs w:val="20"/>
        </w:rPr>
        <w:t> </w:t>
      </w:r>
      <w:r w:rsidR="00656825" w:rsidRPr="006D58F7">
        <w:rPr>
          <w:rFonts w:cs="Arial"/>
          <w:b/>
          <w:iCs/>
          <w:sz w:val="20"/>
          <w:szCs w:val="20"/>
        </w:rPr>
        <w:t>1</w:t>
      </w:r>
      <w:r w:rsidR="00C2697C">
        <w:rPr>
          <w:rFonts w:cs="Arial"/>
          <w:b/>
          <w:iCs/>
          <w:sz w:val="20"/>
          <w:szCs w:val="20"/>
        </w:rPr>
        <w:t xml:space="preserve"> - 3</w:t>
      </w:r>
      <w:r w:rsidR="00656825">
        <w:rPr>
          <w:rFonts w:cs="Arial"/>
          <w:iCs/>
          <w:sz w:val="20"/>
          <w:szCs w:val="20"/>
        </w:rPr>
        <w:t xml:space="preserve"> </w:t>
      </w:r>
      <w:r w:rsidR="00434264" w:rsidRPr="00503EF6">
        <w:rPr>
          <w:rFonts w:cs="Arial"/>
          <w:iCs/>
          <w:sz w:val="20"/>
          <w:szCs w:val="20"/>
        </w:rPr>
        <w:t>a</w:t>
      </w:r>
      <w:r w:rsidR="00C53D1F">
        <w:rPr>
          <w:rFonts w:cs="Arial"/>
          <w:iCs/>
          <w:sz w:val="20"/>
          <w:szCs w:val="20"/>
        </w:rPr>
        <w:t> </w:t>
      </w:r>
      <w:r w:rsidR="00434264" w:rsidRPr="00503EF6">
        <w:rPr>
          <w:rFonts w:cs="Arial"/>
          <w:iCs/>
          <w:sz w:val="20"/>
          <w:szCs w:val="20"/>
        </w:rPr>
        <w:t>povinnost</w:t>
      </w:r>
      <w:r w:rsidR="00656825">
        <w:rPr>
          <w:rFonts w:cs="Arial"/>
          <w:iCs/>
          <w:sz w:val="20"/>
          <w:szCs w:val="20"/>
        </w:rPr>
        <w:t xml:space="preserve"> Objednatele za řádně poskytnuté plnění</w:t>
      </w:r>
      <w:r w:rsidR="00822673">
        <w:rPr>
          <w:rFonts w:cs="Arial"/>
          <w:iCs/>
          <w:sz w:val="20"/>
          <w:szCs w:val="20"/>
        </w:rPr>
        <w:t xml:space="preserve"> zaplatit</w:t>
      </w:r>
      <w:r w:rsidR="00434264" w:rsidRPr="00503EF6">
        <w:rPr>
          <w:rFonts w:cs="Arial"/>
          <w:iCs/>
          <w:sz w:val="20"/>
          <w:szCs w:val="20"/>
        </w:rPr>
        <w:t xml:space="preserve"> Poskytovateli </w:t>
      </w:r>
      <w:r w:rsidR="00994791" w:rsidRPr="00503EF6">
        <w:rPr>
          <w:rFonts w:cs="Arial"/>
          <w:iCs/>
          <w:sz w:val="20"/>
          <w:szCs w:val="20"/>
        </w:rPr>
        <w:t>odměnu sjednanou v souladu s článku 6</w:t>
      </w:r>
      <w:r w:rsidR="00434264" w:rsidRPr="00503EF6">
        <w:rPr>
          <w:rFonts w:cs="Arial"/>
          <w:iCs/>
          <w:sz w:val="20"/>
          <w:szCs w:val="20"/>
        </w:rPr>
        <w:t xml:space="preserve"> této Smlouvy</w:t>
      </w:r>
      <w:r w:rsidRPr="00503EF6">
        <w:rPr>
          <w:rFonts w:cs="Arial"/>
          <w:iCs/>
          <w:sz w:val="20"/>
          <w:szCs w:val="20"/>
        </w:rPr>
        <w:t>.</w:t>
      </w:r>
    </w:p>
    <w:p w14:paraId="4F2A1408" w14:textId="4257EA0D" w:rsidR="00503EF6" w:rsidRDefault="00DF50B1" w:rsidP="00656825">
      <w:pPr>
        <w:pStyle w:val="RLTextlnkuslovan"/>
        <w:widowControl w:val="0"/>
        <w:numPr>
          <w:ilvl w:val="1"/>
          <w:numId w:val="3"/>
        </w:numPr>
        <w:spacing w:line="280" w:lineRule="atLeast"/>
        <w:ind w:left="567" w:hanging="567"/>
        <w:rPr>
          <w:rFonts w:cs="Arial"/>
          <w:iCs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434264" w:rsidRPr="00503EF6">
        <w:rPr>
          <w:rFonts w:cs="Arial"/>
          <w:sz w:val="20"/>
          <w:szCs w:val="20"/>
        </w:rPr>
        <w:t xml:space="preserve">je povinen </w:t>
      </w:r>
      <w:r w:rsidR="00656825">
        <w:rPr>
          <w:rFonts w:cs="Arial"/>
          <w:sz w:val="20"/>
          <w:szCs w:val="20"/>
        </w:rPr>
        <w:t xml:space="preserve">poskytovat plnění dle této Smlouvy </w:t>
      </w:r>
      <w:r w:rsidRPr="00503EF6">
        <w:rPr>
          <w:rFonts w:cs="Arial"/>
          <w:sz w:val="20"/>
          <w:szCs w:val="20"/>
        </w:rPr>
        <w:t>na základě aktuálních potřeb Objednatele</w:t>
      </w:r>
      <w:r w:rsidR="00656825">
        <w:rPr>
          <w:rFonts w:cs="Arial"/>
          <w:sz w:val="20"/>
          <w:szCs w:val="20"/>
        </w:rPr>
        <w:t>.</w:t>
      </w:r>
      <w:r w:rsidRPr="00503EF6">
        <w:rPr>
          <w:rFonts w:cs="Arial"/>
          <w:sz w:val="20"/>
          <w:szCs w:val="20"/>
        </w:rPr>
        <w:t xml:space="preserve"> </w:t>
      </w:r>
      <w:r w:rsidR="008272AF" w:rsidRPr="00DA1461">
        <w:rPr>
          <w:rFonts w:cs="Arial"/>
          <w:sz w:val="20"/>
          <w:szCs w:val="20"/>
        </w:rPr>
        <w:t xml:space="preserve">Překlady a tlumočení se vzhledem k zaměření projektu </w:t>
      </w:r>
      <w:r w:rsidR="008272AF" w:rsidRPr="008272AF">
        <w:rPr>
          <w:rFonts w:cs="Arial"/>
          <w:sz w:val="20"/>
        </w:rPr>
        <w:t>„Zvyšování kapacit Ministerstva práce, sociální ochrany a rodiny v Moldavsku“</w:t>
      </w:r>
      <w:r w:rsidR="008272AF">
        <w:rPr>
          <w:rFonts w:cs="Arial"/>
          <w:sz w:val="20"/>
          <w:szCs w:val="20"/>
        </w:rPr>
        <w:t xml:space="preserve"> </w:t>
      </w:r>
      <w:r w:rsidR="008272AF" w:rsidRPr="00DA1461">
        <w:rPr>
          <w:rFonts w:cs="Arial"/>
          <w:sz w:val="20"/>
          <w:szCs w:val="20"/>
        </w:rPr>
        <w:t>budou týkat hlavně oblastí sociálních služeb,</w:t>
      </w:r>
      <w:r w:rsidR="008272AF">
        <w:rPr>
          <w:rFonts w:cs="Arial"/>
          <w:sz w:val="20"/>
          <w:szCs w:val="20"/>
        </w:rPr>
        <w:t xml:space="preserve"> sociální práce,</w:t>
      </w:r>
      <w:r w:rsidR="008272AF" w:rsidRPr="00DA1461">
        <w:rPr>
          <w:rFonts w:cs="Arial"/>
          <w:sz w:val="20"/>
          <w:szCs w:val="20"/>
        </w:rPr>
        <w:t xml:space="preserve"> vzdělávání a státní a veřejné správy.</w:t>
      </w:r>
    </w:p>
    <w:p w14:paraId="38BEF633" w14:textId="0D282DE4" w:rsidR="00656825" w:rsidRPr="00656825" w:rsidRDefault="00656825" w:rsidP="00656825">
      <w:pPr>
        <w:pStyle w:val="RLTextlnkuslovan"/>
        <w:widowControl w:val="0"/>
        <w:numPr>
          <w:ilvl w:val="1"/>
          <w:numId w:val="3"/>
        </w:numPr>
        <w:spacing w:line="280" w:lineRule="atLeast"/>
        <w:ind w:left="567" w:hanging="567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Předmět plnění dle této Smlouvy je detailně specifikován v příloze č. 1 této Smlouvy – Specifikace předmětu plnění.</w:t>
      </w:r>
    </w:p>
    <w:p w14:paraId="2D115DF8" w14:textId="77777777" w:rsidR="00BB6C83" w:rsidRPr="0036293E" w:rsidRDefault="00BB6C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3" w:name="_Ref359941196"/>
      <w:r w:rsidRPr="0036293E">
        <w:rPr>
          <w:rFonts w:cs="Arial"/>
          <w:b/>
          <w:bCs/>
          <w:sz w:val="20"/>
        </w:rPr>
        <w:t>Článek 3</w:t>
      </w:r>
    </w:p>
    <w:p w14:paraId="6438D724" w14:textId="4ED7E47B" w:rsidR="00BB6C83" w:rsidRPr="0036293E" w:rsidRDefault="00BB6C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Uzavírání dílčích smluv</w:t>
      </w:r>
    </w:p>
    <w:p w14:paraId="25952607" w14:textId="77777777" w:rsidR="00480123" w:rsidRDefault="00BB6C83" w:rsidP="00480123">
      <w:pPr>
        <w:pStyle w:val="RLTextlnkuslovan"/>
        <w:widowControl w:val="0"/>
        <w:numPr>
          <w:ilvl w:val="1"/>
          <w:numId w:val="1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Dílčí smlouvy dle této Smlouvy budou uzavírány na základě písemné výzvy </w:t>
      </w:r>
      <w:r w:rsidR="00A13851" w:rsidRPr="00503EF6">
        <w:rPr>
          <w:rFonts w:cs="Arial"/>
          <w:sz w:val="20"/>
          <w:szCs w:val="20"/>
        </w:rPr>
        <w:t>Objednatele</w:t>
      </w:r>
      <w:r w:rsidRPr="00503EF6">
        <w:rPr>
          <w:rFonts w:cs="Arial"/>
          <w:sz w:val="20"/>
          <w:szCs w:val="20"/>
        </w:rPr>
        <w:t xml:space="preserve"> k poskytnutí plnění, jež je návrhem na uzavření dílčí smlouvy, a písemného potvrzení této výzvy</w:t>
      </w:r>
      <w:r w:rsidR="00A13851" w:rsidRPr="00503EF6">
        <w:rPr>
          <w:rFonts w:cs="Arial"/>
          <w:sz w:val="20"/>
          <w:szCs w:val="20"/>
        </w:rPr>
        <w:t xml:space="preserve"> Poskytovatelem</w:t>
      </w:r>
      <w:r w:rsidRPr="00503EF6">
        <w:rPr>
          <w:rFonts w:cs="Arial"/>
          <w:sz w:val="20"/>
          <w:szCs w:val="20"/>
        </w:rPr>
        <w:t>, jež je přijetím návrhu dílčí smlouvy.</w:t>
      </w:r>
    </w:p>
    <w:p w14:paraId="72CC3D74" w14:textId="77777777" w:rsidR="00480123" w:rsidRDefault="006B20DD" w:rsidP="00480123">
      <w:pPr>
        <w:pStyle w:val="RLTextlnkuslovan"/>
        <w:widowControl w:val="0"/>
        <w:numPr>
          <w:ilvl w:val="1"/>
          <w:numId w:val="1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480123">
        <w:rPr>
          <w:rFonts w:cs="Arial"/>
          <w:sz w:val="20"/>
          <w:szCs w:val="20"/>
        </w:rPr>
        <w:t>Písemná výzva Objednatele k poskytnutí plnění (dále jen „</w:t>
      </w:r>
      <w:r w:rsidRPr="00480123">
        <w:rPr>
          <w:rFonts w:cs="Arial"/>
          <w:b/>
          <w:sz w:val="20"/>
          <w:szCs w:val="20"/>
        </w:rPr>
        <w:t>dílčí objednávka</w:t>
      </w:r>
      <w:r w:rsidRPr="00480123">
        <w:rPr>
          <w:rFonts w:cs="Arial"/>
          <w:sz w:val="20"/>
          <w:szCs w:val="20"/>
        </w:rPr>
        <w:t>“) musí obsahovat specifikaci požadované</w:t>
      </w:r>
      <w:r w:rsidR="00656825" w:rsidRPr="00480123">
        <w:rPr>
          <w:rFonts w:cs="Arial"/>
          <w:sz w:val="20"/>
          <w:szCs w:val="20"/>
        </w:rPr>
        <w:t>ho</w:t>
      </w:r>
      <w:r w:rsidR="000634F3" w:rsidRPr="00480123">
        <w:rPr>
          <w:rFonts w:cs="Arial"/>
          <w:sz w:val="20"/>
          <w:szCs w:val="20"/>
        </w:rPr>
        <w:t xml:space="preserve"> </w:t>
      </w:r>
      <w:r w:rsidR="00656825" w:rsidRPr="00480123">
        <w:rPr>
          <w:rFonts w:cs="Arial"/>
          <w:sz w:val="20"/>
          <w:szCs w:val="20"/>
        </w:rPr>
        <w:t>plnění</w:t>
      </w:r>
      <w:r w:rsidRPr="00480123">
        <w:rPr>
          <w:rFonts w:cs="Arial"/>
          <w:sz w:val="20"/>
          <w:szCs w:val="20"/>
        </w:rPr>
        <w:t xml:space="preserve">, tj. zejména </w:t>
      </w:r>
      <w:r w:rsidR="006D58F7" w:rsidRPr="00480123">
        <w:rPr>
          <w:rFonts w:cs="Arial"/>
          <w:sz w:val="20"/>
          <w:szCs w:val="20"/>
        </w:rPr>
        <w:t>druh požadované služby (překlady – standardní/expresní, tlumočení – v České republice/zahraničí) rozsah požadovaných činností</w:t>
      </w:r>
      <w:r w:rsidRPr="00480123">
        <w:rPr>
          <w:rFonts w:cs="Arial"/>
          <w:sz w:val="20"/>
          <w:szCs w:val="20"/>
        </w:rPr>
        <w:t xml:space="preserve">, místo </w:t>
      </w:r>
      <w:r w:rsidR="00656825" w:rsidRPr="00480123">
        <w:rPr>
          <w:rFonts w:cs="Arial"/>
          <w:sz w:val="20"/>
          <w:szCs w:val="20"/>
        </w:rPr>
        <w:t>plnění</w:t>
      </w:r>
      <w:r w:rsidR="008B5796" w:rsidRPr="00480123">
        <w:rPr>
          <w:rFonts w:cs="Arial"/>
          <w:sz w:val="20"/>
          <w:szCs w:val="20"/>
        </w:rPr>
        <w:t xml:space="preserve"> a termín</w:t>
      </w:r>
      <w:r w:rsidR="006D58F7" w:rsidRPr="00480123">
        <w:rPr>
          <w:rFonts w:cs="Arial"/>
          <w:sz w:val="20"/>
          <w:szCs w:val="20"/>
        </w:rPr>
        <w:t xml:space="preserve">. </w:t>
      </w:r>
      <w:r w:rsidR="00656825" w:rsidRPr="00480123">
        <w:rPr>
          <w:rFonts w:cs="Arial"/>
          <w:sz w:val="20"/>
          <w:szCs w:val="20"/>
        </w:rPr>
        <w:t xml:space="preserve"> </w:t>
      </w:r>
    </w:p>
    <w:p w14:paraId="03C735F0" w14:textId="6963AC6F" w:rsidR="000C31C4" w:rsidRPr="00503EF6" w:rsidRDefault="00A13851" w:rsidP="00385A43">
      <w:pPr>
        <w:pStyle w:val="RLTextlnkuslovan"/>
        <w:widowControl w:val="0"/>
        <w:numPr>
          <w:ilvl w:val="1"/>
          <w:numId w:val="1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</w:t>
      </w:r>
      <w:r w:rsidR="00BB6C83" w:rsidRPr="00503EF6">
        <w:rPr>
          <w:rFonts w:cs="Arial"/>
          <w:sz w:val="20"/>
          <w:szCs w:val="20"/>
        </w:rPr>
        <w:t xml:space="preserve"> je povinen nejpozději </w:t>
      </w:r>
      <w:r w:rsidR="009F00D3" w:rsidRPr="009F00D3">
        <w:rPr>
          <w:rFonts w:cs="Arial"/>
          <w:b/>
          <w:sz w:val="20"/>
          <w:szCs w:val="20"/>
        </w:rPr>
        <w:t xml:space="preserve">následující </w:t>
      </w:r>
      <w:r w:rsidR="00BB6C83" w:rsidRPr="009F00D3">
        <w:rPr>
          <w:rFonts w:cs="Arial"/>
          <w:b/>
          <w:sz w:val="20"/>
          <w:szCs w:val="20"/>
        </w:rPr>
        <w:t>pracovní d</w:t>
      </w:r>
      <w:r w:rsidR="009F00D3" w:rsidRPr="009F00D3">
        <w:rPr>
          <w:rFonts w:cs="Arial"/>
          <w:b/>
          <w:sz w:val="20"/>
          <w:szCs w:val="20"/>
        </w:rPr>
        <w:t>e</w:t>
      </w:r>
      <w:r w:rsidR="00BB6C83" w:rsidRPr="009F00D3">
        <w:rPr>
          <w:rFonts w:cs="Arial"/>
          <w:b/>
          <w:sz w:val="20"/>
          <w:szCs w:val="20"/>
        </w:rPr>
        <w:t>n</w:t>
      </w:r>
      <w:r w:rsidR="00BB6C83" w:rsidRPr="00503EF6">
        <w:rPr>
          <w:rFonts w:cs="Arial"/>
          <w:sz w:val="20"/>
          <w:szCs w:val="20"/>
        </w:rPr>
        <w:t xml:space="preserve"> ode dne obdržení </w:t>
      </w:r>
      <w:r w:rsidRPr="00503EF6">
        <w:rPr>
          <w:rFonts w:cs="Arial"/>
          <w:sz w:val="20"/>
          <w:szCs w:val="20"/>
        </w:rPr>
        <w:t xml:space="preserve">dílčí objednávky </w:t>
      </w:r>
      <w:r w:rsidR="00BB6C83" w:rsidRPr="00503EF6">
        <w:rPr>
          <w:rFonts w:cs="Arial"/>
          <w:sz w:val="20"/>
          <w:szCs w:val="20"/>
        </w:rPr>
        <w:t xml:space="preserve">písemně tuto </w:t>
      </w:r>
      <w:r w:rsidRPr="00503EF6">
        <w:rPr>
          <w:rFonts w:cs="Arial"/>
          <w:sz w:val="20"/>
          <w:szCs w:val="20"/>
        </w:rPr>
        <w:t>dílčí objednávku</w:t>
      </w:r>
      <w:r w:rsidR="00BB6C83" w:rsidRPr="00503EF6">
        <w:rPr>
          <w:rFonts w:cs="Arial"/>
          <w:sz w:val="20"/>
          <w:szCs w:val="20"/>
        </w:rPr>
        <w:t xml:space="preserve"> buď potvrdit nebo částečně potvrdit (s uvedením důvodů </w:t>
      </w:r>
      <w:r w:rsidR="00BB6C83" w:rsidRPr="00503EF6">
        <w:rPr>
          <w:rFonts w:cs="Arial"/>
          <w:sz w:val="20"/>
          <w:szCs w:val="20"/>
        </w:rPr>
        <w:lastRenderedPageBreak/>
        <w:t xml:space="preserve">pro částečné nepotvrzení), nebo </w:t>
      </w:r>
      <w:r w:rsidRPr="00503EF6">
        <w:rPr>
          <w:rFonts w:cs="Arial"/>
          <w:sz w:val="20"/>
          <w:szCs w:val="20"/>
        </w:rPr>
        <w:t xml:space="preserve">Objednateli </w:t>
      </w:r>
      <w:r w:rsidR="00BB6C83" w:rsidRPr="00503EF6">
        <w:rPr>
          <w:rFonts w:cs="Arial"/>
          <w:sz w:val="20"/>
          <w:szCs w:val="20"/>
        </w:rPr>
        <w:t xml:space="preserve">sdělit, že tuto </w:t>
      </w:r>
      <w:r w:rsidRPr="00503EF6">
        <w:rPr>
          <w:rFonts w:cs="Arial"/>
          <w:sz w:val="20"/>
          <w:szCs w:val="20"/>
        </w:rPr>
        <w:t xml:space="preserve">dílčí objednávku </w:t>
      </w:r>
      <w:r w:rsidR="00BB6C83" w:rsidRPr="00503EF6">
        <w:rPr>
          <w:rFonts w:cs="Arial"/>
          <w:sz w:val="20"/>
          <w:szCs w:val="20"/>
        </w:rPr>
        <w:t>nepotvrzuje s uvedením dů</w:t>
      </w:r>
      <w:r w:rsidRPr="00503EF6">
        <w:rPr>
          <w:rFonts w:cs="Arial"/>
          <w:sz w:val="20"/>
          <w:szCs w:val="20"/>
        </w:rPr>
        <w:t>vodů</w:t>
      </w:r>
      <w:r w:rsidR="00924F16" w:rsidRPr="00503EF6">
        <w:rPr>
          <w:rFonts w:cs="Arial"/>
          <w:sz w:val="20"/>
          <w:szCs w:val="20"/>
        </w:rPr>
        <w:t xml:space="preserve">, případně </w:t>
      </w:r>
      <w:r w:rsidR="006B20DD" w:rsidRPr="00503EF6">
        <w:rPr>
          <w:rFonts w:cs="Arial"/>
          <w:sz w:val="20"/>
          <w:szCs w:val="20"/>
        </w:rPr>
        <w:t>navrhnout</w:t>
      </w:r>
      <w:r w:rsidR="00924F16" w:rsidRPr="00503EF6">
        <w:rPr>
          <w:rFonts w:cs="Arial"/>
          <w:sz w:val="20"/>
          <w:szCs w:val="20"/>
        </w:rPr>
        <w:t xml:space="preserve"> jiný reálný, nejblíže možný termín plnění, bude-li termín plnění požadovaný Objednatelem zjevně nepřiměřený</w:t>
      </w:r>
      <w:r w:rsidR="00076564">
        <w:rPr>
          <w:rFonts w:cs="Arial"/>
          <w:sz w:val="20"/>
          <w:szCs w:val="20"/>
        </w:rPr>
        <w:t xml:space="preserve"> a nereálný. V takovém případě j</w:t>
      </w:r>
      <w:r w:rsidR="00924F16" w:rsidRPr="00503EF6">
        <w:rPr>
          <w:rFonts w:cs="Arial"/>
          <w:sz w:val="20"/>
          <w:szCs w:val="20"/>
        </w:rPr>
        <w:t>e pak</w:t>
      </w:r>
      <w:r w:rsidR="00C53D1F">
        <w:rPr>
          <w:rFonts w:cs="Arial"/>
          <w:sz w:val="20"/>
          <w:szCs w:val="20"/>
        </w:rPr>
        <w:t> </w:t>
      </w:r>
      <w:r w:rsidR="00924F16" w:rsidRPr="00503EF6">
        <w:rPr>
          <w:rFonts w:cs="Arial"/>
          <w:sz w:val="20"/>
          <w:szCs w:val="20"/>
        </w:rPr>
        <w:t xml:space="preserve">Objednatel </w:t>
      </w:r>
      <w:r w:rsidR="00076564">
        <w:rPr>
          <w:rFonts w:cs="Arial"/>
          <w:sz w:val="20"/>
          <w:szCs w:val="20"/>
        </w:rPr>
        <w:t xml:space="preserve">povinen </w:t>
      </w:r>
      <w:r w:rsidR="00924F16" w:rsidRPr="00503EF6">
        <w:rPr>
          <w:rFonts w:cs="Arial"/>
          <w:sz w:val="20"/>
          <w:szCs w:val="20"/>
        </w:rPr>
        <w:t>Poskytovatelem navržený termín potvrdit, či zahájit s Poskytovatelem v</w:t>
      </w:r>
      <w:r w:rsidR="00C53D1F">
        <w:rPr>
          <w:rFonts w:cs="Arial"/>
          <w:sz w:val="20"/>
          <w:szCs w:val="20"/>
        </w:rPr>
        <w:t> </w:t>
      </w:r>
      <w:r w:rsidR="00924F16" w:rsidRPr="00503EF6">
        <w:rPr>
          <w:rFonts w:cs="Arial"/>
          <w:sz w:val="20"/>
          <w:szCs w:val="20"/>
        </w:rPr>
        <w:t>této věci jednání.</w:t>
      </w:r>
    </w:p>
    <w:p w14:paraId="55DF7276" w14:textId="37E43A00" w:rsidR="00BB6C83" w:rsidRPr="00503EF6" w:rsidRDefault="00BB6C83" w:rsidP="00385A43">
      <w:pPr>
        <w:pStyle w:val="RLTextlnkuslovan"/>
        <w:widowControl w:val="0"/>
        <w:numPr>
          <w:ilvl w:val="1"/>
          <w:numId w:val="1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Potvrzením </w:t>
      </w:r>
      <w:r w:rsidR="00A13851" w:rsidRPr="00503EF6">
        <w:rPr>
          <w:rFonts w:cs="Arial"/>
          <w:sz w:val="20"/>
          <w:szCs w:val="20"/>
        </w:rPr>
        <w:t>dílčí objednávky Objednatele</w:t>
      </w:r>
      <w:r w:rsidRPr="00503EF6">
        <w:rPr>
          <w:rFonts w:cs="Arial"/>
          <w:sz w:val="20"/>
          <w:szCs w:val="20"/>
        </w:rPr>
        <w:t xml:space="preserve"> ze strany </w:t>
      </w:r>
      <w:r w:rsidR="006B20DD" w:rsidRPr="00503EF6">
        <w:rPr>
          <w:rFonts w:cs="Arial"/>
          <w:sz w:val="20"/>
          <w:szCs w:val="20"/>
        </w:rPr>
        <w:t>Poskytovatele</w:t>
      </w:r>
      <w:r w:rsidRPr="00503EF6">
        <w:rPr>
          <w:rFonts w:cs="Arial"/>
          <w:sz w:val="20"/>
          <w:szCs w:val="20"/>
        </w:rPr>
        <w:t xml:space="preserve"> je dílčí smlouva uzavřena, a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to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dnem</w:t>
      </w:r>
      <w:r w:rsidR="00732EAA">
        <w:rPr>
          <w:rFonts w:cs="Arial"/>
          <w:sz w:val="20"/>
          <w:szCs w:val="20"/>
        </w:rPr>
        <w:t>,</w:t>
      </w:r>
      <w:r w:rsidRPr="00503EF6">
        <w:rPr>
          <w:rFonts w:cs="Arial"/>
          <w:sz w:val="20"/>
          <w:szCs w:val="20"/>
        </w:rPr>
        <w:t xml:space="preserve"> kdy </w:t>
      </w:r>
      <w:r w:rsidR="0091673C">
        <w:rPr>
          <w:rFonts w:cs="Arial"/>
          <w:sz w:val="20"/>
          <w:szCs w:val="20"/>
        </w:rPr>
        <w:t xml:space="preserve">je </w:t>
      </w:r>
      <w:r w:rsidR="00A13851" w:rsidRPr="00503EF6">
        <w:rPr>
          <w:rFonts w:cs="Arial"/>
          <w:sz w:val="20"/>
          <w:szCs w:val="20"/>
        </w:rPr>
        <w:t>Objednateli</w:t>
      </w:r>
      <w:r w:rsidRPr="00503EF6">
        <w:rPr>
          <w:rFonts w:cs="Arial"/>
          <w:sz w:val="20"/>
          <w:szCs w:val="20"/>
        </w:rPr>
        <w:t xml:space="preserve"> doručeno potvrzení </w:t>
      </w:r>
      <w:r w:rsidR="00A13851" w:rsidRPr="00503EF6">
        <w:rPr>
          <w:rFonts w:cs="Arial"/>
          <w:sz w:val="20"/>
          <w:szCs w:val="20"/>
        </w:rPr>
        <w:t>dílčí objednávky</w:t>
      </w:r>
      <w:r w:rsidRPr="00503EF6">
        <w:rPr>
          <w:rFonts w:cs="Arial"/>
          <w:sz w:val="20"/>
          <w:szCs w:val="20"/>
        </w:rPr>
        <w:t xml:space="preserve">. V případě, že </w:t>
      </w:r>
      <w:r w:rsidR="00A13851" w:rsidRPr="00503EF6">
        <w:rPr>
          <w:rFonts w:cs="Arial"/>
          <w:sz w:val="20"/>
          <w:szCs w:val="20"/>
        </w:rPr>
        <w:t xml:space="preserve">Poskytovatel dílčí objednávku </w:t>
      </w:r>
      <w:r w:rsidRPr="00503EF6">
        <w:rPr>
          <w:rFonts w:cs="Arial"/>
          <w:sz w:val="20"/>
          <w:szCs w:val="20"/>
        </w:rPr>
        <w:t xml:space="preserve">nepotvrdí jen zčásti, specifikuje </w:t>
      </w:r>
      <w:r w:rsidR="00A13851" w:rsidRPr="00503EF6">
        <w:rPr>
          <w:rFonts w:cs="Arial"/>
          <w:sz w:val="20"/>
          <w:szCs w:val="20"/>
        </w:rPr>
        <w:t>část dílčí objednávky</w:t>
      </w:r>
      <w:r w:rsidRPr="00503EF6">
        <w:rPr>
          <w:rFonts w:cs="Arial"/>
          <w:sz w:val="20"/>
          <w:szCs w:val="20"/>
        </w:rPr>
        <w:t>, kterou potvrzuje, přičemž dílčí smlouva je v takovém případě uzavřena pouze ohledně potvrzené části plnění.</w:t>
      </w:r>
      <w:r w:rsidR="00924F16" w:rsidRPr="00503EF6">
        <w:rPr>
          <w:rFonts w:cs="Arial"/>
          <w:sz w:val="20"/>
          <w:szCs w:val="20"/>
        </w:rPr>
        <w:t xml:space="preserve"> V případě pochybností ohle</w:t>
      </w:r>
      <w:r w:rsidR="000C31C4" w:rsidRPr="00503EF6">
        <w:rPr>
          <w:rFonts w:cs="Arial"/>
          <w:sz w:val="20"/>
          <w:szCs w:val="20"/>
        </w:rPr>
        <w:t>dně údajů uvedených v dílčí objednávce</w:t>
      </w:r>
      <w:r w:rsidR="00924F16" w:rsidRPr="00503EF6">
        <w:rPr>
          <w:rFonts w:cs="Arial"/>
          <w:sz w:val="20"/>
          <w:szCs w:val="20"/>
        </w:rPr>
        <w:t xml:space="preserve"> je Poskytovatel povinen vyžádat si od</w:t>
      </w:r>
      <w:r w:rsidR="00C53D1F">
        <w:rPr>
          <w:rFonts w:cs="Arial"/>
          <w:sz w:val="20"/>
          <w:szCs w:val="20"/>
        </w:rPr>
        <w:t> </w:t>
      </w:r>
      <w:r w:rsidR="00924F16" w:rsidRPr="00503EF6">
        <w:rPr>
          <w:rFonts w:cs="Arial"/>
          <w:sz w:val="20"/>
          <w:szCs w:val="20"/>
        </w:rPr>
        <w:t xml:space="preserve">Objednatele bezodkladně, nejpozději do konce lhůty pro potvrzení přijetí dílčí objednávky dle </w:t>
      </w:r>
      <w:r w:rsidR="000C31C4" w:rsidRPr="00503EF6">
        <w:rPr>
          <w:rFonts w:cs="Arial"/>
          <w:sz w:val="20"/>
          <w:szCs w:val="20"/>
        </w:rPr>
        <w:t xml:space="preserve">tohoto </w:t>
      </w:r>
      <w:r w:rsidR="00924F16" w:rsidRPr="00503EF6">
        <w:rPr>
          <w:rFonts w:cs="Arial"/>
          <w:sz w:val="20"/>
          <w:szCs w:val="20"/>
        </w:rPr>
        <w:t>odstavce,</w:t>
      </w:r>
      <w:r w:rsidR="000C31C4" w:rsidRPr="00503EF6">
        <w:rPr>
          <w:rFonts w:cs="Arial"/>
          <w:sz w:val="20"/>
          <w:szCs w:val="20"/>
        </w:rPr>
        <w:t xml:space="preserve"> doplňující informace, n</w:t>
      </w:r>
      <w:r w:rsidR="00924F16" w:rsidRPr="00503EF6">
        <w:rPr>
          <w:rFonts w:cs="Arial"/>
          <w:sz w:val="20"/>
          <w:szCs w:val="20"/>
        </w:rPr>
        <w:t>eučiní-li tak, má se za to, že dílčí objednávka je dostatečně určitá a nemůže se z tohoto důvodu zprostit odpovědnosti za vadné, resp. řádné plnění.</w:t>
      </w:r>
      <w:r w:rsidR="000C31C4" w:rsidRPr="00503EF6">
        <w:rPr>
          <w:rFonts w:cs="Arial"/>
          <w:sz w:val="20"/>
          <w:szCs w:val="20"/>
        </w:rPr>
        <w:t xml:space="preserve"> V případě, že Poskytovatel ve shora uvedené lhůtě na dílčí objednávku nezareaguje, pozbývá marným uplynutím lhůty dílčí objednávka Objednatele bez dalšího své účinnosti. Ve smyslu § 1740 odst. 3 Občanského zákoníku Objednatel předem vylučuje přijetí dílčí objednávky s dodatkem nebo</w:t>
      </w:r>
      <w:r w:rsidR="00C53D1F">
        <w:rPr>
          <w:rFonts w:cs="Arial"/>
          <w:sz w:val="20"/>
          <w:szCs w:val="20"/>
        </w:rPr>
        <w:t> </w:t>
      </w:r>
      <w:r w:rsidR="000C31C4" w:rsidRPr="00503EF6">
        <w:rPr>
          <w:rFonts w:cs="Arial"/>
          <w:sz w:val="20"/>
          <w:szCs w:val="20"/>
        </w:rPr>
        <w:t>odchylkou.</w:t>
      </w:r>
    </w:p>
    <w:p w14:paraId="4B480F64" w14:textId="23FC4C8B" w:rsidR="00A13851" w:rsidRPr="00503EF6" w:rsidRDefault="00A13851" w:rsidP="00385A43">
      <w:pPr>
        <w:pStyle w:val="RLTextlnkuslovan"/>
        <w:widowControl w:val="0"/>
        <w:numPr>
          <w:ilvl w:val="1"/>
          <w:numId w:val="1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dílčí objednávky budou Objednatelem zasílány Poskytovateli elektronicky na e-mail kontaktní osoby Poskytovatele uvedený v odst. 3</w:t>
      </w:r>
      <w:r w:rsidR="000C31C4" w:rsidRPr="00503EF6">
        <w:rPr>
          <w:rFonts w:cs="Arial"/>
          <w:sz w:val="20"/>
          <w:szCs w:val="20"/>
        </w:rPr>
        <w:t>.7</w:t>
      </w:r>
      <w:r w:rsidRPr="00503EF6">
        <w:rPr>
          <w:rFonts w:cs="Arial"/>
          <w:sz w:val="20"/>
          <w:szCs w:val="20"/>
        </w:rPr>
        <w:t xml:space="preserve"> tohoto článku Smlouvy. Potvrzení/částečné potvrzení, či nepotvrzení dílčí objednávky bude </w:t>
      </w:r>
      <w:r w:rsidR="00136998" w:rsidRPr="00503EF6">
        <w:rPr>
          <w:rFonts w:cs="Arial"/>
          <w:sz w:val="20"/>
          <w:szCs w:val="20"/>
        </w:rPr>
        <w:t>Objednateli</w:t>
      </w:r>
      <w:r w:rsidRPr="00503EF6">
        <w:rPr>
          <w:rFonts w:cs="Arial"/>
          <w:sz w:val="20"/>
          <w:szCs w:val="20"/>
        </w:rPr>
        <w:t xml:space="preserve"> sděleno</w:t>
      </w:r>
      <w:r w:rsidR="00136998" w:rsidRPr="00503EF6">
        <w:rPr>
          <w:rFonts w:cs="Arial"/>
          <w:sz w:val="20"/>
          <w:szCs w:val="20"/>
        </w:rPr>
        <w:t xml:space="preserve"> rovněž</w:t>
      </w:r>
      <w:r w:rsidRPr="00503EF6">
        <w:rPr>
          <w:rFonts w:cs="Arial"/>
          <w:sz w:val="20"/>
          <w:szCs w:val="20"/>
        </w:rPr>
        <w:t xml:space="preserve"> elektronicky na e-mail </w:t>
      </w:r>
      <w:r w:rsidR="00136998" w:rsidRPr="00503EF6">
        <w:rPr>
          <w:rFonts w:cs="Arial"/>
          <w:sz w:val="20"/>
          <w:szCs w:val="20"/>
        </w:rPr>
        <w:t>kontaktní osoby Objednatele</w:t>
      </w:r>
      <w:r w:rsidRPr="00503EF6">
        <w:rPr>
          <w:rFonts w:cs="Arial"/>
          <w:sz w:val="20"/>
          <w:szCs w:val="20"/>
        </w:rPr>
        <w:t>, z kterého byla v souladu s předchozím ods</w:t>
      </w:r>
      <w:r w:rsidR="00136998" w:rsidRPr="00503EF6">
        <w:rPr>
          <w:rFonts w:cs="Arial"/>
          <w:sz w:val="20"/>
          <w:szCs w:val="20"/>
        </w:rPr>
        <w:t>t. tohoto článku Smlouvy Poskytovateli</w:t>
      </w:r>
      <w:r w:rsidRPr="00503EF6">
        <w:rPr>
          <w:rFonts w:cs="Arial"/>
          <w:sz w:val="20"/>
          <w:szCs w:val="20"/>
        </w:rPr>
        <w:t xml:space="preserve"> odeslána </w:t>
      </w:r>
      <w:r w:rsidR="00136998" w:rsidRPr="00503EF6">
        <w:rPr>
          <w:rFonts w:cs="Arial"/>
          <w:sz w:val="20"/>
          <w:szCs w:val="20"/>
        </w:rPr>
        <w:t>dílčí objednávka</w:t>
      </w:r>
      <w:r w:rsidRPr="00503EF6">
        <w:rPr>
          <w:rFonts w:cs="Arial"/>
          <w:sz w:val="20"/>
          <w:szCs w:val="20"/>
        </w:rPr>
        <w:t>.</w:t>
      </w:r>
    </w:p>
    <w:p w14:paraId="36197A4F" w14:textId="6077519A" w:rsidR="00732EAA" w:rsidRPr="0084761D" w:rsidRDefault="00136998" w:rsidP="00385A43">
      <w:pPr>
        <w:pStyle w:val="RLTextlnkuslovan"/>
        <w:widowControl w:val="0"/>
        <w:numPr>
          <w:ilvl w:val="1"/>
          <w:numId w:val="1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84761D">
        <w:rPr>
          <w:rFonts w:cs="Arial"/>
          <w:sz w:val="20"/>
          <w:szCs w:val="20"/>
        </w:rPr>
        <w:t xml:space="preserve">Kontaktní osobou Objednatele, tj. osobou </w:t>
      </w:r>
      <w:r w:rsidR="00BB6C83" w:rsidRPr="0084761D">
        <w:rPr>
          <w:rFonts w:cs="Arial"/>
          <w:sz w:val="20"/>
          <w:szCs w:val="20"/>
        </w:rPr>
        <w:t xml:space="preserve">pověřenou pro účely této Smlouvy, jakož i jednotlivých dílčích smluv, neoznámí-li </w:t>
      </w:r>
      <w:r w:rsidRPr="0084761D">
        <w:rPr>
          <w:rFonts w:cs="Arial"/>
          <w:sz w:val="20"/>
          <w:szCs w:val="20"/>
        </w:rPr>
        <w:t>Objednatel Poskytovateli</w:t>
      </w:r>
      <w:r w:rsidR="00BB6C83" w:rsidRPr="0084761D">
        <w:rPr>
          <w:rFonts w:cs="Arial"/>
          <w:sz w:val="20"/>
          <w:szCs w:val="20"/>
        </w:rPr>
        <w:t xml:space="preserve"> jinak, je</w:t>
      </w:r>
      <w:r w:rsidR="008272AF" w:rsidRPr="0084761D">
        <w:rPr>
          <w:rFonts w:cs="Arial"/>
          <w:sz w:val="20"/>
          <w:szCs w:val="20"/>
        </w:rPr>
        <w:t xml:space="preserve"> </w:t>
      </w:r>
      <w:r w:rsidR="0084761D" w:rsidRPr="0084761D">
        <w:rPr>
          <w:rFonts w:cs="Arial"/>
          <w:sz w:val="20"/>
          <w:szCs w:val="20"/>
        </w:rPr>
        <w:t>........................................................</w:t>
      </w:r>
    </w:p>
    <w:p w14:paraId="6846C21C" w14:textId="751F716E" w:rsidR="00503EF6" w:rsidRPr="0084761D" w:rsidRDefault="00136998" w:rsidP="00385A43">
      <w:pPr>
        <w:pStyle w:val="RLTextlnkuslovan"/>
        <w:widowControl w:val="0"/>
        <w:numPr>
          <w:ilvl w:val="1"/>
          <w:numId w:val="1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84761D">
        <w:rPr>
          <w:rFonts w:cs="Arial"/>
          <w:sz w:val="20"/>
          <w:szCs w:val="20"/>
        </w:rPr>
        <w:t xml:space="preserve">Kontaktní osobou Poskytovatele, tj. </w:t>
      </w:r>
      <w:r w:rsidR="00BB6C83" w:rsidRPr="0084761D">
        <w:rPr>
          <w:rFonts w:cs="Arial"/>
          <w:sz w:val="20"/>
          <w:szCs w:val="20"/>
        </w:rPr>
        <w:t xml:space="preserve">osobou pověřenou pro účely této Smlouvy, jakož i jednotlivých dílčích smluv, neoznámí-li </w:t>
      </w:r>
      <w:r w:rsidRPr="0084761D">
        <w:rPr>
          <w:rFonts w:cs="Arial"/>
          <w:sz w:val="20"/>
          <w:szCs w:val="20"/>
        </w:rPr>
        <w:t>Poskytovatel Objednateli</w:t>
      </w:r>
      <w:r w:rsidR="00BB6C83" w:rsidRPr="0084761D">
        <w:rPr>
          <w:rFonts w:cs="Arial"/>
          <w:sz w:val="20"/>
          <w:szCs w:val="20"/>
        </w:rPr>
        <w:t xml:space="preserve"> jinak, je </w:t>
      </w:r>
      <w:r w:rsidR="0056367A" w:rsidRPr="0084761D">
        <w:rPr>
          <w:rFonts w:cs="Arial"/>
          <w:sz w:val="20"/>
          <w:szCs w:val="20"/>
        </w:rPr>
        <w:t>Ing. Adolf Mocek</w:t>
      </w:r>
      <w:r w:rsidRPr="0084761D">
        <w:rPr>
          <w:rFonts w:cs="Arial"/>
          <w:sz w:val="20"/>
          <w:szCs w:val="20"/>
        </w:rPr>
        <w:t xml:space="preserve"> </w:t>
      </w:r>
      <w:r w:rsidR="00CB1DBA" w:rsidRPr="0084761D">
        <w:rPr>
          <w:rFonts w:cs="Arial"/>
          <w:i/>
          <w:sz w:val="20"/>
          <w:szCs w:val="20"/>
        </w:rPr>
        <w:br/>
      </w:r>
      <w:r w:rsidR="00BB6C83" w:rsidRPr="0084761D">
        <w:rPr>
          <w:rFonts w:cs="Arial"/>
          <w:sz w:val="20"/>
          <w:szCs w:val="20"/>
        </w:rPr>
        <w:t xml:space="preserve">e-mail: </w:t>
      </w:r>
      <w:r w:rsidR="0084761D" w:rsidRPr="0084761D">
        <w:t>...................................</w:t>
      </w:r>
    </w:p>
    <w:p w14:paraId="3BDA45DC" w14:textId="77777777" w:rsidR="009C56F1" w:rsidRPr="00503EF6" w:rsidRDefault="009C56F1" w:rsidP="00503EF6">
      <w:pPr>
        <w:pStyle w:val="RLTextlnkuslovan"/>
        <w:numPr>
          <w:ilvl w:val="0"/>
          <w:numId w:val="0"/>
        </w:numPr>
        <w:ind w:left="737"/>
        <w:rPr>
          <w:lang w:eastAsia="en-US"/>
        </w:rPr>
      </w:pPr>
    </w:p>
    <w:p w14:paraId="470FCC7C" w14:textId="44247994" w:rsidR="00BB6C83" w:rsidRPr="0036293E" w:rsidRDefault="00BB6C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4</w:t>
      </w:r>
    </w:p>
    <w:p w14:paraId="109BC0EF" w14:textId="03FFD83C" w:rsidR="00924F16" w:rsidRPr="0036293E" w:rsidRDefault="00BB6C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Součinnost</w:t>
      </w:r>
    </w:p>
    <w:p w14:paraId="75FCA2DD" w14:textId="404FDED4" w:rsidR="00BB6C83" w:rsidRPr="00503EF6" w:rsidRDefault="00BB6C83" w:rsidP="00385A43">
      <w:pPr>
        <w:pStyle w:val="RLTextlnkuslovan"/>
        <w:widowControl w:val="0"/>
        <w:numPr>
          <w:ilvl w:val="1"/>
          <w:numId w:val="1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Smlouvy, resp. jednotlivých dílčích smluv.</w:t>
      </w:r>
    </w:p>
    <w:p w14:paraId="7800ED8B" w14:textId="10541E6D" w:rsidR="00BB6C83" w:rsidRPr="00503EF6" w:rsidRDefault="00BB6C83" w:rsidP="00385A43">
      <w:pPr>
        <w:pStyle w:val="RLTextlnkuslovan"/>
        <w:widowControl w:val="0"/>
        <w:numPr>
          <w:ilvl w:val="1"/>
          <w:numId w:val="1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a z jednotlivých dílčích smluv tak, aby nedocházelo k prodlení s plněním jednotlivých termínů a k prodlení </w:t>
      </w:r>
      <w:r w:rsidR="00C53D1F">
        <w:rPr>
          <w:rFonts w:cs="Arial"/>
          <w:sz w:val="20"/>
          <w:szCs w:val="20"/>
        </w:rPr>
        <w:t>se zaplacením</w:t>
      </w:r>
      <w:r w:rsidRPr="00503EF6">
        <w:rPr>
          <w:rFonts w:cs="Arial"/>
          <w:sz w:val="20"/>
          <w:szCs w:val="20"/>
        </w:rPr>
        <w:t xml:space="preserve"> jednotlivých peněžních závazků.</w:t>
      </w:r>
    </w:p>
    <w:p w14:paraId="5148ED07" w14:textId="77777777" w:rsidR="00ED2284" w:rsidRDefault="00ED2284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1D629F48" w14:textId="2F39E6D8" w:rsidR="00DF50B1" w:rsidRPr="0036293E" w:rsidRDefault="000C31C4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A47FFB" w:rsidRPr="0036293E">
        <w:rPr>
          <w:rFonts w:cs="Arial"/>
          <w:b/>
          <w:bCs/>
          <w:sz w:val="20"/>
        </w:rPr>
        <w:t>5</w:t>
      </w:r>
    </w:p>
    <w:bookmarkEnd w:id="3"/>
    <w:p w14:paraId="6B85566F" w14:textId="79CCB02E" w:rsidR="00DF50B1" w:rsidRPr="0036293E" w:rsidRDefault="00424E9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</w:t>
      </w:r>
      <w:r w:rsidR="00DF50B1" w:rsidRPr="0036293E">
        <w:rPr>
          <w:rFonts w:cs="Arial"/>
          <w:b/>
          <w:bCs/>
          <w:sz w:val="20"/>
        </w:rPr>
        <w:t xml:space="preserve"> plnění</w:t>
      </w:r>
    </w:p>
    <w:p w14:paraId="39EBB50B" w14:textId="1B649790" w:rsidR="00612E16" w:rsidRPr="00612E16" w:rsidRDefault="00DF50B1" w:rsidP="00612E16">
      <w:pPr>
        <w:pStyle w:val="RLTextlnkuslovan"/>
        <w:widowControl w:val="0"/>
        <w:numPr>
          <w:ilvl w:val="1"/>
          <w:numId w:val="14"/>
        </w:numPr>
        <w:ind w:left="567" w:hanging="567"/>
        <w:rPr>
          <w:rFonts w:cs="Arial"/>
          <w:sz w:val="20"/>
        </w:rPr>
      </w:pPr>
      <w:bookmarkStart w:id="4" w:name="_Ref259275753"/>
      <w:r w:rsidRPr="00503EF6">
        <w:rPr>
          <w:rFonts w:cs="Arial"/>
          <w:sz w:val="20"/>
          <w:szCs w:val="20"/>
        </w:rPr>
        <w:t xml:space="preserve">Místem plnění </w:t>
      </w:r>
      <w:r w:rsidR="00612E16" w:rsidRPr="00612E16">
        <w:rPr>
          <w:rFonts w:cs="Arial"/>
          <w:sz w:val="20"/>
        </w:rPr>
        <w:t xml:space="preserve">dle této Smlouvy je v případě překladatelských služeb </w:t>
      </w:r>
      <w:r w:rsidR="009F00D3">
        <w:rPr>
          <w:rFonts w:cs="Arial"/>
          <w:sz w:val="20"/>
        </w:rPr>
        <w:t xml:space="preserve">je </w:t>
      </w:r>
      <w:r w:rsidR="009F00D3" w:rsidRPr="00612E16">
        <w:rPr>
          <w:rFonts w:cs="Arial"/>
          <w:sz w:val="20"/>
        </w:rPr>
        <w:t>jakékoli místo v České republice</w:t>
      </w:r>
      <w:r w:rsidR="009F00D3">
        <w:rPr>
          <w:rFonts w:cs="Arial"/>
          <w:sz w:val="20"/>
        </w:rPr>
        <w:t>.</w:t>
      </w:r>
      <w:r w:rsidR="00612E16" w:rsidRPr="00612E16">
        <w:rPr>
          <w:rFonts w:cs="Arial"/>
          <w:sz w:val="20"/>
        </w:rPr>
        <w:t xml:space="preserve"> V případě tlumočnických služeb je místem plnění jakékoli místo v České republice či </w:t>
      </w:r>
      <w:r w:rsidR="00612E16" w:rsidRPr="00612E16">
        <w:rPr>
          <w:rFonts w:cs="Arial"/>
          <w:sz w:val="20"/>
        </w:rPr>
        <w:lastRenderedPageBreak/>
        <w:t xml:space="preserve">v zahraničí (převážně </w:t>
      </w:r>
      <w:r w:rsidR="00612E16">
        <w:rPr>
          <w:rFonts w:cs="Arial"/>
          <w:sz w:val="20"/>
        </w:rPr>
        <w:t>Moldavsko</w:t>
      </w:r>
      <w:r w:rsidR="00612E16" w:rsidRPr="00612E16">
        <w:rPr>
          <w:rFonts w:cs="Arial"/>
          <w:sz w:val="20"/>
        </w:rPr>
        <w:t>) výslovně určené Objednatelem v</w:t>
      </w:r>
      <w:r w:rsidR="00612E16">
        <w:rPr>
          <w:rFonts w:cs="Arial"/>
          <w:sz w:val="20"/>
        </w:rPr>
        <w:t> dílčí objednávce</w:t>
      </w:r>
      <w:r w:rsidR="00612E16" w:rsidRPr="00612E16">
        <w:rPr>
          <w:rFonts w:cs="Arial"/>
          <w:sz w:val="20"/>
        </w:rPr>
        <w:t>.</w:t>
      </w:r>
    </w:p>
    <w:p w14:paraId="255CE16F" w14:textId="77777777" w:rsidR="00480123" w:rsidRDefault="00F21DD0" w:rsidP="00480123">
      <w:pPr>
        <w:pStyle w:val="RLTextlnkuslovan"/>
        <w:widowControl w:val="0"/>
        <w:numPr>
          <w:ilvl w:val="1"/>
          <w:numId w:val="14"/>
        </w:numPr>
        <w:ind w:left="567" w:hanging="567"/>
        <w:rPr>
          <w:rFonts w:cs="Arial"/>
          <w:sz w:val="20"/>
        </w:rPr>
      </w:pPr>
      <w:bookmarkStart w:id="5" w:name="_Ref209935830"/>
      <w:r>
        <w:rPr>
          <w:rFonts w:cs="Arial"/>
          <w:sz w:val="20"/>
        </w:rPr>
        <w:t>P</w:t>
      </w:r>
      <w:r w:rsidRPr="00AC547E">
        <w:rPr>
          <w:rFonts w:cs="Arial"/>
          <w:sz w:val="20"/>
        </w:rPr>
        <w:t xml:space="preserve">lnění dle této Smlouvy </w:t>
      </w:r>
      <w:r>
        <w:rPr>
          <w:rFonts w:cs="Arial"/>
          <w:sz w:val="20"/>
        </w:rPr>
        <w:t>bude poskytováno n</w:t>
      </w:r>
      <w:r w:rsidR="00B07318">
        <w:rPr>
          <w:rFonts w:cs="Arial"/>
          <w:sz w:val="20"/>
        </w:rPr>
        <w:t>a</w:t>
      </w:r>
      <w:r>
        <w:rPr>
          <w:rFonts w:cs="Arial"/>
          <w:sz w:val="20"/>
        </w:rPr>
        <w:t xml:space="preserve"> základě </w:t>
      </w:r>
      <w:r w:rsidR="00B07318">
        <w:rPr>
          <w:rFonts w:cs="Arial"/>
          <w:sz w:val="20"/>
        </w:rPr>
        <w:t>dílčí</w:t>
      </w:r>
      <w:r>
        <w:rPr>
          <w:rFonts w:cs="Arial"/>
          <w:sz w:val="20"/>
        </w:rPr>
        <w:t xml:space="preserve">ch smluv uzavíraných v souladu s postupem uvedeným v článku 3 této Smlouvy, a to </w:t>
      </w:r>
      <w:r w:rsidRPr="00AC547E">
        <w:rPr>
          <w:rFonts w:cs="Arial"/>
          <w:sz w:val="20"/>
        </w:rPr>
        <w:t xml:space="preserve">od </w:t>
      </w:r>
      <w:r w:rsidRPr="00612E16">
        <w:rPr>
          <w:rFonts w:cs="Arial"/>
          <w:sz w:val="20"/>
        </w:rPr>
        <w:t xml:space="preserve">počátku účinnosti této Smlouvy </w:t>
      </w:r>
      <w:r w:rsidR="00612E16" w:rsidRPr="00612E16">
        <w:rPr>
          <w:rFonts w:cs="Arial"/>
          <w:b/>
          <w:sz w:val="20"/>
        </w:rPr>
        <w:t>do 31.12.2018</w:t>
      </w:r>
      <w:r w:rsidRPr="00612E16">
        <w:rPr>
          <w:rFonts w:cs="Arial"/>
          <w:i/>
          <w:sz w:val="20"/>
        </w:rPr>
        <w:t xml:space="preserve"> </w:t>
      </w:r>
      <w:r w:rsidRPr="00612E16">
        <w:rPr>
          <w:rFonts w:cs="Arial"/>
          <w:sz w:val="20"/>
        </w:rPr>
        <w:t xml:space="preserve">nebo do doby vyčerpání finančního limitu </w:t>
      </w:r>
      <w:r w:rsidR="00612E16" w:rsidRPr="00612E16">
        <w:rPr>
          <w:rFonts w:cs="Arial"/>
          <w:b/>
          <w:sz w:val="20"/>
          <w:szCs w:val="20"/>
        </w:rPr>
        <w:t>1 506 074 Kč bez DPH</w:t>
      </w:r>
      <w:r w:rsidR="00612E16" w:rsidRPr="00612E16">
        <w:rPr>
          <w:rFonts w:cs="Arial"/>
          <w:sz w:val="20"/>
        </w:rPr>
        <w:t>,</w:t>
      </w:r>
      <w:r w:rsidRPr="00612E16">
        <w:rPr>
          <w:rFonts w:cs="Arial"/>
          <w:i/>
          <w:sz w:val="20"/>
        </w:rPr>
        <w:t xml:space="preserve"> </w:t>
      </w:r>
      <w:r w:rsidRPr="00612E16">
        <w:rPr>
          <w:rFonts w:cs="Arial"/>
          <w:sz w:val="20"/>
        </w:rPr>
        <w:t xml:space="preserve">a to </w:t>
      </w:r>
      <w:r w:rsidRPr="00AC547E">
        <w:rPr>
          <w:rFonts w:cs="Arial"/>
          <w:sz w:val="20"/>
        </w:rPr>
        <w:t xml:space="preserve">dle toho, která z uvedených skutečností nastane dříve. </w:t>
      </w:r>
    </w:p>
    <w:p w14:paraId="7E86EF8E" w14:textId="77777777" w:rsidR="009F00D3" w:rsidRDefault="000273FF" w:rsidP="00480123">
      <w:pPr>
        <w:pStyle w:val="RLTextlnkuslovan"/>
        <w:widowControl w:val="0"/>
        <w:numPr>
          <w:ilvl w:val="1"/>
          <w:numId w:val="14"/>
        </w:numPr>
        <w:ind w:left="567" w:hanging="567"/>
        <w:rPr>
          <w:rFonts w:cs="Arial"/>
          <w:sz w:val="20"/>
        </w:rPr>
      </w:pPr>
      <w:r w:rsidRPr="00480123">
        <w:rPr>
          <w:rFonts w:cs="Arial"/>
          <w:sz w:val="20"/>
        </w:rPr>
        <w:t xml:space="preserve">Doba dílčího plnění bude stanovena Objednatelem v dílčí objednávce </w:t>
      </w:r>
      <w:r w:rsidR="00FD42F0" w:rsidRPr="00480123">
        <w:rPr>
          <w:rFonts w:cs="Arial"/>
          <w:sz w:val="20"/>
        </w:rPr>
        <w:t xml:space="preserve">ve smyslu </w:t>
      </w:r>
      <w:r w:rsidRPr="00480123">
        <w:rPr>
          <w:rFonts w:cs="Arial"/>
          <w:sz w:val="20"/>
        </w:rPr>
        <w:t xml:space="preserve">odst. </w:t>
      </w:r>
      <w:r w:rsidR="00FD42F0" w:rsidRPr="00480123">
        <w:rPr>
          <w:rFonts w:cs="Arial"/>
          <w:sz w:val="20"/>
        </w:rPr>
        <w:t>3</w:t>
      </w:r>
      <w:r w:rsidRPr="00480123">
        <w:rPr>
          <w:rFonts w:cs="Arial"/>
          <w:sz w:val="20"/>
        </w:rPr>
        <w:t>.2 této Smlouvy.</w:t>
      </w:r>
      <w:bookmarkEnd w:id="4"/>
      <w:bookmarkEnd w:id="5"/>
      <w:r w:rsidR="008B5796" w:rsidRPr="00480123">
        <w:rPr>
          <w:rFonts w:cs="Arial"/>
          <w:sz w:val="20"/>
        </w:rPr>
        <w:t xml:space="preserve"> </w:t>
      </w:r>
    </w:p>
    <w:p w14:paraId="3F740D66" w14:textId="19A1213C" w:rsidR="00480123" w:rsidRPr="00480123" w:rsidRDefault="00A67A29" w:rsidP="009F00D3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Doba dílčího plnění </w:t>
      </w:r>
      <w:r w:rsidR="009F00D3">
        <w:rPr>
          <w:rFonts w:cs="Arial"/>
          <w:sz w:val="20"/>
        </w:rPr>
        <w:t xml:space="preserve">překladů </w:t>
      </w:r>
      <w:r>
        <w:rPr>
          <w:rFonts w:cs="Arial"/>
          <w:sz w:val="20"/>
        </w:rPr>
        <w:t xml:space="preserve">nebude kratší než: </w:t>
      </w:r>
    </w:p>
    <w:p w14:paraId="6232D96B" w14:textId="49A7ECE0" w:rsidR="00480123" w:rsidRPr="008B5796" w:rsidRDefault="009F00D3" w:rsidP="00A67A29">
      <w:pPr>
        <w:pStyle w:val="RLTextlnkuslovan"/>
        <w:widowControl w:val="0"/>
        <w:numPr>
          <w:ilvl w:val="0"/>
          <w:numId w:val="0"/>
        </w:numPr>
        <w:spacing w:after="0"/>
        <w:ind w:left="737" w:hanging="28"/>
        <w:rPr>
          <w:rFonts w:cs="Arial"/>
          <w:sz w:val="20"/>
        </w:rPr>
      </w:pPr>
      <w:r>
        <w:rPr>
          <w:rFonts w:cs="Arial"/>
          <w:sz w:val="20"/>
        </w:rPr>
        <w:t xml:space="preserve">a) </w:t>
      </w:r>
      <w:r w:rsidR="00480123">
        <w:rPr>
          <w:rFonts w:cs="Arial"/>
          <w:sz w:val="20"/>
        </w:rPr>
        <w:t>s</w:t>
      </w:r>
      <w:r w:rsidR="00480123" w:rsidRPr="008B5796">
        <w:rPr>
          <w:rFonts w:cs="Arial"/>
          <w:sz w:val="20"/>
        </w:rPr>
        <w:t xml:space="preserve">tandardní dodací lhůty pro zajištění překladu </w:t>
      </w:r>
      <w:r w:rsidR="009F49BD">
        <w:rPr>
          <w:rFonts w:cs="Arial"/>
          <w:sz w:val="20"/>
        </w:rPr>
        <w:t xml:space="preserve">od </w:t>
      </w:r>
      <w:r w:rsidR="009F49BD" w:rsidRPr="00503EF6">
        <w:rPr>
          <w:rFonts w:cs="Arial"/>
          <w:sz w:val="20"/>
          <w:szCs w:val="20"/>
        </w:rPr>
        <w:t>potvrzení dílčí objednávky</w:t>
      </w:r>
      <w:r w:rsidR="009F49BD" w:rsidRPr="008B5796">
        <w:rPr>
          <w:rFonts w:cs="Arial"/>
          <w:sz w:val="20"/>
        </w:rPr>
        <w:t xml:space="preserve"> </w:t>
      </w:r>
      <w:r w:rsidR="009F49BD">
        <w:rPr>
          <w:rFonts w:cs="Arial"/>
          <w:sz w:val="20"/>
        </w:rPr>
        <w:t xml:space="preserve">dle odst. 3.4. této Smlouvy </w:t>
      </w:r>
      <w:r w:rsidR="00480123" w:rsidRPr="008B5796">
        <w:rPr>
          <w:rFonts w:cs="Arial"/>
          <w:sz w:val="20"/>
        </w:rPr>
        <w:t>jsou:</w:t>
      </w:r>
    </w:p>
    <w:p w14:paraId="53CBD621" w14:textId="77777777" w:rsidR="00480123" w:rsidRPr="008B5796" w:rsidRDefault="00480123" w:rsidP="00480123">
      <w:pPr>
        <w:pStyle w:val="Nadpis2"/>
        <w:keepNext w:val="0"/>
        <w:numPr>
          <w:ilvl w:val="0"/>
          <w:numId w:val="25"/>
        </w:numPr>
        <w:suppressAutoHyphens w:val="0"/>
        <w:autoSpaceDN w:val="0"/>
        <w:adjustRightInd w:val="0"/>
        <w:spacing w:before="0" w:after="0" w:line="280" w:lineRule="exact"/>
        <w:ind w:left="1134" w:firstLine="851"/>
        <w:jc w:val="both"/>
        <w:rPr>
          <w:rFonts w:ascii="Arial" w:hAnsi="Arial" w:cs="Arial"/>
          <w:b w:val="0"/>
          <w:i w:val="0"/>
          <w:sz w:val="20"/>
        </w:rPr>
      </w:pPr>
      <w:r w:rsidRPr="008B5796">
        <w:rPr>
          <w:rFonts w:ascii="Arial" w:hAnsi="Arial" w:cs="Arial"/>
          <w:b w:val="0"/>
          <w:i w:val="0"/>
          <w:sz w:val="20"/>
        </w:rPr>
        <w:t>čtyři (4) pracovní dny u dokumentu o velikosti do 50 normostran</w:t>
      </w:r>
      <w:r>
        <w:rPr>
          <w:rFonts w:ascii="Arial" w:hAnsi="Arial" w:cs="Arial"/>
          <w:b w:val="0"/>
          <w:i w:val="0"/>
          <w:sz w:val="20"/>
        </w:rPr>
        <w:t>,</w:t>
      </w:r>
    </w:p>
    <w:p w14:paraId="4DE29E48" w14:textId="77777777" w:rsidR="00480123" w:rsidRPr="008B5796" w:rsidRDefault="00480123" w:rsidP="00480123">
      <w:pPr>
        <w:pStyle w:val="Nadpis2"/>
        <w:keepNext w:val="0"/>
        <w:numPr>
          <w:ilvl w:val="0"/>
          <w:numId w:val="25"/>
        </w:numPr>
        <w:suppressAutoHyphens w:val="0"/>
        <w:autoSpaceDN w:val="0"/>
        <w:adjustRightInd w:val="0"/>
        <w:spacing w:before="0" w:after="0" w:line="280" w:lineRule="exact"/>
        <w:ind w:left="1134" w:firstLine="851"/>
        <w:jc w:val="both"/>
        <w:rPr>
          <w:rFonts w:ascii="Arial" w:hAnsi="Arial" w:cs="Arial"/>
          <w:b w:val="0"/>
          <w:i w:val="0"/>
          <w:sz w:val="20"/>
        </w:rPr>
      </w:pPr>
      <w:r w:rsidRPr="008B5796">
        <w:rPr>
          <w:rFonts w:ascii="Arial" w:hAnsi="Arial" w:cs="Arial"/>
          <w:b w:val="0"/>
          <w:i w:val="0"/>
          <w:sz w:val="20"/>
        </w:rPr>
        <w:t>osm (8) pracovních dnů u dokumentu o velikosti 50-100 normostran</w:t>
      </w:r>
      <w:r>
        <w:rPr>
          <w:rFonts w:ascii="Arial" w:hAnsi="Arial" w:cs="Arial"/>
          <w:b w:val="0"/>
          <w:i w:val="0"/>
          <w:sz w:val="20"/>
        </w:rPr>
        <w:t>,</w:t>
      </w:r>
    </w:p>
    <w:p w14:paraId="09DF1863" w14:textId="77777777" w:rsidR="00480123" w:rsidRDefault="00480123" w:rsidP="00480123">
      <w:pPr>
        <w:pStyle w:val="Nadpis2"/>
        <w:keepNext w:val="0"/>
        <w:numPr>
          <w:ilvl w:val="0"/>
          <w:numId w:val="25"/>
        </w:numPr>
        <w:suppressAutoHyphens w:val="0"/>
        <w:autoSpaceDN w:val="0"/>
        <w:adjustRightInd w:val="0"/>
        <w:spacing w:before="0" w:after="0" w:line="280" w:lineRule="exact"/>
        <w:ind w:left="1134" w:firstLine="851"/>
        <w:jc w:val="both"/>
        <w:rPr>
          <w:rFonts w:ascii="Arial" w:hAnsi="Arial" w:cs="Arial"/>
          <w:b w:val="0"/>
          <w:i w:val="0"/>
          <w:sz w:val="20"/>
        </w:rPr>
      </w:pPr>
      <w:r w:rsidRPr="008B5796">
        <w:rPr>
          <w:rFonts w:ascii="Arial" w:hAnsi="Arial" w:cs="Arial"/>
          <w:b w:val="0"/>
          <w:i w:val="0"/>
          <w:sz w:val="20"/>
        </w:rPr>
        <w:t>dvanáct (12) pracovních dnů u dokumentu o velikosti nad 100 normostran</w:t>
      </w:r>
      <w:r>
        <w:rPr>
          <w:rFonts w:ascii="Arial" w:hAnsi="Arial" w:cs="Arial"/>
          <w:b w:val="0"/>
          <w:i w:val="0"/>
          <w:sz w:val="20"/>
        </w:rPr>
        <w:t>.</w:t>
      </w:r>
    </w:p>
    <w:p w14:paraId="4EB7347A" w14:textId="77777777" w:rsidR="00480123" w:rsidRPr="00480123" w:rsidRDefault="00480123" w:rsidP="00480123"/>
    <w:p w14:paraId="65651418" w14:textId="3F756B56" w:rsidR="00480123" w:rsidRPr="008B5796" w:rsidRDefault="00A67A29" w:rsidP="00A67A29">
      <w:pPr>
        <w:pStyle w:val="Nadpis2"/>
        <w:keepNext w:val="0"/>
        <w:suppressAutoHyphens w:val="0"/>
        <w:autoSpaceDN w:val="0"/>
        <w:adjustRightInd w:val="0"/>
        <w:spacing w:before="0" w:after="0" w:line="280" w:lineRule="exact"/>
        <w:ind w:left="709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 xml:space="preserve">b) </w:t>
      </w:r>
      <w:r w:rsidR="00480123" w:rsidRPr="008B5796">
        <w:rPr>
          <w:rFonts w:ascii="Arial" w:hAnsi="Arial" w:cs="Arial"/>
          <w:b w:val="0"/>
          <w:i w:val="0"/>
          <w:sz w:val="20"/>
        </w:rPr>
        <w:t xml:space="preserve">Expresní dodací lhůty pro zajištění překladu </w:t>
      </w:r>
      <w:r w:rsidR="009F49BD" w:rsidRPr="009F49BD">
        <w:rPr>
          <w:rFonts w:ascii="Arial" w:hAnsi="Arial" w:cs="Arial"/>
          <w:b w:val="0"/>
          <w:i w:val="0"/>
          <w:sz w:val="20"/>
        </w:rPr>
        <w:t xml:space="preserve">od potvrzení dílčí objednávky dle odst. 3.4. této Smlouvy </w:t>
      </w:r>
      <w:r w:rsidR="00480123" w:rsidRPr="008B5796">
        <w:rPr>
          <w:rFonts w:ascii="Arial" w:hAnsi="Arial" w:cs="Arial"/>
          <w:b w:val="0"/>
          <w:i w:val="0"/>
          <w:sz w:val="20"/>
        </w:rPr>
        <w:t>jsou:</w:t>
      </w:r>
    </w:p>
    <w:p w14:paraId="71C0CC82" w14:textId="715F22C0" w:rsidR="00480123" w:rsidRPr="008B5796" w:rsidRDefault="009F49BD" w:rsidP="00480123">
      <w:pPr>
        <w:pStyle w:val="Nadpis2"/>
        <w:keepNext w:val="0"/>
        <w:numPr>
          <w:ilvl w:val="0"/>
          <w:numId w:val="26"/>
        </w:numPr>
        <w:suppressAutoHyphens w:val="0"/>
        <w:autoSpaceDN w:val="0"/>
        <w:adjustRightInd w:val="0"/>
        <w:spacing w:before="0" w:after="0" w:line="280" w:lineRule="exact"/>
        <w:ind w:left="1134" w:firstLine="851"/>
        <w:jc w:val="both"/>
        <w:rPr>
          <w:rFonts w:ascii="Arial" w:hAnsi="Arial" w:cs="Arial"/>
          <w:b w:val="0"/>
          <w:i w:val="0"/>
          <w:sz w:val="20"/>
        </w:rPr>
      </w:pPr>
      <w:r w:rsidRPr="009F49BD">
        <w:rPr>
          <w:rFonts w:ascii="Arial" w:hAnsi="Arial" w:cs="Arial"/>
          <w:i w:val="0"/>
          <w:sz w:val="20"/>
        </w:rPr>
        <w:t>do 24 hodin</w:t>
      </w:r>
      <w:r w:rsidR="00480123" w:rsidRPr="008B5796">
        <w:rPr>
          <w:rFonts w:ascii="Arial" w:hAnsi="Arial" w:cs="Arial"/>
          <w:b w:val="0"/>
          <w:i w:val="0"/>
          <w:sz w:val="20"/>
        </w:rPr>
        <w:t xml:space="preserve"> u dokumentu o velikosti </w:t>
      </w:r>
      <w:r>
        <w:rPr>
          <w:rFonts w:ascii="Arial" w:hAnsi="Arial" w:cs="Arial"/>
          <w:b w:val="0"/>
          <w:i w:val="0"/>
          <w:sz w:val="20"/>
        </w:rPr>
        <w:t>3</w:t>
      </w:r>
      <w:r w:rsidR="00480123" w:rsidRPr="008B5796">
        <w:rPr>
          <w:rFonts w:ascii="Arial" w:hAnsi="Arial" w:cs="Arial"/>
          <w:b w:val="0"/>
          <w:i w:val="0"/>
          <w:sz w:val="20"/>
        </w:rPr>
        <w:t>0 normostran</w:t>
      </w:r>
      <w:r w:rsidR="00480123">
        <w:rPr>
          <w:rFonts w:ascii="Arial" w:hAnsi="Arial" w:cs="Arial"/>
          <w:b w:val="0"/>
          <w:i w:val="0"/>
          <w:sz w:val="20"/>
        </w:rPr>
        <w:t>,</w:t>
      </w:r>
    </w:p>
    <w:p w14:paraId="0C7297BB" w14:textId="0AC0DCB9" w:rsidR="00480123" w:rsidRPr="008B5796" w:rsidRDefault="009F49BD" w:rsidP="00480123">
      <w:pPr>
        <w:pStyle w:val="Nadpis2"/>
        <w:keepNext w:val="0"/>
        <w:numPr>
          <w:ilvl w:val="0"/>
          <w:numId w:val="26"/>
        </w:numPr>
        <w:suppressAutoHyphens w:val="0"/>
        <w:autoSpaceDN w:val="0"/>
        <w:adjustRightInd w:val="0"/>
        <w:spacing w:before="0" w:after="0" w:line="280" w:lineRule="exact"/>
        <w:ind w:left="1134" w:firstLine="851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tři</w:t>
      </w:r>
      <w:r w:rsidR="00480123" w:rsidRPr="008B5796">
        <w:rPr>
          <w:rFonts w:ascii="Arial" w:hAnsi="Arial" w:cs="Arial"/>
          <w:b w:val="0"/>
          <w:i w:val="0"/>
          <w:sz w:val="20"/>
        </w:rPr>
        <w:t xml:space="preserve"> (3) pracovních dnů u dokumentu o velikosti </w:t>
      </w:r>
      <w:r>
        <w:rPr>
          <w:rFonts w:ascii="Arial" w:hAnsi="Arial" w:cs="Arial"/>
          <w:b w:val="0"/>
          <w:i w:val="0"/>
          <w:sz w:val="20"/>
        </w:rPr>
        <w:t>3</w:t>
      </w:r>
      <w:r w:rsidR="00480123" w:rsidRPr="008B5796">
        <w:rPr>
          <w:rFonts w:ascii="Arial" w:hAnsi="Arial" w:cs="Arial"/>
          <w:b w:val="0"/>
          <w:i w:val="0"/>
          <w:sz w:val="20"/>
        </w:rPr>
        <w:t>0-100 normostran</w:t>
      </w:r>
      <w:r w:rsidR="00480123">
        <w:rPr>
          <w:rFonts w:ascii="Arial" w:hAnsi="Arial" w:cs="Arial"/>
          <w:b w:val="0"/>
          <w:i w:val="0"/>
          <w:sz w:val="20"/>
        </w:rPr>
        <w:t>,</w:t>
      </w:r>
    </w:p>
    <w:p w14:paraId="5E3DEC9E" w14:textId="167AE412" w:rsidR="008B5796" w:rsidRDefault="00480123" w:rsidP="00480123">
      <w:pPr>
        <w:pStyle w:val="Nadpis2"/>
        <w:keepNext w:val="0"/>
        <w:numPr>
          <w:ilvl w:val="0"/>
          <w:numId w:val="26"/>
        </w:numPr>
        <w:suppressAutoHyphens w:val="0"/>
        <w:autoSpaceDN w:val="0"/>
        <w:adjustRightInd w:val="0"/>
        <w:spacing w:before="0" w:after="0" w:line="280" w:lineRule="exact"/>
        <w:ind w:left="1134" w:firstLine="851"/>
        <w:jc w:val="both"/>
        <w:rPr>
          <w:rFonts w:ascii="Arial" w:hAnsi="Arial" w:cs="Arial"/>
          <w:b w:val="0"/>
          <w:i w:val="0"/>
          <w:sz w:val="20"/>
        </w:rPr>
      </w:pPr>
      <w:r w:rsidRPr="008B5796">
        <w:rPr>
          <w:rFonts w:ascii="Arial" w:hAnsi="Arial" w:cs="Arial"/>
          <w:b w:val="0"/>
          <w:i w:val="0"/>
          <w:sz w:val="20"/>
        </w:rPr>
        <w:t>šest (6) pracovních dnů u dokumentu o velikosti nad 100 normostran</w:t>
      </w:r>
      <w:r>
        <w:rPr>
          <w:rFonts w:ascii="Arial" w:hAnsi="Arial" w:cs="Arial"/>
          <w:b w:val="0"/>
          <w:i w:val="0"/>
          <w:sz w:val="20"/>
        </w:rPr>
        <w:t>.</w:t>
      </w:r>
    </w:p>
    <w:p w14:paraId="038C5033" w14:textId="77777777" w:rsidR="00480123" w:rsidRPr="00480123" w:rsidRDefault="00480123" w:rsidP="00480123"/>
    <w:p w14:paraId="58DE9D5C" w14:textId="77777777" w:rsidR="00DF50B1" w:rsidRPr="008B5796" w:rsidRDefault="00DF50B1" w:rsidP="00503EF6">
      <w:pPr>
        <w:widowControl w:val="0"/>
        <w:tabs>
          <w:tab w:val="left" w:pos="1278"/>
          <w:tab w:val="left" w:pos="1296"/>
        </w:tabs>
        <w:suppressAutoHyphens w:val="0"/>
        <w:spacing w:line="280" w:lineRule="atLeast"/>
        <w:rPr>
          <w:rFonts w:cs="Arial"/>
          <w:bCs/>
          <w:sz w:val="20"/>
        </w:rPr>
      </w:pPr>
    </w:p>
    <w:p w14:paraId="2C774EB4" w14:textId="368CF5D9" w:rsidR="00DF50B1" w:rsidRPr="0036293E" w:rsidRDefault="0099479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6" w:name="_Ref359937099"/>
      <w:r w:rsidRPr="0036293E">
        <w:rPr>
          <w:rFonts w:cs="Arial"/>
          <w:b/>
          <w:bCs/>
          <w:sz w:val="20"/>
        </w:rPr>
        <w:t>Článek 6</w:t>
      </w:r>
    </w:p>
    <w:bookmarkEnd w:id="6"/>
    <w:p w14:paraId="78130CC1" w14:textId="0A12E3DC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Odměna za poskytování </w:t>
      </w:r>
      <w:r w:rsidR="000C31C4" w:rsidRPr="0036293E">
        <w:rPr>
          <w:rFonts w:cs="Arial"/>
          <w:b/>
          <w:bCs/>
          <w:sz w:val="20"/>
        </w:rPr>
        <w:t>plnění</w:t>
      </w:r>
    </w:p>
    <w:p w14:paraId="0DDD3F41" w14:textId="58D71144" w:rsidR="00DF50B1" w:rsidRPr="00503EF6" w:rsidRDefault="00DF50B1" w:rsidP="00385A43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 w:rsidRPr="00503EF6">
        <w:rPr>
          <w:rFonts w:cs="Arial"/>
          <w:sz w:val="20"/>
          <w:szCs w:val="20"/>
        </w:rPr>
        <w:t>Jednotkové ceny, které</w:t>
      </w:r>
      <w:r w:rsidR="000C31C4" w:rsidRPr="00503EF6">
        <w:rPr>
          <w:rFonts w:cs="Arial"/>
          <w:sz w:val="20"/>
          <w:szCs w:val="20"/>
        </w:rPr>
        <w:t xml:space="preserve"> představují odměnu Poskytovatele za poskytování plnění dle této Smlouvy,</w:t>
      </w:r>
      <w:r w:rsidRPr="00503EF6">
        <w:rPr>
          <w:rFonts w:cs="Arial"/>
          <w:sz w:val="20"/>
          <w:szCs w:val="20"/>
        </w:rPr>
        <w:t xml:space="preserve"> jsou stanoveny </w:t>
      </w:r>
      <w:r w:rsidRPr="00C211C3">
        <w:rPr>
          <w:rFonts w:cs="Arial"/>
          <w:b/>
          <w:sz w:val="20"/>
          <w:szCs w:val="20"/>
        </w:rPr>
        <w:t>v příloze č. 2 této Smlouv</w:t>
      </w:r>
      <w:r w:rsidR="000C31C4" w:rsidRPr="00C211C3">
        <w:rPr>
          <w:rFonts w:cs="Arial"/>
          <w:b/>
          <w:sz w:val="20"/>
          <w:szCs w:val="20"/>
        </w:rPr>
        <w:t>y</w:t>
      </w:r>
      <w:r w:rsidR="000C31C4" w:rsidRPr="00503EF6">
        <w:rPr>
          <w:rFonts w:cs="Arial"/>
          <w:sz w:val="20"/>
          <w:szCs w:val="20"/>
        </w:rPr>
        <w:t xml:space="preserve"> a</w:t>
      </w:r>
      <w:r w:rsidRPr="00503EF6">
        <w:rPr>
          <w:rFonts w:cs="Arial"/>
          <w:sz w:val="20"/>
          <w:szCs w:val="20"/>
        </w:rPr>
        <w:t xml:space="preserve"> jsou </w:t>
      </w:r>
      <w:r w:rsidR="000C31C4" w:rsidRPr="00503EF6">
        <w:rPr>
          <w:rFonts w:cs="Arial"/>
          <w:sz w:val="20"/>
          <w:szCs w:val="20"/>
        </w:rPr>
        <w:t xml:space="preserve">stanoveny jako </w:t>
      </w:r>
      <w:r w:rsidRPr="00503EF6">
        <w:rPr>
          <w:rFonts w:cs="Arial"/>
          <w:sz w:val="20"/>
          <w:szCs w:val="20"/>
        </w:rPr>
        <w:t>nepřekročitelné a nejvýše přípustné, a to po celou dobu platnosti a účinnosti této Smlouvy.</w:t>
      </w:r>
    </w:p>
    <w:p w14:paraId="7BD04CE5" w14:textId="016D0C1F" w:rsidR="00DF50B1" w:rsidRPr="00503EF6" w:rsidRDefault="00DF50B1" w:rsidP="00385A43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bookmarkStart w:id="8" w:name="_Ref374534027"/>
      <w:r w:rsidRPr="00503EF6">
        <w:rPr>
          <w:rFonts w:cs="Arial"/>
          <w:sz w:val="20"/>
          <w:szCs w:val="20"/>
        </w:rPr>
        <w:t xml:space="preserve">Celková výše </w:t>
      </w:r>
      <w:r w:rsidR="00F05767">
        <w:rPr>
          <w:rFonts w:cs="Arial"/>
          <w:sz w:val="20"/>
          <w:szCs w:val="20"/>
        </w:rPr>
        <w:t>plateb</w:t>
      </w:r>
      <w:r w:rsidRPr="00503EF6">
        <w:rPr>
          <w:rFonts w:cs="Arial"/>
          <w:sz w:val="20"/>
          <w:szCs w:val="20"/>
        </w:rPr>
        <w:t xml:space="preserve"> za plnění dle této Smlouvy nesmí přesáhnout částku </w:t>
      </w:r>
      <w:r w:rsidR="00C211C3" w:rsidRPr="00612E16">
        <w:rPr>
          <w:rFonts w:cs="Arial"/>
          <w:b/>
          <w:sz w:val="20"/>
          <w:szCs w:val="20"/>
        </w:rPr>
        <w:t>1 506 074 Kč bez DPH</w:t>
      </w:r>
      <w:r w:rsidR="00C211C3">
        <w:rPr>
          <w:rFonts w:cs="Arial"/>
          <w:b/>
          <w:sz w:val="20"/>
          <w:szCs w:val="20"/>
        </w:rPr>
        <w:t>.</w:t>
      </w:r>
      <w:r w:rsidRPr="00732EAA">
        <w:rPr>
          <w:rFonts w:cs="Arial"/>
          <w:color w:val="FF0000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Objednatel není povinen odebrat od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Poskytovatele plnění v celkovém, výše uvedeném finančním rozsahu, </w:t>
      </w:r>
      <w:r w:rsidR="00A47FFB" w:rsidRPr="00503EF6">
        <w:rPr>
          <w:rFonts w:cs="Arial"/>
          <w:sz w:val="20"/>
          <w:szCs w:val="20"/>
        </w:rPr>
        <w:t xml:space="preserve">avšak je oprávněn odebrat i jiné množství. </w:t>
      </w:r>
      <w:r w:rsidRPr="00503EF6">
        <w:rPr>
          <w:rFonts w:cs="Arial"/>
          <w:sz w:val="20"/>
          <w:szCs w:val="20"/>
        </w:rPr>
        <w:t>Zároveň je do výše zmíněného finančního limitu Objednatel oprávněn odebrat i množství vyšší než předpokládané, a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to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 každého druhu plnění zvlášť.</w:t>
      </w:r>
      <w:bookmarkEnd w:id="8"/>
    </w:p>
    <w:p w14:paraId="65DD431A" w14:textId="0320B8AC" w:rsidR="00475F18" w:rsidRPr="00503EF6" w:rsidRDefault="00F05767" w:rsidP="00385A43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sjednávají, že platba </w:t>
      </w:r>
      <w:r w:rsidR="00641082">
        <w:rPr>
          <w:rFonts w:cs="Arial"/>
          <w:sz w:val="20"/>
          <w:szCs w:val="20"/>
        </w:rPr>
        <w:t>za poskytování plnění dle této Smlouvy</w:t>
      </w:r>
      <w:r w:rsidR="00DF50B1" w:rsidRPr="00503EF6">
        <w:rPr>
          <w:rFonts w:cs="Arial"/>
          <w:sz w:val="20"/>
          <w:szCs w:val="20"/>
        </w:rPr>
        <w:t xml:space="preserve"> bude prováděna </w:t>
      </w:r>
      <w:r w:rsidR="00A47FFB" w:rsidRPr="00503EF6">
        <w:rPr>
          <w:rFonts w:cs="Arial"/>
          <w:sz w:val="20"/>
          <w:szCs w:val="20"/>
        </w:rPr>
        <w:t>po</w:t>
      </w:r>
      <w:r w:rsidR="00C53D1F">
        <w:rPr>
          <w:rFonts w:cs="Arial"/>
          <w:sz w:val="20"/>
          <w:szCs w:val="20"/>
        </w:rPr>
        <w:t> </w:t>
      </w:r>
      <w:r w:rsidR="00A47FFB" w:rsidRPr="00503EF6">
        <w:rPr>
          <w:rFonts w:cs="Arial"/>
          <w:sz w:val="20"/>
          <w:szCs w:val="20"/>
        </w:rPr>
        <w:t xml:space="preserve">řádném </w:t>
      </w:r>
      <w:r w:rsidR="00475F18" w:rsidRPr="00503EF6">
        <w:rPr>
          <w:rFonts w:cs="Arial"/>
          <w:sz w:val="20"/>
          <w:szCs w:val="20"/>
        </w:rPr>
        <w:t xml:space="preserve">poskytnutí plnění dle </w:t>
      </w:r>
      <w:r w:rsidR="00A47FFB" w:rsidRPr="00503EF6">
        <w:rPr>
          <w:rFonts w:cs="Arial"/>
          <w:sz w:val="20"/>
          <w:szCs w:val="20"/>
        </w:rPr>
        <w:t xml:space="preserve">dílčí smlouvy, </w:t>
      </w:r>
      <w:r w:rsidR="00DF50B1" w:rsidRPr="00503EF6">
        <w:rPr>
          <w:rFonts w:cs="Arial"/>
          <w:sz w:val="20"/>
          <w:szCs w:val="20"/>
        </w:rPr>
        <w:t>a to</w:t>
      </w:r>
      <w:r w:rsidR="00A47FFB" w:rsidRPr="00503EF6">
        <w:rPr>
          <w:rFonts w:cs="Arial"/>
          <w:sz w:val="20"/>
          <w:szCs w:val="20"/>
        </w:rPr>
        <w:t xml:space="preserve"> na základě daňového dokladu (dále jen „faktura“</w:t>
      </w:r>
      <w:r w:rsidR="00DF50B1" w:rsidRPr="00503EF6">
        <w:rPr>
          <w:rFonts w:cs="Arial"/>
          <w:sz w:val="20"/>
          <w:szCs w:val="20"/>
        </w:rPr>
        <w:t xml:space="preserve">) vystaveného </w:t>
      </w:r>
      <w:r w:rsidR="00A47FFB" w:rsidRPr="00503EF6">
        <w:rPr>
          <w:rFonts w:cs="Arial"/>
          <w:sz w:val="20"/>
          <w:szCs w:val="20"/>
        </w:rPr>
        <w:t xml:space="preserve">Poskytovatelem, </w:t>
      </w:r>
      <w:r w:rsidR="00DF50B1" w:rsidRPr="00503EF6">
        <w:rPr>
          <w:rFonts w:cs="Arial"/>
          <w:sz w:val="20"/>
          <w:szCs w:val="20"/>
        </w:rPr>
        <w:t>v rozsahu Objednateli sk</w:t>
      </w:r>
      <w:r w:rsidR="00475F18" w:rsidRPr="00503EF6">
        <w:rPr>
          <w:rFonts w:cs="Arial"/>
          <w:sz w:val="20"/>
          <w:szCs w:val="20"/>
        </w:rPr>
        <w:t xml:space="preserve">utečně </w:t>
      </w:r>
      <w:r w:rsidR="00DF50B1" w:rsidRPr="00503EF6">
        <w:rPr>
          <w:rFonts w:cs="Arial"/>
          <w:sz w:val="20"/>
          <w:szCs w:val="20"/>
        </w:rPr>
        <w:t xml:space="preserve">řádně poskytnutého plnění. Poskytovatel vystaví a doručí </w:t>
      </w:r>
      <w:r w:rsidR="00475F18" w:rsidRPr="00503EF6">
        <w:rPr>
          <w:rFonts w:cs="Arial"/>
          <w:sz w:val="20"/>
          <w:szCs w:val="20"/>
        </w:rPr>
        <w:t xml:space="preserve">fakturu </w:t>
      </w:r>
      <w:r w:rsidR="00DF50B1" w:rsidRPr="00503EF6">
        <w:rPr>
          <w:rFonts w:cs="Arial"/>
          <w:sz w:val="20"/>
          <w:szCs w:val="20"/>
        </w:rPr>
        <w:t>Objednateli vždy do 15tého dne měsíce násled</w:t>
      </w:r>
      <w:r w:rsidR="00475F18" w:rsidRPr="00503EF6">
        <w:rPr>
          <w:rFonts w:cs="Arial"/>
          <w:sz w:val="20"/>
          <w:szCs w:val="20"/>
        </w:rPr>
        <w:t>ujícího po</w:t>
      </w:r>
      <w:r w:rsidR="00C53D1F">
        <w:rPr>
          <w:rFonts w:cs="Arial"/>
          <w:sz w:val="20"/>
          <w:szCs w:val="20"/>
        </w:rPr>
        <w:t> </w:t>
      </w:r>
      <w:r w:rsidR="00475F18" w:rsidRPr="00503EF6">
        <w:rPr>
          <w:rFonts w:cs="Arial"/>
          <w:sz w:val="20"/>
          <w:szCs w:val="20"/>
        </w:rPr>
        <w:t xml:space="preserve">měsíci, za který je </w:t>
      </w:r>
      <w:r w:rsidR="00DF50B1" w:rsidRPr="00503EF6">
        <w:rPr>
          <w:rFonts w:cs="Arial"/>
          <w:sz w:val="20"/>
          <w:szCs w:val="20"/>
        </w:rPr>
        <w:t>fakturováno.</w:t>
      </w:r>
    </w:p>
    <w:p w14:paraId="0122D472" w14:textId="2E090F67" w:rsidR="00DF50B1" w:rsidRPr="00503EF6" w:rsidRDefault="00475F18" w:rsidP="00385A43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Nárok Poskytovatele na vystavení faktury</w:t>
      </w:r>
      <w:r w:rsidRPr="00503EF6">
        <w:rPr>
          <w:rFonts w:cs="Arial"/>
          <w:iCs/>
          <w:sz w:val="20"/>
          <w:szCs w:val="20"/>
        </w:rPr>
        <w:t xml:space="preserve"> vzniká Poskytovateli v </w:t>
      </w:r>
      <w:r w:rsidR="006B20DD" w:rsidRPr="00503EF6">
        <w:rPr>
          <w:rFonts w:cs="Arial"/>
          <w:iCs/>
          <w:sz w:val="20"/>
          <w:szCs w:val="20"/>
        </w:rPr>
        <w:t>okamžiku</w:t>
      </w:r>
      <w:r w:rsidRPr="00503EF6">
        <w:rPr>
          <w:rFonts w:cs="Arial"/>
          <w:iCs/>
          <w:sz w:val="20"/>
          <w:szCs w:val="20"/>
        </w:rPr>
        <w:t xml:space="preserve"> řádného poskytnutí plnění dle dílčí smlouvy. </w:t>
      </w:r>
      <w:r w:rsidR="006B20DD" w:rsidRPr="00503EF6">
        <w:rPr>
          <w:rFonts w:cs="Arial"/>
          <w:sz w:val="20"/>
          <w:szCs w:val="20"/>
        </w:rPr>
        <w:t>Plnění dle dílčí s</w:t>
      </w:r>
      <w:r w:rsidR="006B20DD" w:rsidRPr="00C211C3">
        <w:rPr>
          <w:rFonts w:cs="Arial"/>
          <w:sz w:val="20"/>
          <w:szCs w:val="20"/>
        </w:rPr>
        <w:t xml:space="preserve">mlouvy je pro účely této Smlouvy považováno za řádně poskytnuté </w:t>
      </w:r>
      <w:r w:rsidR="00641082" w:rsidRPr="00C211C3">
        <w:rPr>
          <w:rFonts w:cs="Arial"/>
          <w:iCs/>
          <w:sz w:val="20"/>
          <w:szCs w:val="20"/>
        </w:rPr>
        <w:t>v</w:t>
      </w:r>
      <w:r w:rsidR="00C211C3" w:rsidRPr="00C211C3">
        <w:rPr>
          <w:rFonts w:cs="Arial"/>
          <w:iCs/>
          <w:sz w:val="20"/>
          <w:szCs w:val="20"/>
        </w:rPr>
        <w:t> </w:t>
      </w:r>
      <w:r w:rsidR="00641082" w:rsidRPr="00C211C3">
        <w:rPr>
          <w:rFonts w:cs="Arial"/>
          <w:iCs/>
          <w:sz w:val="20"/>
          <w:szCs w:val="20"/>
        </w:rPr>
        <w:t>okamžiku</w:t>
      </w:r>
      <w:r w:rsidR="00C211C3" w:rsidRPr="00C211C3">
        <w:rPr>
          <w:rFonts w:cs="Arial"/>
          <w:iCs/>
          <w:sz w:val="20"/>
          <w:szCs w:val="20"/>
        </w:rPr>
        <w:t xml:space="preserve">, </w:t>
      </w:r>
      <w:r w:rsidR="00641082" w:rsidRPr="00C211C3">
        <w:rPr>
          <w:rFonts w:cs="Arial"/>
          <w:iCs/>
          <w:sz w:val="20"/>
          <w:szCs w:val="20"/>
        </w:rPr>
        <w:t xml:space="preserve">kdy </w:t>
      </w:r>
      <w:r w:rsidR="006B20DD" w:rsidRPr="00C211C3">
        <w:rPr>
          <w:rFonts w:cs="Arial"/>
          <w:iCs/>
          <w:sz w:val="20"/>
          <w:szCs w:val="20"/>
        </w:rPr>
        <w:t xml:space="preserve">Poskytovatel </w:t>
      </w:r>
      <w:r w:rsidR="00641082" w:rsidRPr="00C211C3">
        <w:rPr>
          <w:rFonts w:cs="Arial"/>
          <w:iCs/>
          <w:sz w:val="20"/>
          <w:szCs w:val="20"/>
        </w:rPr>
        <w:t>doručí na e-mail kontaktní osoby</w:t>
      </w:r>
      <w:r w:rsidR="00C53D1F" w:rsidRPr="00C211C3">
        <w:rPr>
          <w:rFonts w:cs="Arial"/>
          <w:iCs/>
          <w:sz w:val="20"/>
          <w:szCs w:val="20"/>
        </w:rPr>
        <w:t xml:space="preserve"> Objednatele uvedený v článku 3</w:t>
      </w:r>
      <w:r w:rsidR="00641082" w:rsidRPr="00C211C3">
        <w:rPr>
          <w:rFonts w:cs="Arial"/>
          <w:iCs/>
          <w:sz w:val="20"/>
          <w:szCs w:val="20"/>
        </w:rPr>
        <w:t xml:space="preserve"> odst. 3.6 této Smlouvy </w:t>
      </w:r>
      <w:r w:rsidR="00641082" w:rsidRPr="001E57C8">
        <w:rPr>
          <w:rFonts w:cs="Arial"/>
          <w:b/>
          <w:iCs/>
          <w:sz w:val="20"/>
          <w:szCs w:val="20"/>
        </w:rPr>
        <w:t>zprávu o poskytnutí dílčího plnění</w:t>
      </w:r>
      <w:r w:rsidR="00641082" w:rsidRPr="00C211C3">
        <w:rPr>
          <w:rFonts w:cs="Arial"/>
          <w:iCs/>
          <w:sz w:val="20"/>
          <w:szCs w:val="20"/>
        </w:rPr>
        <w:t xml:space="preserve"> a tato </w:t>
      </w:r>
      <w:r w:rsidR="00A97505" w:rsidRPr="00C211C3">
        <w:rPr>
          <w:rFonts w:cs="Arial"/>
          <w:iCs/>
          <w:sz w:val="20"/>
          <w:szCs w:val="20"/>
        </w:rPr>
        <w:t>zpráva</w:t>
      </w:r>
      <w:r w:rsidR="00641082" w:rsidRPr="00C211C3">
        <w:rPr>
          <w:rFonts w:cs="Arial"/>
          <w:iCs/>
          <w:sz w:val="20"/>
          <w:szCs w:val="20"/>
        </w:rPr>
        <w:t xml:space="preserve"> </w:t>
      </w:r>
      <w:r w:rsidR="006B20DD" w:rsidRPr="00C211C3">
        <w:rPr>
          <w:rFonts w:cs="Arial"/>
          <w:iCs/>
          <w:sz w:val="20"/>
          <w:szCs w:val="20"/>
        </w:rPr>
        <w:t>je ze</w:t>
      </w:r>
      <w:r w:rsidR="00C53D1F" w:rsidRPr="00C211C3">
        <w:rPr>
          <w:rFonts w:cs="Arial"/>
          <w:iCs/>
          <w:sz w:val="20"/>
          <w:szCs w:val="20"/>
        </w:rPr>
        <w:t> </w:t>
      </w:r>
      <w:r w:rsidR="006B20DD" w:rsidRPr="00C211C3">
        <w:rPr>
          <w:rFonts w:cs="Arial"/>
          <w:iCs/>
          <w:sz w:val="20"/>
          <w:szCs w:val="20"/>
        </w:rPr>
        <w:t>strany Objednatele písemně odsouhlasen</w:t>
      </w:r>
      <w:r w:rsidR="00641082" w:rsidRPr="00C211C3">
        <w:rPr>
          <w:rFonts w:cs="Arial"/>
          <w:iCs/>
          <w:sz w:val="20"/>
          <w:szCs w:val="20"/>
        </w:rPr>
        <w:t>a</w:t>
      </w:r>
      <w:r w:rsidR="006B20DD" w:rsidRPr="00C211C3">
        <w:rPr>
          <w:rFonts w:cs="Arial"/>
          <w:iCs/>
          <w:sz w:val="20"/>
          <w:szCs w:val="20"/>
        </w:rPr>
        <w:t xml:space="preserve">, a to zasláním informace o akceptaci poskytnutého </w:t>
      </w:r>
      <w:r w:rsidR="00641082" w:rsidRPr="00C211C3">
        <w:rPr>
          <w:rFonts w:cs="Arial"/>
          <w:iCs/>
          <w:sz w:val="20"/>
          <w:szCs w:val="20"/>
        </w:rPr>
        <w:t xml:space="preserve">dílčího </w:t>
      </w:r>
      <w:r w:rsidR="006B20DD" w:rsidRPr="00C211C3">
        <w:rPr>
          <w:rFonts w:cs="Arial"/>
          <w:iCs/>
          <w:sz w:val="20"/>
          <w:szCs w:val="20"/>
        </w:rPr>
        <w:t>plnění</w:t>
      </w:r>
      <w:r w:rsidR="00641082" w:rsidRPr="00C211C3">
        <w:rPr>
          <w:rFonts w:cs="Arial"/>
          <w:iCs/>
          <w:sz w:val="20"/>
          <w:szCs w:val="20"/>
        </w:rPr>
        <w:t>, tj. plnění na základě dílčí smlouvy</w:t>
      </w:r>
      <w:r w:rsidR="006B20DD" w:rsidRPr="00C211C3">
        <w:rPr>
          <w:rFonts w:cs="Arial"/>
          <w:iCs/>
          <w:sz w:val="20"/>
          <w:szCs w:val="20"/>
        </w:rPr>
        <w:t xml:space="preserve"> elektronicky na e-mail kontaktní osoby Poskytovatel</w:t>
      </w:r>
      <w:r w:rsidR="00C211C3" w:rsidRPr="00C211C3">
        <w:rPr>
          <w:rFonts w:cs="Arial"/>
          <w:iCs/>
          <w:sz w:val="20"/>
          <w:szCs w:val="20"/>
        </w:rPr>
        <w:t>e</w:t>
      </w:r>
      <w:r w:rsidR="006B20DD" w:rsidRPr="00C211C3">
        <w:rPr>
          <w:rFonts w:cs="Arial"/>
          <w:iCs/>
          <w:sz w:val="20"/>
          <w:szCs w:val="20"/>
        </w:rPr>
        <w:t xml:space="preserve"> uvedený v článku </w:t>
      </w:r>
      <w:r w:rsidR="00C53D1F" w:rsidRPr="00C211C3">
        <w:rPr>
          <w:rFonts w:cs="Arial"/>
          <w:iCs/>
          <w:sz w:val="20"/>
          <w:szCs w:val="20"/>
        </w:rPr>
        <w:t>3</w:t>
      </w:r>
      <w:r w:rsidR="00C211C3" w:rsidRPr="00C211C3">
        <w:rPr>
          <w:rFonts w:cs="Arial"/>
          <w:iCs/>
          <w:sz w:val="20"/>
          <w:szCs w:val="20"/>
        </w:rPr>
        <w:t xml:space="preserve"> odst. 3.7 této Smlouvy</w:t>
      </w:r>
      <w:r w:rsidR="006B20DD" w:rsidRPr="00C211C3">
        <w:rPr>
          <w:rFonts w:cs="Arial"/>
          <w:iCs/>
          <w:sz w:val="20"/>
          <w:szCs w:val="20"/>
        </w:rPr>
        <w:t>.</w:t>
      </w:r>
    </w:p>
    <w:p w14:paraId="303CD894" w14:textId="39221464" w:rsidR="00DF50B1" w:rsidRPr="00503EF6" w:rsidRDefault="006B20DD" w:rsidP="00385A43">
      <w:pPr>
        <w:pStyle w:val="RLTextlnkuslovan"/>
        <w:widowControl w:val="0"/>
        <w:numPr>
          <w:ilvl w:val="1"/>
          <w:numId w:val="4"/>
        </w:numPr>
        <w:spacing w:after="4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Faktura</w:t>
      </w:r>
      <w:r w:rsidR="00DF50B1" w:rsidRPr="00503EF6">
        <w:rPr>
          <w:rFonts w:cs="Arial"/>
          <w:sz w:val="20"/>
          <w:szCs w:val="20"/>
        </w:rPr>
        <w:t xml:space="preserve"> musí obsahovat veškeré náležitosti daňového dokladu podle obecně závazných předpisů</w:t>
      </w:r>
      <w:r w:rsidR="00C211C3">
        <w:rPr>
          <w:rFonts w:cs="Arial"/>
          <w:sz w:val="20"/>
          <w:szCs w:val="20"/>
        </w:rPr>
        <w:t xml:space="preserve">. </w:t>
      </w:r>
      <w:r w:rsidR="00DF50B1" w:rsidRPr="00503EF6">
        <w:rPr>
          <w:rFonts w:cs="Arial"/>
          <w:sz w:val="20"/>
          <w:szCs w:val="20"/>
        </w:rPr>
        <w:lastRenderedPageBreak/>
        <w:t>Přílohou faktury mu</w:t>
      </w:r>
      <w:r w:rsidR="00641082">
        <w:rPr>
          <w:rFonts w:cs="Arial"/>
          <w:sz w:val="20"/>
          <w:szCs w:val="20"/>
        </w:rPr>
        <w:t xml:space="preserve">sí být Objednatelem </w:t>
      </w:r>
      <w:r w:rsidR="00641082" w:rsidRPr="00C211C3">
        <w:rPr>
          <w:rFonts w:cs="Arial"/>
          <w:sz w:val="20"/>
          <w:szCs w:val="20"/>
        </w:rPr>
        <w:t>odsouhlasená</w:t>
      </w:r>
      <w:r w:rsidR="005B5AF6" w:rsidRPr="00C211C3">
        <w:rPr>
          <w:rFonts w:cs="Arial"/>
          <w:sz w:val="20"/>
          <w:szCs w:val="20"/>
        </w:rPr>
        <w:t xml:space="preserve"> zpráva o </w:t>
      </w:r>
      <w:r w:rsidR="00DF50B1" w:rsidRPr="00C211C3">
        <w:rPr>
          <w:rFonts w:cs="Arial"/>
          <w:sz w:val="20"/>
          <w:szCs w:val="20"/>
        </w:rPr>
        <w:t>poskytn</w:t>
      </w:r>
      <w:r w:rsidR="005B5AF6" w:rsidRPr="00C211C3">
        <w:rPr>
          <w:rFonts w:cs="Arial"/>
          <w:sz w:val="20"/>
          <w:szCs w:val="20"/>
        </w:rPr>
        <w:t>utí dílčího</w:t>
      </w:r>
      <w:r w:rsidR="00DF50B1" w:rsidRPr="00C211C3">
        <w:rPr>
          <w:rFonts w:cs="Arial"/>
          <w:sz w:val="20"/>
          <w:szCs w:val="20"/>
        </w:rPr>
        <w:t xml:space="preserve"> plně</w:t>
      </w:r>
      <w:r w:rsidR="00475F18" w:rsidRPr="00C211C3">
        <w:rPr>
          <w:rFonts w:cs="Arial"/>
          <w:sz w:val="20"/>
          <w:szCs w:val="20"/>
        </w:rPr>
        <w:t>ní v </w:t>
      </w:r>
      <w:r w:rsidR="00475F18" w:rsidRPr="00503EF6">
        <w:rPr>
          <w:rFonts w:cs="Arial"/>
          <w:sz w:val="20"/>
          <w:szCs w:val="20"/>
        </w:rPr>
        <w:t xml:space="preserve">daném období, za které je </w:t>
      </w:r>
      <w:r w:rsidR="00DF50B1" w:rsidRPr="00503EF6">
        <w:rPr>
          <w:rFonts w:cs="Arial"/>
          <w:sz w:val="20"/>
          <w:szCs w:val="20"/>
        </w:rPr>
        <w:t>fakturováno.</w:t>
      </w:r>
    </w:p>
    <w:p w14:paraId="294D8454" w14:textId="77B1253F" w:rsidR="00DF50B1" w:rsidRPr="00503EF6" w:rsidRDefault="00DF50B1" w:rsidP="00385A43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Doba splatnosti </w:t>
      </w:r>
      <w:r w:rsidR="00475F18" w:rsidRPr="00503EF6">
        <w:rPr>
          <w:rFonts w:cs="Arial"/>
          <w:sz w:val="20"/>
          <w:szCs w:val="20"/>
        </w:rPr>
        <w:t>faktury</w:t>
      </w:r>
      <w:r w:rsidRPr="00503EF6">
        <w:rPr>
          <w:rFonts w:cs="Arial"/>
          <w:sz w:val="20"/>
          <w:szCs w:val="20"/>
        </w:rPr>
        <w:t xml:space="preserve"> je stanovena na 30 kalendářních dnů ode dne jeho doručení Objednateli. Faktura se pro účely této </w:t>
      </w:r>
      <w:r w:rsidR="009B7383" w:rsidRPr="00503EF6">
        <w:rPr>
          <w:rFonts w:cs="Arial"/>
          <w:sz w:val="20"/>
          <w:szCs w:val="20"/>
        </w:rPr>
        <w:t>Smlouvy</w:t>
      </w:r>
      <w:r w:rsidRPr="00503EF6">
        <w:rPr>
          <w:rFonts w:cs="Arial"/>
          <w:sz w:val="20"/>
          <w:szCs w:val="20"/>
        </w:rPr>
        <w:t xml:space="preserve"> považuje za </w:t>
      </w:r>
      <w:r w:rsidR="00C53D1F">
        <w:rPr>
          <w:rFonts w:cs="Arial"/>
          <w:sz w:val="20"/>
          <w:szCs w:val="20"/>
        </w:rPr>
        <w:t xml:space="preserve">zaplacenou </w:t>
      </w:r>
      <w:r w:rsidRPr="00503EF6">
        <w:rPr>
          <w:rFonts w:cs="Arial"/>
          <w:sz w:val="20"/>
          <w:szCs w:val="20"/>
        </w:rPr>
        <w:t>okamžikem odepsání fakturované částky z účtu Objednatele ve prospěch účtu Poskytovatele. Platby budou probíhat výhradně v Kč a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rovněž veškeré uvedené cenové údaje budou v Kč.</w:t>
      </w:r>
    </w:p>
    <w:p w14:paraId="1DDA5256" w14:textId="27993581" w:rsidR="00DF50B1" w:rsidRPr="00503EF6" w:rsidRDefault="00DF50B1" w:rsidP="00385A43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Objednatel oprávněn vrátit ji ve lhůtě splatnosti Poskytovateli s uvedením chybějících náležitostí nebo nesprávných údajů či námitek. V takovém případě se ruší doba splatnosti této faktury a 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14:paraId="32AD901D" w14:textId="4B65D0D9" w:rsidR="009B7383" w:rsidRPr="00503EF6" w:rsidRDefault="006B20DD" w:rsidP="00385A43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78C19E27" w14:textId="4407AECE" w:rsidR="009B7383" w:rsidRPr="00503EF6" w:rsidRDefault="009B7383" w:rsidP="00385A43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Výše odměn za </w:t>
      </w:r>
      <w:r w:rsidR="006B20DD" w:rsidRPr="00503EF6">
        <w:rPr>
          <w:rFonts w:cs="Arial"/>
          <w:sz w:val="20"/>
          <w:szCs w:val="20"/>
        </w:rPr>
        <w:t>jednotlivá</w:t>
      </w:r>
      <w:r w:rsidRPr="00503EF6">
        <w:rPr>
          <w:rFonts w:cs="Arial"/>
          <w:sz w:val="20"/>
          <w:szCs w:val="20"/>
        </w:rPr>
        <w:t xml:space="preserve"> plnění odpovídající cen</w:t>
      </w:r>
      <w:r w:rsidR="00994791" w:rsidRPr="00503EF6">
        <w:rPr>
          <w:rFonts w:cs="Arial"/>
          <w:sz w:val="20"/>
          <w:szCs w:val="20"/>
        </w:rPr>
        <w:t>ám uvedeným v příloze č. 2 této S</w:t>
      </w:r>
      <w:r w:rsidRPr="00503EF6">
        <w:rPr>
          <w:rFonts w:cs="Arial"/>
          <w:sz w:val="20"/>
          <w:szCs w:val="20"/>
        </w:rPr>
        <w:t>mlouvy jsou stanoveny jako nejvýše přípustné a nepřekročitelné, vyjma případu změny sazby DPH, a to pouze o částku odpovídající této změně.</w:t>
      </w:r>
    </w:p>
    <w:p w14:paraId="3168F58D" w14:textId="6C607630" w:rsidR="00DF50B1" w:rsidRPr="00503EF6" w:rsidRDefault="00DF50B1" w:rsidP="00385A43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eastAsia="MS Minngs" w:cs="Arial"/>
          <w:sz w:val="20"/>
          <w:szCs w:val="20"/>
        </w:rPr>
        <w:t xml:space="preserve">Poskytovatel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53D1F">
        <w:rPr>
          <w:rFonts w:eastAsia="MS Minngs" w:cs="Arial"/>
          <w:sz w:val="20"/>
          <w:szCs w:val="20"/>
        </w:rPr>
        <w:t> </w:t>
      </w:r>
      <w:r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Pr="00503EF6">
        <w:rPr>
          <w:rFonts w:eastAsia="MS Minngs" w:cs="Arial"/>
          <w:sz w:val="20"/>
          <w:szCs w:val="20"/>
        </w:rPr>
        <w:t xml:space="preserve">zahrnuje splnění veškerých povinností Poskytovatele, nákladů Poskytovatele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Pr="00503EF6">
        <w:rPr>
          <w:rFonts w:eastAsia="MS Minngs" w:cs="Arial"/>
          <w:sz w:val="20"/>
          <w:szCs w:val="20"/>
        </w:rPr>
        <w:t xml:space="preserve">Smlouvy a 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Pr="00503EF6">
        <w:rPr>
          <w:rFonts w:eastAsia="MS Minngs" w:cs="Arial"/>
          <w:sz w:val="20"/>
          <w:szCs w:val="20"/>
        </w:rPr>
        <w:t>.</w:t>
      </w:r>
    </w:p>
    <w:p w14:paraId="5F3E4908" w14:textId="77777777" w:rsidR="008B5796" w:rsidRDefault="00DF50B1" w:rsidP="008B5796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eastAsia="MS Minngs" w:cs="Arial"/>
          <w:sz w:val="20"/>
          <w:szCs w:val="20"/>
        </w:rPr>
        <w:t xml:space="preserve">Poskytovatel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53D1F">
        <w:rPr>
          <w:rFonts w:eastAsia="MS Minngs" w:cs="Arial"/>
          <w:sz w:val="20"/>
          <w:szCs w:val="20"/>
        </w:rPr>
        <w:t> </w:t>
      </w:r>
      <w:r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Pr="00503EF6">
        <w:rPr>
          <w:rFonts w:eastAsia="MS Minngs" w:cs="Arial"/>
          <w:sz w:val="20"/>
          <w:szCs w:val="20"/>
        </w:rPr>
        <w:t xml:space="preserve">. </w:t>
      </w:r>
      <w:r w:rsidRPr="00503EF6">
        <w:rPr>
          <w:rFonts w:cs="Arial"/>
          <w:sz w:val="20"/>
          <w:szCs w:val="20"/>
        </w:rPr>
        <w:t>Poskytovatel tímto na sebe přebírá nebezpečí změny okolností ve smyslu § 1765 odst. 2 Občanského zákoníku.</w:t>
      </w:r>
    </w:p>
    <w:p w14:paraId="3974AAA8" w14:textId="73848FF2" w:rsidR="008B5796" w:rsidRPr="008B5796" w:rsidRDefault="008B5796" w:rsidP="008B5796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8B5796">
        <w:rPr>
          <w:rFonts w:cs="Arial"/>
          <w:sz w:val="20"/>
        </w:rPr>
        <w:t>Zrušení objednávek a storno poplatky</w:t>
      </w:r>
    </w:p>
    <w:p w14:paraId="4BC3B504" w14:textId="77777777" w:rsidR="008B5796" w:rsidRPr="008B5796" w:rsidRDefault="008B5796" w:rsidP="008B5796">
      <w:pPr>
        <w:pStyle w:val="Nadpis2"/>
        <w:keepNext w:val="0"/>
        <w:numPr>
          <w:ilvl w:val="0"/>
          <w:numId w:val="23"/>
        </w:numPr>
        <w:suppressAutoHyphens w:val="0"/>
        <w:autoSpaceDN w:val="0"/>
        <w:adjustRightInd w:val="0"/>
        <w:spacing w:before="0" w:after="0" w:line="280" w:lineRule="atLeast"/>
        <w:ind w:left="1134" w:hanging="283"/>
        <w:jc w:val="both"/>
        <w:rPr>
          <w:rFonts w:ascii="Arial" w:hAnsi="Arial" w:cs="Arial"/>
          <w:b w:val="0"/>
          <w:i w:val="0"/>
          <w:sz w:val="20"/>
        </w:rPr>
      </w:pPr>
      <w:r w:rsidRPr="008B5796">
        <w:rPr>
          <w:rFonts w:ascii="Arial" w:hAnsi="Arial" w:cs="Arial"/>
          <w:b w:val="0"/>
          <w:i w:val="0"/>
          <w:sz w:val="20"/>
        </w:rPr>
        <w:t>v případě zrušení překladatelské služby z důvodů spočívajících na straně Objednatele je Objednatel povinen zaplatit Poskytovateli za již realizovanou a Objednatelem schválenou část překladu;</w:t>
      </w:r>
    </w:p>
    <w:p w14:paraId="2E0426F5" w14:textId="0A6C119E" w:rsidR="008B5796" w:rsidRPr="008B5796" w:rsidRDefault="008B5796" w:rsidP="008B5796">
      <w:pPr>
        <w:pStyle w:val="Nadpis2"/>
        <w:keepNext w:val="0"/>
        <w:numPr>
          <w:ilvl w:val="0"/>
          <w:numId w:val="23"/>
        </w:numPr>
        <w:suppressAutoHyphens w:val="0"/>
        <w:autoSpaceDN w:val="0"/>
        <w:adjustRightInd w:val="0"/>
        <w:spacing w:before="0" w:after="0" w:line="280" w:lineRule="atLeast"/>
        <w:ind w:left="1134" w:hanging="283"/>
        <w:jc w:val="both"/>
        <w:rPr>
          <w:rFonts w:ascii="Arial" w:hAnsi="Arial" w:cs="Arial"/>
          <w:b w:val="0"/>
          <w:i w:val="0"/>
          <w:sz w:val="20"/>
        </w:rPr>
      </w:pPr>
      <w:r w:rsidRPr="008B5796">
        <w:rPr>
          <w:rFonts w:ascii="Arial" w:hAnsi="Arial" w:cs="Arial"/>
          <w:b w:val="0"/>
          <w:i w:val="0"/>
          <w:sz w:val="20"/>
        </w:rPr>
        <w:t>v případě zrušení tlumočnické služby z důvodů spočívajících na straně Objednatele je Objednatel povinen Poskytovali zaplatit storno poplatky v následujícím rozsahu:</w:t>
      </w:r>
    </w:p>
    <w:p w14:paraId="705749EF" w14:textId="77777777" w:rsidR="008B5796" w:rsidRPr="008B5796" w:rsidRDefault="008B5796" w:rsidP="008B5796">
      <w:pPr>
        <w:pStyle w:val="Textnadku"/>
        <w:numPr>
          <w:ilvl w:val="0"/>
          <w:numId w:val="24"/>
        </w:numPr>
        <w:tabs>
          <w:tab w:val="left" w:pos="1701"/>
        </w:tabs>
        <w:spacing w:line="280" w:lineRule="atLeast"/>
        <w:ind w:left="1701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8B5796">
        <w:rPr>
          <w:rFonts w:ascii="Arial" w:hAnsi="Arial" w:cs="Arial"/>
          <w:sz w:val="20"/>
          <w:szCs w:val="20"/>
        </w:rPr>
        <w:t>jednodenní tlumočení: v den konání: 100%, jeden (1) pracovní den předem 50 % a více než dva (2) pracovní dny 0 %;</w:t>
      </w:r>
    </w:p>
    <w:p w14:paraId="5FBC5A39" w14:textId="77777777" w:rsidR="008B5796" w:rsidRPr="008B5796" w:rsidRDefault="008B5796" w:rsidP="008B5796">
      <w:pPr>
        <w:pStyle w:val="Textnadku"/>
        <w:numPr>
          <w:ilvl w:val="0"/>
          <w:numId w:val="24"/>
        </w:numPr>
        <w:tabs>
          <w:tab w:val="left" w:pos="1701"/>
        </w:tabs>
        <w:spacing w:line="280" w:lineRule="atLeast"/>
        <w:ind w:left="1701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8B5796">
        <w:rPr>
          <w:rFonts w:ascii="Arial" w:hAnsi="Arial" w:cs="Arial"/>
          <w:sz w:val="20"/>
          <w:szCs w:val="20"/>
        </w:rPr>
        <w:t>vícedenní tlumočení: v den konání 100 %, jeden (1) pracovní den předem 50 % a více než dva (2) pracovní dny předem 0 %.</w:t>
      </w:r>
    </w:p>
    <w:p w14:paraId="120D24DB" w14:textId="77777777" w:rsidR="00DF50B1" w:rsidRPr="00503EF6" w:rsidRDefault="00DF50B1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1D4B8DA6" w14:textId="29177F27" w:rsidR="00DF50B1" w:rsidRPr="0036293E" w:rsidRDefault="009B73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9" w:name="_Ref360030114"/>
      <w:bookmarkEnd w:id="7"/>
      <w:r w:rsidRPr="0036293E">
        <w:rPr>
          <w:rFonts w:cs="Arial"/>
          <w:b/>
          <w:bCs/>
          <w:sz w:val="20"/>
        </w:rPr>
        <w:t>Článek 7</w:t>
      </w:r>
    </w:p>
    <w:bookmarkEnd w:id="9"/>
    <w:p w14:paraId="7685D399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Práva a povinnosti smluvních stran</w:t>
      </w:r>
    </w:p>
    <w:p w14:paraId="7BC8BB51" w14:textId="3ED3C334" w:rsidR="00967958" w:rsidRPr="00503EF6" w:rsidRDefault="00967958" w:rsidP="00385A43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 je povinen zabezpečit, že plnění dle této Smlouvy bude poskytováno v souladu s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touto Smlouvou a jejími přílohami, nebude zatíženo jakýmikoli právy třetích osob, zejména takovými, ze kterých by pro Objednatele plynuly jakékoliv další finanční nebo jiné nároky ve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prospěch třetích osob. V opačném případě Poskytovatel ponese veškeré důsledky takovéhoto porušení práv třetích osob a zároveň je povinen takové právní vady bez zbytečného odkladu a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na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svůj náklad odstranit, resp. zajistit jejich odstranění.</w:t>
      </w:r>
    </w:p>
    <w:p w14:paraId="2088E1B2" w14:textId="77777777" w:rsidR="00967958" w:rsidRPr="00503EF6" w:rsidRDefault="00967958" w:rsidP="00385A43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je povinen zajistit, že jím poskytované plnění dle této Smlouvy odpovídá všem </w:t>
      </w:r>
      <w:r w:rsidRPr="00503EF6">
        <w:rPr>
          <w:rFonts w:cs="Arial"/>
          <w:sz w:val="20"/>
          <w:szCs w:val="20"/>
        </w:rPr>
        <w:lastRenderedPageBreak/>
        <w:t>požadavkům vyplývajícím z platných a účinných právních předpisů či příslušných norem, které se na dané plnění vztahují.</w:t>
      </w:r>
    </w:p>
    <w:p w14:paraId="28C87333" w14:textId="28783AE9" w:rsidR="00994791" w:rsidRPr="00503EF6" w:rsidRDefault="00DF50B1" w:rsidP="00385A43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Pr="00503EF6">
        <w:rPr>
          <w:rFonts w:cs="Arial"/>
          <w:sz w:val="20"/>
          <w:szCs w:val="20"/>
        </w:rPr>
        <w:t xml:space="preserve"> v náležité kvalitě a dle požadavků Objednatele</w:t>
      </w:r>
      <w:r w:rsidR="00994791" w:rsidRPr="00503EF6">
        <w:rPr>
          <w:rFonts w:cs="Arial"/>
          <w:sz w:val="20"/>
          <w:szCs w:val="20"/>
        </w:rPr>
        <w:t>. Poskytovatel povinen bez zbytečného odkladu upozornit Objednatele na skryté překážky nebo na nevhodnost předaných věcí (podkladů) Objednatele či</w:t>
      </w:r>
      <w:r w:rsidR="00C53D1F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 škodu tímto Objednateli způsobenou.</w:t>
      </w:r>
    </w:p>
    <w:p w14:paraId="12F1EE7D" w14:textId="70D7A597" w:rsidR="00967958" w:rsidRPr="00C211C3" w:rsidRDefault="00967958" w:rsidP="00385A43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C211C3">
        <w:rPr>
          <w:rFonts w:cs="Arial"/>
          <w:sz w:val="20"/>
          <w:szCs w:val="20"/>
        </w:rPr>
        <w:t>Poskytovatel je povinen provádět změny ve složení realizačního týmu pouze s předchozím písemným souhlasem kontaktní osoby</w:t>
      </w:r>
      <w:r w:rsidR="00C53D1F" w:rsidRPr="00C211C3">
        <w:rPr>
          <w:rFonts w:cs="Arial"/>
          <w:sz w:val="20"/>
          <w:szCs w:val="20"/>
        </w:rPr>
        <w:t xml:space="preserve"> Objednatele uvedené v článku 3</w:t>
      </w:r>
      <w:r w:rsidRPr="00C211C3">
        <w:rPr>
          <w:rFonts w:cs="Arial"/>
          <w:sz w:val="20"/>
          <w:szCs w:val="20"/>
        </w:rPr>
        <w:t xml:space="preserve"> </w:t>
      </w:r>
      <w:r w:rsidR="006B20DD" w:rsidRPr="00C211C3">
        <w:rPr>
          <w:rFonts w:cs="Arial"/>
          <w:sz w:val="20"/>
          <w:szCs w:val="20"/>
        </w:rPr>
        <w:t>odst.</w:t>
      </w:r>
      <w:r w:rsidRPr="00C211C3">
        <w:rPr>
          <w:rFonts w:cs="Arial"/>
          <w:sz w:val="20"/>
          <w:szCs w:val="20"/>
        </w:rPr>
        <w:t xml:space="preserve"> 3.6 této Smlouvy, přičemž při změně ve složení realizačního týmu musí být zachováno splnění kvalifikačních předpokladů stanovených v zadávacích podmínkách veřejné zakázky</w:t>
      </w:r>
      <w:r w:rsidR="00C211C3" w:rsidRPr="00C211C3">
        <w:rPr>
          <w:rFonts w:cs="Arial"/>
          <w:sz w:val="20"/>
          <w:szCs w:val="20"/>
        </w:rPr>
        <w:t>, jakož i úroveň odborných znalostí a zkušeností nabídnutých Poskytovatelem v rámci hodnocení veřejné zakázky</w:t>
      </w:r>
      <w:r w:rsidRPr="00C211C3">
        <w:rPr>
          <w:rFonts w:cs="Arial"/>
          <w:sz w:val="20"/>
          <w:szCs w:val="20"/>
        </w:rPr>
        <w:t>.</w:t>
      </w:r>
      <w:r w:rsidR="00C211C3" w:rsidRPr="00C211C3">
        <w:rPr>
          <w:rFonts w:cs="Arial"/>
          <w:sz w:val="20"/>
          <w:szCs w:val="20"/>
        </w:rPr>
        <w:t xml:space="preserve"> </w:t>
      </w:r>
      <w:r w:rsidR="00E261B4">
        <w:rPr>
          <w:rFonts w:cs="Arial"/>
          <w:sz w:val="20"/>
          <w:szCs w:val="20"/>
        </w:rPr>
        <w:t>Složení realizačního týmu je přílohou č. 3 této Smlouvy.</w:t>
      </w:r>
      <w:r w:rsidRPr="00C211C3">
        <w:rPr>
          <w:rFonts w:cs="Arial"/>
          <w:sz w:val="20"/>
          <w:szCs w:val="20"/>
        </w:rPr>
        <w:t xml:space="preserve"> </w:t>
      </w:r>
    </w:p>
    <w:p w14:paraId="02E1F3C9" w14:textId="643C6EC5" w:rsidR="00967958" w:rsidRPr="00503EF6" w:rsidRDefault="00967958" w:rsidP="00385A43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Pr="00503EF6">
        <w:rPr>
          <w:rFonts w:cs="Arial"/>
          <w:sz w:val="20"/>
          <w:szCs w:val="20"/>
        </w:rPr>
        <w:t xml:space="preserve">Objednatele </w:t>
      </w:r>
      <w:r w:rsidR="00C53D1F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3.7 této Smlouvy </w:t>
      </w:r>
      <w:r w:rsidRPr="00503EF6">
        <w:rPr>
          <w:rFonts w:cs="Arial"/>
          <w:sz w:val="20"/>
          <w:szCs w:val="20"/>
        </w:rPr>
        <w:t>poskytovat plnění dle této Smlouvy prostřednictvím třetí osoby (subdodavatele), s výjimkou subdodavatelů uvedených Poskytovatelem v</w:t>
      </w:r>
      <w:r w:rsidR="005B5AF6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Nabídce</w:t>
      </w:r>
      <w:r w:rsidR="00C91990">
        <w:rPr>
          <w:rFonts w:cs="Arial"/>
          <w:sz w:val="20"/>
          <w:szCs w:val="20"/>
        </w:rPr>
        <w:t xml:space="preserve"> na</w:t>
      </w:r>
      <w:r w:rsidR="00C53D1F">
        <w:rPr>
          <w:rFonts w:cs="Arial"/>
          <w:sz w:val="20"/>
          <w:szCs w:val="20"/>
        </w:rPr>
        <w:t> </w:t>
      </w:r>
      <w:r w:rsidR="00C91990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Pr="00503EF6">
        <w:rPr>
          <w:rFonts w:cs="Arial"/>
          <w:sz w:val="20"/>
          <w:szCs w:val="20"/>
        </w:rPr>
        <w:t>. Předchozí písemný souhlas je rovněž nezbytný pro změnu subdodavatele.</w:t>
      </w:r>
    </w:p>
    <w:p w14:paraId="4D4230C3" w14:textId="434B35BC" w:rsidR="00967958" w:rsidRPr="00503EF6" w:rsidRDefault="00967958" w:rsidP="00385A43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6B20DD" w:rsidRPr="00503EF6">
        <w:rPr>
          <w:rFonts w:cs="Arial"/>
          <w:sz w:val="20"/>
          <w:szCs w:val="20"/>
        </w:rPr>
        <w:t>subdodavatele)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Poskytovatel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31356C01" w14:textId="179CE5B7" w:rsidR="00967958" w:rsidRPr="00503EF6" w:rsidRDefault="00967958" w:rsidP="00385A43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C53D1F">
        <w:rPr>
          <w:rFonts w:cs="Arial"/>
          <w:sz w:val="20"/>
          <w:szCs w:val="20"/>
        </w:rPr>
        <w:t xml:space="preserve"> placením</w:t>
      </w:r>
      <w:r w:rsidRPr="00503EF6">
        <w:rPr>
          <w:rFonts w:cs="Arial"/>
          <w:sz w:val="20"/>
          <w:szCs w:val="20"/>
        </w:rPr>
        <w:t xml:space="preserve"> zboží nebo služeb z veřejných výdajů.</w:t>
      </w:r>
    </w:p>
    <w:p w14:paraId="751750C9" w14:textId="2F92C642" w:rsidR="00776CEE" w:rsidRPr="00503EF6" w:rsidRDefault="00967958" w:rsidP="00385A43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C211C3">
        <w:rPr>
          <w:rFonts w:cs="Arial"/>
          <w:sz w:val="20"/>
          <w:szCs w:val="20"/>
        </w:rPr>
        <w:t xml:space="preserve">bere na vědomí, že Smlouva bude v souladu s povinností Objednatele </w:t>
      </w:r>
      <w:r w:rsidRPr="00503EF6">
        <w:rPr>
          <w:rFonts w:cs="Arial"/>
          <w:sz w:val="20"/>
          <w:szCs w:val="20"/>
        </w:rPr>
        <w:t>vyplývající</w:t>
      </w:r>
      <w:r w:rsidR="00CB1DBA">
        <w:rPr>
          <w:rFonts w:cs="Arial"/>
          <w:sz w:val="20"/>
          <w:szCs w:val="20"/>
        </w:rPr>
        <w:br/>
      </w:r>
      <w:r w:rsidRPr="00503EF6">
        <w:rPr>
          <w:rFonts w:cs="Arial"/>
          <w:sz w:val="20"/>
          <w:szCs w:val="20"/>
        </w:rPr>
        <w:t>z ust. § 147a zákona č. 136/2012 Sb., o veřejných zakázkách, ve znění pozdějších předpisů</w:t>
      </w:r>
      <w:r w:rsidR="00C211C3">
        <w:rPr>
          <w:rFonts w:cs="Arial"/>
          <w:sz w:val="20"/>
          <w:szCs w:val="20"/>
        </w:rPr>
        <w:t xml:space="preserve"> uveřejněna. </w:t>
      </w:r>
    </w:p>
    <w:p w14:paraId="65C939CC" w14:textId="77777777" w:rsidR="00967958" w:rsidRPr="00503EF6" w:rsidRDefault="00967958" w:rsidP="00385A43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 je oprávněn postoupit tuto Smlouvu dle § 1895 a násl. Občanského zákoníku třetí osobě nebo jiným osobám pouze a výhradně po předchozím písemném souhlasu Objednatele.</w:t>
      </w:r>
    </w:p>
    <w:p w14:paraId="21F7397A" w14:textId="4ADE7A3B" w:rsidR="00E261B4" w:rsidRDefault="00E261B4" w:rsidP="00E261B4">
      <w:pPr>
        <w:pStyle w:val="RLTextlnkuslovan"/>
        <w:widowControl w:val="0"/>
        <w:numPr>
          <w:ilvl w:val="1"/>
          <w:numId w:val="14"/>
        </w:numPr>
        <w:ind w:left="567" w:hanging="567"/>
        <w:rPr>
          <w:rFonts w:cs="Arial"/>
          <w:sz w:val="20"/>
        </w:rPr>
      </w:pPr>
      <w:r w:rsidRPr="008B5796">
        <w:rPr>
          <w:rFonts w:cs="Arial"/>
          <w:sz w:val="20"/>
        </w:rPr>
        <w:t>Poskytovatel je povinen informovat Objednatele bezodkladně, nejpozději do 24 hodin před termínem plnění o jakékoliv skutečnosti, která by mohla zpozdit či znemožnit včasné plnění. Smluvní strany se následně dohodnou na případných nezbytných opatřeních.</w:t>
      </w:r>
    </w:p>
    <w:p w14:paraId="0D05CAF9" w14:textId="4260A194" w:rsidR="00967958" w:rsidRPr="00503EF6" w:rsidRDefault="00967958" w:rsidP="00E261B4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00035B85" w14:textId="77777777" w:rsidR="00DF50B1" w:rsidRPr="00503EF6" w:rsidRDefault="00DF50B1" w:rsidP="00503EF6">
      <w:pPr>
        <w:pStyle w:val="RLlneksmlouvy"/>
        <w:keepNext w:val="0"/>
        <w:widowControl w:val="0"/>
        <w:suppressAutoHyphens w:val="0"/>
        <w:spacing w:before="120" w:after="120" w:line="280" w:lineRule="atLeast"/>
        <w:jc w:val="left"/>
        <w:rPr>
          <w:rFonts w:cs="Arial"/>
          <w:sz w:val="20"/>
          <w:szCs w:val="20"/>
        </w:rPr>
      </w:pPr>
      <w:bookmarkStart w:id="10" w:name="_Ref359938667"/>
      <w:bookmarkStart w:id="11" w:name="_Ref260209684"/>
    </w:p>
    <w:p w14:paraId="3D848C45" w14:textId="2105FDB2" w:rsidR="009B7383" w:rsidRPr="0036293E" w:rsidRDefault="009B73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10"/>
    <w:p w14:paraId="1BDAAFD2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Ochrana informací, mlčenlivost</w:t>
      </w:r>
    </w:p>
    <w:bookmarkEnd w:id="11"/>
    <w:p w14:paraId="2F97CF1A" w14:textId="50E36F70" w:rsidR="00DF50B1" w:rsidRPr="00503EF6" w:rsidRDefault="00DF50B1" w:rsidP="00385A43">
      <w:pPr>
        <w:pStyle w:val="RLTextlnkuslovan"/>
        <w:widowControl w:val="0"/>
        <w:numPr>
          <w:ilvl w:val="1"/>
          <w:numId w:val="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7D264A">
        <w:rPr>
          <w:rFonts w:cs="Arial"/>
          <w:sz w:val="20"/>
          <w:szCs w:val="20"/>
        </w:rPr>
        <w:t xml:space="preserve">je povinen </w:t>
      </w:r>
      <w:r w:rsidRPr="00503EF6">
        <w:rPr>
          <w:rFonts w:cs="Arial"/>
          <w:sz w:val="20"/>
          <w:szCs w:val="20"/>
        </w:rPr>
        <w:t>zachovávat mlčenlivost o všech skutečnostech souvisejících s plněním této Smlouvy.</w:t>
      </w:r>
    </w:p>
    <w:p w14:paraId="6DF0E881" w14:textId="7A1409E1" w:rsidR="00DF50B1" w:rsidRPr="00503EF6" w:rsidRDefault="00DF50B1" w:rsidP="00385A43">
      <w:pPr>
        <w:pStyle w:val="RLTextlnkuslovan"/>
        <w:widowControl w:val="0"/>
        <w:numPr>
          <w:ilvl w:val="1"/>
          <w:numId w:val="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 ne</w:t>
      </w:r>
      <w:r w:rsidR="002B2B81">
        <w:rPr>
          <w:rFonts w:cs="Arial"/>
          <w:sz w:val="20"/>
          <w:szCs w:val="20"/>
        </w:rPr>
        <w:t>ní oprávněn</w:t>
      </w:r>
      <w:r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Pr="00503EF6">
        <w:rPr>
          <w:rFonts w:cs="Arial"/>
          <w:sz w:val="20"/>
          <w:szCs w:val="20"/>
        </w:rPr>
        <w:t xml:space="preserve"> stran nebo jejich členům a subdodavatelům Poskytovatele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Pr="00503EF6">
        <w:rPr>
          <w:rFonts w:cs="Arial"/>
          <w:sz w:val="20"/>
          <w:szCs w:val="20"/>
        </w:rPr>
        <w:t xml:space="preserve">této Smlouvy </w:t>
      </w:r>
      <w:r w:rsidRPr="00503EF6">
        <w:rPr>
          <w:rFonts w:cs="Arial"/>
          <w:sz w:val="20"/>
          <w:szCs w:val="20"/>
        </w:rPr>
        <w:lastRenderedPageBreak/>
        <w:t>za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4E148D11" w14:textId="77777777" w:rsidR="00DF50B1" w:rsidRPr="00503EF6" w:rsidRDefault="00DF50B1" w:rsidP="00385A43">
      <w:pPr>
        <w:pStyle w:val="RLTextlnkuslovan"/>
        <w:widowControl w:val="0"/>
        <w:numPr>
          <w:ilvl w:val="1"/>
          <w:numId w:val="6"/>
        </w:numPr>
        <w:spacing w:after="4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1A086205" w14:textId="77777777" w:rsidR="009B7383" w:rsidRPr="00503EF6" w:rsidRDefault="00DF50B1" w:rsidP="00385A43">
      <w:pPr>
        <w:pStyle w:val="RLTextlnkuslovan"/>
        <w:widowControl w:val="0"/>
        <w:numPr>
          <w:ilvl w:val="2"/>
          <w:numId w:val="19"/>
        </w:numPr>
        <w:spacing w:after="40" w:line="280" w:lineRule="atLeast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 prokáže, že je tato informace veřejně dostupná, aniž by tuto dostupnost způsobil on sám;</w:t>
      </w:r>
    </w:p>
    <w:p w14:paraId="70582D52" w14:textId="77777777" w:rsidR="009B7383" w:rsidRPr="00503EF6" w:rsidRDefault="00DF50B1" w:rsidP="00385A43">
      <w:pPr>
        <w:pStyle w:val="RLTextlnkuslovan"/>
        <w:widowControl w:val="0"/>
        <w:numPr>
          <w:ilvl w:val="2"/>
          <w:numId w:val="19"/>
        </w:numPr>
        <w:spacing w:after="40" w:line="280" w:lineRule="atLeast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 prokáže, že měl tuto informaci k dispozici ještě před datem zpřístupnění Objednatelem, a že ji nenabyl v rozporu se zákonem;</w:t>
      </w:r>
    </w:p>
    <w:p w14:paraId="7E36E171" w14:textId="47B30E68" w:rsidR="009B7383" w:rsidRPr="00503EF6" w:rsidRDefault="00DF50B1" w:rsidP="00385A43">
      <w:pPr>
        <w:pStyle w:val="RLTextlnkuslovan"/>
        <w:widowControl w:val="0"/>
        <w:numPr>
          <w:ilvl w:val="2"/>
          <w:numId w:val="19"/>
        </w:numPr>
        <w:spacing w:after="40" w:line="280" w:lineRule="atLeast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Pr="00503EF6">
        <w:rPr>
          <w:rFonts w:cs="Arial"/>
          <w:sz w:val="20"/>
          <w:szCs w:val="20"/>
        </w:rPr>
        <w:t>zpřístupňovat danou informaci;</w:t>
      </w:r>
    </w:p>
    <w:p w14:paraId="277CEB66" w14:textId="1A73B83F" w:rsidR="00DF50B1" w:rsidRPr="00503EF6" w:rsidRDefault="00DF50B1" w:rsidP="00385A43">
      <w:pPr>
        <w:pStyle w:val="RLTextlnkuslovan"/>
        <w:widowControl w:val="0"/>
        <w:numPr>
          <w:ilvl w:val="2"/>
          <w:numId w:val="19"/>
        </w:numPr>
        <w:spacing w:after="40" w:line="280" w:lineRule="atLeast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7E5F78E6" w14:textId="09627059" w:rsidR="00DF50B1" w:rsidRPr="00503EF6" w:rsidRDefault="00DF50B1" w:rsidP="00385A43">
      <w:pPr>
        <w:pStyle w:val="RLTextlnkuslovan"/>
        <w:widowControl w:val="0"/>
        <w:numPr>
          <w:ilvl w:val="1"/>
          <w:numId w:val="1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2964A2" w:rsidRPr="00503EF6">
        <w:rPr>
          <w:rFonts w:cs="Arial"/>
          <w:sz w:val="20"/>
          <w:szCs w:val="20"/>
        </w:rPr>
        <w:t>je povinen</w:t>
      </w:r>
      <w:r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14:paraId="2FAE0F62" w14:textId="6D258F0B" w:rsidR="00DF50B1" w:rsidRPr="00503EF6" w:rsidRDefault="00DF50B1" w:rsidP="00385A43">
      <w:pPr>
        <w:pStyle w:val="RLTextlnkuslovan"/>
        <w:widowControl w:val="0"/>
        <w:numPr>
          <w:ilvl w:val="1"/>
          <w:numId w:val="17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2964A2" w:rsidRPr="00503EF6">
        <w:rPr>
          <w:rFonts w:cs="Arial"/>
          <w:sz w:val="20"/>
          <w:szCs w:val="20"/>
        </w:rPr>
        <w:t>je povinen poučit</w:t>
      </w:r>
      <w:r w:rsidRPr="00503EF6">
        <w:rPr>
          <w:rFonts w:cs="Arial"/>
          <w:sz w:val="20"/>
          <w:szCs w:val="20"/>
        </w:rPr>
        <w:t xml:space="preserve"> své zaměstnance, statutární orgány, jejich členy a subdodavatele, kterým jsou zpřístupněny důvěrné informace, o povinnosti utajovat důvěrné informace ve smyslu tohoto článku Smlouvy.</w:t>
      </w:r>
    </w:p>
    <w:p w14:paraId="6343C2FC" w14:textId="77777777" w:rsidR="009B7383" w:rsidRPr="00503EF6" w:rsidRDefault="009B7383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2B84D47C" w14:textId="1BD71C7E" w:rsidR="00DF50B1" w:rsidRPr="0036293E" w:rsidRDefault="00C36CC2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12" w:name="_Ref360030255"/>
      <w:r w:rsidRPr="0036293E">
        <w:rPr>
          <w:rFonts w:cs="Arial"/>
          <w:b/>
          <w:bCs/>
          <w:sz w:val="20"/>
        </w:rPr>
        <w:t>Článek 9</w:t>
      </w:r>
    </w:p>
    <w:bookmarkEnd w:id="12"/>
    <w:p w14:paraId="21D85D29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Vlastnické právo, nebezpečí škody na věci a licenční oprávnění</w:t>
      </w:r>
    </w:p>
    <w:p w14:paraId="047AA5A5" w14:textId="27E3F449" w:rsidR="00DF50B1" w:rsidRPr="00503EF6" w:rsidRDefault="00DF50B1" w:rsidP="00385A43">
      <w:pPr>
        <w:pStyle w:val="RLTextlnkuslovan"/>
        <w:widowControl w:val="0"/>
        <w:numPr>
          <w:ilvl w:val="1"/>
          <w:numId w:val="7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Vlastnické právo ke všem věcem předaným Poskytovatelem</w:t>
      </w:r>
      <w:r w:rsidR="000B1878" w:rsidRPr="00503EF6">
        <w:rPr>
          <w:rFonts w:cs="Arial"/>
          <w:sz w:val="20"/>
          <w:szCs w:val="20"/>
        </w:rPr>
        <w:t xml:space="preserve"> a převzatým</w:t>
      </w:r>
      <w:r w:rsidRPr="00503EF6">
        <w:rPr>
          <w:rFonts w:cs="Arial"/>
          <w:sz w:val="20"/>
          <w:szCs w:val="20"/>
        </w:rPr>
        <w:t xml:space="preserve"> Objednateli v souvislosti s</w:t>
      </w:r>
      <w:r w:rsidR="000B1878" w:rsidRPr="00503EF6">
        <w:rPr>
          <w:rFonts w:cs="Arial"/>
          <w:sz w:val="20"/>
          <w:szCs w:val="20"/>
        </w:rPr>
        <w:t> poskytováním plnění dle</w:t>
      </w:r>
      <w:r w:rsidRPr="00503EF6">
        <w:rPr>
          <w:rFonts w:cs="Arial"/>
          <w:sz w:val="20"/>
          <w:szCs w:val="20"/>
        </w:rPr>
        <w:t xml:space="preserve"> této Smlouvy přechází na Objednatele dnem jejich faktického předání / převzetí.</w:t>
      </w:r>
    </w:p>
    <w:p w14:paraId="703163CF" w14:textId="2323C0B9" w:rsidR="00DF50B1" w:rsidRPr="00503EF6" w:rsidRDefault="00DF50B1" w:rsidP="00385A43">
      <w:pPr>
        <w:pStyle w:val="RLTextlnkuslovan"/>
        <w:widowControl w:val="0"/>
        <w:numPr>
          <w:ilvl w:val="1"/>
          <w:numId w:val="7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Nebezpečí škody na všech věcech předaných Poskytovatelem</w:t>
      </w:r>
      <w:r w:rsidR="000B1878" w:rsidRPr="00503EF6">
        <w:rPr>
          <w:rFonts w:cs="Arial"/>
          <w:sz w:val="20"/>
          <w:szCs w:val="20"/>
        </w:rPr>
        <w:t xml:space="preserve"> a převzatých Objednatelem </w:t>
      </w:r>
      <w:r w:rsidRPr="00503EF6">
        <w:rPr>
          <w:rFonts w:cs="Arial"/>
          <w:sz w:val="20"/>
          <w:szCs w:val="20"/>
        </w:rPr>
        <w:t>v souvislosti s</w:t>
      </w:r>
      <w:r w:rsidR="000B1878" w:rsidRPr="00503EF6">
        <w:rPr>
          <w:rFonts w:cs="Arial"/>
          <w:sz w:val="20"/>
          <w:szCs w:val="20"/>
        </w:rPr>
        <w:t> poskytováním plnění dle</w:t>
      </w:r>
      <w:r w:rsidRPr="00503EF6">
        <w:rPr>
          <w:rFonts w:cs="Arial"/>
          <w:sz w:val="20"/>
          <w:szCs w:val="20"/>
        </w:rPr>
        <w:t xml:space="preserve"> této Smlouvy přech</w:t>
      </w:r>
      <w:r w:rsidR="000B1878" w:rsidRPr="00503EF6">
        <w:rPr>
          <w:rFonts w:cs="Arial"/>
          <w:sz w:val="20"/>
          <w:szCs w:val="20"/>
        </w:rPr>
        <w:t>ází na Objednatele dnem předání / převzetí.</w:t>
      </w:r>
    </w:p>
    <w:p w14:paraId="31CEF73C" w14:textId="4173E762" w:rsidR="00DF50B1" w:rsidRPr="00503EF6" w:rsidRDefault="00DF50B1" w:rsidP="00385A43">
      <w:pPr>
        <w:pStyle w:val="RLTextlnkuslovan"/>
        <w:widowControl w:val="0"/>
        <w:numPr>
          <w:ilvl w:val="1"/>
          <w:numId w:val="7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Vznikne-li jako výsledek plnění dle této Smlouvy Poskytovatelem předmět požívající ochrany autorského díla podle zák. č. 121/2000 Sb., </w:t>
      </w:r>
      <w:r w:rsidRPr="00503EF6">
        <w:rPr>
          <w:rFonts w:cs="Arial"/>
          <w:color w:val="000000"/>
          <w:sz w:val="20"/>
          <w:szCs w:val="20"/>
        </w:rPr>
        <w:t xml:space="preserve">o právu autorském, o právech souvisejících s právem autorským a o změně některých zákonů (autorský zákon), </w:t>
      </w:r>
      <w:r w:rsidRPr="00503EF6">
        <w:rPr>
          <w:rFonts w:cs="Arial"/>
          <w:sz w:val="20"/>
          <w:szCs w:val="20"/>
        </w:rPr>
        <w:t>ve znění pozdějších předpisů, je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Objednatel na základě této Smlouvy oprávněn užít toto dílo v neomezeném územním a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množstevním rozsahu, a ke všem způsobům užití, zejména jej zveřejňovat, upravovat, spojovat s jiným dílem, zařazovat do souborného díla a uvádět jej pod svým jménem, k čemuž Poskytovatel poskytuje Objednateli výhradní oprávnění (licenci) užít toto dílo. Odměna za výše uvedená oprávnění (tj. cena licence) je již zahrnuta v</w:t>
      </w:r>
      <w:r w:rsidR="000B1878" w:rsidRPr="00503EF6">
        <w:rPr>
          <w:rFonts w:cs="Arial"/>
          <w:sz w:val="20"/>
          <w:szCs w:val="20"/>
        </w:rPr>
        <w:t> odměně za poskytování</w:t>
      </w:r>
      <w:r w:rsidRPr="00503EF6">
        <w:rPr>
          <w:rFonts w:cs="Arial"/>
          <w:sz w:val="20"/>
          <w:szCs w:val="20"/>
        </w:rPr>
        <w:t xml:space="preserve"> plnění dle této Smlouvy.</w:t>
      </w:r>
    </w:p>
    <w:p w14:paraId="6BEF7629" w14:textId="28483036" w:rsidR="00DF50B1" w:rsidRPr="00503EF6" w:rsidRDefault="00DF50B1" w:rsidP="00385A43">
      <w:pPr>
        <w:pStyle w:val="RLTextlnkuslovan"/>
        <w:widowControl w:val="0"/>
        <w:numPr>
          <w:ilvl w:val="1"/>
          <w:numId w:val="7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0B1878" w:rsidRPr="00503EF6">
        <w:rPr>
          <w:rFonts w:cs="Arial"/>
          <w:sz w:val="20"/>
          <w:szCs w:val="20"/>
        </w:rPr>
        <w:t>je povinen</w:t>
      </w:r>
      <w:r w:rsidRPr="00503EF6">
        <w:rPr>
          <w:rFonts w:cs="Arial"/>
          <w:sz w:val="20"/>
          <w:szCs w:val="20"/>
        </w:rPr>
        <w:t xml:space="preserve"> neposkytnout takový výsledek plnění či licenci k jeho užití bez písemného souhlasu Objednatele třetí osobě.</w:t>
      </w:r>
    </w:p>
    <w:p w14:paraId="748274B3" w14:textId="77777777" w:rsidR="001E57C8" w:rsidRPr="00503EF6" w:rsidRDefault="001E57C8" w:rsidP="00503EF6">
      <w:pPr>
        <w:widowControl w:val="0"/>
        <w:tabs>
          <w:tab w:val="left" w:pos="1278"/>
          <w:tab w:val="left" w:pos="1296"/>
        </w:tabs>
        <w:suppressAutoHyphens w:val="0"/>
        <w:spacing w:line="280" w:lineRule="atLeast"/>
        <w:rPr>
          <w:rFonts w:cs="Arial"/>
          <w:bCs/>
          <w:sz w:val="20"/>
        </w:rPr>
      </w:pPr>
    </w:p>
    <w:p w14:paraId="3782237A" w14:textId="143473B8" w:rsidR="00DF50B1" w:rsidRPr="0036293E" w:rsidRDefault="00C36CC2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13" w:name="_Ref361130474"/>
      <w:r w:rsidRPr="0036293E">
        <w:rPr>
          <w:rFonts w:cs="Arial"/>
          <w:b/>
          <w:bCs/>
          <w:sz w:val="20"/>
        </w:rPr>
        <w:t>Článek 10</w:t>
      </w:r>
    </w:p>
    <w:bookmarkEnd w:id="13"/>
    <w:p w14:paraId="1697BE56" w14:textId="51E84665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Odpovědnost za škodu,</w:t>
      </w:r>
      <w:r w:rsidR="00503EF6" w:rsidRPr="0036293E">
        <w:rPr>
          <w:rFonts w:cs="Arial"/>
          <w:b/>
          <w:bCs/>
          <w:sz w:val="20"/>
        </w:rPr>
        <w:t xml:space="preserve"> vady plnění</w:t>
      </w:r>
      <w:r w:rsidRPr="0036293E">
        <w:rPr>
          <w:rFonts w:cs="Arial"/>
          <w:b/>
          <w:bCs/>
          <w:sz w:val="20"/>
        </w:rPr>
        <w:t>, sankce</w:t>
      </w:r>
    </w:p>
    <w:p w14:paraId="566DB9DD" w14:textId="2075BFFD" w:rsidR="00DF50B1" w:rsidRPr="00503EF6" w:rsidRDefault="00DF50B1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</w:t>
      </w:r>
      <w:r w:rsidR="000B1878" w:rsidRPr="00503EF6">
        <w:rPr>
          <w:rFonts w:cs="Arial"/>
          <w:sz w:val="20"/>
          <w:szCs w:val="20"/>
        </w:rPr>
        <w:lastRenderedPageBreak/>
        <w:t xml:space="preserve">újmu </w:t>
      </w:r>
      <w:r w:rsidRPr="00503EF6">
        <w:rPr>
          <w:rFonts w:cs="Arial"/>
          <w:sz w:val="20"/>
          <w:szCs w:val="20"/>
        </w:rPr>
        <w:t xml:space="preserve">jsou povinny si nahradit. Poskytovatel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prostřednictvím třetí osoby, tj. subdodavatele. </w:t>
      </w:r>
    </w:p>
    <w:p w14:paraId="4A803E35" w14:textId="77777777" w:rsidR="00DF50B1" w:rsidRPr="00503EF6" w:rsidRDefault="00DF50B1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34DF58D0" w14:textId="78DE55D6" w:rsidR="00DF50B1" w:rsidRPr="00503EF6" w:rsidRDefault="00DF50B1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Případné vady plnění je Objednatel povinen reklamovat neprodleně po jejich zjištění. Vady </w:t>
      </w:r>
      <w:r w:rsidR="000B1878" w:rsidRPr="00503EF6">
        <w:rPr>
          <w:rFonts w:cs="Arial"/>
          <w:sz w:val="20"/>
          <w:szCs w:val="20"/>
        </w:rPr>
        <w:t>je Objednatel povinen</w:t>
      </w:r>
      <w:r w:rsidRPr="00503EF6">
        <w:rPr>
          <w:rFonts w:cs="Arial"/>
          <w:sz w:val="20"/>
          <w:szCs w:val="20"/>
        </w:rPr>
        <w:t xml:space="preserve"> upla</w:t>
      </w:r>
      <w:r w:rsidR="000B1878" w:rsidRPr="00503EF6">
        <w:rPr>
          <w:rFonts w:cs="Arial"/>
          <w:sz w:val="20"/>
          <w:szCs w:val="20"/>
        </w:rPr>
        <w:t xml:space="preserve">tnit </w:t>
      </w:r>
      <w:r w:rsidRPr="00503EF6">
        <w:rPr>
          <w:rFonts w:cs="Arial"/>
          <w:sz w:val="20"/>
          <w:szCs w:val="20"/>
        </w:rPr>
        <w:t xml:space="preserve">písemně </w:t>
      </w:r>
      <w:r w:rsidR="000B1878" w:rsidRPr="00503EF6">
        <w:rPr>
          <w:rFonts w:cs="Arial"/>
          <w:sz w:val="20"/>
          <w:szCs w:val="20"/>
        </w:rPr>
        <w:t>na e-mail kontaktní osoby P</w:t>
      </w:r>
      <w:r w:rsidR="00C53D1F">
        <w:rPr>
          <w:rFonts w:cs="Arial"/>
          <w:sz w:val="20"/>
          <w:szCs w:val="20"/>
        </w:rPr>
        <w:t>oskytovatele uvedené v</w:t>
      </w:r>
      <w:r w:rsidR="00CB1DBA">
        <w:rPr>
          <w:rFonts w:cs="Arial"/>
          <w:sz w:val="20"/>
          <w:szCs w:val="20"/>
        </w:rPr>
        <w:t> </w:t>
      </w:r>
      <w:r w:rsidR="00C53D1F">
        <w:rPr>
          <w:rFonts w:cs="Arial"/>
          <w:sz w:val="20"/>
          <w:szCs w:val="20"/>
        </w:rPr>
        <w:t>článku</w:t>
      </w:r>
      <w:r w:rsidR="00CB1DBA">
        <w:rPr>
          <w:rFonts w:cs="Arial"/>
          <w:sz w:val="20"/>
          <w:szCs w:val="20"/>
        </w:rPr>
        <w:br/>
      </w:r>
      <w:r w:rsidR="00C53D1F">
        <w:rPr>
          <w:rFonts w:cs="Arial"/>
          <w:sz w:val="20"/>
          <w:szCs w:val="20"/>
        </w:rPr>
        <w:t>3</w:t>
      </w:r>
      <w:r w:rsidR="00CB1DBA">
        <w:rPr>
          <w:rFonts w:cs="Arial"/>
          <w:sz w:val="20"/>
          <w:szCs w:val="20"/>
        </w:rPr>
        <w:t xml:space="preserve"> odst. 3.7 této Smlouvy.</w:t>
      </w:r>
    </w:p>
    <w:p w14:paraId="775EEA11" w14:textId="11621D90" w:rsidR="00DF50B1" w:rsidRPr="00503EF6" w:rsidRDefault="00DF50B1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0B1878" w:rsidRPr="00503EF6">
        <w:rPr>
          <w:rFonts w:cs="Arial"/>
          <w:sz w:val="20"/>
          <w:szCs w:val="20"/>
        </w:rPr>
        <w:t>je povinen</w:t>
      </w:r>
      <w:r w:rsidRPr="00503EF6">
        <w:rPr>
          <w:rFonts w:cs="Arial"/>
          <w:sz w:val="20"/>
          <w:szCs w:val="20"/>
        </w:rPr>
        <w:t xml:space="preserve"> odstranit zjištěné vady plnění bez zbytečného odkladu, a to vždy nejpozději do </w:t>
      </w:r>
      <w:r w:rsidR="00E261B4" w:rsidRPr="00E261B4">
        <w:rPr>
          <w:rFonts w:cs="Arial"/>
          <w:b/>
          <w:sz w:val="20"/>
          <w:szCs w:val="20"/>
        </w:rPr>
        <w:t>3</w:t>
      </w:r>
      <w:r w:rsidRPr="00E261B4">
        <w:rPr>
          <w:rFonts w:cs="Arial"/>
          <w:b/>
          <w:sz w:val="20"/>
          <w:szCs w:val="20"/>
        </w:rPr>
        <w:t xml:space="preserve"> pracovních dnů</w:t>
      </w:r>
      <w:r w:rsidR="00E261B4" w:rsidRPr="00E261B4">
        <w:rPr>
          <w:rFonts w:cs="Arial"/>
          <w:b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je-li to z jejich povahy možné, od doručení písemného oznámení vady ze strany Objednatele, případně s ohledem na povahu věci ve lhůtě delší, bude-li v tomto učiněna dohoda smluvních stran. Není-li možné, s ohledem na povahu vady, již takovou vadu odstranit, </w:t>
      </w:r>
      <w:r w:rsidR="000B1878" w:rsidRPr="00503EF6">
        <w:rPr>
          <w:rFonts w:cs="Arial"/>
          <w:sz w:val="20"/>
          <w:szCs w:val="20"/>
        </w:rPr>
        <w:t>je</w:t>
      </w:r>
      <w:r w:rsidRPr="00503EF6">
        <w:rPr>
          <w:rFonts w:cs="Arial"/>
          <w:sz w:val="20"/>
          <w:szCs w:val="20"/>
        </w:rPr>
        <w:t xml:space="preserve"> Objednatel </w:t>
      </w:r>
      <w:r w:rsidR="000B1878" w:rsidRPr="00503EF6">
        <w:rPr>
          <w:rFonts w:cs="Arial"/>
          <w:sz w:val="20"/>
          <w:szCs w:val="20"/>
        </w:rPr>
        <w:t>oprávněn požadovat</w:t>
      </w:r>
      <w:r w:rsidRPr="00503EF6">
        <w:rPr>
          <w:rFonts w:cs="Arial"/>
          <w:sz w:val="20"/>
          <w:szCs w:val="20"/>
        </w:rPr>
        <w:t xml:space="preserve"> poskytnutí nového, bezvadného plnění stejného druhu, a to ve lhůtě dle předchozí věty</w:t>
      </w:r>
      <w:r w:rsidR="000B1878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tohoto</w:t>
      </w:r>
      <w:r w:rsidR="000B1878" w:rsidRPr="00503EF6">
        <w:rPr>
          <w:rFonts w:cs="Arial"/>
          <w:sz w:val="20"/>
          <w:szCs w:val="20"/>
        </w:rPr>
        <w:t xml:space="preserve"> odstavce Smlouvy</w:t>
      </w:r>
      <w:r w:rsidRPr="00503EF6">
        <w:rPr>
          <w:rFonts w:cs="Arial"/>
          <w:sz w:val="20"/>
          <w:szCs w:val="20"/>
        </w:rPr>
        <w:t>.</w:t>
      </w:r>
    </w:p>
    <w:p w14:paraId="44575E45" w14:textId="22B12AD9" w:rsidR="008D766F" w:rsidRPr="00503EF6" w:rsidRDefault="008D766F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bookmarkStart w:id="14" w:name="_Ref361130477"/>
      <w:r w:rsidRPr="00503EF6">
        <w:rPr>
          <w:rFonts w:cs="Arial"/>
          <w:sz w:val="20"/>
          <w:szCs w:val="20"/>
        </w:rPr>
        <w:t xml:space="preserve">Poskytovatel je povinen Objednateli </w:t>
      </w:r>
      <w:r w:rsidR="00822673">
        <w:rPr>
          <w:rFonts w:cs="Arial"/>
          <w:sz w:val="20"/>
          <w:szCs w:val="20"/>
        </w:rPr>
        <w:t xml:space="preserve">zaplatit </w:t>
      </w:r>
      <w:r w:rsidRPr="00503EF6">
        <w:rPr>
          <w:rFonts w:cs="Arial"/>
          <w:sz w:val="20"/>
          <w:szCs w:val="20"/>
        </w:rPr>
        <w:t xml:space="preserve">smluvní pokutu ve výši </w:t>
      </w:r>
      <w:r w:rsidRPr="00E261B4">
        <w:rPr>
          <w:rFonts w:cs="Arial"/>
          <w:b/>
          <w:sz w:val="20"/>
          <w:szCs w:val="20"/>
        </w:rPr>
        <w:t>300,- Kč</w:t>
      </w:r>
      <w:r w:rsidRPr="00E261B4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v případě prodlení s potvrzením přijetí dílčí objednávky v souladu s </w:t>
      </w:r>
      <w:r>
        <w:rPr>
          <w:rFonts w:cs="Arial"/>
          <w:sz w:val="20"/>
          <w:szCs w:val="20"/>
        </w:rPr>
        <w:t>u</w:t>
      </w:r>
      <w:r w:rsidRPr="00503EF6">
        <w:rPr>
          <w:rFonts w:cs="Arial"/>
          <w:sz w:val="20"/>
          <w:szCs w:val="20"/>
        </w:rPr>
        <w:t>st. článku 3, odst. 3.3 této Smlouvy. Objednatel je v případě prodlení s potvrzením přijetí dílčí objednávky oprávněn vystavit ihned dílčí objednávku novou. V případě včasného nepotvrzení této nové dílčí objednávky bude postupováno podle první věty tohoto odstavce Smlouvy. Tento postup je Objednatel oprávněn opakovat až do konečného potvrzení poslední dílčí objednávky Objednatele Poskytovatelem.</w:t>
      </w:r>
    </w:p>
    <w:p w14:paraId="7A1420BA" w14:textId="125E54C2" w:rsidR="000B1878" w:rsidRPr="00503EF6" w:rsidRDefault="000B1878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je povinen </w:t>
      </w:r>
      <w:r w:rsidR="006B20DD" w:rsidRPr="00503EF6">
        <w:rPr>
          <w:rFonts w:cs="Arial"/>
          <w:sz w:val="20"/>
          <w:szCs w:val="20"/>
        </w:rPr>
        <w:t>Objednateli</w:t>
      </w:r>
      <w:r w:rsidRPr="00503EF6">
        <w:rPr>
          <w:rFonts w:cs="Arial"/>
          <w:sz w:val="20"/>
          <w:szCs w:val="20"/>
        </w:rPr>
        <w:t xml:space="preserve"> </w:t>
      </w:r>
      <w:r w:rsidR="00822673">
        <w:rPr>
          <w:rFonts w:cs="Arial"/>
          <w:sz w:val="20"/>
          <w:szCs w:val="20"/>
        </w:rPr>
        <w:t xml:space="preserve">zaplatit </w:t>
      </w:r>
      <w:r w:rsidR="006B20DD" w:rsidRPr="00503EF6">
        <w:rPr>
          <w:rFonts w:cs="Arial"/>
          <w:sz w:val="20"/>
          <w:szCs w:val="20"/>
        </w:rPr>
        <w:t>smluvní</w:t>
      </w:r>
      <w:r w:rsidRPr="00503EF6">
        <w:rPr>
          <w:rFonts w:cs="Arial"/>
          <w:sz w:val="20"/>
          <w:szCs w:val="20"/>
        </w:rPr>
        <w:t xml:space="preserve"> pokutu</w:t>
      </w:r>
      <w:r w:rsidR="00DF50B1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ve výši </w:t>
      </w:r>
      <w:r w:rsidRPr="00E261B4">
        <w:rPr>
          <w:rFonts w:cs="Arial"/>
          <w:b/>
          <w:sz w:val="20"/>
          <w:szCs w:val="20"/>
        </w:rPr>
        <w:t>2 000,- Kč</w:t>
      </w:r>
      <w:r w:rsidRPr="00E261B4">
        <w:rPr>
          <w:rFonts w:cs="Arial"/>
          <w:sz w:val="20"/>
          <w:szCs w:val="20"/>
        </w:rPr>
        <w:t xml:space="preserve"> </w:t>
      </w:r>
      <w:r w:rsidR="00DF50B1" w:rsidRPr="00503EF6">
        <w:rPr>
          <w:rFonts w:cs="Arial"/>
          <w:sz w:val="20"/>
          <w:szCs w:val="20"/>
        </w:rPr>
        <w:t>v případě, že</w:t>
      </w:r>
      <w:r w:rsidR="00C53D1F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Poskytovatel řádně neposkytne objednané plnění, tj. plnění neposkytne vůbec či v požadova</w:t>
      </w:r>
      <w:r w:rsidR="001E4B7A">
        <w:rPr>
          <w:rFonts w:cs="Arial"/>
          <w:sz w:val="20"/>
          <w:szCs w:val="20"/>
        </w:rPr>
        <w:t xml:space="preserve">né kvalitě, nebo nedodrží lhůtu pro </w:t>
      </w:r>
      <w:r w:rsidR="006C101E">
        <w:rPr>
          <w:rFonts w:cs="Arial"/>
          <w:sz w:val="20"/>
          <w:szCs w:val="20"/>
        </w:rPr>
        <w:t>poskytnutí plnění</w:t>
      </w:r>
      <w:r w:rsidR="001E4B7A">
        <w:rPr>
          <w:rFonts w:cs="Arial"/>
          <w:sz w:val="20"/>
          <w:szCs w:val="20"/>
        </w:rPr>
        <w:t xml:space="preserve"> </w:t>
      </w:r>
      <w:r w:rsidR="006C101E">
        <w:rPr>
          <w:rFonts w:cs="Arial"/>
          <w:sz w:val="20"/>
          <w:szCs w:val="20"/>
        </w:rPr>
        <w:t>dle</w:t>
      </w:r>
      <w:r w:rsidR="001E4B7A">
        <w:rPr>
          <w:rFonts w:cs="Arial"/>
          <w:sz w:val="20"/>
          <w:szCs w:val="20"/>
        </w:rPr>
        <w:t> článku 5, odst. 5.3 této Smlouvy</w:t>
      </w:r>
      <w:r w:rsidR="00DF50B1" w:rsidRPr="00503EF6">
        <w:rPr>
          <w:rFonts w:cs="Arial"/>
          <w:sz w:val="20"/>
          <w:szCs w:val="20"/>
        </w:rPr>
        <w:t xml:space="preserve">, případně </w:t>
      </w:r>
      <w:r w:rsidRPr="00503EF6">
        <w:rPr>
          <w:rFonts w:cs="Arial"/>
          <w:sz w:val="20"/>
          <w:szCs w:val="20"/>
        </w:rPr>
        <w:t xml:space="preserve">jakékoliv jiné </w:t>
      </w:r>
      <w:r w:rsidR="00DF50B1" w:rsidRPr="00503EF6">
        <w:rPr>
          <w:rFonts w:cs="Arial"/>
          <w:sz w:val="20"/>
          <w:szCs w:val="20"/>
        </w:rPr>
        <w:t>lhůty stanovené touto Smlouvou, a to z</w:t>
      </w:r>
      <w:r w:rsidRPr="00503EF6">
        <w:rPr>
          <w:rFonts w:cs="Arial"/>
          <w:sz w:val="20"/>
          <w:szCs w:val="20"/>
        </w:rPr>
        <w:t>a každý i započatý den prodlení.</w:t>
      </w:r>
      <w:r w:rsidR="00DF50B1" w:rsidRPr="00503EF6">
        <w:rPr>
          <w:rFonts w:cs="Arial"/>
          <w:sz w:val="20"/>
          <w:szCs w:val="20"/>
        </w:rPr>
        <w:t xml:space="preserve"> </w:t>
      </w:r>
      <w:bookmarkEnd w:id="14"/>
    </w:p>
    <w:p w14:paraId="2A1E70EB" w14:textId="6717B9AD" w:rsidR="0075227B" w:rsidRPr="00503EF6" w:rsidRDefault="000B1878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je povinen Objednateli </w:t>
      </w:r>
      <w:r w:rsidR="00822673">
        <w:rPr>
          <w:rFonts w:cs="Arial"/>
          <w:sz w:val="20"/>
          <w:szCs w:val="20"/>
        </w:rPr>
        <w:t>zaplatit</w:t>
      </w:r>
      <w:r w:rsidR="006B20DD" w:rsidRPr="00503EF6">
        <w:rPr>
          <w:rFonts w:cs="Arial"/>
          <w:sz w:val="20"/>
          <w:szCs w:val="20"/>
        </w:rPr>
        <w:t xml:space="preserve"> smluvní</w:t>
      </w:r>
      <w:r w:rsidRPr="00503EF6">
        <w:rPr>
          <w:rFonts w:cs="Arial"/>
          <w:sz w:val="20"/>
          <w:szCs w:val="20"/>
        </w:rPr>
        <w:t xml:space="preserve"> pokutu ve výši </w:t>
      </w:r>
      <w:r w:rsidRPr="00E261B4">
        <w:rPr>
          <w:rFonts w:cs="Arial"/>
          <w:b/>
          <w:sz w:val="20"/>
          <w:szCs w:val="20"/>
        </w:rPr>
        <w:t>2 000,- Kč</w:t>
      </w:r>
      <w:r w:rsidRPr="00E261B4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v případě</w:t>
      </w:r>
      <w:r w:rsidR="00DF50B1" w:rsidRPr="00503EF6">
        <w:rPr>
          <w:rFonts w:cs="Arial"/>
          <w:sz w:val="20"/>
          <w:szCs w:val="20"/>
        </w:rPr>
        <w:t xml:space="preserve"> prodlení Poskytovatele s plněním oproti termínu dohodnutém smluvními stranami pro odstranění vad či</w:t>
      </w:r>
      <w:r w:rsidR="00C53D1F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nedostatků plnění</w:t>
      </w:r>
      <w:r w:rsidRPr="00503EF6">
        <w:rPr>
          <w:rFonts w:cs="Arial"/>
          <w:sz w:val="20"/>
          <w:szCs w:val="20"/>
        </w:rPr>
        <w:t xml:space="preserve"> dle odst. 10.4 tohoto článku Smlouvy.</w:t>
      </w:r>
      <w:r w:rsidR="00DF50B1" w:rsidRPr="00503EF6">
        <w:rPr>
          <w:rFonts w:cs="Arial"/>
          <w:sz w:val="20"/>
          <w:szCs w:val="20"/>
        </w:rPr>
        <w:t xml:space="preserve"> </w:t>
      </w:r>
    </w:p>
    <w:p w14:paraId="65FEE332" w14:textId="3A0F79D1" w:rsidR="0075227B" w:rsidRPr="00503EF6" w:rsidRDefault="0075227B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je povinen Objednateli </w:t>
      </w:r>
      <w:r w:rsidR="00822673">
        <w:rPr>
          <w:rFonts w:cs="Arial"/>
          <w:sz w:val="20"/>
          <w:szCs w:val="20"/>
        </w:rPr>
        <w:t>zaplatit</w:t>
      </w:r>
      <w:r w:rsidR="006B20DD" w:rsidRPr="00503EF6">
        <w:rPr>
          <w:rFonts w:cs="Arial"/>
          <w:sz w:val="20"/>
          <w:szCs w:val="20"/>
        </w:rPr>
        <w:t xml:space="preserve"> smluvní</w:t>
      </w:r>
      <w:r w:rsidRPr="00503EF6">
        <w:rPr>
          <w:rFonts w:cs="Arial"/>
          <w:sz w:val="20"/>
          <w:szCs w:val="20"/>
        </w:rPr>
        <w:t xml:space="preserve"> pokutu ve výši </w:t>
      </w:r>
      <w:r w:rsidR="00E261B4">
        <w:rPr>
          <w:rFonts w:cs="Arial"/>
          <w:b/>
          <w:sz w:val="20"/>
          <w:szCs w:val="20"/>
        </w:rPr>
        <w:t>3</w:t>
      </w:r>
      <w:r w:rsidRPr="00E261B4">
        <w:rPr>
          <w:rFonts w:cs="Arial"/>
          <w:b/>
          <w:sz w:val="20"/>
          <w:szCs w:val="20"/>
        </w:rPr>
        <w:t xml:space="preserve"> 000,- Kč</w:t>
      </w:r>
      <w:r w:rsidRPr="00E261B4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v případě nesplnění jakékoliv povinnosti Poskytovatele uvedené v článku 7 této Smlouvy, a to za každé jednotlivé porušení.</w:t>
      </w:r>
    </w:p>
    <w:p w14:paraId="31803FCB" w14:textId="50D3BF3B" w:rsidR="00503EF6" w:rsidRDefault="00DF50B1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 případě porušení povinnosti mlčenlivosti Poskytovatele vyplývající z ochrany důvěrných informací dle </w:t>
      </w:r>
      <w:r w:rsidR="0075227B" w:rsidRPr="00503EF6">
        <w:rPr>
          <w:rFonts w:cs="Arial"/>
          <w:sz w:val="20"/>
          <w:szCs w:val="20"/>
        </w:rPr>
        <w:t>článku 8</w:t>
      </w:r>
      <w:r w:rsidRPr="00503EF6">
        <w:rPr>
          <w:rFonts w:cs="Arial"/>
          <w:sz w:val="20"/>
          <w:szCs w:val="20"/>
        </w:rPr>
        <w:t xml:space="preserve"> této Smlouvy je Poskytovatel povinen </w:t>
      </w:r>
      <w:r w:rsidR="00A30C9D" w:rsidRPr="00503EF6">
        <w:rPr>
          <w:rFonts w:cs="Arial"/>
          <w:sz w:val="20"/>
          <w:szCs w:val="20"/>
        </w:rPr>
        <w:t xml:space="preserve">Objednateli </w:t>
      </w:r>
      <w:r w:rsidR="00822673">
        <w:rPr>
          <w:rFonts w:cs="Arial"/>
          <w:sz w:val="20"/>
          <w:szCs w:val="20"/>
        </w:rPr>
        <w:t xml:space="preserve">zaplatit </w:t>
      </w:r>
      <w:r w:rsidRPr="00503EF6">
        <w:rPr>
          <w:rFonts w:cs="Arial"/>
          <w:sz w:val="20"/>
          <w:szCs w:val="20"/>
        </w:rPr>
        <w:t>sml</w:t>
      </w:r>
      <w:r w:rsidR="0075227B" w:rsidRPr="00503EF6">
        <w:rPr>
          <w:rFonts w:cs="Arial"/>
          <w:sz w:val="20"/>
          <w:szCs w:val="20"/>
        </w:rPr>
        <w:t xml:space="preserve">uvní pokutu ve výši </w:t>
      </w:r>
      <w:r w:rsidR="00E261B4" w:rsidRPr="00E261B4">
        <w:rPr>
          <w:rFonts w:cs="Arial"/>
          <w:b/>
          <w:sz w:val="20"/>
          <w:szCs w:val="20"/>
        </w:rPr>
        <w:t>2</w:t>
      </w:r>
      <w:r w:rsidR="0075227B" w:rsidRPr="00E261B4">
        <w:rPr>
          <w:rFonts w:cs="Arial"/>
          <w:b/>
          <w:sz w:val="20"/>
          <w:szCs w:val="20"/>
        </w:rPr>
        <w:t>0.000,- Kč</w:t>
      </w:r>
      <w:r w:rsidR="0075227B" w:rsidRPr="00503EF6">
        <w:rPr>
          <w:rFonts w:cs="Arial"/>
          <w:sz w:val="20"/>
          <w:szCs w:val="20"/>
        </w:rPr>
        <w:t xml:space="preserve">, a to </w:t>
      </w:r>
      <w:r w:rsidRPr="00503EF6">
        <w:rPr>
          <w:rFonts w:cs="Arial"/>
          <w:sz w:val="20"/>
          <w:szCs w:val="20"/>
        </w:rPr>
        <w:t>za každý jednotlivý případ porušení takové povinnosti.</w:t>
      </w:r>
    </w:p>
    <w:p w14:paraId="56E17B77" w14:textId="3F12DB7A" w:rsidR="00503EF6" w:rsidRPr="00503EF6" w:rsidRDefault="00503EF6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</w:t>
      </w:r>
      <w:r w:rsidR="00F26BB5">
        <w:rPr>
          <w:rFonts w:cs="Arial"/>
          <w:sz w:val="20"/>
          <w:szCs w:val="20"/>
        </w:rPr>
        <w:t xml:space="preserve">případě prodlení Objednatele </w:t>
      </w:r>
      <w:r w:rsidR="00822673">
        <w:rPr>
          <w:rFonts w:cs="Arial"/>
          <w:sz w:val="20"/>
          <w:szCs w:val="20"/>
        </w:rPr>
        <w:t>se zaplacením</w:t>
      </w:r>
      <w:r w:rsidR="00F26BB5">
        <w:rPr>
          <w:rFonts w:cs="Arial"/>
          <w:sz w:val="20"/>
          <w:szCs w:val="20"/>
        </w:rPr>
        <w:t xml:space="preserve"> odměny</w:t>
      </w:r>
      <w:r w:rsidRPr="00503EF6">
        <w:rPr>
          <w:rFonts w:cs="Arial"/>
          <w:sz w:val="20"/>
          <w:szCs w:val="20"/>
        </w:rPr>
        <w:t xml:space="preserve"> za </w:t>
      </w:r>
      <w:r w:rsidR="00F26BB5">
        <w:rPr>
          <w:rFonts w:cs="Arial"/>
          <w:sz w:val="20"/>
          <w:szCs w:val="20"/>
        </w:rPr>
        <w:t xml:space="preserve">poskytnuté </w:t>
      </w:r>
      <w:r w:rsidRPr="00503EF6">
        <w:rPr>
          <w:rFonts w:cs="Arial"/>
          <w:sz w:val="20"/>
          <w:szCs w:val="20"/>
        </w:rPr>
        <w:t>plnění dle této Smlouvy, vzniká Poskytovateli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822673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 fyzických osob.</w:t>
      </w:r>
    </w:p>
    <w:p w14:paraId="1A1E2551" w14:textId="35D653AF" w:rsidR="00DF50B1" w:rsidRPr="00503EF6" w:rsidRDefault="00DF50B1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v případě vzniku nároku Objednatele na více smluvních pokut uložených Poskytovateli podle této Smlouvy se takové pokuty sčítají.</w:t>
      </w:r>
    </w:p>
    <w:p w14:paraId="118A5701" w14:textId="23A54515" w:rsidR="00DF50B1" w:rsidRPr="00503EF6" w:rsidRDefault="00DF50B1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822673">
        <w:rPr>
          <w:rFonts w:cs="Arial"/>
          <w:sz w:val="20"/>
          <w:szCs w:val="20"/>
        </w:rPr>
        <w:t xml:space="preserve">zaplacení </w:t>
      </w:r>
      <w:r w:rsidRPr="00503EF6">
        <w:rPr>
          <w:rFonts w:cs="Arial"/>
          <w:sz w:val="20"/>
          <w:szCs w:val="20"/>
        </w:rPr>
        <w:t xml:space="preserve">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>této Smlouvy a nedotýká se nároku na náhradu škody v plné výši.</w:t>
      </w:r>
    </w:p>
    <w:p w14:paraId="03387089" w14:textId="738879B7" w:rsidR="00DF50B1" w:rsidRPr="00503EF6" w:rsidRDefault="0075227B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</w:t>
      </w:r>
      <w:r w:rsidR="00DF50B1" w:rsidRPr="00503EF6">
        <w:rPr>
          <w:rFonts w:cs="Arial"/>
          <w:sz w:val="20"/>
          <w:szCs w:val="20"/>
        </w:rPr>
        <w:lastRenderedPageBreak/>
        <w:t xml:space="preserve">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14:paraId="2741E537" w14:textId="373AD093" w:rsidR="00DF50B1" w:rsidRPr="00503EF6" w:rsidRDefault="00DF50B1" w:rsidP="00385A4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jakoukoliv smluvní pokutu či vzniklou škodu vyjádřitelnou v penězích je Objednatel oprávněn jednostranně započíst formou jednostranného zápočtu proti jakékoliv pohledávce (splatné či nesplatné) Poskytovatele proti Objednateli z titulu </w:t>
      </w:r>
      <w:r w:rsidR="00C53D1F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822673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26033BF9" w14:textId="77777777" w:rsidR="00DF50B1" w:rsidRPr="00503EF6" w:rsidRDefault="00DF50B1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65208F24" w14:textId="3B0C45D0" w:rsidR="00DF50B1" w:rsidRPr="0036293E" w:rsidRDefault="00C36CC2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11</w:t>
      </w:r>
    </w:p>
    <w:p w14:paraId="2D204BCE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Ochrana osobních údajů a důvěrných informací</w:t>
      </w:r>
    </w:p>
    <w:p w14:paraId="4B08F966" w14:textId="012C959C" w:rsidR="00DF50B1" w:rsidRPr="00503EF6" w:rsidRDefault="00DF50B1" w:rsidP="00385A43">
      <w:pPr>
        <w:pStyle w:val="RLTextlnkuslovan"/>
        <w:widowControl w:val="0"/>
        <w:numPr>
          <w:ilvl w:val="1"/>
          <w:numId w:val="1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543909">
        <w:rPr>
          <w:rFonts w:cs="Arial"/>
          <w:sz w:val="20"/>
          <w:szCs w:val="20"/>
        </w:rPr>
        <w:t xml:space="preserve">dle této </w:t>
      </w:r>
      <w:r w:rsidRPr="00503EF6">
        <w:rPr>
          <w:rFonts w:cs="Arial"/>
          <w:sz w:val="20"/>
          <w:szCs w:val="20"/>
        </w:rPr>
        <w:t>Smlouvy</w:t>
      </w:r>
      <w:r w:rsidR="00543909">
        <w:rPr>
          <w:rFonts w:cs="Arial"/>
          <w:sz w:val="20"/>
          <w:szCs w:val="20"/>
        </w:rPr>
        <w:t>, resp dílčích smluv 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</w:t>
      </w:r>
      <w:r w:rsidR="00CB1DBA">
        <w:rPr>
          <w:rFonts w:cs="Arial"/>
          <w:sz w:val="20"/>
          <w:szCs w:val="20"/>
        </w:rPr>
        <w:br/>
      </w:r>
      <w:r w:rsidRPr="00503EF6">
        <w:rPr>
          <w:rFonts w:cs="Arial"/>
          <w:sz w:val="20"/>
          <w:szCs w:val="20"/>
        </w:rPr>
        <w:t>§ 6 zákona č. 101/2000 Sb., o ochraně osobních údajů a o změně některých zákon</w:t>
      </w:r>
      <w:r w:rsidR="00CB1DBA">
        <w:rPr>
          <w:rFonts w:cs="Arial"/>
          <w:sz w:val="20"/>
          <w:szCs w:val="20"/>
        </w:rPr>
        <w:t>ů, ve znění pozdějších předpisů.</w:t>
      </w:r>
    </w:p>
    <w:p w14:paraId="65F71CC4" w14:textId="1AFC7F2F" w:rsidR="00DF50B1" w:rsidRPr="00503EF6" w:rsidRDefault="00DF50B1" w:rsidP="00385A43">
      <w:pPr>
        <w:pStyle w:val="RLTextlnkuslovan"/>
        <w:widowControl w:val="0"/>
        <w:numPr>
          <w:ilvl w:val="1"/>
          <w:numId w:val="1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Pr="00503EF6">
        <w:rPr>
          <w:rFonts w:cs="Arial"/>
          <w:sz w:val="20"/>
          <w:szCs w:val="20"/>
        </w:rPr>
        <w:t xml:space="preserve"> osobními údaji je Poskytovatel oprávněn nakládat výhradně pro účely </w:t>
      </w:r>
      <w:r w:rsidR="00543909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>plnění dle</w:t>
      </w:r>
      <w:r w:rsidR="00AA6A3C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</w:t>
      </w:r>
      <w:r w:rsidR="00AA6A3C">
        <w:rPr>
          <w:rFonts w:cs="Arial"/>
          <w:sz w:val="20"/>
          <w:szCs w:val="20"/>
        </w:rPr>
        <w:t>, resp. dílčí</w:t>
      </w:r>
      <w:r w:rsidR="00D3275F">
        <w:rPr>
          <w:rFonts w:cs="Arial"/>
          <w:sz w:val="20"/>
          <w:szCs w:val="20"/>
        </w:rPr>
        <w:t>ch</w:t>
      </w:r>
      <w:r w:rsidR="00AA6A3C">
        <w:rPr>
          <w:rFonts w:cs="Arial"/>
          <w:sz w:val="20"/>
          <w:szCs w:val="20"/>
        </w:rPr>
        <w:t xml:space="preserve"> sml</w:t>
      </w:r>
      <w:r w:rsidR="00D3275F">
        <w:rPr>
          <w:rFonts w:cs="Arial"/>
          <w:sz w:val="20"/>
          <w:szCs w:val="20"/>
        </w:rPr>
        <w:t>uv</w:t>
      </w:r>
      <w:r w:rsidRPr="00503EF6">
        <w:rPr>
          <w:rFonts w:cs="Arial"/>
          <w:sz w:val="20"/>
          <w:szCs w:val="20"/>
        </w:rPr>
        <w:t xml:space="preserve"> a se zachováním všech </w:t>
      </w:r>
      <w:r w:rsidR="000E18A6">
        <w:rPr>
          <w:rFonts w:cs="Arial"/>
          <w:sz w:val="20"/>
          <w:szCs w:val="20"/>
        </w:rPr>
        <w:t xml:space="preserve">platných a účinných </w:t>
      </w:r>
      <w:r w:rsidRPr="00503EF6">
        <w:rPr>
          <w:rFonts w:cs="Arial"/>
          <w:sz w:val="20"/>
          <w:szCs w:val="20"/>
        </w:rPr>
        <w:t>předpisů o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bezpečnosti ochrany osobních údajů a jejich zpracování.</w:t>
      </w:r>
    </w:p>
    <w:p w14:paraId="2CCF4823" w14:textId="77777777" w:rsidR="0075227B" w:rsidRPr="00503EF6" w:rsidRDefault="0075227B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54178A21" w14:textId="36C3EA31" w:rsidR="00DF50B1" w:rsidRPr="0036293E" w:rsidRDefault="00C36CC2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12</w:t>
      </w:r>
    </w:p>
    <w:p w14:paraId="261B08A7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Účinnost Smlouvy, ukončení Smlouvy</w:t>
      </w:r>
    </w:p>
    <w:p w14:paraId="270F3C6F" w14:textId="2B8D3339" w:rsidR="0075227B" w:rsidRPr="00081E1D" w:rsidRDefault="00DF50B1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 Smlouva nabývá platnosti a účinnosti dnem jejího po</w:t>
      </w:r>
      <w:r w:rsidR="0075227B" w:rsidRPr="00503EF6">
        <w:rPr>
          <w:rFonts w:cs="Arial"/>
          <w:sz w:val="20"/>
          <w:szCs w:val="20"/>
        </w:rPr>
        <w:t>dpisu oběma smluvními stranami.</w:t>
      </w:r>
    </w:p>
    <w:p w14:paraId="7627C163" w14:textId="1A09E550" w:rsidR="00DF50B1" w:rsidRPr="00081E1D" w:rsidRDefault="0075227B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>Smlouva se uzavírá na dobu určitou d</w:t>
      </w:r>
      <w:r w:rsidRPr="00503EF6">
        <w:rPr>
          <w:rFonts w:cs="Arial"/>
          <w:sz w:val="20"/>
          <w:szCs w:val="20"/>
        </w:rPr>
        <w:t xml:space="preserve">le článku </w:t>
      </w:r>
      <w:r w:rsidR="00C53D1F">
        <w:rPr>
          <w:rFonts w:cs="Arial"/>
          <w:sz w:val="20"/>
          <w:szCs w:val="20"/>
        </w:rPr>
        <w:t xml:space="preserve">5 </w:t>
      </w:r>
      <w:r w:rsidR="00DF50B1" w:rsidRPr="00503EF6">
        <w:rPr>
          <w:rFonts w:cs="Arial"/>
          <w:sz w:val="20"/>
          <w:szCs w:val="20"/>
        </w:rPr>
        <w:t xml:space="preserve">odst. </w:t>
      </w:r>
      <w:r w:rsidRPr="00503EF6">
        <w:rPr>
          <w:rFonts w:cs="Arial"/>
          <w:sz w:val="20"/>
          <w:szCs w:val="20"/>
        </w:rPr>
        <w:t>5.2 této Smlouvy.</w:t>
      </w:r>
    </w:p>
    <w:p w14:paraId="35192305" w14:textId="77777777" w:rsidR="00081E1D" w:rsidRPr="00081E1D" w:rsidRDefault="0075227B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  <w:bookmarkStart w:id="15" w:name="_Ref360002374"/>
    </w:p>
    <w:p w14:paraId="7A714A72" w14:textId="20613ADB" w:rsidR="00DF50B1" w:rsidRPr="00081E1D" w:rsidRDefault="00DF50B1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i/>
          <w:sz w:val="20"/>
          <w:szCs w:val="20"/>
        </w:rPr>
      </w:pPr>
      <w:r w:rsidRPr="00081E1D">
        <w:rPr>
          <w:rFonts w:cs="Arial"/>
          <w:sz w:val="20"/>
          <w:szCs w:val="20"/>
        </w:rPr>
        <w:t xml:space="preserve">Objednatel je oprávněn od této Smlouvy </w:t>
      </w:r>
      <w:r w:rsidR="00081E1D" w:rsidRPr="00081E1D">
        <w:rPr>
          <w:rFonts w:cs="Arial"/>
          <w:sz w:val="20"/>
          <w:szCs w:val="20"/>
        </w:rPr>
        <w:t xml:space="preserve">odstoupit </w:t>
      </w:r>
      <w:r w:rsidRPr="00081E1D">
        <w:rPr>
          <w:rFonts w:cs="Arial"/>
          <w:sz w:val="20"/>
          <w:szCs w:val="20"/>
        </w:rPr>
        <w:t xml:space="preserve">v případě jejího podstatného porušení </w:t>
      </w:r>
      <w:r w:rsidR="003907DC" w:rsidRPr="00081E1D">
        <w:rPr>
          <w:rFonts w:cs="Arial"/>
          <w:sz w:val="20"/>
          <w:szCs w:val="20"/>
        </w:rPr>
        <w:t>ze strany Poskytovatele</w:t>
      </w:r>
      <w:r w:rsidRPr="00081E1D">
        <w:rPr>
          <w:rFonts w:cs="Arial"/>
          <w:sz w:val="20"/>
          <w:szCs w:val="20"/>
        </w:rPr>
        <w:t>. Za</w:t>
      </w:r>
      <w:r w:rsidR="003907DC" w:rsidRPr="00081E1D">
        <w:rPr>
          <w:rFonts w:cs="Arial"/>
          <w:sz w:val="20"/>
          <w:szCs w:val="20"/>
        </w:rPr>
        <w:t xml:space="preserve"> takové</w:t>
      </w:r>
      <w:r w:rsidRPr="00081E1D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5"/>
    </w:p>
    <w:p w14:paraId="6741F810" w14:textId="5B473CE8" w:rsidR="00DF50B1" w:rsidRPr="001E57C8" w:rsidRDefault="003907DC" w:rsidP="00385A43">
      <w:pPr>
        <w:pStyle w:val="RLTextlnkuslovan"/>
        <w:widowControl w:val="0"/>
        <w:numPr>
          <w:ilvl w:val="2"/>
          <w:numId w:val="20"/>
        </w:numPr>
        <w:spacing w:after="40" w:line="280" w:lineRule="atLeast"/>
        <w:rPr>
          <w:rFonts w:cs="Arial"/>
          <w:sz w:val="20"/>
          <w:szCs w:val="20"/>
        </w:rPr>
      </w:pPr>
      <w:r w:rsidRPr="001E57C8">
        <w:rPr>
          <w:rFonts w:cs="Arial"/>
          <w:sz w:val="20"/>
          <w:szCs w:val="20"/>
        </w:rPr>
        <w:t xml:space="preserve">prodlení s plněním </w:t>
      </w:r>
      <w:r w:rsidR="00DF50B1" w:rsidRPr="001E57C8">
        <w:rPr>
          <w:rFonts w:cs="Arial"/>
          <w:sz w:val="20"/>
          <w:szCs w:val="20"/>
        </w:rPr>
        <w:t xml:space="preserve">jakékoli povinnosti dle této Smlouvy delší než </w:t>
      </w:r>
      <w:r w:rsidRPr="001E57C8">
        <w:rPr>
          <w:rFonts w:cs="Arial"/>
          <w:sz w:val="20"/>
          <w:szCs w:val="20"/>
        </w:rPr>
        <w:t xml:space="preserve">15 kalendářních </w:t>
      </w:r>
      <w:r w:rsidR="00DF50B1" w:rsidRPr="001E57C8">
        <w:rPr>
          <w:rFonts w:cs="Arial"/>
          <w:sz w:val="20"/>
          <w:szCs w:val="20"/>
        </w:rPr>
        <w:t xml:space="preserve">dnů, pokud Poskytovatel nesjedná nápravu ani do </w:t>
      </w:r>
      <w:r w:rsidRPr="001E57C8">
        <w:rPr>
          <w:rFonts w:cs="Arial"/>
          <w:sz w:val="20"/>
          <w:szCs w:val="20"/>
        </w:rPr>
        <w:t>5 kalendářních</w:t>
      </w:r>
      <w:r w:rsidR="00DF50B1" w:rsidRPr="001E57C8">
        <w:rPr>
          <w:rFonts w:cs="Arial"/>
          <w:sz w:val="20"/>
          <w:szCs w:val="20"/>
        </w:rPr>
        <w:t xml:space="preserve"> dnů od doručení písemného oznámení O</w:t>
      </w:r>
      <w:r w:rsidRPr="001E57C8">
        <w:rPr>
          <w:rFonts w:cs="Arial"/>
          <w:sz w:val="20"/>
          <w:szCs w:val="20"/>
        </w:rPr>
        <w:t>bjednatele o takovém prodlení s</w:t>
      </w:r>
      <w:r w:rsidR="00DF50B1" w:rsidRPr="001E57C8">
        <w:rPr>
          <w:rFonts w:cs="Arial"/>
          <w:sz w:val="20"/>
          <w:szCs w:val="20"/>
        </w:rPr>
        <w:t xml:space="preserve"> žádostí o jeho nápravu;</w:t>
      </w:r>
    </w:p>
    <w:p w14:paraId="68D6795E" w14:textId="396AF2A9" w:rsidR="00DF50B1" w:rsidRPr="001E57C8" w:rsidRDefault="00DF50B1" w:rsidP="00385A43">
      <w:pPr>
        <w:pStyle w:val="RLTextlnkuslovan"/>
        <w:widowControl w:val="0"/>
        <w:numPr>
          <w:ilvl w:val="2"/>
          <w:numId w:val="20"/>
        </w:numPr>
        <w:spacing w:after="40" w:line="280" w:lineRule="atLeast"/>
        <w:rPr>
          <w:rFonts w:cs="Arial"/>
          <w:sz w:val="20"/>
          <w:szCs w:val="20"/>
        </w:rPr>
      </w:pPr>
      <w:r w:rsidRPr="001E57C8">
        <w:rPr>
          <w:rFonts w:cs="Arial"/>
          <w:sz w:val="20"/>
          <w:szCs w:val="20"/>
        </w:rPr>
        <w:t>pokud Poskytovatel př</w:t>
      </w:r>
      <w:r w:rsidR="003907DC" w:rsidRPr="001E57C8">
        <w:rPr>
          <w:rFonts w:cs="Arial"/>
          <w:sz w:val="20"/>
          <w:szCs w:val="20"/>
        </w:rPr>
        <w:t>estane splňovat v průběhu doby poskytování</w:t>
      </w:r>
      <w:r w:rsidRPr="001E57C8">
        <w:rPr>
          <w:rFonts w:cs="Arial"/>
          <w:sz w:val="20"/>
          <w:szCs w:val="20"/>
        </w:rPr>
        <w:t xml:space="preserve"> plnění</w:t>
      </w:r>
      <w:r w:rsidR="003907DC" w:rsidRPr="001E57C8">
        <w:rPr>
          <w:rFonts w:cs="Arial"/>
          <w:sz w:val="20"/>
          <w:szCs w:val="20"/>
        </w:rPr>
        <w:t xml:space="preserve"> dle této Smlouvy</w:t>
      </w:r>
      <w:r w:rsidRPr="001E57C8">
        <w:rPr>
          <w:rFonts w:cs="Arial"/>
          <w:sz w:val="20"/>
          <w:szCs w:val="20"/>
        </w:rPr>
        <w:t xml:space="preserve"> kvalifikační předpoklady </w:t>
      </w:r>
      <w:r w:rsidR="003907DC" w:rsidRPr="001E57C8">
        <w:rPr>
          <w:rFonts w:cs="Arial"/>
          <w:sz w:val="20"/>
          <w:szCs w:val="20"/>
        </w:rPr>
        <w:t>stanovené v zadávacích podmínkách veřejné zakázky;</w:t>
      </w:r>
    </w:p>
    <w:p w14:paraId="06FAF926" w14:textId="105BBB91" w:rsidR="00DF50B1" w:rsidRPr="001E57C8" w:rsidRDefault="003907DC" w:rsidP="00385A43">
      <w:pPr>
        <w:pStyle w:val="RLTextlnkuslovan"/>
        <w:widowControl w:val="0"/>
        <w:numPr>
          <w:ilvl w:val="2"/>
          <w:numId w:val="20"/>
        </w:numPr>
        <w:spacing w:after="40" w:line="280" w:lineRule="atLeast"/>
        <w:rPr>
          <w:rFonts w:cs="Arial"/>
          <w:sz w:val="20"/>
          <w:szCs w:val="20"/>
        </w:rPr>
      </w:pPr>
      <w:r w:rsidRPr="001E57C8">
        <w:rPr>
          <w:rFonts w:cs="Arial"/>
          <w:sz w:val="20"/>
          <w:szCs w:val="20"/>
        </w:rPr>
        <w:t>pokud Poskytovatel poruší</w:t>
      </w:r>
      <w:r w:rsidR="00DF50B1" w:rsidRPr="001E57C8">
        <w:rPr>
          <w:rFonts w:cs="Arial"/>
          <w:sz w:val="20"/>
          <w:szCs w:val="20"/>
        </w:rPr>
        <w:t xml:space="preserve"> povinnosti Poskytovatele dle </w:t>
      </w:r>
      <w:r w:rsidRPr="001E57C8">
        <w:rPr>
          <w:rFonts w:cs="Arial"/>
          <w:sz w:val="20"/>
          <w:szCs w:val="20"/>
        </w:rPr>
        <w:t>článku 11</w:t>
      </w:r>
      <w:r w:rsidR="00DF50B1" w:rsidRPr="001E57C8">
        <w:rPr>
          <w:rFonts w:cs="Arial"/>
          <w:sz w:val="20"/>
          <w:szCs w:val="20"/>
        </w:rPr>
        <w:t xml:space="preserve"> této Smlouvy či pokud Poskytovatel jedn</w:t>
      </w:r>
      <w:r w:rsidRPr="001E57C8">
        <w:rPr>
          <w:rFonts w:cs="Arial"/>
          <w:sz w:val="20"/>
          <w:szCs w:val="20"/>
        </w:rPr>
        <w:t>á</w:t>
      </w:r>
      <w:r w:rsidR="00DF50B1" w:rsidRPr="001E57C8">
        <w:rPr>
          <w:rFonts w:cs="Arial"/>
          <w:sz w:val="20"/>
          <w:szCs w:val="20"/>
        </w:rPr>
        <w:t xml:space="preserve"> v rozporu s jakýmkoliv závazným právní</w:t>
      </w:r>
      <w:r w:rsidRPr="001E57C8">
        <w:rPr>
          <w:rFonts w:cs="Arial"/>
          <w:sz w:val="20"/>
          <w:szCs w:val="20"/>
        </w:rPr>
        <w:t>m předpisem či podstatně poruší</w:t>
      </w:r>
      <w:r w:rsidR="00DF50B1" w:rsidRPr="001E57C8">
        <w:rPr>
          <w:rFonts w:cs="Arial"/>
          <w:sz w:val="20"/>
          <w:szCs w:val="20"/>
        </w:rPr>
        <w:t xml:space="preserve"> pokyny Objednatele.</w:t>
      </w:r>
    </w:p>
    <w:p w14:paraId="6534CCCB" w14:textId="5C0AC303" w:rsidR="00DF50B1" w:rsidRPr="00503EF6" w:rsidRDefault="00DF50B1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bookmarkStart w:id="16" w:name="_Ref360002378"/>
      <w:r w:rsidRPr="00503EF6">
        <w:rPr>
          <w:rFonts w:cs="Arial"/>
          <w:sz w:val="20"/>
          <w:szCs w:val="20"/>
        </w:rPr>
        <w:t xml:space="preserve">Poskytovatel je oprávněn od této Smlouvy </w:t>
      </w:r>
      <w:r w:rsidR="00081E1D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C53D1F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Pr="00503EF6">
        <w:rPr>
          <w:rFonts w:cs="Arial"/>
          <w:sz w:val="20"/>
          <w:szCs w:val="20"/>
        </w:rPr>
        <w:t xml:space="preserve"> podstatné porušení se </w:t>
      </w:r>
      <w:r w:rsidR="00F05767">
        <w:rPr>
          <w:rFonts w:cs="Arial"/>
          <w:sz w:val="20"/>
          <w:szCs w:val="20"/>
        </w:rPr>
        <w:t>považuje prodlení Objednatele se zaplacením</w:t>
      </w:r>
      <w:r w:rsidRPr="00503EF6">
        <w:rPr>
          <w:rFonts w:cs="Arial"/>
          <w:sz w:val="20"/>
          <w:szCs w:val="20"/>
        </w:rPr>
        <w:t xml:space="preserve"> Poskytovatelem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Pr="00503EF6">
        <w:rPr>
          <w:rFonts w:cs="Arial"/>
          <w:sz w:val="20"/>
          <w:szCs w:val="20"/>
        </w:rPr>
        <w:t xml:space="preserve"> dnů po 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Pr="00503EF6">
        <w:rPr>
          <w:rFonts w:cs="Arial"/>
          <w:sz w:val="20"/>
          <w:szCs w:val="20"/>
        </w:rPr>
        <w:t xml:space="preserve"> dnů od doručení písemného oznámení Pos</w:t>
      </w:r>
      <w:r w:rsidR="003907DC" w:rsidRPr="00503EF6">
        <w:rPr>
          <w:rFonts w:cs="Arial"/>
          <w:sz w:val="20"/>
          <w:szCs w:val="20"/>
        </w:rPr>
        <w:t>kytovatele o takovém prodlení s</w:t>
      </w:r>
      <w:r w:rsidRPr="00503EF6">
        <w:rPr>
          <w:rFonts w:cs="Arial"/>
          <w:sz w:val="20"/>
          <w:szCs w:val="20"/>
        </w:rPr>
        <w:t xml:space="preserve"> žádostí o jeho nápravu.</w:t>
      </w:r>
      <w:bookmarkEnd w:id="16"/>
    </w:p>
    <w:p w14:paraId="35A1651C" w14:textId="32B86B61" w:rsidR="00DF50B1" w:rsidRPr="00503EF6" w:rsidRDefault="00DF50B1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68081660" w14:textId="77777777" w:rsidR="00081E1D" w:rsidRDefault="00DF50B1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Objednatel je rovněž oprávněn </w:t>
      </w:r>
      <w:r w:rsidR="00ED143C" w:rsidRPr="00503EF6">
        <w:rPr>
          <w:rFonts w:cs="Arial"/>
          <w:sz w:val="20"/>
          <w:szCs w:val="20"/>
        </w:rPr>
        <w:t xml:space="preserve">od </w:t>
      </w:r>
      <w:r w:rsidR="00ED143C">
        <w:rPr>
          <w:rFonts w:cs="Arial"/>
          <w:sz w:val="20"/>
          <w:szCs w:val="20"/>
        </w:rPr>
        <w:t xml:space="preserve">této </w:t>
      </w:r>
      <w:r w:rsidR="00ED143C" w:rsidRPr="00503EF6">
        <w:rPr>
          <w:rFonts w:cs="Arial"/>
          <w:sz w:val="20"/>
          <w:szCs w:val="20"/>
        </w:rPr>
        <w:t xml:space="preserve">Smlouvy </w:t>
      </w:r>
      <w:r w:rsidRPr="00503EF6">
        <w:rPr>
          <w:rFonts w:cs="Arial"/>
          <w:sz w:val="20"/>
          <w:szCs w:val="20"/>
        </w:rPr>
        <w:t>odstoupit, pokud je na majetek Poskytovatele vedeno insolvenční řízení nebo byl insolvenční návrh zamítnut pro nedostatek majetku Poskytovatele, dle zákona č. 182/2006 Sb., o úpadku a způsobech jeho řešení, ve znění pozdějších předpisů, nebo pokud Poskytovatel vstoupí do likvidace.</w:t>
      </w:r>
    </w:p>
    <w:p w14:paraId="335913BE" w14:textId="0294DE0B" w:rsidR="0084066D" w:rsidRPr="00081E1D" w:rsidRDefault="0084066D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ED143C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08360D10" w14:textId="228E64DC" w:rsidR="00DF50B1" w:rsidRPr="00503EF6" w:rsidRDefault="00DF50B1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 ze strany Objednatele nesmí být spojeno s uložením jakékoliv sankce ze strany Poskytovatele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1E6722B6" w14:textId="4F3B7C15" w:rsidR="0084066D" w:rsidRPr="00503EF6" w:rsidRDefault="00DF50B1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 xml:space="preserve">chrany informací a řešení sporů, přetrvávají. </w:t>
      </w:r>
    </w:p>
    <w:p w14:paraId="32565AA9" w14:textId="028EDD12" w:rsidR="0084066D" w:rsidRPr="00081E1D" w:rsidRDefault="0084066D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by</w:t>
      </w:r>
      <w:r w:rsidRPr="00503EF6">
        <w:rPr>
          <w:rFonts w:cs="Arial"/>
          <w:sz w:val="20"/>
          <w:szCs w:val="20"/>
        </w:rPr>
        <w:t xml:space="preserve"> udání důvodu. Výpovědní doba činí </w:t>
      </w:r>
      <w:r w:rsidRPr="001E57C8">
        <w:rPr>
          <w:rFonts w:cs="Arial"/>
          <w:b/>
          <w:sz w:val="20"/>
          <w:szCs w:val="20"/>
        </w:rPr>
        <w:t>2</w:t>
      </w:r>
      <w:r w:rsidR="001C0773" w:rsidRPr="001E57C8">
        <w:rPr>
          <w:rFonts w:cs="Arial"/>
          <w:b/>
          <w:sz w:val="20"/>
          <w:szCs w:val="20"/>
        </w:rPr>
        <w:t> </w:t>
      </w:r>
      <w:r w:rsidRPr="001E57C8">
        <w:rPr>
          <w:rFonts w:cs="Arial"/>
          <w:b/>
          <w:sz w:val="20"/>
          <w:szCs w:val="20"/>
        </w:rPr>
        <w:t>měsíce</w:t>
      </w:r>
      <w:r w:rsidRPr="001E57C8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>a začíná běžet dnem následujícím po dni, ve kterém bylo písemné vyhotovení výpovědi prokazatelně doručeno Poskytovateli.</w:t>
      </w:r>
    </w:p>
    <w:p w14:paraId="1C9FDE81" w14:textId="120E1157" w:rsidR="00DF50B1" w:rsidRPr="006B20DD" w:rsidRDefault="003907DC" w:rsidP="00385A43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Pr="00503EF6">
        <w:rPr>
          <w:rFonts w:cs="Arial"/>
          <w:sz w:val="20"/>
          <w:szCs w:val="20"/>
        </w:rPr>
        <w:t xml:space="preserve"> škoda či jiná újma.</w:t>
      </w:r>
    </w:p>
    <w:p w14:paraId="3C27BD7A" w14:textId="77777777" w:rsidR="00DF50B1" w:rsidRPr="00503EF6" w:rsidRDefault="00DF50B1" w:rsidP="00503EF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spacing w:line="280" w:lineRule="atLeast"/>
        <w:ind w:left="567"/>
        <w:rPr>
          <w:rFonts w:cs="Arial"/>
          <w:sz w:val="20"/>
          <w:szCs w:val="20"/>
        </w:rPr>
      </w:pPr>
    </w:p>
    <w:p w14:paraId="5B9CB727" w14:textId="2B28566F" w:rsidR="00DF50B1" w:rsidRPr="0036293E" w:rsidRDefault="00C36CC2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13</w:t>
      </w:r>
    </w:p>
    <w:p w14:paraId="482C2226" w14:textId="76E05920" w:rsidR="0036293E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Závěrečná ustanovení</w:t>
      </w:r>
    </w:p>
    <w:p w14:paraId="50D7DB9C" w14:textId="72EF18F0" w:rsidR="00776CEE" w:rsidRPr="00503EF6" w:rsidRDefault="00DF50B1" w:rsidP="00385A43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5CDCC602" w14:textId="0410D128" w:rsidR="00DF50B1" w:rsidRPr="00503EF6" w:rsidRDefault="00DF50B1" w:rsidP="00385A43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4B027AD7" w14:textId="68388125" w:rsidR="00DF50B1" w:rsidRPr="00503EF6" w:rsidRDefault="00DF50B1" w:rsidP="00385A43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C53D1F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A97505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363BCBAF" w14:textId="7B078028" w:rsidR="00776CEE" w:rsidRPr="00503EF6" w:rsidRDefault="00DF50B1" w:rsidP="00385A43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C53D1F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503EF6">
        <w:rPr>
          <w:rFonts w:cs="Arial"/>
          <w:bCs/>
          <w:iCs/>
          <w:sz w:val="20"/>
          <w:szCs w:val="20"/>
        </w:rPr>
        <w:t>věcně a místně příslušné soudy České republiky.</w:t>
      </w:r>
    </w:p>
    <w:p w14:paraId="16DBF887" w14:textId="3FA50FEC" w:rsidR="00776CEE" w:rsidRPr="00503EF6" w:rsidRDefault="00776CEE" w:rsidP="00385A43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bCs/>
          <w:iCs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6CD48D28" w14:textId="0F13F5B2" w:rsidR="00DF50B1" w:rsidRPr="00503EF6" w:rsidRDefault="00DF50B1" w:rsidP="00385A43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Pr="00503EF6">
        <w:rPr>
          <w:rFonts w:cs="Arial"/>
          <w:sz w:val="20"/>
          <w:szCs w:val="20"/>
        </w:rPr>
        <w:t>Poskytovatel.</w:t>
      </w:r>
    </w:p>
    <w:p w14:paraId="31383350" w14:textId="2B45B60D" w:rsidR="00DF50B1" w:rsidRPr="00503EF6" w:rsidRDefault="00DF50B1" w:rsidP="00385A43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2F82845D" w14:textId="5A692490" w:rsidR="00776CEE" w:rsidRPr="00503EF6" w:rsidRDefault="00776CEE" w:rsidP="00385A43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Nedílnou součástí této Smlouvy jsou </w:t>
      </w:r>
      <w:r w:rsidR="006B20DD" w:rsidRPr="00503EF6">
        <w:rPr>
          <w:rFonts w:cs="Arial"/>
          <w:sz w:val="20"/>
          <w:szCs w:val="20"/>
        </w:rPr>
        <w:t>následující</w:t>
      </w:r>
      <w:r w:rsidRPr="00503EF6">
        <w:rPr>
          <w:rFonts w:cs="Arial"/>
          <w:sz w:val="20"/>
          <w:szCs w:val="20"/>
        </w:rPr>
        <w:t xml:space="preserve"> přílohy:</w:t>
      </w:r>
    </w:p>
    <w:p w14:paraId="51D23600" w14:textId="236FAC7B" w:rsidR="00776CEE" w:rsidRPr="00503EF6" w:rsidRDefault="00776CEE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Příloha č. 1: Specifikace předmětu plnění</w:t>
      </w:r>
    </w:p>
    <w:p w14:paraId="0E38C161" w14:textId="6569532A" w:rsidR="00776CEE" w:rsidRDefault="00776CEE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Příloha č. 2: </w:t>
      </w:r>
      <w:r w:rsidR="006B20DD" w:rsidRPr="00503EF6">
        <w:rPr>
          <w:rFonts w:cs="Arial"/>
          <w:sz w:val="20"/>
          <w:szCs w:val="20"/>
        </w:rPr>
        <w:t>Položkový</w:t>
      </w:r>
      <w:r w:rsidRPr="00503EF6">
        <w:rPr>
          <w:rFonts w:cs="Arial"/>
          <w:sz w:val="20"/>
          <w:szCs w:val="20"/>
        </w:rPr>
        <w:t xml:space="preserve"> rozpočet</w:t>
      </w:r>
    </w:p>
    <w:p w14:paraId="1BF88193" w14:textId="29287973" w:rsidR="00E261B4" w:rsidRPr="00E261B4" w:rsidRDefault="00E261B4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  <w:r w:rsidRPr="00E261B4">
        <w:rPr>
          <w:rFonts w:cs="Arial"/>
          <w:sz w:val="20"/>
          <w:szCs w:val="20"/>
        </w:rPr>
        <w:t>Příloha č. 3: Složení realizačního týmu</w:t>
      </w:r>
      <w:r w:rsidR="00FB3913">
        <w:rPr>
          <w:rFonts w:cs="Arial"/>
          <w:sz w:val="20"/>
          <w:szCs w:val="20"/>
        </w:rPr>
        <w:t xml:space="preserve"> (bude doplňeno před podpisem Smlouvy dle osoby, kterou byla prokázána kvalifikace a jež byla hodnocena v rámci hodnocení veřejné zakázky)</w:t>
      </w:r>
    </w:p>
    <w:p w14:paraId="5C14D069" w14:textId="77777777" w:rsidR="00DF50B1" w:rsidRPr="00503EF6" w:rsidRDefault="00DF50B1" w:rsidP="00503EF6">
      <w:pPr>
        <w:pStyle w:val="RLProhlensmluvnchstran"/>
        <w:widowControl w:val="0"/>
        <w:spacing w:line="280" w:lineRule="atLeast"/>
        <w:jc w:val="left"/>
        <w:rPr>
          <w:rFonts w:ascii="Arial" w:hAnsi="Arial" w:cs="Arial"/>
          <w:b w:val="0"/>
          <w:sz w:val="20"/>
          <w:szCs w:val="20"/>
        </w:rPr>
      </w:pPr>
    </w:p>
    <w:p w14:paraId="258C3293" w14:textId="77777777" w:rsidR="00DF50B1" w:rsidRPr="00503EF6" w:rsidRDefault="00DF50B1" w:rsidP="00503EF6">
      <w:pPr>
        <w:pStyle w:val="RLProhlensmluvnchstran"/>
        <w:widowControl w:val="0"/>
        <w:spacing w:line="280" w:lineRule="atLeast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14:paraId="16760E18" w14:textId="77777777" w:rsidTr="00C3279A">
        <w:tc>
          <w:tcPr>
            <w:tcW w:w="4605" w:type="dxa"/>
            <w:hideMark/>
          </w:tcPr>
          <w:p w14:paraId="7536D451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5ABBD7D2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3537B70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53A17A34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8F23492" w14:textId="77777777" w:rsidR="0036293E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ED7A3F9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2ECF774" w14:textId="0746A4AD" w:rsidR="00C3279A" w:rsidRP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36293E">
              <w:rPr>
                <w:rFonts w:eastAsia="Calibri" w:cs="Arial"/>
                <w:sz w:val="20"/>
                <w:lang w:eastAsia="cs-CZ"/>
              </w:rPr>
              <w:t>……………………….</w:t>
            </w:r>
          </w:p>
        </w:tc>
        <w:tc>
          <w:tcPr>
            <w:tcW w:w="4605" w:type="dxa"/>
            <w:hideMark/>
          </w:tcPr>
          <w:p w14:paraId="1F91EB70" w14:textId="77777777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Poskytovatele:</w:t>
            </w:r>
          </w:p>
          <w:p w14:paraId="3C01DAB7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9ABC023" w14:textId="77777777" w:rsidR="0036293E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CF6C3E0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1C534F3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58D408B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7DDE3B8" w14:textId="0BCEF18F" w:rsidR="00C3279A" w:rsidRPr="00C3279A" w:rsidRDefault="00C3279A" w:rsidP="0021697B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21697B">
              <w:rPr>
                <w:rFonts w:eastAsia="Calibri" w:cs="Arial"/>
                <w:sz w:val="20"/>
                <w:lang w:eastAsia="cs-CZ"/>
              </w:rPr>
              <w:t xml:space="preserve">………………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36293E">
              <w:rPr>
                <w:rFonts w:eastAsia="Calibri" w:cs="Arial"/>
                <w:sz w:val="20"/>
                <w:lang w:eastAsia="cs-CZ"/>
              </w:rPr>
              <w:t>………………</w:t>
            </w:r>
          </w:p>
        </w:tc>
      </w:tr>
      <w:tr w:rsidR="00C3279A" w:rsidRPr="00C3279A" w14:paraId="63284D74" w14:textId="77777777" w:rsidTr="00C3279A">
        <w:tc>
          <w:tcPr>
            <w:tcW w:w="4605" w:type="dxa"/>
          </w:tcPr>
          <w:p w14:paraId="4A07791F" w14:textId="77777777" w:rsidR="00C3279A" w:rsidRP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58C0BFA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8B46012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AD65BBE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C8A739F" w14:textId="77777777" w:rsidR="00C3279A" w:rsidRP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246A2FA" w14:textId="77777777" w:rsidR="0047257E" w:rsidRDefault="0047257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92DA2DA" w14:textId="7EAFD85D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503EF6">
              <w:rPr>
                <w:rFonts w:eastAsia="Calibri" w:cs="Arial"/>
                <w:sz w:val="20"/>
                <w:lang w:eastAsia="cs-CZ"/>
              </w:rPr>
              <w:t>………………………………………</w:t>
            </w:r>
          </w:p>
          <w:p w14:paraId="547CEA2B" w14:textId="77777777" w:rsidR="0047257E" w:rsidRDefault="0047257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sz w:val="20"/>
                <w:lang w:eastAsia="en-US"/>
              </w:rPr>
            </w:pPr>
            <w:r w:rsidRPr="00D02135">
              <w:rPr>
                <w:rFonts w:cs="Arial"/>
                <w:sz w:val="20"/>
                <w:lang w:eastAsia="en-US"/>
              </w:rPr>
              <w:t>JUDr. Vlastimil Váň</w:t>
            </w:r>
            <w:r>
              <w:rPr>
                <w:rFonts w:cs="Arial"/>
                <w:sz w:val="20"/>
                <w:lang w:eastAsia="en-US"/>
              </w:rPr>
              <w:t>a</w:t>
            </w:r>
            <w:r w:rsidRPr="00D02135">
              <w:rPr>
                <w:rFonts w:cs="Arial"/>
                <w:sz w:val="20"/>
                <w:lang w:eastAsia="en-US"/>
              </w:rPr>
              <w:t xml:space="preserve">, </w:t>
            </w:r>
          </w:p>
          <w:p w14:paraId="2A168C53" w14:textId="573047FD" w:rsidR="0047257E" w:rsidRDefault="0047257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sz w:val="20"/>
                <w:lang w:eastAsia="en-US"/>
              </w:rPr>
            </w:pPr>
            <w:r w:rsidRPr="00D02135">
              <w:rPr>
                <w:rFonts w:cs="Arial"/>
                <w:sz w:val="20"/>
                <w:lang w:eastAsia="en-US"/>
              </w:rPr>
              <w:t xml:space="preserve">zastupující ředitel odboru EU a mezinárodní spolupráce </w:t>
            </w:r>
          </w:p>
          <w:p w14:paraId="0DE12F24" w14:textId="3E1205FF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  <w:p w14:paraId="2333E661" w14:textId="77777777" w:rsidR="0036293E" w:rsidRPr="00C3279A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  <w:tc>
          <w:tcPr>
            <w:tcW w:w="4605" w:type="dxa"/>
          </w:tcPr>
          <w:p w14:paraId="477361FC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082EAB9" w14:textId="77777777" w:rsidR="00C3279A" w:rsidRP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516CF75B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EAF73FE" w14:textId="77777777" w:rsid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6F1EE68" w14:textId="77777777"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C01A041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5EE23BC" w14:textId="150197EA" w:rsidR="00C3279A" w:rsidRP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503EF6">
              <w:rPr>
                <w:rFonts w:eastAsia="Calibri" w:cs="Arial"/>
                <w:sz w:val="20"/>
                <w:lang w:eastAsia="cs-CZ"/>
              </w:rPr>
              <w:t>…………………………………….</w:t>
            </w:r>
          </w:p>
          <w:p w14:paraId="1568DB8C" w14:textId="1B0B63C3" w:rsidR="00C3279A" w:rsidRPr="0056367A" w:rsidRDefault="0056367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56367A">
              <w:rPr>
                <w:rFonts w:eastAsia="Calibri" w:cs="Arial"/>
                <w:sz w:val="20"/>
                <w:lang w:eastAsia="cs-CZ"/>
              </w:rPr>
              <w:t>Ing. Adolf Mocek</w:t>
            </w:r>
          </w:p>
          <w:p w14:paraId="12DA29D5" w14:textId="12D14610" w:rsidR="00C3279A" w:rsidRDefault="0056367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tlumočník jazyka rumunského</w:t>
            </w:r>
            <w:r w:rsidR="00C3279A" w:rsidRPr="00C3279A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14:paraId="183FD057" w14:textId="2E53730A" w:rsidR="0036293E" w:rsidRPr="00C3279A" w:rsidRDefault="0056367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Ing. Adolf Mocek</w:t>
            </w:r>
          </w:p>
        </w:tc>
      </w:tr>
    </w:tbl>
    <w:p w14:paraId="22515146" w14:textId="4EAFAF87" w:rsidR="00DF50B1" w:rsidRPr="00C91232" w:rsidRDefault="00DF50B1" w:rsidP="00DF50B1">
      <w:pPr>
        <w:keepNext/>
        <w:suppressAutoHyphens w:val="0"/>
        <w:overflowPunct/>
        <w:autoSpaceDE/>
        <w:textAlignment w:val="auto"/>
        <w:rPr>
          <w:rFonts w:cs="Arial"/>
          <w:sz w:val="22"/>
        </w:rPr>
        <w:sectPr w:rsidR="00DF50B1" w:rsidRPr="00C91232" w:rsidSect="00997DA7">
          <w:footerReference w:type="default" r:id="rId12"/>
          <w:footerReference w:type="first" r:id="rId13"/>
          <w:pgSz w:w="11905" w:h="16837"/>
          <w:pgMar w:top="1674" w:right="1106" w:bottom="1418" w:left="1418" w:header="709" w:footer="709" w:gutter="0"/>
          <w:cols w:space="720"/>
          <w:docGrid w:linePitch="360"/>
        </w:sectPr>
      </w:pPr>
    </w:p>
    <w:p w14:paraId="405D62A2" w14:textId="77777777" w:rsidR="00C3279A" w:rsidRPr="00C3279A" w:rsidRDefault="00DF50B1" w:rsidP="00C3279A">
      <w:pPr>
        <w:keepNext/>
        <w:jc w:val="right"/>
        <w:rPr>
          <w:rFonts w:cs="Arial"/>
          <w:noProof/>
          <w:sz w:val="20"/>
        </w:rPr>
      </w:pPr>
      <w:r w:rsidRPr="00C3279A">
        <w:rPr>
          <w:rFonts w:cs="Arial"/>
          <w:noProof/>
          <w:sz w:val="20"/>
        </w:rPr>
        <w:lastRenderedPageBreak/>
        <w:t>Příloha č. 1</w:t>
      </w:r>
      <w:r w:rsidRPr="00C3279A">
        <w:rPr>
          <w:rFonts w:cs="Arial"/>
          <w:noProof/>
          <w:sz w:val="20"/>
        </w:rPr>
        <w:tab/>
      </w:r>
    </w:p>
    <w:p w14:paraId="11581DC3" w14:textId="77777777" w:rsidR="00C3279A" w:rsidRDefault="00C3279A" w:rsidP="00DF50B1">
      <w:pPr>
        <w:keepNext/>
        <w:jc w:val="both"/>
        <w:rPr>
          <w:rFonts w:cs="Arial"/>
          <w:b/>
          <w:noProof/>
          <w:sz w:val="22"/>
          <w:szCs w:val="22"/>
        </w:rPr>
      </w:pPr>
    </w:p>
    <w:p w14:paraId="24A7BC41" w14:textId="7C7A8592" w:rsidR="00DF50B1" w:rsidRPr="003A2F79" w:rsidRDefault="00DF50B1" w:rsidP="00C3279A">
      <w:pPr>
        <w:keepNext/>
        <w:jc w:val="center"/>
        <w:rPr>
          <w:rFonts w:cs="Arial"/>
          <w:b/>
          <w:noProof/>
          <w:sz w:val="22"/>
          <w:szCs w:val="22"/>
        </w:rPr>
      </w:pPr>
      <w:r w:rsidRPr="003A2F79">
        <w:rPr>
          <w:rFonts w:cs="Arial"/>
          <w:b/>
          <w:noProof/>
          <w:sz w:val="22"/>
          <w:szCs w:val="22"/>
        </w:rPr>
        <w:t>Specifikace předmětu plnění</w:t>
      </w:r>
    </w:p>
    <w:p w14:paraId="51EDCA93" w14:textId="77777777" w:rsidR="00DF50B1" w:rsidRDefault="00DF50B1" w:rsidP="00DF50B1">
      <w:pPr>
        <w:keepNext/>
        <w:jc w:val="both"/>
        <w:rPr>
          <w:rFonts w:cs="Arial"/>
          <w:b/>
          <w:noProof/>
          <w:sz w:val="22"/>
          <w:szCs w:val="24"/>
        </w:rPr>
      </w:pPr>
    </w:p>
    <w:p w14:paraId="7C1ED252" w14:textId="138AA31C" w:rsidR="00C2697C" w:rsidRPr="0051042B" w:rsidRDefault="00C2697C" w:rsidP="00C2697C">
      <w:pPr>
        <w:spacing w:line="280" w:lineRule="atLeast"/>
        <w:jc w:val="both"/>
        <w:rPr>
          <w:rStyle w:val="hps"/>
          <w:sz w:val="20"/>
        </w:rPr>
      </w:pPr>
      <w:r w:rsidRPr="0051042B">
        <w:rPr>
          <w:rStyle w:val="hps"/>
          <w:sz w:val="20"/>
        </w:rPr>
        <w:t xml:space="preserve">Předmětem </w:t>
      </w:r>
      <w:r>
        <w:rPr>
          <w:rStyle w:val="hps"/>
          <w:sz w:val="20"/>
        </w:rPr>
        <w:t xml:space="preserve">plnění dle této Smlouvy  </w:t>
      </w:r>
      <w:r w:rsidRPr="0051042B">
        <w:rPr>
          <w:rStyle w:val="hps"/>
          <w:sz w:val="20"/>
        </w:rPr>
        <w:t xml:space="preserve">je komplexní zajištění </w:t>
      </w:r>
      <w:r w:rsidRPr="0051042B">
        <w:rPr>
          <w:rStyle w:val="hps"/>
          <w:b/>
          <w:sz w:val="20"/>
        </w:rPr>
        <w:t>překladatelských a tlumočnických služeb dle aktuálních potřeb a požadavků</w:t>
      </w:r>
      <w:r w:rsidRPr="0051042B">
        <w:rPr>
          <w:rStyle w:val="hps"/>
          <w:sz w:val="20"/>
        </w:rPr>
        <w:t xml:space="preserve"> </w:t>
      </w:r>
      <w:r>
        <w:rPr>
          <w:rStyle w:val="hps"/>
          <w:sz w:val="20"/>
        </w:rPr>
        <w:t xml:space="preserve">Objednatele. </w:t>
      </w:r>
    </w:p>
    <w:p w14:paraId="45777B57" w14:textId="77777777" w:rsidR="00C2697C" w:rsidRPr="0051042B" w:rsidRDefault="00C2697C" w:rsidP="00C2697C">
      <w:pPr>
        <w:spacing w:line="280" w:lineRule="atLeast"/>
        <w:ind w:left="318"/>
        <w:rPr>
          <w:rStyle w:val="hps"/>
          <w:sz w:val="20"/>
        </w:rPr>
      </w:pPr>
    </w:p>
    <w:p w14:paraId="654FBB91" w14:textId="77777777" w:rsidR="00C2697C" w:rsidRDefault="00C2697C" w:rsidP="00C2697C">
      <w:pPr>
        <w:shd w:val="clear" w:color="auto" w:fill="FFFFFF"/>
        <w:spacing w:line="280" w:lineRule="atLeast"/>
        <w:jc w:val="both"/>
        <w:rPr>
          <w:rStyle w:val="hps"/>
          <w:rFonts w:cs="Arial"/>
          <w:sz w:val="20"/>
        </w:rPr>
      </w:pPr>
      <w:r w:rsidRPr="0051042B">
        <w:rPr>
          <w:rStyle w:val="hps"/>
          <w:sz w:val="20"/>
        </w:rPr>
        <w:t xml:space="preserve">Zajištění služeb se týká </w:t>
      </w:r>
      <w:r w:rsidRPr="00C2697C">
        <w:rPr>
          <w:rStyle w:val="hps"/>
          <w:b/>
          <w:sz w:val="20"/>
        </w:rPr>
        <w:t>překladů a tlumočení z</w:t>
      </w:r>
      <w:r>
        <w:rPr>
          <w:rStyle w:val="hps"/>
          <w:b/>
          <w:sz w:val="20"/>
        </w:rPr>
        <w:t> </w:t>
      </w:r>
      <w:r w:rsidRPr="00C2697C">
        <w:rPr>
          <w:rStyle w:val="hps"/>
          <w:b/>
          <w:sz w:val="20"/>
        </w:rPr>
        <w:t>rumun</w:t>
      </w:r>
      <w:r>
        <w:rPr>
          <w:rStyle w:val="hps"/>
          <w:b/>
          <w:sz w:val="20"/>
        </w:rPr>
        <w:t xml:space="preserve">ského jazyka </w:t>
      </w:r>
      <w:r w:rsidRPr="00C2697C">
        <w:rPr>
          <w:rStyle w:val="hps"/>
          <w:b/>
          <w:sz w:val="20"/>
        </w:rPr>
        <w:t xml:space="preserve">do </w:t>
      </w:r>
      <w:r>
        <w:rPr>
          <w:rStyle w:val="hps"/>
          <w:b/>
          <w:sz w:val="20"/>
        </w:rPr>
        <w:t xml:space="preserve">českého jazyka </w:t>
      </w:r>
      <w:r w:rsidRPr="00C2697C">
        <w:rPr>
          <w:rStyle w:val="hps"/>
          <w:b/>
          <w:sz w:val="20"/>
        </w:rPr>
        <w:t>a z</w:t>
      </w:r>
      <w:r>
        <w:rPr>
          <w:rStyle w:val="hps"/>
          <w:b/>
          <w:sz w:val="20"/>
        </w:rPr>
        <w:t xml:space="preserve"> českého jazyka </w:t>
      </w:r>
      <w:r w:rsidRPr="00C2697C">
        <w:rPr>
          <w:rStyle w:val="hps"/>
          <w:b/>
          <w:sz w:val="20"/>
        </w:rPr>
        <w:t>do rumun</w:t>
      </w:r>
      <w:r>
        <w:rPr>
          <w:rStyle w:val="hps"/>
          <w:b/>
          <w:sz w:val="20"/>
        </w:rPr>
        <w:t xml:space="preserve">ského jazyka </w:t>
      </w:r>
      <w:r w:rsidRPr="00C2697C">
        <w:rPr>
          <w:rStyle w:val="hps"/>
          <w:b/>
          <w:sz w:val="20"/>
        </w:rPr>
        <w:t>v České republice a v Moldavsku</w:t>
      </w:r>
      <w:r w:rsidRPr="0051042B">
        <w:rPr>
          <w:rStyle w:val="hps"/>
          <w:sz w:val="20"/>
        </w:rPr>
        <w:t xml:space="preserve"> v rámci projektu „Zvyšování kapacit Ministerstva práce, sociální ochrany a rodiny v Moldavsku“. Cílem projektu „Zvyšování kapacit Ministerstva práce, sociální ochrany a rodiny v Moldavsku“ je p</w:t>
      </w:r>
      <w:r w:rsidRPr="0051042B">
        <w:rPr>
          <w:rStyle w:val="hps"/>
          <w:rFonts w:cs="Arial"/>
          <w:sz w:val="20"/>
        </w:rPr>
        <w:t xml:space="preserve">oskytnutí technické podpory národním institucím z oblasti sociální práce a podpora činnosti národního Vzdělávacího centra pro zaměstnance z oblasti sociálních věcí v Moldavsku. </w:t>
      </w:r>
    </w:p>
    <w:p w14:paraId="089B963F" w14:textId="77777777" w:rsidR="00C2697C" w:rsidRDefault="00C2697C" w:rsidP="00C2697C">
      <w:pPr>
        <w:shd w:val="clear" w:color="auto" w:fill="FFFFFF"/>
        <w:spacing w:line="280" w:lineRule="atLeast"/>
        <w:jc w:val="both"/>
        <w:rPr>
          <w:rStyle w:val="hps"/>
          <w:rFonts w:cs="Arial"/>
          <w:sz w:val="20"/>
        </w:rPr>
      </w:pPr>
    </w:p>
    <w:p w14:paraId="41A47029" w14:textId="77777777" w:rsidR="00C2697C" w:rsidRDefault="00C2697C" w:rsidP="00C2697C">
      <w:pPr>
        <w:shd w:val="clear" w:color="auto" w:fill="FFFFFF"/>
        <w:spacing w:line="280" w:lineRule="atLeast"/>
        <w:jc w:val="both"/>
        <w:rPr>
          <w:rStyle w:val="hps"/>
          <w:sz w:val="20"/>
        </w:rPr>
      </w:pPr>
      <w:r w:rsidRPr="0051042B">
        <w:rPr>
          <w:rStyle w:val="hps"/>
          <w:sz w:val="20"/>
        </w:rPr>
        <w:t xml:space="preserve">Překlady a tlumočení se vzhledem k zaměření projektu budou týkat </w:t>
      </w:r>
      <w:r w:rsidRPr="00C2697C">
        <w:rPr>
          <w:rStyle w:val="hps"/>
          <w:b/>
          <w:sz w:val="20"/>
        </w:rPr>
        <w:t>hlavně oblastí sociálních služeb, sociální práce, vzdělávání a státní a veřejné správy.</w:t>
      </w:r>
      <w:r w:rsidRPr="0051042B">
        <w:rPr>
          <w:rStyle w:val="hps"/>
          <w:sz w:val="20"/>
        </w:rPr>
        <w:t xml:space="preserve"> </w:t>
      </w:r>
    </w:p>
    <w:p w14:paraId="5C6F9EFF" w14:textId="77777777" w:rsidR="00C2697C" w:rsidRDefault="00C2697C" w:rsidP="00C2697C">
      <w:pPr>
        <w:shd w:val="clear" w:color="auto" w:fill="FFFFFF"/>
        <w:spacing w:line="280" w:lineRule="atLeast"/>
        <w:jc w:val="both"/>
        <w:rPr>
          <w:rStyle w:val="hps"/>
          <w:rFonts w:cs="Arial"/>
          <w:sz w:val="20"/>
        </w:rPr>
      </w:pPr>
    </w:p>
    <w:p w14:paraId="1FCE8A19" w14:textId="4E68EBFE" w:rsidR="004520A2" w:rsidRDefault="004520A2" w:rsidP="00C2697C">
      <w:pPr>
        <w:shd w:val="clear" w:color="auto" w:fill="FFFFFF"/>
        <w:spacing w:line="280" w:lineRule="atLeast"/>
        <w:jc w:val="both"/>
        <w:rPr>
          <w:rStyle w:val="hps"/>
          <w:rFonts w:cs="Arial"/>
          <w:sz w:val="20"/>
        </w:rPr>
      </w:pPr>
      <w:r>
        <w:rPr>
          <w:rStyle w:val="hps"/>
          <w:rFonts w:cs="Arial"/>
          <w:sz w:val="20"/>
        </w:rPr>
        <w:t>Poskytovatel bude povinen poskytovat také tzv. expresní překlady</w:t>
      </w:r>
      <w:r w:rsidR="009F00D3">
        <w:rPr>
          <w:rStyle w:val="hps"/>
          <w:rFonts w:cs="Arial"/>
          <w:sz w:val="20"/>
        </w:rPr>
        <w:t xml:space="preserve"> ve smyslu odst. 5.3. Smlouvy. </w:t>
      </w:r>
      <w:r>
        <w:rPr>
          <w:rStyle w:val="hps"/>
          <w:rFonts w:cs="Arial"/>
          <w:sz w:val="20"/>
        </w:rPr>
        <w:t xml:space="preserve"> </w:t>
      </w:r>
    </w:p>
    <w:p w14:paraId="5194B00E" w14:textId="77777777" w:rsidR="004520A2" w:rsidRDefault="004520A2" w:rsidP="00C2697C">
      <w:pPr>
        <w:shd w:val="clear" w:color="auto" w:fill="FFFFFF"/>
        <w:spacing w:line="280" w:lineRule="atLeast"/>
        <w:jc w:val="both"/>
        <w:rPr>
          <w:rStyle w:val="hps"/>
          <w:rFonts w:cs="Arial"/>
          <w:sz w:val="20"/>
        </w:rPr>
      </w:pPr>
    </w:p>
    <w:p w14:paraId="7FA12D31" w14:textId="4DCD9206" w:rsidR="00C2697C" w:rsidRPr="0051042B" w:rsidRDefault="00C2697C" w:rsidP="00C2697C">
      <w:pPr>
        <w:shd w:val="clear" w:color="auto" w:fill="FFFFFF"/>
        <w:spacing w:line="280" w:lineRule="atLeast"/>
        <w:jc w:val="both"/>
        <w:rPr>
          <w:rStyle w:val="hps"/>
          <w:rFonts w:cs="Arial"/>
          <w:sz w:val="20"/>
        </w:rPr>
      </w:pPr>
      <w:r w:rsidRPr="0051042B">
        <w:rPr>
          <w:rStyle w:val="hps"/>
          <w:rFonts w:cs="Arial"/>
          <w:sz w:val="20"/>
        </w:rPr>
        <w:t xml:space="preserve">Zástupci MPSV budou vysláni do Moldavska 2 – 4x ročně vždy na maximálně 6 - 10 dnů, </w:t>
      </w:r>
      <w:r w:rsidR="004520A2">
        <w:rPr>
          <w:rStyle w:val="hps"/>
          <w:rFonts w:cs="Arial"/>
          <w:sz w:val="20"/>
        </w:rPr>
        <w:t>poskytovatel</w:t>
      </w:r>
      <w:r w:rsidRPr="0051042B">
        <w:rPr>
          <w:rStyle w:val="hps"/>
          <w:rFonts w:cs="Arial"/>
          <w:sz w:val="20"/>
        </w:rPr>
        <w:t xml:space="preserve"> bude experty MPSV do Moldavska doprovázet a všechna jednání konsekutivně tlumočit.</w:t>
      </w:r>
    </w:p>
    <w:p w14:paraId="5103EF04" w14:textId="77777777" w:rsidR="00C2697C" w:rsidRPr="0051042B" w:rsidRDefault="00C2697C" w:rsidP="00C2697C">
      <w:pPr>
        <w:shd w:val="clear" w:color="auto" w:fill="FFFFFF"/>
        <w:spacing w:line="280" w:lineRule="atLeast"/>
        <w:jc w:val="both"/>
        <w:rPr>
          <w:rStyle w:val="hps"/>
          <w:rFonts w:cs="Arial"/>
          <w:sz w:val="20"/>
        </w:rPr>
      </w:pPr>
    </w:p>
    <w:p w14:paraId="44232B12" w14:textId="77777777" w:rsidR="00C2697C" w:rsidRDefault="00C2697C" w:rsidP="00C2697C">
      <w:pPr>
        <w:shd w:val="clear" w:color="auto" w:fill="FFFFFF"/>
        <w:spacing w:line="280" w:lineRule="atLeast"/>
        <w:jc w:val="both"/>
        <w:rPr>
          <w:rStyle w:val="hps"/>
          <w:sz w:val="20"/>
        </w:rPr>
      </w:pPr>
    </w:p>
    <w:p w14:paraId="41CD0F9F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1DD35841" w14:textId="0DF2B8F1" w:rsidR="00E261B4" w:rsidRPr="00C3279A" w:rsidRDefault="00E261B4" w:rsidP="00E261B4">
      <w:pPr>
        <w:keepNext/>
        <w:jc w:val="right"/>
        <w:rPr>
          <w:rFonts w:cs="Arial"/>
          <w:noProof/>
          <w:sz w:val="20"/>
        </w:rPr>
      </w:pPr>
      <w:r w:rsidRPr="00C3279A">
        <w:rPr>
          <w:rFonts w:cs="Arial"/>
          <w:noProof/>
          <w:sz w:val="20"/>
        </w:rPr>
        <w:t xml:space="preserve">Příloha č. </w:t>
      </w:r>
      <w:r>
        <w:rPr>
          <w:rFonts w:cs="Arial"/>
          <w:noProof/>
          <w:sz w:val="20"/>
        </w:rPr>
        <w:t>2</w:t>
      </w:r>
      <w:r w:rsidRPr="00C3279A">
        <w:rPr>
          <w:rFonts w:cs="Arial"/>
          <w:noProof/>
          <w:sz w:val="20"/>
        </w:rPr>
        <w:tab/>
      </w:r>
    </w:p>
    <w:p w14:paraId="4FED6617" w14:textId="77777777" w:rsidR="00E261B4" w:rsidRDefault="00E261B4" w:rsidP="00E261B4">
      <w:pPr>
        <w:keepNext/>
        <w:jc w:val="both"/>
        <w:rPr>
          <w:rFonts w:cs="Arial"/>
          <w:b/>
          <w:noProof/>
          <w:sz w:val="22"/>
          <w:szCs w:val="22"/>
        </w:rPr>
      </w:pPr>
    </w:p>
    <w:p w14:paraId="61726E33" w14:textId="29FAAF0B" w:rsidR="00E261B4" w:rsidRPr="003A2F79" w:rsidRDefault="00E261B4" w:rsidP="00E261B4">
      <w:pPr>
        <w:keepNext/>
        <w:jc w:val="center"/>
        <w:rPr>
          <w:rFonts w:cs="Arial"/>
          <w:b/>
          <w:noProof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t>Položkový rozpočet</w:t>
      </w:r>
    </w:p>
    <w:p w14:paraId="72DD2E03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36A6E24B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3B4422C6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E261B4" w:rsidRPr="00A95232" w14:paraId="13E61965" w14:textId="77777777" w:rsidTr="00FB3913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78CFAF15" w14:textId="3B68EB1C" w:rsidR="00E261B4" w:rsidRPr="004E2935" w:rsidRDefault="00E261B4" w:rsidP="00FB3913">
            <w:pPr>
              <w:pStyle w:val="Zkladntext3"/>
              <w:spacing w:after="0" w:line="28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B37F9A" w14:textId="77777777" w:rsidR="0056367A" w:rsidRDefault="00E261B4" w:rsidP="00FB3913">
            <w:pPr>
              <w:pStyle w:val="Zkladntext3"/>
              <w:spacing w:after="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 Kč bez DPH</w:t>
            </w:r>
          </w:p>
          <w:p w14:paraId="527CA6FF" w14:textId="2132F836" w:rsidR="004E2935" w:rsidRDefault="004E2935" w:rsidP="00FB3913">
            <w:pPr>
              <w:pStyle w:val="Zkladntext3"/>
              <w:spacing w:after="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E2935">
              <w:rPr>
                <w:rFonts w:ascii="Arial" w:hAnsi="Arial" w:cs="Arial"/>
              </w:rPr>
              <w:t>Poskytovatel není plátcem DPH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1F73E9" w14:textId="0BFA7BA6" w:rsidR="00FB3913" w:rsidRPr="008A2CD4" w:rsidRDefault="00E261B4" w:rsidP="0056367A">
            <w:pPr>
              <w:pStyle w:val="Zkladntext3"/>
              <w:spacing w:after="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……%</w:t>
            </w:r>
            <w:r w:rsidR="0008623B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DPH</w:t>
            </w:r>
            <w:r w:rsidR="0008623B">
              <w:rPr>
                <w:rStyle w:val="Znakapoznpodarou"/>
                <w:rFonts w:ascii="Arial" w:hAnsi="Arial" w:cs="Arial"/>
                <w:b/>
                <w:i/>
                <w:sz w:val="20"/>
                <w:szCs w:val="20"/>
              </w:rPr>
              <w:footnoteReference w:id="1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AE5B01" w14:textId="0167FC10" w:rsidR="00E261B4" w:rsidRDefault="00E261B4" w:rsidP="00FB3913">
            <w:pPr>
              <w:pStyle w:val="Zkladntext3"/>
              <w:spacing w:after="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 Kč včetně DPH</w:t>
            </w:r>
          </w:p>
        </w:tc>
      </w:tr>
      <w:tr w:rsidR="00E261B4" w:rsidRPr="00A95232" w14:paraId="6E73A1D5" w14:textId="77777777" w:rsidTr="00FB3913">
        <w:trPr>
          <w:trHeight w:val="567"/>
        </w:trPr>
        <w:tc>
          <w:tcPr>
            <w:tcW w:w="10173" w:type="dxa"/>
            <w:gridSpan w:val="4"/>
            <w:shd w:val="clear" w:color="auto" w:fill="BFBFBF" w:themeFill="background1" w:themeFillShade="BF"/>
            <w:vAlign w:val="center"/>
          </w:tcPr>
          <w:p w14:paraId="768F31BA" w14:textId="6BFE8047" w:rsidR="00E261B4" w:rsidRDefault="00E261B4" w:rsidP="00FB3913">
            <w:pPr>
              <w:pStyle w:val="Zkladntext3"/>
              <w:spacing w:after="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PŘEKLAD</w:t>
            </w:r>
          </w:p>
        </w:tc>
      </w:tr>
      <w:tr w:rsidR="00E261B4" w:rsidRPr="00A95232" w14:paraId="7795096C" w14:textId="77777777" w:rsidTr="00FB3913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198F4B4F" w14:textId="06D2A838" w:rsidR="00E261B4" w:rsidRDefault="00E261B4" w:rsidP="00FB3913">
            <w:pPr>
              <w:pStyle w:val="Zkladntext3"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 překlad 1 normostrany</w:t>
            </w:r>
            <w:r w:rsidR="00A67A29">
              <w:rPr>
                <w:rFonts w:ascii="Arial" w:hAnsi="Arial" w:cs="Arial"/>
                <w:b/>
                <w:sz w:val="20"/>
                <w:szCs w:val="20"/>
              </w:rPr>
              <w:t xml:space="preserve"> (dle odst. 5.3. písm a) Smlouvy)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2948D7F0" w14:textId="3F814145" w:rsidR="00E261B4" w:rsidRPr="00FB3913" w:rsidRDefault="0056367A" w:rsidP="0056367A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242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6A90DB8A" w14:textId="7418E5C8" w:rsidR="00E261B4" w:rsidRPr="00FB3913" w:rsidRDefault="004E2935" w:rsidP="00FB3913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-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24336AA" w14:textId="74D1D4BE" w:rsidR="00E261B4" w:rsidRPr="00FB3913" w:rsidRDefault="004E2935" w:rsidP="00FB3913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-</w:t>
            </w:r>
          </w:p>
        </w:tc>
      </w:tr>
      <w:tr w:rsidR="00E261B4" w:rsidRPr="00A95232" w14:paraId="3846FAEF" w14:textId="77777777" w:rsidTr="00FB3913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71B117F8" w14:textId="0681DB26" w:rsidR="00E261B4" w:rsidRDefault="00E261B4" w:rsidP="0047257E">
            <w:pPr>
              <w:pStyle w:val="Zkladntext3"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 překlad 1 normostrany – </w:t>
            </w:r>
            <w:r w:rsidR="0047257E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xpres </w:t>
            </w:r>
            <w:r w:rsidR="00A67A29">
              <w:rPr>
                <w:rFonts w:ascii="Arial" w:hAnsi="Arial" w:cs="Arial"/>
                <w:b/>
                <w:sz w:val="20"/>
                <w:szCs w:val="20"/>
              </w:rPr>
              <w:t>(dle odst. 5.3. písm b) Smlouvy)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31F1812D" w14:textId="08A49BF8" w:rsidR="00E261B4" w:rsidRPr="00FB3913" w:rsidRDefault="0056367A" w:rsidP="0056367A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363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18F56D66" w14:textId="3E9E2A03" w:rsidR="00E261B4" w:rsidRPr="00FB3913" w:rsidRDefault="004E2935" w:rsidP="00FB3913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-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1A729190" w14:textId="6E3AB901" w:rsidR="00E261B4" w:rsidRPr="00FB3913" w:rsidRDefault="004E2935" w:rsidP="00FB3913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-</w:t>
            </w:r>
          </w:p>
        </w:tc>
      </w:tr>
      <w:tr w:rsidR="00E261B4" w:rsidRPr="00A95232" w14:paraId="4AF7B42F" w14:textId="77777777" w:rsidTr="00FB3913">
        <w:trPr>
          <w:trHeight w:val="567"/>
        </w:trPr>
        <w:tc>
          <w:tcPr>
            <w:tcW w:w="10173" w:type="dxa"/>
            <w:gridSpan w:val="4"/>
            <w:shd w:val="clear" w:color="auto" w:fill="BFBFBF" w:themeFill="background1" w:themeFillShade="BF"/>
            <w:vAlign w:val="center"/>
          </w:tcPr>
          <w:p w14:paraId="0F33A2C2" w14:textId="24CC7B5B" w:rsidR="00E261B4" w:rsidRDefault="00E261B4" w:rsidP="00FB3913">
            <w:pPr>
              <w:pStyle w:val="Zkladntext3"/>
              <w:spacing w:after="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TLUMOČENÍ </w:t>
            </w:r>
          </w:p>
        </w:tc>
      </w:tr>
      <w:tr w:rsidR="00E261B4" w:rsidRPr="00A95232" w14:paraId="4F1C282A" w14:textId="77777777" w:rsidTr="00FB3913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662B7B8F" w14:textId="2A323C00" w:rsidR="00E261B4" w:rsidRDefault="00E261B4" w:rsidP="008137B1">
            <w:pPr>
              <w:pStyle w:val="Zkladntext3"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den tlumočení (více jak </w:t>
            </w:r>
            <w:r w:rsidR="008137B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hodin</w:t>
            </w:r>
            <w:r w:rsidR="009F00D3">
              <w:rPr>
                <w:rFonts w:ascii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2D30125D" w14:textId="4310738E" w:rsidR="00E261B4" w:rsidRPr="00FB3913" w:rsidRDefault="0056367A" w:rsidP="0056367A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484</w:t>
            </w:r>
            <w:r w:rsidR="004E2935">
              <w:rPr>
                <w:rFonts w:cs="Arial"/>
                <w:i/>
                <w:sz w:val="20"/>
              </w:rPr>
              <w:t>0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283D4577" w14:textId="2F3E7DF6" w:rsidR="00E261B4" w:rsidRPr="00FB3913" w:rsidRDefault="004E2935" w:rsidP="00FB3913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-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19EAB3D" w14:textId="50F872F1" w:rsidR="00E261B4" w:rsidRPr="00FB3913" w:rsidRDefault="004E2935" w:rsidP="00FB3913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-</w:t>
            </w:r>
          </w:p>
        </w:tc>
      </w:tr>
      <w:tr w:rsidR="00E261B4" w:rsidRPr="00A95232" w14:paraId="7D3B4E88" w14:textId="77777777" w:rsidTr="00FB3913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1933BF11" w14:textId="6434A5D6" w:rsidR="00E261B4" w:rsidRDefault="00E261B4" w:rsidP="008137B1">
            <w:pPr>
              <w:pStyle w:val="Zkladntext3"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den tlumočení (méně než </w:t>
            </w:r>
            <w:r w:rsidR="008137B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hodin</w:t>
            </w:r>
            <w:r w:rsidR="009F00D3">
              <w:rPr>
                <w:rFonts w:ascii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7135B442" w14:textId="692DD504" w:rsidR="00E261B4" w:rsidRPr="00FB3913" w:rsidRDefault="0056367A" w:rsidP="0056367A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242</w:t>
            </w:r>
            <w:r w:rsidR="004E2935">
              <w:rPr>
                <w:rFonts w:cs="Arial"/>
                <w:i/>
                <w:sz w:val="20"/>
              </w:rPr>
              <w:t>0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34513F73" w14:textId="563AD5E1" w:rsidR="00E261B4" w:rsidRPr="00FB3913" w:rsidRDefault="004E2935" w:rsidP="00FB3913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-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2BFBFD90" w14:textId="4DD3AA9D" w:rsidR="00E261B4" w:rsidRPr="00FB3913" w:rsidRDefault="004E2935" w:rsidP="00FB3913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sz w:val="20"/>
              </w:rPr>
              <w:t>-</w:t>
            </w:r>
          </w:p>
        </w:tc>
      </w:tr>
    </w:tbl>
    <w:p w14:paraId="4C0D8A4D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5DC3C1CB" w14:textId="691B962B" w:rsidR="00FB3913" w:rsidRPr="00C3279A" w:rsidRDefault="00FB3913" w:rsidP="00FB3913">
      <w:pPr>
        <w:keepNext/>
        <w:jc w:val="right"/>
        <w:rPr>
          <w:rFonts w:cs="Arial"/>
          <w:noProof/>
          <w:sz w:val="20"/>
        </w:rPr>
      </w:pPr>
      <w:r w:rsidRPr="00C3279A">
        <w:rPr>
          <w:rFonts w:cs="Arial"/>
          <w:noProof/>
          <w:sz w:val="20"/>
        </w:rPr>
        <w:t xml:space="preserve">Příloha č. </w:t>
      </w:r>
      <w:r>
        <w:rPr>
          <w:rFonts w:cs="Arial"/>
          <w:noProof/>
          <w:sz w:val="20"/>
        </w:rPr>
        <w:t>3</w:t>
      </w:r>
      <w:r w:rsidRPr="00C3279A">
        <w:rPr>
          <w:rFonts w:cs="Arial"/>
          <w:noProof/>
          <w:sz w:val="20"/>
        </w:rPr>
        <w:tab/>
      </w:r>
    </w:p>
    <w:p w14:paraId="39EE795D" w14:textId="77777777" w:rsidR="00FB3913" w:rsidRDefault="00FB3913" w:rsidP="00FB3913">
      <w:pPr>
        <w:keepNext/>
        <w:jc w:val="both"/>
        <w:rPr>
          <w:rFonts w:cs="Arial"/>
          <w:b/>
          <w:noProof/>
          <w:sz w:val="22"/>
          <w:szCs w:val="22"/>
        </w:rPr>
      </w:pPr>
    </w:p>
    <w:p w14:paraId="0CB2BEDA" w14:textId="5E9C374C" w:rsidR="00FB3913" w:rsidRPr="003A2F79" w:rsidRDefault="00FB3913" w:rsidP="00FB3913">
      <w:pPr>
        <w:keepNext/>
        <w:jc w:val="center"/>
        <w:rPr>
          <w:rFonts w:cs="Arial"/>
          <w:b/>
          <w:noProof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t>Složení realizačního týmu</w:t>
      </w:r>
    </w:p>
    <w:p w14:paraId="4A8E0F56" w14:textId="566DFC5B" w:rsidR="003016DD" w:rsidRPr="00FB3913" w:rsidRDefault="003016DD" w:rsidP="00FB3913">
      <w:pPr>
        <w:jc w:val="both"/>
        <w:rPr>
          <w:rFonts w:cs="Arial"/>
          <w:i/>
          <w:iCs/>
          <w:sz w:val="22"/>
          <w:szCs w:val="22"/>
        </w:rPr>
      </w:pPr>
    </w:p>
    <w:p w14:paraId="46EF2D75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60AFCBD3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532B5430" w14:textId="7159E91D" w:rsidR="003016DD" w:rsidRPr="00FB3913" w:rsidRDefault="00FB3913" w:rsidP="00056354">
      <w:pPr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Překladatelské a tlumočnické služby </w:t>
      </w:r>
      <w:r w:rsidRPr="00FB3913">
        <w:rPr>
          <w:rFonts w:cs="Arial"/>
          <w:b/>
          <w:iCs/>
          <w:sz w:val="22"/>
          <w:szCs w:val="22"/>
        </w:rPr>
        <w:t xml:space="preserve">dle této Smlouvy bude vykonávat: </w:t>
      </w:r>
    </w:p>
    <w:p w14:paraId="57437D81" w14:textId="77777777" w:rsidR="00FB3913" w:rsidRDefault="00FB3913" w:rsidP="00056354">
      <w:pPr>
        <w:rPr>
          <w:rFonts w:cs="Arial"/>
          <w:iCs/>
          <w:sz w:val="22"/>
          <w:szCs w:val="22"/>
        </w:rPr>
      </w:pPr>
    </w:p>
    <w:p w14:paraId="2713652F" w14:textId="1798AAC5" w:rsidR="00FB3913" w:rsidRDefault="00FB3913" w:rsidP="00FB3913">
      <w:p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Jméno: </w:t>
      </w:r>
      <w:r w:rsidR="004E2935">
        <w:rPr>
          <w:rFonts w:cs="Arial"/>
          <w:iCs/>
          <w:sz w:val="22"/>
          <w:szCs w:val="22"/>
        </w:rPr>
        <w:t>Ing. Adolf Mocek</w:t>
      </w:r>
    </w:p>
    <w:p w14:paraId="57460250" w14:textId="0E882AEF" w:rsidR="00FB3913" w:rsidRDefault="00FB3913" w:rsidP="00056354">
      <w:pPr>
        <w:rPr>
          <w:rFonts w:cs="Arial"/>
          <w:iCs/>
          <w:sz w:val="22"/>
          <w:szCs w:val="22"/>
        </w:rPr>
      </w:pPr>
    </w:p>
    <w:p w14:paraId="2E1D941E" w14:textId="291B61B5" w:rsidR="00FB3913" w:rsidRPr="0084761D" w:rsidRDefault="00FB3913" w:rsidP="00FB3913">
      <w:p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E-mail: </w:t>
      </w:r>
      <w:r w:rsidR="0084761D">
        <w:rPr>
          <w:rFonts w:cs="Arial"/>
          <w:iCs/>
          <w:sz w:val="22"/>
          <w:szCs w:val="22"/>
        </w:rPr>
        <w:t>............................................</w:t>
      </w:r>
    </w:p>
    <w:p w14:paraId="33D38C08" w14:textId="4787715A" w:rsidR="00FB3913" w:rsidRPr="0084761D" w:rsidRDefault="00FB3913" w:rsidP="00056354">
      <w:pPr>
        <w:rPr>
          <w:rFonts w:cs="Arial"/>
          <w:iCs/>
          <w:sz w:val="22"/>
          <w:szCs w:val="22"/>
        </w:rPr>
      </w:pPr>
    </w:p>
    <w:p w14:paraId="3FC806C9" w14:textId="440BB345" w:rsidR="00FB3913" w:rsidRDefault="00FB3913" w:rsidP="00FB3913">
      <w:pPr>
        <w:rPr>
          <w:rFonts w:cs="Arial"/>
          <w:iCs/>
          <w:sz w:val="22"/>
          <w:szCs w:val="22"/>
        </w:rPr>
      </w:pPr>
      <w:r w:rsidRPr="0084761D">
        <w:rPr>
          <w:rFonts w:cs="Arial"/>
          <w:iCs/>
          <w:sz w:val="22"/>
          <w:szCs w:val="22"/>
        </w:rPr>
        <w:t xml:space="preserve">Tel: </w:t>
      </w:r>
      <w:r w:rsidR="0084761D">
        <w:rPr>
          <w:rFonts w:cs="Arial"/>
          <w:iCs/>
          <w:sz w:val="22"/>
          <w:szCs w:val="22"/>
        </w:rPr>
        <w:t>.................................................</w:t>
      </w:r>
    </w:p>
    <w:p w14:paraId="18E3DD4E" w14:textId="321474D8" w:rsidR="00FB3913" w:rsidRDefault="00FB3913" w:rsidP="00056354">
      <w:pPr>
        <w:rPr>
          <w:rFonts w:cs="Arial"/>
          <w:iCs/>
          <w:sz w:val="22"/>
          <w:szCs w:val="22"/>
        </w:rPr>
      </w:pPr>
    </w:p>
    <w:p w14:paraId="40499CEA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631590ED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4D65BEB8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535284E4" w14:textId="77777777" w:rsidR="003016DD" w:rsidRPr="00056354" w:rsidRDefault="003016DD" w:rsidP="00056354">
      <w:pPr>
        <w:rPr>
          <w:rFonts w:cs="Arial"/>
          <w:iCs/>
          <w:sz w:val="22"/>
          <w:szCs w:val="22"/>
        </w:rPr>
      </w:pPr>
    </w:p>
    <w:sectPr w:rsidR="003016DD" w:rsidRPr="00056354" w:rsidSect="00E27772">
      <w:pgSz w:w="11905" w:h="16837"/>
      <w:pgMar w:top="1985" w:right="1106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FA518" w14:textId="77777777" w:rsidR="00FD3B62" w:rsidRDefault="00FD3B62">
      <w:r>
        <w:separator/>
      </w:r>
    </w:p>
  </w:endnote>
  <w:endnote w:type="continuationSeparator" w:id="0">
    <w:p w14:paraId="17E88ADC" w14:textId="77777777" w:rsidR="00FD3B62" w:rsidRDefault="00FD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E">
    <w:altName w:val="Courier New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3DF04C68" w14:textId="77777777" w:rsidR="003907DC" w:rsidRPr="002B63A8" w:rsidRDefault="003907DC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935F3A">
              <w:rPr>
                <w:rFonts w:ascii="Arial" w:hAnsi="Arial" w:cs="Arial"/>
                <w:bCs/>
                <w:i/>
                <w:noProof/>
                <w:sz w:val="16"/>
              </w:rPr>
              <w:t>1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935F3A">
              <w:rPr>
                <w:rFonts w:ascii="Arial" w:hAnsi="Arial" w:cs="Arial"/>
                <w:bCs/>
                <w:i/>
                <w:noProof/>
                <w:sz w:val="16"/>
              </w:rPr>
              <w:t>13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8B2EA" w14:textId="77777777" w:rsidR="003907DC" w:rsidRDefault="003907D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5674BBF5" w14:textId="77777777" w:rsidR="003907DC" w:rsidRPr="00AA65F2" w:rsidRDefault="003907DC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95DDE" w14:textId="77777777" w:rsidR="00FD3B62" w:rsidRDefault="00FD3B62">
      <w:r>
        <w:separator/>
      </w:r>
    </w:p>
  </w:footnote>
  <w:footnote w:type="continuationSeparator" w:id="0">
    <w:p w14:paraId="7084263B" w14:textId="77777777" w:rsidR="00FD3B62" w:rsidRDefault="00FD3B62">
      <w:r>
        <w:continuationSeparator/>
      </w:r>
    </w:p>
  </w:footnote>
  <w:footnote w:id="1">
    <w:p w14:paraId="7293F9ED" w14:textId="01725FD3" w:rsidR="0008623B" w:rsidRDefault="000862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>
        <w:rPr>
          <w:rFonts w:ascii="Arial" w:hAnsi="Arial" w:cs="Arial"/>
          <w:sz w:val="18"/>
          <w:lang w:eastAsia="ar-SA"/>
        </w:rPr>
        <w:t>Poskytovatel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proškrtne kolonky výše DPH a </w:t>
      </w:r>
      <w:r w:rsidR="008A2CD4">
        <w:rPr>
          <w:rFonts w:ascii="Arial" w:hAnsi="Arial" w:cs="Arial"/>
          <w:sz w:val="18"/>
          <w:lang w:eastAsia="ar-SA"/>
        </w:rPr>
        <w:t xml:space="preserve">V Kč </w:t>
      </w:r>
      <w:r w:rsidRPr="000F16AF">
        <w:rPr>
          <w:rFonts w:ascii="Arial" w:hAnsi="Arial" w:cs="Arial"/>
          <w:sz w:val="18"/>
          <w:lang w:eastAsia="ar-SA"/>
        </w:rPr>
        <w:t>včetně DPH a doplní formulaci: „</w:t>
      </w:r>
      <w:r w:rsidR="008A2CD4">
        <w:rPr>
          <w:rFonts w:ascii="Arial" w:hAnsi="Arial" w:cs="Arial"/>
          <w:sz w:val="18"/>
          <w:lang w:eastAsia="ar-SA"/>
        </w:rPr>
        <w:t xml:space="preserve">Poskytovatel </w:t>
      </w:r>
      <w:r w:rsidRPr="000F16AF">
        <w:rPr>
          <w:rFonts w:ascii="Arial" w:hAnsi="Arial" w:cs="Arial"/>
          <w:sz w:val="18"/>
          <w:lang w:eastAsia="ar-SA"/>
        </w:rPr>
        <w:t>není plátcem DPH.“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C87E31"/>
    <w:multiLevelType w:val="multilevel"/>
    <w:tmpl w:val="51104E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3B1948"/>
    <w:multiLevelType w:val="hybridMultilevel"/>
    <w:tmpl w:val="20E41944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8DF"/>
    <w:multiLevelType w:val="multilevel"/>
    <w:tmpl w:val="C2D02AC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C76774"/>
    <w:multiLevelType w:val="multilevel"/>
    <w:tmpl w:val="182236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C2271D"/>
    <w:multiLevelType w:val="hybridMultilevel"/>
    <w:tmpl w:val="8144AF96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2CAB581D"/>
    <w:multiLevelType w:val="multilevel"/>
    <w:tmpl w:val="BCDCB9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7.11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303F19BB"/>
    <w:multiLevelType w:val="multilevel"/>
    <w:tmpl w:val="CCF2F5C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792ED0"/>
    <w:multiLevelType w:val="hybridMultilevel"/>
    <w:tmpl w:val="0B504D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3C850745"/>
    <w:multiLevelType w:val="multilevel"/>
    <w:tmpl w:val="3ED4D462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56F649C"/>
    <w:multiLevelType w:val="multilevel"/>
    <w:tmpl w:val="DDCC71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1">
    <w:nsid w:val="4FB933A7"/>
    <w:multiLevelType w:val="hybridMultilevel"/>
    <w:tmpl w:val="7896AB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C0FDC"/>
    <w:multiLevelType w:val="multilevel"/>
    <w:tmpl w:val="E5FA304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F434F1D"/>
    <w:multiLevelType w:val="multilevel"/>
    <w:tmpl w:val="144055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F703740"/>
    <w:multiLevelType w:val="multilevel"/>
    <w:tmpl w:val="873473C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12.4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4"/>
  </w:num>
  <w:num w:numId="5">
    <w:abstractNumId w:val="0"/>
  </w:num>
  <w:num w:numId="6">
    <w:abstractNumId w:val="15"/>
  </w:num>
  <w:num w:numId="7">
    <w:abstractNumId w:val="3"/>
  </w:num>
  <w:num w:numId="8">
    <w:abstractNumId w:val="16"/>
  </w:num>
  <w:num w:numId="9">
    <w:abstractNumId w:val="12"/>
  </w:num>
  <w:num w:numId="10">
    <w:abstractNumId w:val="7"/>
  </w:num>
  <w:num w:numId="11">
    <w:abstractNumId w:val="24"/>
  </w:num>
  <w:num w:numId="12">
    <w:abstractNumId w:val="2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"/>
  </w:num>
  <w:num w:numId="16">
    <w:abstractNumId w:val="17"/>
  </w:num>
  <w:num w:numId="17">
    <w:abstractNumId w:val="6"/>
  </w:num>
  <w:num w:numId="18">
    <w:abstractNumId w:val="22"/>
  </w:num>
  <w:num w:numId="19">
    <w:abstractNumId w:val="10"/>
  </w:num>
  <w:num w:numId="20">
    <w:abstractNumId w:val="26"/>
  </w:num>
  <w:num w:numId="21">
    <w:abstractNumId w:val="8"/>
  </w:num>
  <w:num w:numId="22">
    <w:abstractNumId w:val="19"/>
  </w:num>
  <w:num w:numId="23">
    <w:abstractNumId w:val="5"/>
  </w:num>
  <w:num w:numId="24">
    <w:abstractNumId w:val="21"/>
  </w:num>
  <w:num w:numId="25">
    <w:abstractNumId w:val="2"/>
  </w:num>
  <w:num w:numId="26">
    <w:abstractNumId w:val="18"/>
  </w:num>
  <w:num w:numId="2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FCC"/>
    <w:rsid w:val="000270BF"/>
    <w:rsid w:val="000273FF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2265"/>
    <w:rsid w:val="000529BC"/>
    <w:rsid w:val="0005337E"/>
    <w:rsid w:val="00053397"/>
    <w:rsid w:val="00055F28"/>
    <w:rsid w:val="00056354"/>
    <w:rsid w:val="00057921"/>
    <w:rsid w:val="00060D00"/>
    <w:rsid w:val="000634F3"/>
    <w:rsid w:val="00066309"/>
    <w:rsid w:val="00067DC8"/>
    <w:rsid w:val="00073777"/>
    <w:rsid w:val="00074AEE"/>
    <w:rsid w:val="00076463"/>
    <w:rsid w:val="00076564"/>
    <w:rsid w:val="00081677"/>
    <w:rsid w:val="00081E1D"/>
    <w:rsid w:val="00083346"/>
    <w:rsid w:val="00083B72"/>
    <w:rsid w:val="00084AA8"/>
    <w:rsid w:val="00085F74"/>
    <w:rsid w:val="0008623B"/>
    <w:rsid w:val="000878C1"/>
    <w:rsid w:val="00090A02"/>
    <w:rsid w:val="00091748"/>
    <w:rsid w:val="00091C4D"/>
    <w:rsid w:val="0009495E"/>
    <w:rsid w:val="00095705"/>
    <w:rsid w:val="000A0117"/>
    <w:rsid w:val="000A11AA"/>
    <w:rsid w:val="000A2BD3"/>
    <w:rsid w:val="000A6D1D"/>
    <w:rsid w:val="000B0331"/>
    <w:rsid w:val="000B081C"/>
    <w:rsid w:val="000B08C4"/>
    <w:rsid w:val="000B12D5"/>
    <w:rsid w:val="000B1878"/>
    <w:rsid w:val="000B33CC"/>
    <w:rsid w:val="000B484B"/>
    <w:rsid w:val="000B7509"/>
    <w:rsid w:val="000C0096"/>
    <w:rsid w:val="000C31C4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8A6"/>
    <w:rsid w:val="000E1A98"/>
    <w:rsid w:val="000E1F22"/>
    <w:rsid w:val="000E2FEB"/>
    <w:rsid w:val="000E47D6"/>
    <w:rsid w:val="000E5F63"/>
    <w:rsid w:val="000E6639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51CB"/>
    <w:rsid w:val="0010600F"/>
    <w:rsid w:val="00106D67"/>
    <w:rsid w:val="00112F62"/>
    <w:rsid w:val="00113A48"/>
    <w:rsid w:val="00115A64"/>
    <w:rsid w:val="00116D35"/>
    <w:rsid w:val="00120265"/>
    <w:rsid w:val="001211EC"/>
    <w:rsid w:val="001221DE"/>
    <w:rsid w:val="00124856"/>
    <w:rsid w:val="00133174"/>
    <w:rsid w:val="001340F1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CD5"/>
    <w:rsid w:val="00153EB1"/>
    <w:rsid w:val="00154B1E"/>
    <w:rsid w:val="00155153"/>
    <w:rsid w:val="00157173"/>
    <w:rsid w:val="00160E50"/>
    <w:rsid w:val="0016156E"/>
    <w:rsid w:val="00162696"/>
    <w:rsid w:val="00162A6F"/>
    <w:rsid w:val="00163ED0"/>
    <w:rsid w:val="00164C51"/>
    <w:rsid w:val="00166AF6"/>
    <w:rsid w:val="00167C3B"/>
    <w:rsid w:val="001700EB"/>
    <w:rsid w:val="00170F43"/>
    <w:rsid w:val="00171EB9"/>
    <w:rsid w:val="0017279B"/>
    <w:rsid w:val="00172A32"/>
    <w:rsid w:val="00173DBF"/>
    <w:rsid w:val="0017556C"/>
    <w:rsid w:val="00175FEC"/>
    <w:rsid w:val="00177169"/>
    <w:rsid w:val="00177EE9"/>
    <w:rsid w:val="00181453"/>
    <w:rsid w:val="0018356D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9620E"/>
    <w:rsid w:val="001A0F17"/>
    <w:rsid w:val="001A2A0D"/>
    <w:rsid w:val="001A3ACD"/>
    <w:rsid w:val="001A4D2C"/>
    <w:rsid w:val="001B1568"/>
    <w:rsid w:val="001B3620"/>
    <w:rsid w:val="001B78EE"/>
    <w:rsid w:val="001B7AD9"/>
    <w:rsid w:val="001B7FAD"/>
    <w:rsid w:val="001C0773"/>
    <w:rsid w:val="001C4778"/>
    <w:rsid w:val="001C4BD0"/>
    <w:rsid w:val="001D2C19"/>
    <w:rsid w:val="001D352D"/>
    <w:rsid w:val="001D35AC"/>
    <w:rsid w:val="001D5D32"/>
    <w:rsid w:val="001D6EF4"/>
    <w:rsid w:val="001E0B54"/>
    <w:rsid w:val="001E2D1A"/>
    <w:rsid w:val="001E3C09"/>
    <w:rsid w:val="001E4B7A"/>
    <w:rsid w:val="001E4C7D"/>
    <w:rsid w:val="001E57C8"/>
    <w:rsid w:val="001F06A2"/>
    <w:rsid w:val="001F099D"/>
    <w:rsid w:val="001F1136"/>
    <w:rsid w:val="001F28D6"/>
    <w:rsid w:val="001F3D1C"/>
    <w:rsid w:val="001F67EB"/>
    <w:rsid w:val="00203627"/>
    <w:rsid w:val="00204140"/>
    <w:rsid w:val="0020652A"/>
    <w:rsid w:val="002066B3"/>
    <w:rsid w:val="002076D3"/>
    <w:rsid w:val="0021050D"/>
    <w:rsid w:val="00211C7E"/>
    <w:rsid w:val="002135D9"/>
    <w:rsid w:val="00214CD0"/>
    <w:rsid w:val="00215763"/>
    <w:rsid w:val="0021697B"/>
    <w:rsid w:val="00216D80"/>
    <w:rsid w:val="00221408"/>
    <w:rsid w:val="00223AF1"/>
    <w:rsid w:val="00223E1A"/>
    <w:rsid w:val="00225AE1"/>
    <w:rsid w:val="00226FD9"/>
    <w:rsid w:val="00230BC4"/>
    <w:rsid w:val="00232D43"/>
    <w:rsid w:val="00233C1E"/>
    <w:rsid w:val="00234DF5"/>
    <w:rsid w:val="002359AB"/>
    <w:rsid w:val="00235FD4"/>
    <w:rsid w:val="002412CE"/>
    <w:rsid w:val="00241788"/>
    <w:rsid w:val="0024232A"/>
    <w:rsid w:val="0024544E"/>
    <w:rsid w:val="00246C36"/>
    <w:rsid w:val="00250BED"/>
    <w:rsid w:val="002519B1"/>
    <w:rsid w:val="00252EFA"/>
    <w:rsid w:val="00252EFC"/>
    <w:rsid w:val="00254AE0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70031"/>
    <w:rsid w:val="00273494"/>
    <w:rsid w:val="002748A0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3A44"/>
    <w:rsid w:val="0029562F"/>
    <w:rsid w:val="002957B5"/>
    <w:rsid w:val="002964A2"/>
    <w:rsid w:val="00296EEA"/>
    <w:rsid w:val="002A090C"/>
    <w:rsid w:val="002A2910"/>
    <w:rsid w:val="002A2AFB"/>
    <w:rsid w:val="002A4B16"/>
    <w:rsid w:val="002A5830"/>
    <w:rsid w:val="002A66A9"/>
    <w:rsid w:val="002A6D8C"/>
    <w:rsid w:val="002B0631"/>
    <w:rsid w:val="002B0AB1"/>
    <w:rsid w:val="002B1EEC"/>
    <w:rsid w:val="002B28AE"/>
    <w:rsid w:val="002B2A92"/>
    <w:rsid w:val="002B2B81"/>
    <w:rsid w:val="002B3A2F"/>
    <w:rsid w:val="002B63A8"/>
    <w:rsid w:val="002B667D"/>
    <w:rsid w:val="002B692D"/>
    <w:rsid w:val="002B6DD1"/>
    <w:rsid w:val="002C3BD0"/>
    <w:rsid w:val="002C4224"/>
    <w:rsid w:val="002C4E8E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5F5C"/>
    <w:rsid w:val="002D666C"/>
    <w:rsid w:val="002D6B00"/>
    <w:rsid w:val="002D75B6"/>
    <w:rsid w:val="002E0F75"/>
    <w:rsid w:val="002E31D3"/>
    <w:rsid w:val="002E5FD1"/>
    <w:rsid w:val="002E6258"/>
    <w:rsid w:val="002E62F2"/>
    <w:rsid w:val="002F0889"/>
    <w:rsid w:val="002F290A"/>
    <w:rsid w:val="002F4E4F"/>
    <w:rsid w:val="003016DD"/>
    <w:rsid w:val="00301A28"/>
    <w:rsid w:val="003020A7"/>
    <w:rsid w:val="00303ECC"/>
    <w:rsid w:val="00305553"/>
    <w:rsid w:val="003071D8"/>
    <w:rsid w:val="00310EC2"/>
    <w:rsid w:val="00314551"/>
    <w:rsid w:val="0031652F"/>
    <w:rsid w:val="003173E4"/>
    <w:rsid w:val="00320025"/>
    <w:rsid w:val="003211A3"/>
    <w:rsid w:val="0032189C"/>
    <w:rsid w:val="00322140"/>
    <w:rsid w:val="00326AE6"/>
    <w:rsid w:val="003303E5"/>
    <w:rsid w:val="00330684"/>
    <w:rsid w:val="00332409"/>
    <w:rsid w:val="00333AEB"/>
    <w:rsid w:val="00335BBC"/>
    <w:rsid w:val="003417C0"/>
    <w:rsid w:val="00342B4B"/>
    <w:rsid w:val="00342FF3"/>
    <w:rsid w:val="003443F6"/>
    <w:rsid w:val="003448C8"/>
    <w:rsid w:val="00345CB8"/>
    <w:rsid w:val="00346B00"/>
    <w:rsid w:val="00347208"/>
    <w:rsid w:val="003517C5"/>
    <w:rsid w:val="0035299A"/>
    <w:rsid w:val="00354A76"/>
    <w:rsid w:val="003557CA"/>
    <w:rsid w:val="00356AA4"/>
    <w:rsid w:val="00360D8A"/>
    <w:rsid w:val="0036293E"/>
    <w:rsid w:val="00363505"/>
    <w:rsid w:val="00363C87"/>
    <w:rsid w:val="00363DD6"/>
    <w:rsid w:val="00363E05"/>
    <w:rsid w:val="003663F5"/>
    <w:rsid w:val="00375396"/>
    <w:rsid w:val="00377AFB"/>
    <w:rsid w:val="00382494"/>
    <w:rsid w:val="00383035"/>
    <w:rsid w:val="00385A43"/>
    <w:rsid w:val="003874C6"/>
    <w:rsid w:val="00387759"/>
    <w:rsid w:val="003907DC"/>
    <w:rsid w:val="00391CD5"/>
    <w:rsid w:val="00393CE3"/>
    <w:rsid w:val="00395283"/>
    <w:rsid w:val="00395BCC"/>
    <w:rsid w:val="003A0FA9"/>
    <w:rsid w:val="003A2F79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C7318"/>
    <w:rsid w:val="003D11AC"/>
    <w:rsid w:val="003D278E"/>
    <w:rsid w:val="003D43B4"/>
    <w:rsid w:val="003D5E94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2A"/>
    <w:rsid w:val="00401595"/>
    <w:rsid w:val="00402702"/>
    <w:rsid w:val="0040296E"/>
    <w:rsid w:val="0040380E"/>
    <w:rsid w:val="00404C60"/>
    <w:rsid w:val="004111E0"/>
    <w:rsid w:val="0041389F"/>
    <w:rsid w:val="0041576E"/>
    <w:rsid w:val="00417419"/>
    <w:rsid w:val="004204B9"/>
    <w:rsid w:val="00421966"/>
    <w:rsid w:val="00423448"/>
    <w:rsid w:val="00423F5D"/>
    <w:rsid w:val="00424D51"/>
    <w:rsid w:val="00424E93"/>
    <w:rsid w:val="004269F0"/>
    <w:rsid w:val="00427064"/>
    <w:rsid w:val="004300C4"/>
    <w:rsid w:val="00430EAA"/>
    <w:rsid w:val="00432D18"/>
    <w:rsid w:val="00433C73"/>
    <w:rsid w:val="00434264"/>
    <w:rsid w:val="004357CC"/>
    <w:rsid w:val="00435BC9"/>
    <w:rsid w:val="00436DED"/>
    <w:rsid w:val="004370F5"/>
    <w:rsid w:val="00437348"/>
    <w:rsid w:val="00442A24"/>
    <w:rsid w:val="004437FA"/>
    <w:rsid w:val="00444D27"/>
    <w:rsid w:val="00444F59"/>
    <w:rsid w:val="0044541B"/>
    <w:rsid w:val="00445B7B"/>
    <w:rsid w:val="00445E1D"/>
    <w:rsid w:val="00447E9C"/>
    <w:rsid w:val="00450C58"/>
    <w:rsid w:val="00451B88"/>
    <w:rsid w:val="004520A2"/>
    <w:rsid w:val="004559FA"/>
    <w:rsid w:val="00455DA3"/>
    <w:rsid w:val="00455DC7"/>
    <w:rsid w:val="00456951"/>
    <w:rsid w:val="00457B6A"/>
    <w:rsid w:val="00460728"/>
    <w:rsid w:val="00460882"/>
    <w:rsid w:val="00463C2D"/>
    <w:rsid w:val="00465698"/>
    <w:rsid w:val="004667B1"/>
    <w:rsid w:val="00470015"/>
    <w:rsid w:val="004700EF"/>
    <w:rsid w:val="004715B0"/>
    <w:rsid w:val="0047257E"/>
    <w:rsid w:val="00473076"/>
    <w:rsid w:val="00473C0B"/>
    <w:rsid w:val="0047441F"/>
    <w:rsid w:val="00474F94"/>
    <w:rsid w:val="00475F18"/>
    <w:rsid w:val="00477B41"/>
    <w:rsid w:val="00480123"/>
    <w:rsid w:val="004802BD"/>
    <w:rsid w:val="00481081"/>
    <w:rsid w:val="00482488"/>
    <w:rsid w:val="00487553"/>
    <w:rsid w:val="004878D0"/>
    <w:rsid w:val="00490069"/>
    <w:rsid w:val="004908D6"/>
    <w:rsid w:val="00492AAE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2CF2"/>
    <w:rsid w:val="004B3419"/>
    <w:rsid w:val="004B3D51"/>
    <w:rsid w:val="004B439F"/>
    <w:rsid w:val="004B5770"/>
    <w:rsid w:val="004B673A"/>
    <w:rsid w:val="004B6F46"/>
    <w:rsid w:val="004B7B50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2935"/>
    <w:rsid w:val="004E327E"/>
    <w:rsid w:val="004E3BD2"/>
    <w:rsid w:val="004E45B4"/>
    <w:rsid w:val="004E5CDD"/>
    <w:rsid w:val="004F147F"/>
    <w:rsid w:val="004F226F"/>
    <w:rsid w:val="004F4A0E"/>
    <w:rsid w:val="00500732"/>
    <w:rsid w:val="00500FEA"/>
    <w:rsid w:val="0050160A"/>
    <w:rsid w:val="0050164D"/>
    <w:rsid w:val="00501959"/>
    <w:rsid w:val="00503EF6"/>
    <w:rsid w:val="00506BB3"/>
    <w:rsid w:val="00507D3A"/>
    <w:rsid w:val="0051042B"/>
    <w:rsid w:val="00510A21"/>
    <w:rsid w:val="005118B6"/>
    <w:rsid w:val="00511B6A"/>
    <w:rsid w:val="005166C1"/>
    <w:rsid w:val="00516821"/>
    <w:rsid w:val="005222DB"/>
    <w:rsid w:val="005226EF"/>
    <w:rsid w:val="00523B01"/>
    <w:rsid w:val="00525156"/>
    <w:rsid w:val="00530CF2"/>
    <w:rsid w:val="00531718"/>
    <w:rsid w:val="0053173A"/>
    <w:rsid w:val="005355AB"/>
    <w:rsid w:val="005370D2"/>
    <w:rsid w:val="0053776E"/>
    <w:rsid w:val="00540233"/>
    <w:rsid w:val="005407F9"/>
    <w:rsid w:val="00541BCF"/>
    <w:rsid w:val="00542441"/>
    <w:rsid w:val="00542F0E"/>
    <w:rsid w:val="00543909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367A"/>
    <w:rsid w:val="00564E5D"/>
    <w:rsid w:val="00565C3E"/>
    <w:rsid w:val="0056633D"/>
    <w:rsid w:val="005676D1"/>
    <w:rsid w:val="00567ED1"/>
    <w:rsid w:val="00567F07"/>
    <w:rsid w:val="00570097"/>
    <w:rsid w:val="0057067D"/>
    <w:rsid w:val="00570EF2"/>
    <w:rsid w:val="005712D0"/>
    <w:rsid w:val="00571F51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90F09"/>
    <w:rsid w:val="00591E50"/>
    <w:rsid w:val="00591F99"/>
    <w:rsid w:val="0059331F"/>
    <w:rsid w:val="00594978"/>
    <w:rsid w:val="005A3444"/>
    <w:rsid w:val="005A44D0"/>
    <w:rsid w:val="005A7A9B"/>
    <w:rsid w:val="005B5AF6"/>
    <w:rsid w:val="005B5E38"/>
    <w:rsid w:val="005B60DF"/>
    <w:rsid w:val="005B61BD"/>
    <w:rsid w:val="005B6929"/>
    <w:rsid w:val="005B7972"/>
    <w:rsid w:val="005C08D7"/>
    <w:rsid w:val="005C1E90"/>
    <w:rsid w:val="005C1EA8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26E9"/>
    <w:rsid w:val="005E296A"/>
    <w:rsid w:val="005E2BD6"/>
    <w:rsid w:val="005F1044"/>
    <w:rsid w:val="005F1E88"/>
    <w:rsid w:val="005F21B1"/>
    <w:rsid w:val="005F2570"/>
    <w:rsid w:val="005F4368"/>
    <w:rsid w:val="005F45DE"/>
    <w:rsid w:val="005F5BFC"/>
    <w:rsid w:val="005F63E8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E16"/>
    <w:rsid w:val="00612F40"/>
    <w:rsid w:val="00613005"/>
    <w:rsid w:val="00613145"/>
    <w:rsid w:val="0061423B"/>
    <w:rsid w:val="00614267"/>
    <w:rsid w:val="00616D51"/>
    <w:rsid w:val="00616F4F"/>
    <w:rsid w:val="0062212E"/>
    <w:rsid w:val="00622AC1"/>
    <w:rsid w:val="006234ED"/>
    <w:rsid w:val="006249BA"/>
    <w:rsid w:val="006260E9"/>
    <w:rsid w:val="00630E0F"/>
    <w:rsid w:val="00634D44"/>
    <w:rsid w:val="00641082"/>
    <w:rsid w:val="00641E76"/>
    <w:rsid w:val="00643182"/>
    <w:rsid w:val="006433C5"/>
    <w:rsid w:val="006460AC"/>
    <w:rsid w:val="00646384"/>
    <w:rsid w:val="0064784C"/>
    <w:rsid w:val="00650AD1"/>
    <w:rsid w:val="006514D1"/>
    <w:rsid w:val="00652ACE"/>
    <w:rsid w:val="0065430E"/>
    <w:rsid w:val="0065471A"/>
    <w:rsid w:val="00655037"/>
    <w:rsid w:val="00655F4E"/>
    <w:rsid w:val="00656825"/>
    <w:rsid w:val="00656C5D"/>
    <w:rsid w:val="006637BF"/>
    <w:rsid w:val="00664D86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42F2"/>
    <w:rsid w:val="00695A02"/>
    <w:rsid w:val="0069630D"/>
    <w:rsid w:val="00696486"/>
    <w:rsid w:val="006A0A4C"/>
    <w:rsid w:val="006A0F96"/>
    <w:rsid w:val="006A1387"/>
    <w:rsid w:val="006A2274"/>
    <w:rsid w:val="006A5463"/>
    <w:rsid w:val="006A6514"/>
    <w:rsid w:val="006A6C4E"/>
    <w:rsid w:val="006A6E92"/>
    <w:rsid w:val="006B0D94"/>
    <w:rsid w:val="006B1E1A"/>
    <w:rsid w:val="006B20DD"/>
    <w:rsid w:val="006B3793"/>
    <w:rsid w:val="006B38EF"/>
    <w:rsid w:val="006B458D"/>
    <w:rsid w:val="006B5CB8"/>
    <w:rsid w:val="006C0DED"/>
    <w:rsid w:val="006C101E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D58F7"/>
    <w:rsid w:val="006E0249"/>
    <w:rsid w:val="006E08E6"/>
    <w:rsid w:val="006E1D06"/>
    <w:rsid w:val="006E2810"/>
    <w:rsid w:val="006E2998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046"/>
    <w:rsid w:val="0072280D"/>
    <w:rsid w:val="00723711"/>
    <w:rsid w:val="007255C6"/>
    <w:rsid w:val="00725EBB"/>
    <w:rsid w:val="00727007"/>
    <w:rsid w:val="00731D05"/>
    <w:rsid w:val="00732A63"/>
    <w:rsid w:val="00732EAA"/>
    <w:rsid w:val="007335FB"/>
    <w:rsid w:val="00735137"/>
    <w:rsid w:val="00740D02"/>
    <w:rsid w:val="00742120"/>
    <w:rsid w:val="007426FA"/>
    <w:rsid w:val="0074748E"/>
    <w:rsid w:val="00750857"/>
    <w:rsid w:val="00750C02"/>
    <w:rsid w:val="0075227B"/>
    <w:rsid w:val="00752717"/>
    <w:rsid w:val="0075342D"/>
    <w:rsid w:val="00753AF7"/>
    <w:rsid w:val="00753F0C"/>
    <w:rsid w:val="007648AB"/>
    <w:rsid w:val="007660C3"/>
    <w:rsid w:val="00770742"/>
    <w:rsid w:val="007709EB"/>
    <w:rsid w:val="00773662"/>
    <w:rsid w:val="007742F9"/>
    <w:rsid w:val="00774A74"/>
    <w:rsid w:val="00775D5A"/>
    <w:rsid w:val="00776775"/>
    <w:rsid w:val="00776CEE"/>
    <w:rsid w:val="007811F9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F2A"/>
    <w:rsid w:val="007B4A1B"/>
    <w:rsid w:val="007B61E8"/>
    <w:rsid w:val="007C5826"/>
    <w:rsid w:val="007D0CAC"/>
    <w:rsid w:val="007D18D7"/>
    <w:rsid w:val="007D264A"/>
    <w:rsid w:val="007D2CE6"/>
    <w:rsid w:val="007E2DC5"/>
    <w:rsid w:val="007E2FD4"/>
    <w:rsid w:val="007E3C58"/>
    <w:rsid w:val="007E4CB1"/>
    <w:rsid w:val="007E548C"/>
    <w:rsid w:val="007E78B5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D2E"/>
    <w:rsid w:val="00812BE7"/>
    <w:rsid w:val="00812CE9"/>
    <w:rsid w:val="008137B1"/>
    <w:rsid w:val="0081484F"/>
    <w:rsid w:val="00815450"/>
    <w:rsid w:val="0082149E"/>
    <w:rsid w:val="00821AE3"/>
    <w:rsid w:val="00822673"/>
    <w:rsid w:val="008272AF"/>
    <w:rsid w:val="00830280"/>
    <w:rsid w:val="0083232D"/>
    <w:rsid w:val="00834F70"/>
    <w:rsid w:val="00835F37"/>
    <w:rsid w:val="0084066D"/>
    <w:rsid w:val="008414CC"/>
    <w:rsid w:val="00842657"/>
    <w:rsid w:val="00843B56"/>
    <w:rsid w:val="00844158"/>
    <w:rsid w:val="00844E27"/>
    <w:rsid w:val="00845207"/>
    <w:rsid w:val="00846A67"/>
    <w:rsid w:val="0084761D"/>
    <w:rsid w:val="00850E97"/>
    <w:rsid w:val="00851041"/>
    <w:rsid w:val="008525E3"/>
    <w:rsid w:val="00852B73"/>
    <w:rsid w:val="008536B9"/>
    <w:rsid w:val="00854CBD"/>
    <w:rsid w:val="008558AE"/>
    <w:rsid w:val="00856F4E"/>
    <w:rsid w:val="00857E36"/>
    <w:rsid w:val="00860B94"/>
    <w:rsid w:val="008620AF"/>
    <w:rsid w:val="0086236B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FAD"/>
    <w:rsid w:val="008921FC"/>
    <w:rsid w:val="00892A03"/>
    <w:rsid w:val="00896BD7"/>
    <w:rsid w:val="008A18CB"/>
    <w:rsid w:val="008A2B82"/>
    <w:rsid w:val="008A2CD4"/>
    <w:rsid w:val="008A34D4"/>
    <w:rsid w:val="008A435B"/>
    <w:rsid w:val="008A4EA7"/>
    <w:rsid w:val="008A55A5"/>
    <w:rsid w:val="008A6071"/>
    <w:rsid w:val="008A6072"/>
    <w:rsid w:val="008B033A"/>
    <w:rsid w:val="008B0346"/>
    <w:rsid w:val="008B08D7"/>
    <w:rsid w:val="008B14B3"/>
    <w:rsid w:val="008B27CC"/>
    <w:rsid w:val="008B2A67"/>
    <w:rsid w:val="008B5796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725B"/>
    <w:rsid w:val="008D766F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1673C"/>
    <w:rsid w:val="00921444"/>
    <w:rsid w:val="00922292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41C1"/>
    <w:rsid w:val="00934510"/>
    <w:rsid w:val="00935F3A"/>
    <w:rsid w:val="00936D3D"/>
    <w:rsid w:val="009445D4"/>
    <w:rsid w:val="009451F2"/>
    <w:rsid w:val="00946563"/>
    <w:rsid w:val="009469F3"/>
    <w:rsid w:val="009508B5"/>
    <w:rsid w:val="0095135A"/>
    <w:rsid w:val="00951B58"/>
    <w:rsid w:val="00953BC8"/>
    <w:rsid w:val="0095652D"/>
    <w:rsid w:val="00960420"/>
    <w:rsid w:val="009613B4"/>
    <w:rsid w:val="00961A98"/>
    <w:rsid w:val="0096287A"/>
    <w:rsid w:val="009659C9"/>
    <w:rsid w:val="009660CA"/>
    <w:rsid w:val="0096636E"/>
    <w:rsid w:val="009666FD"/>
    <w:rsid w:val="00967958"/>
    <w:rsid w:val="00970423"/>
    <w:rsid w:val="00974225"/>
    <w:rsid w:val="0097653B"/>
    <w:rsid w:val="009812FE"/>
    <w:rsid w:val="00981365"/>
    <w:rsid w:val="00981EDD"/>
    <w:rsid w:val="00982086"/>
    <w:rsid w:val="00984188"/>
    <w:rsid w:val="00984482"/>
    <w:rsid w:val="00984EF9"/>
    <w:rsid w:val="00986435"/>
    <w:rsid w:val="009900FF"/>
    <w:rsid w:val="00993820"/>
    <w:rsid w:val="009939BC"/>
    <w:rsid w:val="00993EE5"/>
    <w:rsid w:val="00994791"/>
    <w:rsid w:val="00994FCB"/>
    <w:rsid w:val="00997DA7"/>
    <w:rsid w:val="009A226F"/>
    <w:rsid w:val="009A253F"/>
    <w:rsid w:val="009A3366"/>
    <w:rsid w:val="009A53CC"/>
    <w:rsid w:val="009A5798"/>
    <w:rsid w:val="009A59D2"/>
    <w:rsid w:val="009A5BFA"/>
    <w:rsid w:val="009B44C9"/>
    <w:rsid w:val="009B517B"/>
    <w:rsid w:val="009B7383"/>
    <w:rsid w:val="009C0307"/>
    <w:rsid w:val="009C15A3"/>
    <w:rsid w:val="009C1CED"/>
    <w:rsid w:val="009C4616"/>
    <w:rsid w:val="009C485A"/>
    <w:rsid w:val="009C56F1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0D3"/>
    <w:rsid w:val="009F1FB9"/>
    <w:rsid w:val="009F2940"/>
    <w:rsid w:val="009F49BD"/>
    <w:rsid w:val="009F4A04"/>
    <w:rsid w:val="009F5406"/>
    <w:rsid w:val="009F5C77"/>
    <w:rsid w:val="009F6FFF"/>
    <w:rsid w:val="009F7F74"/>
    <w:rsid w:val="00A00BA3"/>
    <w:rsid w:val="00A01818"/>
    <w:rsid w:val="00A01EF3"/>
    <w:rsid w:val="00A05644"/>
    <w:rsid w:val="00A10674"/>
    <w:rsid w:val="00A111EB"/>
    <w:rsid w:val="00A11578"/>
    <w:rsid w:val="00A11F1B"/>
    <w:rsid w:val="00A1365E"/>
    <w:rsid w:val="00A13851"/>
    <w:rsid w:val="00A20819"/>
    <w:rsid w:val="00A22F48"/>
    <w:rsid w:val="00A24C90"/>
    <w:rsid w:val="00A25671"/>
    <w:rsid w:val="00A30C9D"/>
    <w:rsid w:val="00A34C6D"/>
    <w:rsid w:val="00A35A0A"/>
    <w:rsid w:val="00A36228"/>
    <w:rsid w:val="00A37948"/>
    <w:rsid w:val="00A412A4"/>
    <w:rsid w:val="00A422C1"/>
    <w:rsid w:val="00A43A10"/>
    <w:rsid w:val="00A44758"/>
    <w:rsid w:val="00A4541B"/>
    <w:rsid w:val="00A46D2F"/>
    <w:rsid w:val="00A47FFB"/>
    <w:rsid w:val="00A5044A"/>
    <w:rsid w:val="00A50B0B"/>
    <w:rsid w:val="00A5138A"/>
    <w:rsid w:val="00A5585E"/>
    <w:rsid w:val="00A6259B"/>
    <w:rsid w:val="00A62B39"/>
    <w:rsid w:val="00A63217"/>
    <w:rsid w:val="00A6512F"/>
    <w:rsid w:val="00A655B6"/>
    <w:rsid w:val="00A67088"/>
    <w:rsid w:val="00A67A29"/>
    <w:rsid w:val="00A707B5"/>
    <w:rsid w:val="00A70B1F"/>
    <w:rsid w:val="00A70B83"/>
    <w:rsid w:val="00A72F8C"/>
    <w:rsid w:val="00A73242"/>
    <w:rsid w:val="00A756C5"/>
    <w:rsid w:val="00A76968"/>
    <w:rsid w:val="00A8060F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97505"/>
    <w:rsid w:val="00AA2CCD"/>
    <w:rsid w:val="00AA4099"/>
    <w:rsid w:val="00AA5C84"/>
    <w:rsid w:val="00AA6437"/>
    <w:rsid w:val="00AA65F2"/>
    <w:rsid w:val="00AA6A3C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5EE"/>
    <w:rsid w:val="00AC5DC8"/>
    <w:rsid w:val="00AC7360"/>
    <w:rsid w:val="00AD39A9"/>
    <w:rsid w:val="00AD4845"/>
    <w:rsid w:val="00AD5E45"/>
    <w:rsid w:val="00AD6418"/>
    <w:rsid w:val="00AD6D87"/>
    <w:rsid w:val="00AE02D5"/>
    <w:rsid w:val="00AE0650"/>
    <w:rsid w:val="00AE49A9"/>
    <w:rsid w:val="00AE4DC5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07318"/>
    <w:rsid w:val="00B1104F"/>
    <w:rsid w:val="00B11650"/>
    <w:rsid w:val="00B139AA"/>
    <w:rsid w:val="00B15E32"/>
    <w:rsid w:val="00B17EE3"/>
    <w:rsid w:val="00B21361"/>
    <w:rsid w:val="00B219DD"/>
    <w:rsid w:val="00B22222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23D6"/>
    <w:rsid w:val="00B42821"/>
    <w:rsid w:val="00B4459B"/>
    <w:rsid w:val="00B44DA0"/>
    <w:rsid w:val="00B44FA3"/>
    <w:rsid w:val="00B52F4B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689F"/>
    <w:rsid w:val="00B67CF1"/>
    <w:rsid w:val="00B70E4B"/>
    <w:rsid w:val="00B72096"/>
    <w:rsid w:val="00B72147"/>
    <w:rsid w:val="00B73A0F"/>
    <w:rsid w:val="00B76B5C"/>
    <w:rsid w:val="00B77C38"/>
    <w:rsid w:val="00B80D5E"/>
    <w:rsid w:val="00B80FEC"/>
    <w:rsid w:val="00B8163D"/>
    <w:rsid w:val="00B8450D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4C23"/>
    <w:rsid w:val="00BA53DB"/>
    <w:rsid w:val="00BA68C5"/>
    <w:rsid w:val="00BA731C"/>
    <w:rsid w:val="00BB3257"/>
    <w:rsid w:val="00BB566B"/>
    <w:rsid w:val="00BB599C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71E"/>
    <w:rsid w:val="00BD447E"/>
    <w:rsid w:val="00BD5001"/>
    <w:rsid w:val="00BD644F"/>
    <w:rsid w:val="00BD67C5"/>
    <w:rsid w:val="00BD70B6"/>
    <w:rsid w:val="00BE060F"/>
    <w:rsid w:val="00BE0661"/>
    <w:rsid w:val="00BE10D6"/>
    <w:rsid w:val="00BE1EDF"/>
    <w:rsid w:val="00BE2104"/>
    <w:rsid w:val="00BE41DA"/>
    <w:rsid w:val="00BE4B1A"/>
    <w:rsid w:val="00BE543D"/>
    <w:rsid w:val="00BE7118"/>
    <w:rsid w:val="00BE79BE"/>
    <w:rsid w:val="00BF08C8"/>
    <w:rsid w:val="00BF26E7"/>
    <w:rsid w:val="00BF2800"/>
    <w:rsid w:val="00BF38BE"/>
    <w:rsid w:val="00BF3E9A"/>
    <w:rsid w:val="00BF5013"/>
    <w:rsid w:val="00BF5A49"/>
    <w:rsid w:val="00BF5F2C"/>
    <w:rsid w:val="00BF638D"/>
    <w:rsid w:val="00BF6D23"/>
    <w:rsid w:val="00BF7708"/>
    <w:rsid w:val="00C00481"/>
    <w:rsid w:val="00C00A5A"/>
    <w:rsid w:val="00C01B93"/>
    <w:rsid w:val="00C03994"/>
    <w:rsid w:val="00C05188"/>
    <w:rsid w:val="00C0533C"/>
    <w:rsid w:val="00C060A5"/>
    <w:rsid w:val="00C06CC8"/>
    <w:rsid w:val="00C10D26"/>
    <w:rsid w:val="00C11420"/>
    <w:rsid w:val="00C21067"/>
    <w:rsid w:val="00C211C3"/>
    <w:rsid w:val="00C21218"/>
    <w:rsid w:val="00C2169B"/>
    <w:rsid w:val="00C21F01"/>
    <w:rsid w:val="00C248B9"/>
    <w:rsid w:val="00C2697C"/>
    <w:rsid w:val="00C2776F"/>
    <w:rsid w:val="00C27A4C"/>
    <w:rsid w:val="00C326DC"/>
    <w:rsid w:val="00C3279A"/>
    <w:rsid w:val="00C33683"/>
    <w:rsid w:val="00C33FB4"/>
    <w:rsid w:val="00C36CC2"/>
    <w:rsid w:val="00C41872"/>
    <w:rsid w:val="00C4215E"/>
    <w:rsid w:val="00C43CA9"/>
    <w:rsid w:val="00C47854"/>
    <w:rsid w:val="00C5090D"/>
    <w:rsid w:val="00C538D8"/>
    <w:rsid w:val="00C53D1F"/>
    <w:rsid w:val="00C54195"/>
    <w:rsid w:val="00C558D0"/>
    <w:rsid w:val="00C608E8"/>
    <w:rsid w:val="00C6159C"/>
    <w:rsid w:val="00C62F7F"/>
    <w:rsid w:val="00C63C5F"/>
    <w:rsid w:val="00C652D7"/>
    <w:rsid w:val="00C66F4F"/>
    <w:rsid w:val="00C70B3E"/>
    <w:rsid w:val="00C72446"/>
    <w:rsid w:val="00C7321C"/>
    <w:rsid w:val="00C771CF"/>
    <w:rsid w:val="00C7785B"/>
    <w:rsid w:val="00C81087"/>
    <w:rsid w:val="00C82054"/>
    <w:rsid w:val="00C82985"/>
    <w:rsid w:val="00C83421"/>
    <w:rsid w:val="00C85341"/>
    <w:rsid w:val="00C866EA"/>
    <w:rsid w:val="00C86C2F"/>
    <w:rsid w:val="00C87190"/>
    <w:rsid w:val="00C91232"/>
    <w:rsid w:val="00C91748"/>
    <w:rsid w:val="00C91990"/>
    <w:rsid w:val="00C91DE2"/>
    <w:rsid w:val="00C923AD"/>
    <w:rsid w:val="00C94BD0"/>
    <w:rsid w:val="00C94EAD"/>
    <w:rsid w:val="00C9714F"/>
    <w:rsid w:val="00CA1A91"/>
    <w:rsid w:val="00CA2070"/>
    <w:rsid w:val="00CA229F"/>
    <w:rsid w:val="00CA241C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DBA"/>
    <w:rsid w:val="00CB1FB4"/>
    <w:rsid w:val="00CB2F1C"/>
    <w:rsid w:val="00CB4FEE"/>
    <w:rsid w:val="00CB7E65"/>
    <w:rsid w:val="00CC07D7"/>
    <w:rsid w:val="00CC1444"/>
    <w:rsid w:val="00CC15FA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5AA"/>
    <w:rsid w:val="00CE166F"/>
    <w:rsid w:val="00CE1A82"/>
    <w:rsid w:val="00CE4D9B"/>
    <w:rsid w:val="00CE6D0B"/>
    <w:rsid w:val="00CE7660"/>
    <w:rsid w:val="00CF0501"/>
    <w:rsid w:val="00CF0DC7"/>
    <w:rsid w:val="00CF5E5A"/>
    <w:rsid w:val="00D02135"/>
    <w:rsid w:val="00D027F8"/>
    <w:rsid w:val="00D04F19"/>
    <w:rsid w:val="00D05991"/>
    <w:rsid w:val="00D07CB7"/>
    <w:rsid w:val="00D1087A"/>
    <w:rsid w:val="00D17461"/>
    <w:rsid w:val="00D210FC"/>
    <w:rsid w:val="00D21874"/>
    <w:rsid w:val="00D21CC7"/>
    <w:rsid w:val="00D223DA"/>
    <w:rsid w:val="00D224FD"/>
    <w:rsid w:val="00D23543"/>
    <w:rsid w:val="00D25534"/>
    <w:rsid w:val="00D30BA3"/>
    <w:rsid w:val="00D30E9C"/>
    <w:rsid w:val="00D3275F"/>
    <w:rsid w:val="00D32CF4"/>
    <w:rsid w:val="00D32E13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1C5C"/>
    <w:rsid w:val="00D5234C"/>
    <w:rsid w:val="00D52618"/>
    <w:rsid w:val="00D546B2"/>
    <w:rsid w:val="00D569C6"/>
    <w:rsid w:val="00D57CBA"/>
    <w:rsid w:val="00D60DB7"/>
    <w:rsid w:val="00D612A6"/>
    <w:rsid w:val="00D61DA1"/>
    <w:rsid w:val="00D65E1D"/>
    <w:rsid w:val="00D65F40"/>
    <w:rsid w:val="00D70516"/>
    <w:rsid w:val="00D71426"/>
    <w:rsid w:val="00D715B0"/>
    <w:rsid w:val="00D76340"/>
    <w:rsid w:val="00D76DF7"/>
    <w:rsid w:val="00D81889"/>
    <w:rsid w:val="00D8481A"/>
    <w:rsid w:val="00D91007"/>
    <w:rsid w:val="00D91BF7"/>
    <w:rsid w:val="00D939B2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C4011"/>
    <w:rsid w:val="00DC61AE"/>
    <w:rsid w:val="00DD03B5"/>
    <w:rsid w:val="00DD1B85"/>
    <w:rsid w:val="00DD1CCF"/>
    <w:rsid w:val="00DD2B80"/>
    <w:rsid w:val="00DD3502"/>
    <w:rsid w:val="00DD763C"/>
    <w:rsid w:val="00DE04E3"/>
    <w:rsid w:val="00DE25D6"/>
    <w:rsid w:val="00DE27BC"/>
    <w:rsid w:val="00DE2A20"/>
    <w:rsid w:val="00DE32AD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533F"/>
    <w:rsid w:val="00E056BD"/>
    <w:rsid w:val="00E0589F"/>
    <w:rsid w:val="00E0595F"/>
    <w:rsid w:val="00E059D0"/>
    <w:rsid w:val="00E06D41"/>
    <w:rsid w:val="00E07951"/>
    <w:rsid w:val="00E11754"/>
    <w:rsid w:val="00E16F78"/>
    <w:rsid w:val="00E2123C"/>
    <w:rsid w:val="00E23CD1"/>
    <w:rsid w:val="00E261B4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619E"/>
    <w:rsid w:val="00E37EF4"/>
    <w:rsid w:val="00E44E40"/>
    <w:rsid w:val="00E50E24"/>
    <w:rsid w:val="00E5197A"/>
    <w:rsid w:val="00E51DBE"/>
    <w:rsid w:val="00E527F6"/>
    <w:rsid w:val="00E53585"/>
    <w:rsid w:val="00E5568B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7918"/>
    <w:rsid w:val="00E80AB2"/>
    <w:rsid w:val="00E80CB7"/>
    <w:rsid w:val="00E8361D"/>
    <w:rsid w:val="00E860FE"/>
    <w:rsid w:val="00E87E2C"/>
    <w:rsid w:val="00E930A5"/>
    <w:rsid w:val="00E93ECA"/>
    <w:rsid w:val="00E94D5B"/>
    <w:rsid w:val="00E94E8F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29AB"/>
    <w:rsid w:val="00EB433F"/>
    <w:rsid w:val="00EB54E1"/>
    <w:rsid w:val="00EB5FD7"/>
    <w:rsid w:val="00EB6252"/>
    <w:rsid w:val="00EB646E"/>
    <w:rsid w:val="00EB6851"/>
    <w:rsid w:val="00EC33C5"/>
    <w:rsid w:val="00EC3FE5"/>
    <w:rsid w:val="00EC5E12"/>
    <w:rsid w:val="00EC7E12"/>
    <w:rsid w:val="00ED0E89"/>
    <w:rsid w:val="00ED143C"/>
    <w:rsid w:val="00ED19D1"/>
    <w:rsid w:val="00ED2284"/>
    <w:rsid w:val="00ED23B5"/>
    <w:rsid w:val="00ED7333"/>
    <w:rsid w:val="00ED7B29"/>
    <w:rsid w:val="00EE22AB"/>
    <w:rsid w:val="00EE2DD7"/>
    <w:rsid w:val="00EE3031"/>
    <w:rsid w:val="00EE675E"/>
    <w:rsid w:val="00EF0E87"/>
    <w:rsid w:val="00EF1A37"/>
    <w:rsid w:val="00EF1E92"/>
    <w:rsid w:val="00EF22FB"/>
    <w:rsid w:val="00EF4881"/>
    <w:rsid w:val="00EF5ACF"/>
    <w:rsid w:val="00EF71CA"/>
    <w:rsid w:val="00EF7932"/>
    <w:rsid w:val="00F01452"/>
    <w:rsid w:val="00F021CE"/>
    <w:rsid w:val="00F056D9"/>
    <w:rsid w:val="00F05767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1DD0"/>
    <w:rsid w:val="00F239EB"/>
    <w:rsid w:val="00F248DB"/>
    <w:rsid w:val="00F250C9"/>
    <w:rsid w:val="00F25D00"/>
    <w:rsid w:val="00F2671E"/>
    <w:rsid w:val="00F26BB5"/>
    <w:rsid w:val="00F2777B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441E"/>
    <w:rsid w:val="00F52ED7"/>
    <w:rsid w:val="00F53831"/>
    <w:rsid w:val="00F54633"/>
    <w:rsid w:val="00F56F1B"/>
    <w:rsid w:val="00F5724D"/>
    <w:rsid w:val="00F609EF"/>
    <w:rsid w:val="00F61124"/>
    <w:rsid w:val="00F63B10"/>
    <w:rsid w:val="00F63F0D"/>
    <w:rsid w:val="00F655C0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7253"/>
    <w:rsid w:val="00FB3543"/>
    <w:rsid w:val="00FB3913"/>
    <w:rsid w:val="00FB6CB7"/>
    <w:rsid w:val="00FB72EE"/>
    <w:rsid w:val="00FB7350"/>
    <w:rsid w:val="00FC0490"/>
    <w:rsid w:val="00FC130A"/>
    <w:rsid w:val="00FC1989"/>
    <w:rsid w:val="00FC2BCF"/>
    <w:rsid w:val="00FC7235"/>
    <w:rsid w:val="00FC7DE0"/>
    <w:rsid w:val="00FC7F82"/>
    <w:rsid w:val="00FD02E5"/>
    <w:rsid w:val="00FD38FB"/>
    <w:rsid w:val="00FD3B62"/>
    <w:rsid w:val="00FD42F0"/>
    <w:rsid w:val="00FD627C"/>
    <w:rsid w:val="00FD663C"/>
    <w:rsid w:val="00FD7C59"/>
    <w:rsid w:val="00FE1728"/>
    <w:rsid w:val="00FE1CD5"/>
    <w:rsid w:val="00FE1F62"/>
    <w:rsid w:val="00FE2B15"/>
    <w:rsid w:val="00FE4DDE"/>
    <w:rsid w:val="00FE5967"/>
    <w:rsid w:val="00FE6637"/>
    <w:rsid w:val="00FF0646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2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dka">
    <w:name w:val="Řádka"/>
    <w:rsid w:val="00D02135"/>
    <w:pPr>
      <w:widowControl w:val="0"/>
      <w:suppressAutoHyphens/>
      <w:autoSpaceDE w:val="0"/>
    </w:pPr>
    <w:rPr>
      <w:rFonts w:ascii="TimesE" w:hAnsi="TimesE"/>
      <w:color w:val="000000"/>
      <w:sz w:val="24"/>
      <w:szCs w:val="24"/>
      <w:lang w:eastAsia="ar-SA"/>
    </w:rPr>
  </w:style>
  <w:style w:type="paragraph" w:customStyle="1" w:styleId="Textnadku">
    <w:name w:val="Text na řádku"/>
    <w:rsid w:val="008B5796"/>
    <w:rPr>
      <w:rFonts w:cs="Arial Unicode MS"/>
      <w:sz w:val="24"/>
      <w:szCs w:val="24"/>
      <w:lang w:bidi="si-LK"/>
    </w:rPr>
  </w:style>
  <w:style w:type="paragraph" w:styleId="Zkladntext3">
    <w:name w:val="Body Text 3"/>
    <w:basedOn w:val="Normln"/>
    <w:link w:val="Zkladntext3Char"/>
    <w:rsid w:val="00E261B4"/>
    <w:pPr>
      <w:suppressAutoHyphens w:val="0"/>
      <w:overflowPunct/>
      <w:autoSpaceDE/>
      <w:spacing w:after="120"/>
      <w:textAlignment w:val="auto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261B4"/>
    <w:rPr>
      <w:sz w:val="16"/>
      <w:szCs w:val="16"/>
    </w:rPr>
  </w:style>
  <w:style w:type="character" w:customStyle="1" w:styleId="hps">
    <w:name w:val="hps"/>
    <w:rsid w:val="00C26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2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dka">
    <w:name w:val="Řádka"/>
    <w:rsid w:val="00D02135"/>
    <w:pPr>
      <w:widowControl w:val="0"/>
      <w:suppressAutoHyphens/>
      <w:autoSpaceDE w:val="0"/>
    </w:pPr>
    <w:rPr>
      <w:rFonts w:ascii="TimesE" w:hAnsi="TimesE"/>
      <w:color w:val="000000"/>
      <w:sz w:val="24"/>
      <w:szCs w:val="24"/>
      <w:lang w:eastAsia="ar-SA"/>
    </w:rPr>
  </w:style>
  <w:style w:type="paragraph" w:customStyle="1" w:styleId="Textnadku">
    <w:name w:val="Text na řádku"/>
    <w:rsid w:val="008B5796"/>
    <w:rPr>
      <w:rFonts w:cs="Arial Unicode MS"/>
      <w:sz w:val="24"/>
      <w:szCs w:val="24"/>
      <w:lang w:bidi="si-LK"/>
    </w:rPr>
  </w:style>
  <w:style w:type="paragraph" w:styleId="Zkladntext3">
    <w:name w:val="Body Text 3"/>
    <w:basedOn w:val="Normln"/>
    <w:link w:val="Zkladntext3Char"/>
    <w:rsid w:val="00E261B4"/>
    <w:pPr>
      <w:suppressAutoHyphens w:val="0"/>
      <w:overflowPunct/>
      <w:autoSpaceDE/>
      <w:spacing w:after="120"/>
      <w:textAlignment w:val="auto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261B4"/>
    <w:rPr>
      <w:sz w:val="16"/>
      <w:szCs w:val="16"/>
    </w:rPr>
  </w:style>
  <w:style w:type="character" w:customStyle="1" w:styleId="hps">
    <w:name w:val="hps"/>
    <w:rsid w:val="00C2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2AACA-04F6-4F2C-B3D2-FEA03FD9C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EC4D9-5DFB-4C1F-A099-43E29D5C1031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B94214-67C3-4C4B-BDD3-30F7FCB288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D4761-BF70-4330-A899-1CE09AC4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4426</Words>
  <Characters>26119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30485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2016-09-06T08:34:00Z</dcterms:created>
  <dcterms:modified xsi:type="dcterms:W3CDTF">2016-09-06T08:34:00Z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