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46B" w:rsidRDefault="00FA146B">
      <w:pPr>
        <w:jc w:val="both"/>
        <w:rPr>
          <w:rFonts w:ascii="Times New Roman" w:hAnsi="Times New Roman"/>
        </w:rPr>
      </w:pPr>
    </w:p>
    <w:p w:rsidR="00FA146B" w:rsidRDefault="00B02DF7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Národní dům Frýdek-Místek, příspěvková organizace</w:t>
      </w:r>
    </w:p>
    <w:p w:rsidR="00FA146B" w:rsidRDefault="00B02DF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Palackého 134, 738 01 Frýdek-Místek</w:t>
      </w:r>
    </w:p>
    <w:p w:rsidR="00FA146B" w:rsidRDefault="00B02DF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IČ: 70632405    </w:t>
      </w:r>
    </w:p>
    <w:p w:rsidR="00FA146B" w:rsidRDefault="00B02DF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CZ70632405</w:t>
      </w:r>
    </w:p>
    <w:p w:rsidR="00FA146B" w:rsidRDefault="00B02DF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organizace zapsaná ve veřejném rejstříku vedeném u KS v Ostravě, oddíl </w:t>
      </w:r>
      <w:proofErr w:type="spellStart"/>
      <w:r>
        <w:rPr>
          <w:rFonts w:ascii="Times New Roman" w:hAnsi="Times New Roman"/>
          <w:sz w:val="20"/>
          <w:szCs w:val="20"/>
        </w:rPr>
        <w:t>Pr</w:t>
      </w:r>
      <w:proofErr w:type="spellEnd"/>
      <w:r>
        <w:rPr>
          <w:rFonts w:ascii="Times New Roman" w:hAnsi="Times New Roman"/>
          <w:sz w:val="20"/>
          <w:szCs w:val="20"/>
        </w:rPr>
        <w:t>., vložka 80</w:t>
      </w:r>
    </w:p>
    <w:p w:rsidR="00FA146B" w:rsidRDefault="00B02DF7">
      <w:pPr>
        <w:jc w:val="both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</w:rPr>
        <w:t xml:space="preserve">Bankovní spojení: ČSOB, číslo účtu: </w:t>
      </w:r>
      <w:r>
        <w:rPr>
          <w:rFonts w:ascii="Times New Roman" w:hAnsi="Times New Roman"/>
          <w:sz w:val="20"/>
          <w:szCs w:val="20"/>
        </w:rPr>
        <w:t>244982290/0300</w:t>
      </w:r>
    </w:p>
    <w:p w:rsidR="00FA146B" w:rsidRDefault="00B02DF7">
      <w:pPr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Zastoupeno:  Gabrielou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Kocichovou</w:t>
      </w:r>
      <w:proofErr w:type="spellEnd"/>
      <w:r>
        <w:rPr>
          <w:rFonts w:ascii="Times New Roman" w:hAnsi="Times New Roman"/>
          <w:sz w:val="20"/>
          <w:szCs w:val="20"/>
        </w:rPr>
        <w:t>, ředitelkou organizace</w:t>
      </w:r>
    </w:p>
    <w:p w:rsidR="00FA146B" w:rsidRDefault="00B02DF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Kontaktní osoba: XXXX</w:t>
      </w:r>
      <w:r>
        <w:rPr>
          <w:rFonts w:ascii="Times New Roman" w:hAnsi="Times New Roman"/>
          <w:sz w:val="20"/>
          <w:szCs w:val="20"/>
        </w:rPr>
        <w:t>, tel.: XXXX</w:t>
      </w:r>
      <w:r>
        <w:rPr>
          <w:rFonts w:ascii="Times New Roman" w:hAnsi="Times New Roman"/>
          <w:sz w:val="20"/>
          <w:szCs w:val="20"/>
        </w:rPr>
        <w:t>, email: XXXX</w:t>
      </w:r>
      <w:bookmarkStart w:id="0" w:name="_GoBack"/>
      <w:bookmarkEnd w:id="0"/>
    </w:p>
    <w:p w:rsidR="00FA146B" w:rsidRDefault="00B02DF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(dále jen pořadatel)</w:t>
      </w:r>
    </w:p>
    <w:p w:rsidR="00FA146B" w:rsidRDefault="00FA146B">
      <w:pPr>
        <w:jc w:val="both"/>
        <w:rPr>
          <w:rFonts w:ascii="Times New Roman" w:hAnsi="Times New Roman"/>
        </w:rPr>
      </w:pPr>
    </w:p>
    <w:p w:rsidR="00FA146B" w:rsidRDefault="00B02D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</w:p>
    <w:p w:rsidR="00FA146B" w:rsidRDefault="00FA146B">
      <w:pPr>
        <w:jc w:val="both"/>
        <w:rPr>
          <w:rFonts w:ascii="Times New Roman" w:hAnsi="Times New Roman"/>
        </w:rPr>
      </w:pPr>
    </w:p>
    <w:p w:rsidR="00FA146B" w:rsidRDefault="00B02DF7">
      <w:pPr>
        <w:pStyle w:val="LO-normal"/>
        <w:rPr>
          <w:rFonts w:eastAsia="Calibri"/>
          <w:b/>
          <w:bCs/>
          <w:color w:val="auto"/>
        </w:rPr>
      </w:pPr>
      <w:proofErr w:type="spellStart"/>
      <w:r>
        <w:rPr>
          <w:rFonts w:eastAsia="Calibri"/>
          <w:b/>
          <w:bCs/>
          <w:color w:val="auto"/>
        </w:rPr>
        <w:t>Blackout</w:t>
      </w:r>
      <w:proofErr w:type="spellEnd"/>
      <w:r>
        <w:rPr>
          <w:rFonts w:eastAsia="Calibri"/>
          <w:b/>
          <w:bCs/>
          <w:color w:val="auto"/>
        </w:rPr>
        <w:t xml:space="preserve"> Paradox, </w:t>
      </w:r>
      <w:proofErr w:type="spellStart"/>
      <w:r>
        <w:rPr>
          <w:rFonts w:eastAsia="Calibri"/>
          <w:b/>
          <w:bCs/>
          <w:color w:val="auto"/>
        </w:rPr>
        <w:t>z.s</w:t>
      </w:r>
      <w:proofErr w:type="spellEnd"/>
      <w:r>
        <w:rPr>
          <w:rFonts w:eastAsia="Calibri"/>
          <w:b/>
          <w:bCs/>
          <w:color w:val="auto"/>
        </w:rPr>
        <w:t>.</w:t>
      </w:r>
    </w:p>
    <w:p w:rsidR="00FA146B" w:rsidRDefault="00B02DF7">
      <w:pPr>
        <w:pStyle w:val="LO-normal"/>
        <w:rPr>
          <w:color w:val="auto"/>
        </w:rPr>
      </w:pPr>
      <w:r>
        <w:rPr>
          <w:rFonts w:eastAsia="Calibri"/>
          <w:color w:val="auto"/>
        </w:rPr>
        <w:t>adresa:</w:t>
      </w:r>
      <w:r>
        <w:rPr>
          <w:rFonts w:eastAsia="Calibri"/>
          <w:color w:val="auto"/>
        </w:rPr>
        <w:t xml:space="preserve"> Litovická 358/9, Liboc, 161 00 Praha</w:t>
      </w:r>
    </w:p>
    <w:p w:rsidR="00FA146B" w:rsidRDefault="00B02DF7">
      <w:pPr>
        <w:jc w:val="both"/>
        <w:rPr>
          <w:rFonts w:eastAsia="Calibr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IČO: 09954155</w:t>
      </w:r>
      <w:r>
        <w:rPr>
          <w:rFonts w:eastAsia="Calibri"/>
          <w:sz w:val="20"/>
          <w:szCs w:val="20"/>
        </w:rPr>
        <w:t xml:space="preserve"> </w:t>
      </w:r>
    </w:p>
    <w:p w:rsidR="00FA146B" w:rsidRDefault="00B02DF7">
      <w:p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Bankovní spojení: </w:t>
      </w:r>
      <w:proofErr w:type="spellStart"/>
      <w:r>
        <w:rPr>
          <w:rFonts w:ascii="Times New Roman" w:eastAsia="Calibri" w:hAnsi="Times New Roman"/>
          <w:sz w:val="20"/>
          <w:szCs w:val="20"/>
        </w:rPr>
        <w:t>Equa</w:t>
      </w:r>
      <w:proofErr w:type="spellEnd"/>
      <w:r>
        <w:rPr>
          <w:rFonts w:ascii="Times New Roman" w:eastAsia="Calibri" w:hAnsi="Times New Roman"/>
          <w:sz w:val="20"/>
          <w:szCs w:val="20"/>
        </w:rPr>
        <w:t xml:space="preserve"> Bank, číslo účtu: </w:t>
      </w:r>
      <w:bookmarkStart w:id="1" w:name="_Hlk103253576"/>
      <w:r>
        <w:rPr>
          <w:rFonts w:ascii="Times New Roman" w:eastAsia="Calibri" w:hAnsi="Times New Roman"/>
          <w:sz w:val="20"/>
          <w:szCs w:val="20"/>
        </w:rPr>
        <w:t>1035676814/6100</w:t>
      </w:r>
      <w:bookmarkEnd w:id="1"/>
    </w:p>
    <w:p w:rsidR="00FA146B" w:rsidRDefault="00B02DF7">
      <w:p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Zastoupený: Michaelem </w:t>
      </w:r>
      <w:proofErr w:type="spellStart"/>
      <w:r>
        <w:rPr>
          <w:rFonts w:ascii="Times New Roman" w:eastAsia="Calibri" w:hAnsi="Times New Roman"/>
          <w:sz w:val="20"/>
          <w:szCs w:val="20"/>
        </w:rPr>
        <w:t>Bartizalem</w:t>
      </w:r>
      <w:proofErr w:type="spellEnd"/>
      <w:r>
        <w:rPr>
          <w:rFonts w:ascii="Times New Roman" w:eastAsia="Calibri" w:hAnsi="Times New Roman"/>
          <w:sz w:val="20"/>
          <w:szCs w:val="20"/>
        </w:rPr>
        <w:t>, předsedou spolku</w:t>
      </w:r>
    </w:p>
    <w:p w:rsidR="00FA146B" w:rsidRDefault="00B02DF7">
      <w:pPr>
        <w:jc w:val="both"/>
      </w:pPr>
      <w:r>
        <w:rPr>
          <w:rFonts w:ascii="Times New Roman" w:eastAsia="Calibri" w:hAnsi="Times New Roman"/>
          <w:sz w:val="20"/>
          <w:szCs w:val="20"/>
        </w:rPr>
        <w:t>Kontaktní osoba: XXXX</w:t>
      </w:r>
      <w:r>
        <w:rPr>
          <w:rFonts w:ascii="Times New Roman" w:eastAsia="Calibri" w:hAnsi="Times New Roman"/>
          <w:sz w:val="20"/>
          <w:szCs w:val="20"/>
        </w:rPr>
        <w:t>, tel.: XXXX</w:t>
      </w:r>
      <w:r>
        <w:rPr>
          <w:rFonts w:ascii="Times New Roman" w:eastAsia="Calibri" w:hAnsi="Times New Roman"/>
          <w:sz w:val="20"/>
          <w:szCs w:val="20"/>
        </w:rPr>
        <w:t xml:space="preserve">, e-mail: </w:t>
      </w:r>
      <w:hyperlink r:id="rId7">
        <w:r>
          <w:rPr>
            <w:rStyle w:val="Internetovodkaz"/>
            <w:rFonts w:ascii="Times New Roman" w:eastAsia="Calibri" w:hAnsi="Times New Roman"/>
            <w:sz w:val="20"/>
            <w:szCs w:val="20"/>
          </w:rPr>
          <w:t>XXXX</w:t>
        </w:r>
      </w:hyperlink>
      <w:r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A146B" w:rsidRDefault="00B02DF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(dále jen účinkující)</w:t>
      </w:r>
    </w:p>
    <w:p w:rsidR="00FA146B" w:rsidRDefault="00FA146B">
      <w:pPr>
        <w:jc w:val="both"/>
        <w:rPr>
          <w:rFonts w:ascii="Times New Roman" w:hAnsi="Times New Roman"/>
        </w:rPr>
      </w:pPr>
    </w:p>
    <w:p w:rsidR="00FA146B" w:rsidRDefault="00B02D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uzavírají </w:t>
      </w:r>
    </w:p>
    <w:p w:rsidR="00FA146B" w:rsidRDefault="00B02DF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SMLOUVU</w:t>
      </w:r>
    </w:p>
    <w:p w:rsidR="00FA146B" w:rsidRDefault="00B02DF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VEŘEJNÉ PRODUKCI</w:t>
      </w:r>
    </w:p>
    <w:p w:rsidR="00FA146B" w:rsidRDefault="00FA146B">
      <w:pPr>
        <w:jc w:val="both"/>
        <w:rPr>
          <w:rFonts w:ascii="Times New Roman" w:hAnsi="Times New Roman"/>
          <w:b/>
          <w:bCs/>
        </w:rPr>
      </w:pPr>
    </w:p>
    <w:p w:rsidR="00FA146B" w:rsidRDefault="00B02DF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</w:t>
      </w:r>
    </w:p>
    <w:p w:rsidR="00FA146B" w:rsidRDefault="00B02DF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Předmět smlouvy</w:t>
      </w:r>
    </w:p>
    <w:p w:rsidR="00FA146B" w:rsidRDefault="00B02DF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Předmětem smlouvy je vymezení práv a povinností účinkujícího a pořadatele, pořádajícího vystoupení </w:t>
      </w:r>
      <w:proofErr w:type="gramStart"/>
      <w:r>
        <w:rPr>
          <w:rFonts w:ascii="Times New Roman" w:hAnsi="Times New Roman"/>
        </w:rPr>
        <w:t>v  rámci</w:t>
      </w:r>
      <w:proofErr w:type="gramEnd"/>
      <w:r>
        <w:rPr>
          <w:rFonts w:ascii="Times New Roman" w:hAnsi="Times New Roman"/>
        </w:rPr>
        <w:t xml:space="preserve"> festivalu:</w:t>
      </w:r>
      <w:r>
        <w:rPr>
          <w:rFonts w:ascii="Times New Roman" w:hAnsi="Times New Roman"/>
        </w:rPr>
        <w:t xml:space="preserve"> Odpoutaná scéna 2022</w:t>
      </w:r>
    </w:p>
    <w:p w:rsidR="00FA146B" w:rsidRDefault="00B02DF7">
      <w:pPr>
        <w:pStyle w:val="Zkladntext"/>
        <w:rPr>
          <w:i/>
          <w:iCs/>
        </w:rPr>
      </w:pPr>
      <w:r>
        <w:rPr>
          <w:i/>
          <w:iCs/>
        </w:rPr>
        <w:t>Základní údaje o vystoupení:</w:t>
      </w:r>
    </w:p>
    <w:p w:rsidR="00FA146B" w:rsidRDefault="00B02DF7">
      <w:pPr>
        <w:pStyle w:val="Zkladntext"/>
      </w:pPr>
      <w:r>
        <w:t>Název: Nautilus</w:t>
      </w:r>
    </w:p>
    <w:p w:rsidR="00FA146B" w:rsidRDefault="00B02DF7">
      <w:pPr>
        <w:pStyle w:val="Zkladntext"/>
        <w:ind w:left="2124" w:hanging="2124"/>
      </w:pPr>
      <w:proofErr w:type="gramStart"/>
      <w:r>
        <w:t>Místo:  Sportovně</w:t>
      </w:r>
      <w:proofErr w:type="gramEnd"/>
      <w:r>
        <w:t xml:space="preserve"> kulturní areál Sokolík, Hlavní třída 109, 738 01 Frýdek-Místek</w:t>
      </w:r>
    </w:p>
    <w:p w:rsidR="00FA146B" w:rsidRDefault="00B02DF7">
      <w:pPr>
        <w:pStyle w:val="Zkladntext"/>
        <w:ind w:left="2124" w:hanging="2124"/>
      </w:pPr>
      <w:proofErr w:type="gramStart"/>
      <w:r>
        <w:t>Datum  a</w:t>
      </w:r>
      <w:proofErr w:type="gramEnd"/>
      <w:r>
        <w:t xml:space="preserve"> čas konání:  24.8.2022, 20:30</w:t>
      </w:r>
    </w:p>
    <w:p w:rsidR="00FA146B" w:rsidRDefault="00B02D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Kontaktní osoba za soubor: Linda Lomozová, 731 600 356</w:t>
      </w:r>
    </w:p>
    <w:p w:rsidR="00FA146B" w:rsidRDefault="00FA146B">
      <w:pPr>
        <w:jc w:val="both"/>
        <w:rPr>
          <w:rFonts w:ascii="Times New Roman" w:hAnsi="Times New Roman"/>
        </w:rPr>
      </w:pPr>
    </w:p>
    <w:p w:rsidR="00FA146B" w:rsidRDefault="00B02DF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FA146B" w:rsidRDefault="00B02DF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Závazky </w:t>
      </w:r>
      <w:r>
        <w:rPr>
          <w:rFonts w:ascii="Times New Roman" w:hAnsi="Times New Roman"/>
          <w:b/>
          <w:bCs/>
        </w:rPr>
        <w:t>pořadatele</w:t>
      </w:r>
    </w:p>
    <w:p w:rsidR="00FA146B" w:rsidRDefault="00B02D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Pořadatel se zavazuje:</w:t>
      </w:r>
    </w:p>
    <w:p w:rsidR="00FA146B" w:rsidRDefault="00B02DF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vynaložit maximální možné úsilí k úspěšnému uskutečnění akce sjednané touto smlouvou, k jejímu řádnému organizačnímu zabezpečení a k vytvoření podmínek potřebných k provedení kvalitního uměleckého výkonu.</w:t>
      </w:r>
    </w:p>
    <w:p w:rsidR="00FA146B" w:rsidRDefault="00B02DF7">
      <w:pPr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zajistit splnění </w:t>
      </w:r>
      <w:r>
        <w:rPr>
          <w:rFonts w:ascii="Times New Roman" w:hAnsi="Times New Roman"/>
        </w:rPr>
        <w:t>prostorových a technických podmínek pro vystoupení účinkujícího, které jsou přílohou této smlouvy.</w:t>
      </w:r>
    </w:p>
    <w:p w:rsidR="00FA146B" w:rsidRDefault="00B02DF7">
      <w:pPr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zajistit přístup na toalety a uzamykatelnou šatnu v bezprostřední blízkosti realizace</w:t>
      </w:r>
    </w:p>
    <w:p w:rsidR="00FA146B" w:rsidRDefault="00B02DF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řádně a s dostatečným předstihem informovat účinkujícího o organizaci a</w:t>
      </w:r>
      <w:r>
        <w:rPr>
          <w:rFonts w:ascii="Times New Roman" w:hAnsi="Times New Roman"/>
        </w:rPr>
        <w:t>kce a o všech rozhodnutích týkající se organizace akce.</w:t>
      </w:r>
    </w:p>
    <w:p w:rsidR="00FA146B" w:rsidRDefault="00B02DF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umožnit účinkujícím a jejich doprovodu vstup na místo konání vystoupení v dostatečném předstihu před začátkem akce.</w:t>
      </w:r>
    </w:p>
    <w:p w:rsidR="00FA146B" w:rsidRDefault="00B02DF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zajistit v co nejkratší možné vzdálenosti od místa konání akce parkování pro vozidlo</w:t>
      </w:r>
      <w:r>
        <w:rPr>
          <w:rFonts w:ascii="Times New Roman" w:hAnsi="Times New Roman"/>
        </w:rPr>
        <w:t xml:space="preserve"> účinkujících -</w:t>
      </w:r>
    </w:p>
    <w:p w:rsidR="00FA146B" w:rsidRDefault="00B02DF7">
      <w:pPr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1x osobní auto, 2x dodávka </w:t>
      </w:r>
    </w:p>
    <w:p w:rsidR="00FA146B" w:rsidRDefault="00B02DF7">
      <w:pPr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souladu s platnými předpisy a normami vytvoří podmínky pro zajištění bezpečnosti a ochrany zdraví účinkujících.</w:t>
      </w:r>
    </w:p>
    <w:p w:rsidR="00FA146B" w:rsidRDefault="00B02DF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vyplatit honorář ve </w:t>
      </w:r>
      <w:proofErr w:type="gramStart"/>
      <w:r>
        <w:rPr>
          <w:rFonts w:ascii="Times New Roman" w:hAnsi="Times New Roman"/>
        </w:rPr>
        <w:t xml:space="preserve">výši:   </w:t>
      </w:r>
      <w:proofErr w:type="gramEnd"/>
      <w:r>
        <w:rPr>
          <w:rFonts w:ascii="Times New Roman" w:hAnsi="Times New Roman"/>
        </w:rPr>
        <w:t>95 840,- včetně dopravy</w:t>
      </w:r>
    </w:p>
    <w:p w:rsidR="00FA146B" w:rsidRDefault="00B02DF7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provést platbu bankovním převodem ve prospěch </w:t>
      </w:r>
      <w:proofErr w:type="gramStart"/>
      <w:r>
        <w:rPr>
          <w:rFonts w:ascii="Times New Roman" w:hAnsi="Times New Roman"/>
        </w:rPr>
        <w:t>účtu:  1035676814</w:t>
      </w:r>
      <w:proofErr w:type="gramEnd"/>
      <w:r>
        <w:rPr>
          <w:rFonts w:ascii="Times New Roman" w:hAnsi="Times New Roman"/>
        </w:rPr>
        <w:t xml:space="preserve">/6100 po uskutečnění vystoupení na základě dodané faktury, se splatností 14 dní od realizace produkce  </w:t>
      </w:r>
    </w:p>
    <w:p w:rsidR="00FA146B" w:rsidRDefault="00B02DF7">
      <w:pPr>
        <w:numPr>
          <w:ilvl w:val="0"/>
          <w:numId w:val="5"/>
        </w:numPr>
        <w:jc w:val="both"/>
      </w:pPr>
      <w:r>
        <w:rPr>
          <w:rFonts w:ascii="Times New Roman" w:hAnsi="Times New Roman"/>
        </w:rPr>
        <w:t>V tomto případě nebude vyplacení honoráře vyžadováno na místě.</w:t>
      </w:r>
    </w:p>
    <w:p w:rsidR="00FA146B" w:rsidRDefault="00FA146B">
      <w:pPr>
        <w:jc w:val="both"/>
        <w:rPr>
          <w:rFonts w:ascii="Times New Roman" w:hAnsi="Times New Roman"/>
        </w:rPr>
      </w:pPr>
    </w:p>
    <w:p w:rsidR="00FA146B" w:rsidRDefault="00B02DF7">
      <w:pPr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FA146B" w:rsidRDefault="00B02DF7">
      <w:pPr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Závazky účinkujícího</w:t>
      </w:r>
    </w:p>
    <w:p w:rsidR="00FA146B" w:rsidRDefault="00B02DF7">
      <w:pPr>
        <w:pStyle w:val="Zkladntext"/>
      </w:pPr>
      <w:r>
        <w:t>Účinkující se tímto zavazuje, že:</w:t>
      </w:r>
    </w:p>
    <w:p w:rsidR="00FA146B" w:rsidRDefault="00B02DF7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dostaví </w:t>
      </w:r>
      <w:r>
        <w:rPr>
          <w:rFonts w:ascii="Times New Roman" w:hAnsi="Times New Roman"/>
        </w:rPr>
        <w:t>včas a ve vystoupení schopném stavu na místo určené pořadatelem jako místo konání akce.</w:t>
      </w:r>
    </w:p>
    <w:p w:rsidR="00FA146B" w:rsidRDefault="00B02DF7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účinkující se v průběhu akce bude řídit touto smlouvou a dalšími pokyny zástupce pořadatele.</w:t>
      </w:r>
    </w:p>
    <w:p w:rsidR="00FA146B" w:rsidRDefault="00B02DF7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účinkující v čase a na místě určeném pořadatelem a touto smlouvou provede c</w:t>
      </w:r>
      <w:r>
        <w:rPr>
          <w:rFonts w:ascii="Times New Roman" w:hAnsi="Times New Roman"/>
        </w:rPr>
        <w:t xml:space="preserve">o nejkvalitněji a v dohodnutém rozsahu a v dané hráčské sestavě svůj umělecký výkon. </w:t>
      </w:r>
    </w:p>
    <w:p w:rsidR="00FA146B" w:rsidRDefault="00B02DF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zaslat seznam skladeb autorů pro nahlášení poplatku autorských práv, a to nejpozději do 24.7.2022</w:t>
      </w:r>
    </w:p>
    <w:p w:rsidR="00FA146B" w:rsidRDefault="00FA146B">
      <w:pPr>
        <w:ind w:left="720"/>
        <w:jc w:val="both"/>
        <w:rPr>
          <w:rFonts w:ascii="Times New Roman" w:hAnsi="Times New Roman"/>
        </w:rPr>
      </w:pPr>
    </w:p>
    <w:p w:rsidR="00FA146B" w:rsidRDefault="00FA146B">
      <w:pPr>
        <w:jc w:val="both"/>
        <w:rPr>
          <w:rFonts w:ascii="Times New Roman" w:hAnsi="Times New Roman"/>
        </w:rPr>
      </w:pPr>
    </w:p>
    <w:p w:rsidR="00FA146B" w:rsidRDefault="00B02DF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FA146B" w:rsidRDefault="00B02DF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Nekonání akce</w:t>
      </w:r>
    </w:p>
    <w:p w:rsidR="00FA146B" w:rsidRDefault="00B02DF7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Pokud bude vystoupení znemožněno v důsledku nepředví</w:t>
      </w:r>
      <w:r>
        <w:rPr>
          <w:rFonts w:ascii="Times New Roman" w:hAnsi="Times New Roman"/>
        </w:rPr>
        <w:t xml:space="preserve">datelné nebo neodvratitelné události, ležící mimo smluvní strany, například přírodní katastrofa, epidemie, úřední </w:t>
      </w:r>
      <w:proofErr w:type="gramStart"/>
      <w:r>
        <w:rPr>
          <w:rFonts w:ascii="Times New Roman" w:hAnsi="Times New Roman"/>
        </w:rPr>
        <w:t>zákaz,</w:t>
      </w:r>
      <w:proofErr w:type="gramEnd"/>
      <w:r>
        <w:rPr>
          <w:rFonts w:ascii="Times New Roman" w:hAnsi="Times New Roman"/>
        </w:rPr>
        <w:t xml:space="preserve"> apod., nebo z důvodu nepředvídatelné a neodvratitelné události na straně účinkujícího, např. vážné onemocnění či úmrtí, úraz, úmrtní v </w:t>
      </w:r>
      <w:r>
        <w:rPr>
          <w:rFonts w:ascii="Times New Roman" w:hAnsi="Times New Roman"/>
        </w:rPr>
        <w:t xml:space="preserve">rodině apod., mají obě smluvní strany právo od této smlouvy odstoupit bez jakýchkoli </w:t>
      </w:r>
      <w:proofErr w:type="spellStart"/>
      <w:r>
        <w:rPr>
          <w:rFonts w:ascii="Times New Roman" w:hAnsi="Times New Roman"/>
        </w:rPr>
        <w:t>národků</w:t>
      </w:r>
      <w:proofErr w:type="spellEnd"/>
      <w:r>
        <w:rPr>
          <w:rFonts w:ascii="Times New Roman" w:hAnsi="Times New Roman"/>
        </w:rPr>
        <w:t xml:space="preserve"> na finanční úhradu vzniklé škody. Odstupující strana je povinna shora uvedené skutečnosti druhé smluvní straně řádně doložit.</w:t>
      </w:r>
    </w:p>
    <w:p w:rsidR="00FA146B" w:rsidRDefault="00B02DF7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Pokud se předmětné vystoupení neuskut</w:t>
      </w:r>
      <w:r>
        <w:rPr>
          <w:rFonts w:ascii="Times New Roman" w:hAnsi="Times New Roman"/>
        </w:rPr>
        <w:t xml:space="preserve">eční z jiných důvodů než z důvodů odstoupení podle předcházejícího bodu, anebo smlouva nebude písemně vypovězena 30 dnů před konáním akce, je pořadatel povinen zaplatit účinkujícímu </w:t>
      </w:r>
      <w:proofErr w:type="gramStart"/>
      <w:r>
        <w:rPr>
          <w:rFonts w:ascii="Times New Roman" w:hAnsi="Times New Roman"/>
        </w:rPr>
        <w:t>50%</w:t>
      </w:r>
      <w:proofErr w:type="gramEnd"/>
      <w:r>
        <w:rPr>
          <w:rFonts w:ascii="Times New Roman" w:hAnsi="Times New Roman"/>
        </w:rPr>
        <w:t xml:space="preserve"> ze sjednané částky, zruší-li pořadatel vystoupení v den akce, pak uhra</w:t>
      </w:r>
      <w:r>
        <w:rPr>
          <w:rFonts w:ascii="Times New Roman" w:hAnsi="Times New Roman"/>
        </w:rPr>
        <w:t>dí účinkujícímu 100% ze sjednané částky. Neuskuteční-li se vystoupení zaviněním účinkujícího, je ten povinen uhradit náklady prokazatelně a účelně vynaložené v souvislosti s pořádáním vystoupení.</w:t>
      </w:r>
    </w:p>
    <w:p w:rsidR="00FA146B" w:rsidRDefault="00FA146B">
      <w:pPr>
        <w:jc w:val="both"/>
        <w:rPr>
          <w:rFonts w:ascii="Times New Roman" w:hAnsi="Times New Roman"/>
          <w:b/>
          <w:bCs/>
        </w:rPr>
      </w:pPr>
    </w:p>
    <w:p w:rsidR="00FA146B" w:rsidRDefault="00B02DF7">
      <w:pPr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V.</w:t>
      </w:r>
    </w:p>
    <w:p w:rsidR="00FA146B" w:rsidRDefault="00B02DF7">
      <w:pPr>
        <w:pStyle w:val="Nadpis1"/>
      </w:pPr>
      <w:r>
        <w:t>Závěrečná ustanovení</w:t>
      </w:r>
    </w:p>
    <w:p w:rsidR="00FA146B" w:rsidRDefault="00B02DF7">
      <w:pPr>
        <w:numPr>
          <w:ilvl w:val="0"/>
          <w:numId w:val="4"/>
        </w:numPr>
        <w:jc w:val="both"/>
      </w:pPr>
      <w:r>
        <w:rPr>
          <w:rFonts w:ascii="Times New Roman" w:hAnsi="Times New Roman"/>
        </w:rPr>
        <w:t>Tato smlouva nabývá účinnosti a pla</w:t>
      </w:r>
      <w:r>
        <w:rPr>
          <w:rFonts w:ascii="Times New Roman" w:hAnsi="Times New Roman"/>
        </w:rPr>
        <w:t>tnosti podpisem právoplatnými zástupci obou smluvních stran.</w:t>
      </w:r>
    </w:p>
    <w:p w:rsidR="00FA146B" w:rsidRDefault="00B02DF7">
      <w:pPr>
        <w:numPr>
          <w:ilvl w:val="0"/>
          <w:numId w:val="4"/>
        </w:numPr>
        <w:jc w:val="both"/>
      </w:pPr>
      <w:r>
        <w:rPr>
          <w:rFonts w:ascii="Times New Roman" w:hAnsi="Times New Roman"/>
        </w:rPr>
        <w:t>Jakékoliv změny nebo dodatky k této smlouvě mohou být provedeny po dohodě obou stran pouze písemně.</w:t>
      </w:r>
    </w:p>
    <w:p w:rsidR="00FA146B" w:rsidRDefault="00B02DF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Smlouva je vystavena ve dvou exemplářích, z nichž účinkující i pořadatel obdrží po jednom stejn</w:t>
      </w:r>
      <w:r>
        <w:rPr>
          <w:rFonts w:ascii="Times New Roman" w:hAnsi="Times New Roman"/>
        </w:rPr>
        <w:t>opisu.</w:t>
      </w:r>
    </w:p>
    <w:p w:rsidR="00FA146B" w:rsidRDefault="00FA146B">
      <w:pPr>
        <w:jc w:val="both"/>
        <w:rPr>
          <w:rFonts w:ascii="Times New Roman" w:hAnsi="Times New Roman"/>
        </w:rPr>
      </w:pPr>
    </w:p>
    <w:p w:rsidR="00FA146B" w:rsidRDefault="00FA146B">
      <w:pPr>
        <w:jc w:val="both"/>
        <w:rPr>
          <w:rFonts w:ascii="Times New Roman" w:hAnsi="Times New Roman"/>
        </w:rPr>
      </w:pPr>
    </w:p>
    <w:p w:rsidR="00FA146B" w:rsidRDefault="00FA146B">
      <w:pPr>
        <w:jc w:val="both"/>
        <w:rPr>
          <w:rFonts w:ascii="Times New Roman" w:hAnsi="Times New Roman"/>
        </w:rPr>
      </w:pPr>
    </w:p>
    <w:p w:rsidR="00FA146B" w:rsidRDefault="00FA146B">
      <w:pPr>
        <w:jc w:val="both"/>
        <w:rPr>
          <w:rFonts w:ascii="Times New Roman" w:hAnsi="Times New Roman"/>
        </w:rPr>
      </w:pPr>
    </w:p>
    <w:p w:rsidR="00FA146B" w:rsidRDefault="00B02DF7">
      <w:pPr>
        <w:ind w:firstLine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                          dne                                                            V Praze dne </w:t>
      </w:r>
    </w:p>
    <w:p w:rsidR="00FA146B" w:rsidRDefault="00B02D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FA146B" w:rsidRDefault="00FA146B">
      <w:pPr>
        <w:jc w:val="both"/>
        <w:rPr>
          <w:rFonts w:ascii="Times New Roman" w:hAnsi="Times New Roman"/>
        </w:rPr>
      </w:pPr>
    </w:p>
    <w:p w:rsidR="00FA146B" w:rsidRDefault="00FA146B">
      <w:pPr>
        <w:jc w:val="both"/>
        <w:rPr>
          <w:rFonts w:ascii="Times New Roman" w:hAnsi="Times New Roman"/>
        </w:rPr>
      </w:pPr>
    </w:p>
    <w:p w:rsidR="00FA146B" w:rsidRDefault="00FA146B">
      <w:pPr>
        <w:jc w:val="both"/>
        <w:rPr>
          <w:rFonts w:ascii="Times New Roman" w:hAnsi="Times New Roman"/>
        </w:rPr>
      </w:pPr>
    </w:p>
    <w:p w:rsidR="00FA146B" w:rsidRDefault="00FA146B">
      <w:pPr>
        <w:jc w:val="both"/>
        <w:rPr>
          <w:rFonts w:ascii="Times New Roman" w:hAnsi="Times New Roman"/>
        </w:rPr>
      </w:pPr>
    </w:p>
    <w:p w:rsidR="00FA146B" w:rsidRDefault="00FA146B">
      <w:pPr>
        <w:rPr>
          <w:rFonts w:ascii="Times New Roman" w:hAnsi="Times New Roman"/>
        </w:rPr>
      </w:pPr>
    </w:p>
    <w:p w:rsidR="00FA146B" w:rsidRDefault="00B02D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</w:t>
      </w:r>
    </w:p>
    <w:p w:rsidR="00FA146B" w:rsidRDefault="00B02DF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pořadatel                                                               za </w:t>
      </w:r>
      <w:proofErr w:type="spellStart"/>
      <w:r>
        <w:rPr>
          <w:rFonts w:ascii="Times New Roman" w:hAnsi="Times New Roman"/>
        </w:rPr>
        <w:t>Blackout</w:t>
      </w:r>
      <w:proofErr w:type="spellEnd"/>
      <w:r>
        <w:rPr>
          <w:rFonts w:ascii="Times New Roman" w:hAnsi="Times New Roman"/>
        </w:rPr>
        <w:t xml:space="preserve"> Paradox zapsaný spolek</w:t>
      </w:r>
    </w:p>
    <w:p w:rsidR="00FA146B" w:rsidRDefault="00FA146B">
      <w:pPr>
        <w:rPr>
          <w:rFonts w:ascii="Times New Roman" w:hAnsi="Times New Roman"/>
        </w:rPr>
      </w:pPr>
    </w:p>
    <w:p w:rsidR="00FA146B" w:rsidRDefault="00FA146B">
      <w:pPr>
        <w:rPr>
          <w:rFonts w:ascii="Times New Roman" w:hAnsi="Times New Roman"/>
        </w:rPr>
      </w:pPr>
    </w:p>
    <w:p w:rsidR="00FA146B" w:rsidRDefault="00FA146B"/>
    <w:sectPr w:rsidR="00FA146B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02DF7">
      <w:r>
        <w:separator/>
      </w:r>
    </w:p>
  </w:endnote>
  <w:endnote w:type="continuationSeparator" w:id="0">
    <w:p w:rsidR="00000000" w:rsidRDefault="00B0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one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46B" w:rsidRDefault="00B02DF7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FA146B" w:rsidRDefault="00FA14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02DF7">
      <w:r>
        <w:separator/>
      </w:r>
    </w:p>
  </w:footnote>
  <w:footnote w:type="continuationSeparator" w:id="0">
    <w:p w:rsidR="00000000" w:rsidRDefault="00B02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5B07"/>
    <w:multiLevelType w:val="multilevel"/>
    <w:tmpl w:val="A8F080E0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5E72D6"/>
    <w:multiLevelType w:val="multilevel"/>
    <w:tmpl w:val="873812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8F74983"/>
    <w:multiLevelType w:val="multilevel"/>
    <w:tmpl w:val="F902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8142AD"/>
    <w:multiLevelType w:val="multilevel"/>
    <w:tmpl w:val="626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E61EEE"/>
    <w:multiLevelType w:val="multilevel"/>
    <w:tmpl w:val="A5621E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A882531"/>
    <w:multiLevelType w:val="multilevel"/>
    <w:tmpl w:val="F3E6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46B"/>
    <w:rsid w:val="00B02DF7"/>
    <w:rsid w:val="00FA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6A11"/>
  <w15:docId w15:val="{7CDC228B-F12A-4FF5-9AAE-86866EE2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774DE"/>
    <w:rPr>
      <w:rFonts w:ascii="Coronet" w:hAnsi="Coronet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4DE"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2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3774DE"/>
    <w:rPr>
      <w:b/>
      <w:bCs/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3774DE"/>
    <w:rPr>
      <w:sz w:val="24"/>
      <w:szCs w:val="24"/>
      <w:lang w:val="cs-CZ" w:eastAsia="cs-CZ" w:bidi="ar-SA"/>
    </w:rPr>
  </w:style>
  <w:style w:type="character" w:customStyle="1" w:styleId="ZpatChar">
    <w:name w:val="Zápatí Char"/>
    <w:link w:val="Zpat"/>
    <w:qFormat/>
    <w:rsid w:val="003774DE"/>
    <w:rPr>
      <w:rFonts w:ascii="Coronet" w:hAnsi="Coronet"/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qFormat/>
    <w:rsid w:val="007072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rnetovodkaz">
    <w:name w:val="Internetový odkaz"/>
    <w:rsid w:val="0070723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qFormat/>
    <w:rsid w:val="00707230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3774DE"/>
    <w:pPr>
      <w:jc w:val="both"/>
    </w:pPr>
    <w:rPr>
      <w:rFonts w:ascii="Times New Roman" w:hAnsi="Times New Roma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nhideWhenUsed/>
    <w:rsid w:val="003774DE"/>
    <w:pPr>
      <w:tabs>
        <w:tab w:val="center" w:pos="4536"/>
        <w:tab w:val="right" w:pos="9072"/>
      </w:tabs>
    </w:pPr>
  </w:style>
  <w:style w:type="paragraph" w:customStyle="1" w:styleId="LO-normal">
    <w:name w:val="LO-normal"/>
    <w:qFormat/>
    <w:rsid w:val="00566909"/>
    <w:pPr>
      <w:keepNext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dukce@blackoutparado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656</Words>
  <Characters>3874</Characters>
  <Application>Microsoft Office Word</Application>
  <DocSecurity>0</DocSecurity>
  <Lines>32</Lines>
  <Paragraphs>9</Paragraphs>
  <ScaleCrop>false</ScaleCrop>
  <Company>ART Prometheus o.s.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subject/>
  <dc:creator>D</dc:creator>
  <dc:description/>
  <cp:lastModifiedBy>Gabriela Kocichová</cp:lastModifiedBy>
  <cp:revision>4</cp:revision>
  <cp:lastPrinted>2022-05-19T14:38:00Z</cp:lastPrinted>
  <dcterms:created xsi:type="dcterms:W3CDTF">2022-05-16T12:01:00Z</dcterms:created>
  <dcterms:modified xsi:type="dcterms:W3CDTF">2022-06-16T08:50:00Z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ART Prometheus o.s.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