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 w:rsidP="00E6162B">
      <w:pPr>
        <w:jc w:val="both"/>
        <w:rPr>
          <w:rFonts w:ascii="Arial" w:hAnsi="Arial" w:cs="Arial"/>
          <w:sz w:val="4"/>
          <w:szCs w:val="4"/>
        </w:rPr>
      </w:pPr>
    </w:p>
    <w:p w:rsidR="00A15842" w:rsidRDefault="00A15842" w:rsidP="00A158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OD_EvC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0876B7">
        <w:rPr>
          <w:rFonts w:ascii="Arial" w:hAnsi="Arial" w:cs="Arial"/>
          <w:sz w:val="18"/>
          <w:szCs w:val="18"/>
        </w:rPr>
        <w:t>629/BZL/2017-BZLM</w:t>
      </w:r>
      <w:r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Č.j.: 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DOCPROPERTY  OD_Cj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0876B7">
        <w:rPr>
          <w:rFonts w:ascii="Arial" w:hAnsi="Arial" w:cs="Arial"/>
          <w:sz w:val="18"/>
          <w:szCs w:val="18"/>
        </w:rPr>
        <w:t>UZSVM/BZL/813/2017-BZLM</w:t>
      </w:r>
      <w:r>
        <w:rPr>
          <w:rFonts w:ascii="Arial" w:hAnsi="Arial" w:cs="Arial"/>
          <w:sz w:val="18"/>
          <w:szCs w:val="18"/>
        </w:rPr>
        <w:fldChar w:fldCharType="end"/>
      </w:r>
    </w:p>
    <w:p w:rsidR="00A15842" w:rsidRDefault="00A15842" w:rsidP="00A15842">
      <w:pPr>
        <w:rPr>
          <w:rFonts w:ascii="Arial" w:hAnsi="Arial" w:cs="Arial"/>
          <w:sz w:val="22"/>
          <w:szCs w:val="22"/>
        </w:rPr>
      </w:pPr>
    </w:p>
    <w:p w:rsidR="0000588A" w:rsidRDefault="003F2071" w:rsidP="008764F7">
      <w:pPr>
        <w:pStyle w:val="obec"/>
        <w:tabs>
          <w:tab w:val="clear" w:pos="1418"/>
          <w:tab w:val="clear" w:pos="4678"/>
          <w:tab w:val="clear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-</w:t>
      </w:r>
      <w:r w:rsidR="0000588A">
        <w:rPr>
          <w:rFonts w:ascii="Arial" w:hAnsi="Arial" w:cs="Arial"/>
          <w:b/>
          <w:sz w:val="22"/>
          <w:szCs w:val="22"/>
        </w:rPr>
        <w:t xml:space="preserve"> </w:t>
      </w:r>
      <w:r w:rsidR="005A4C93">
        <w:rPr>
          <w:rFonts w:ascii="Arial" w:hAnsi="Arial" w:cs="Arial"/>
          <w:b/>
          <w:sz w:val="22"/>
          <w:szCs w:val="22"/>
        </w:rPr>
        <w:fldChar w:fldCharType="begin"/>
      </w:r>
      <w:r w:rsidR="005A4C93"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 w:rsidR="005A4C93">
        <w:rPr>
          <w:rFonts w:ascii="Arial" w:hAnsi="Arial" w:cs="Arial"/>
          <w:b/>
          <w:sz w:val="22"/>
          <w:szCs w:val="22"/>
        </w:rPr>
        <w:fldChar w:fldCharType="separate"/>
      </w:r>
      <w:r w:rsidR="000876B7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="005A4C93">
        <w:rPr>
          <w:rFonts w:ascii="Arial" w:hAnsi="Arial" w:cs="Arial"/>
          <w:b/>
          <w:sz w:val="22"/>
          <w:szCs w:val="22"/>
        </w:rPr>
        <w:fldChar w:fldCharType="end"/>
      </w:r>
    </w:p>
    <w:p w:rsidR="0000588A" w:rsidRDefault="0000588A" w:rsidP="000058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26FEA">
        <w:rPr>
          <w:rFonts w:ascii="Arial" w:hAnsi="Arial" w:cs="Arial"/>
          <w:sz w:val="22"/>
          <w:szCs w:val="22"/>
        </w:rPr>
        <w:fldChar w:fldCharType="begin"/>
      </w:r>
      <w:r w:rsidR="00D26FEA"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 w:rsidR="00D26FEA">
        <w:rPr>
          <w:rFonts w:ascii="Arial" w:hAnsi="Arial" w:cs="Arial"/>
          <w:sz w:val="22"/>
          <w:szCs w:val="22"/>
        </w:rPr>
        <w:fldChar w:fldCharType="separate"/>
      </w:r>
      <w:r w:rsidR="000876B7">
        <w:rPr>
          <w:rFonts w:ascii="Arial" w:hAnsi="Arial" w:cs="Arial"/>
          <w:sz w:val="22"/>
          <w:szCs w:val="22"/>
        </w:rPr>
        <w:t>Rašínovo nábřeží 390/42, 128 00 Nové Město, Praha 2</w:t>
      </w:r>
      <w:r w:rsidR="00D26FEA">
        <w:rPr>
          <w:rFonts w:ascii="Arial" w:hAnsi="Arial" w:cs="Arial"/>
          <w:sz w:val="22"/>
          <w:szCs w:val="22"/>
        </w:rPr>
        <w:fldChar w:fldCharType="end"/>
      </w:r>
    </w:p>
    <w:p w:rsidR="00E93FF5" w:rsidRDefault="0000588A" w:rsidP="00261584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="00F06B1E">
        <w:rPr>
          <w:rFonts w:ascii="Arial" w:hAnsi="Arial" w:cs="Arial"/>
          <w:sz w:val="22"/>
          <w:szCs w:val="22"/>
        </w:rPr>
        <w:t>JUDr. Libor Tříska, ředitel odboru Odloučené pracoviště Zlín</w:t>
      </w:r>
      <w:r w:rsidR="00ED09BC">
        <w:rPr>
          <w:rFonts w:ascii="Arial" w:hAnsi="Arial" w:cs="Arial"/>
          <w:i/>
          <w:sz w:val="20"/>
          <w:szCs w:val="20"/>
        </w:rPr>
        <w:t xml:space="preserve"> </w:t>
      </w:r>
      <w:r w:rsidR="00ED09BC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2"/>
          <w:szCs w:val="22"/>
        </w:rPr>
        <w:t>na základě Příkazu generálního ředite</w:t>
      </w:r>
      <w:r w:rsidR="00E93FF5">
        <w:rPr>
          <w:rFonts w:ascii="Arial" w:hAnsi="Arial" w:cs="Arial"/>
          <w:sz w:val="22"/>
          <w:szCs w:val="22"/>
        </w:rPr>
        <w:t>le č. 6/2014 v platném znění</w:t>
      </w:r>
    </w:p>
    <w:p w:rsidR="00E93FF5" w:rsidRDefault="00E93FF5" w:rsidP="00E93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Územní pracoviště Brno,</w:t>
      </w:r>
    </w:p>
    <w:p w:rsidR="00E93FF5" w:rsidRDefault="00E93FF5" w:rsidP="00E93FF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odbor Odloučené pracoviště Zlín, třída Tomáše Bati 3792, 760 01 Zlín</w:t>
      </w:r>
    </w:p>
    <w:p w:rsidR="0000588A" w:rsidRDefault="0000588A" w:rsidP="0000588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00588A" w:rsidRPr="00C53D1B" w:rsidRDefault="0000588A" w:rsidP="00C53D1B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:rsidR="0000588A" w:rsidRDefault="0000588A" w:rsidP="0000588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00588A" w:rsidRPr="00261584" w:rsidRDefault="00F06B1E" w:rsidP="008764F7">
      <w:pPr>
        <w:rPr>
          <w:rFonts w:ascii="Arial" w:hAnsi="Arial" w:cs="Arial"/>
          <w:b/>
          <w:i/>
          <w:sz w:val="22"/>
          <w:szCs w:val="22"/>
        </w:rPr>
      </w:pPr>
      <w:r w:rsidRPr="00261584">
        <w:rPr>
          <w:rFonts w:ascii="Arial" w:hAnsi="Arial" w:cs="Arial"/>
          <w:b/>
          <w:sz w:val="22"/>
          <w:szCs w:val="22"/>
        </w:rPr>
        <w:t>Zlínský kraj</w:t>
      </w:r>
    </w:p>
    <w:p w:rsidR="0000588A" w:rsidRDefault="0000588A" w:rsidP="00876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F06B1E">
        <w:rPr>
          <w:rFonts w:ascii="Arial" w:hAnsi="Arial" w:cs="Arial"/>
          <w:sz w:val="22"/>
          <w:szCs w:val="22"/>
        </w:rPr>
        <w:t>Třída Tomáše Bati 21, 76001 Zlín</w:t>
      </w:r>
    </w:p>
    <w:p w:rsidR="0000588A" w:rsidRDefault="00C53D1B" w:rsidP="00F06B1E">
      <w:pPr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který</w:t>
      </w:r>
      <w:r w:rsidR="0000588A">
        <w:rPr>
          <w:rFonts w:ascii="Arial" w:hAnsi="Arial" w:cs="Arial"/>
          <w:sz w:val="22"/>
          <w:szCs w:val="22"/>
        </w:rPr>
        <w:t xml:space="preserve"> zastupuje</w:t>
      </w:r>
      <w:r w:rsidR="00F06B1E">
        <w:rPr>
          <w:rFonts w:ascii="Arial" w:hAnsi="Arial" w:cs="Arial"/>
          <w:sz w:val="22"/>
          <w:szCs w:val="22"/>
        </w:rPr>
        <w:t xml:space="preserve"> Jiří Čunek, hejtman </w:t>
      </w:r>
    </w:p>
    <w:p w:rsidR="0000588A" w:rsidRDefault="00F06B1E" w:rsidP="00876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70891320</w:t>
      </w:r>
      <w:r w:rsidR="0000588A">
        <w:rPr>
          <w:rFonts w:ascii="Arial" w:hAnsi="Arial" w:cs="Arial"/>
          <w:sz w:val="22"/>
          <w:szCs w:val="22"/>
        </w:rPr>
        <w:t>, DIČ:</w:t>
      </w:r>
      <w:r w:rsidR="00E32C4F">
        <w:rPr>
          <w:rFonts w:ascii="Arial" w:hAnsi="Arial" w:cs="Arial"/>
          <w:sz w:val="22"/>
          <w:szCs w:val="22"/>
        </w:rPr>
        <w:t>CZ70891320</w:t>
      </w:r>
    </w:p>
    <w:p w:rsidR="0000588A" w:rsidRDefault="0000588A" w:rsidP="00876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A12B73">
        <w:rPr>
          <w:rFonts w:ascii="Arial" w:hAnsi="Arial" w:cs="Arial"/>
          <w:sz w:val="22"/>
          <w:szCs w:val="22"/>
        </w:rPr>
        <w:t xml:space="preserve"> xxxxxxxxxxx</w:t>
      </w:r>
    </w:p>
    <w:p w:rsidR="0000588A" w:rsidRDefault="0000588A" w:rsidP="00876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:rsidR="0000588A" w:rsidRPr="008D35FC" w:rsidRDefault="0000588A" w:rsidP="008764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0588A" w:rsidRDefault="0000588A" w:rsidP="008764F7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ustanovení § 2055 a násl. zákona č. 89/2012 Sb., občanský zákoník</w:t>
      </w:r>
      <w:r w:rsidR="00C53D1B">
        <w:rPr>
          <w:rFonts w:ascii="Arial" w:hAnsi="Arial" w:cs="Arial"/>
          <w:i w:val="0"/>
          <w:iCs/>
          <w:color w:val="auto"/>
          <w:sz w:val="22"/>
          <w:szCs w:val="22"/>
        </w:rPr>
        <w:t>, ve znění pozdějších předpisů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(dále jen „zákon č. 89/2012 Sb.“)</w:t>
      </w:r>
      <w:r w:rsidR="00C53D1B">
        <w:rPr>
          <w:rFonts w:ascii="Arial" w:hAnsi="Arial" w:cs="Arial"/>
          <w:i w:val="0"/>
          <w:iCs/>
          <w:color w:val="auto"/>
          <w:sz w:val="22"/>
          <w:szCs w:val="22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a podle ustanovení § </w:t>
      </w:r>
      <w:r w:rsidR="00C53D1B">
        <w:rPr>
          <w:rFonts w:ascii="Arial" w:hAnsi="Arial" w:cs="Arial"/>
          <w:i w:val="0"/>
          <w:iCs/>
          <w:color w:val="auto"/>
          <w:sz w:val="22"/>
          <w:szCs w:val="22"/>
        </w:rPr>
        <w:t xml:space="preserve">22 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z</w:t>
      </w:r>
      <w:r w:rsidR="00C53D1B">
        <w:rPr>
          <w:rFonts w:ascii="Arial" w:hAnsi="Arial" w:cs="Arial"/>
          <w:i w:val="0"/>
          <w:iCs/>
          <w:color w:val="auto"/>
          <w:sz w:val="22"/>
          <w:szCs w:val="22"/>
        </w:rPr>
        <w:t>ákona č. 219/2000 Sb.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, o majetku České republiky a jejím vystupování v právních vztazích, ve znění pozdějších předpisů (</w:t>
      </w:r>
      <w:r w:rsidR="009068D0">
        <w:rPr>
          <w:rFonts w:ascii="Arial" w:hAnsi="Arial" w:cs="Arial"/>
          <w:i w:val="0"/>
          <w:iCs/>
          <w:color w:val="auto"/>
          <w:sz w:val="22"/>
          <w:szCs w:val="22"/>
        </w:rPr>
        <w:t>dále jen „zákon č. 219/2000 Sb.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>“)</w:t>
      </w:r>
      <w:r w:rsidR="00C53D1B">
        <w:rPr>
          <w:rFonts w:ascii="Arial" w:hAnsi="Arial" w:cs="Arial"/>
          <w:i w:val="0"/>
          <w:iCs/>
          <w:color w:val="auto"/>
          <w:sz w:val="22"/>
          <w:szCs w:val="22"/>
        </w:rPr>
        <w:t>,</w:t>
      </w:r>
      <w:r>
        <w:rPr>
          <w:rFonts w:ascii="Arial" w:hAnsi="Arial" w:cs="Arial"/>
          <w:i w:val="0"/>
          <w:iCs/>
          <w:color w:val="auto"/>
          <w:sz w:val="22"/>
          <w:szCs w:val="22"/>
        </w:rPr>
        <w:t xml:space="preserve"> tuto</w:t>
      </w:r>
    </w:p>
    <w:p w:rsidR="008764F7" w:rsidRDefault="008764F7" w:rsidP="008764F7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8764F7" w:rsidRDefault="008764F7" w:rsidP="0000588A">
      <w:pPr>
        <w:pStyle w:val="Zkladntext2"/>
        <w:rPr>
          <w:rFonts w:ascii="Arial" w:hAnsi="Arial" w:cs="Arial"/>
          <w:i w:val="0"/>
          <w:iCs/>
          <w:color w:val="auto"/>
          <w:sz w:val="22"/>
          <w:szCs w:val="22"/>
        </w:rPr>
      </w:pPr>
    </w:p>
    <w:p w:rsidR="0000588A" w:rsidRDefault="0000588A" w:rsidP="0000588A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</w:t>
      </w:r>
      <w:r w:rsidR="00A545D9">
        <w:rPr>
          <w:rFonts w:ascii="Arial" w:hAnsi="Arial" w:cs="Arial"/>
          <w:spacing w:val="60"/>
          <w:sz w:val="28"/>
          <w:szCs w:val="28"/>
        </w:rPr>
        <w:t xml:space="preserve">EZÚPLATNÉM PŘEVODU VLASTNICKÉHO PRÁVA K </w:t>
      </w:r>
      <w:r>
        <w:rPr>
          <w:rFonts w:ascii="Arial" w:hAnsi="Arial" w:cs="Arial"/>
          <w:spacing w:val="60"/>
          <w:sz w:val="28"/>
          <w:szCs w:val="28"/>
        </w:rPr>
        <w:t>NEMOVIT</w:t>
      </w:r>
      <w:r w:rsidR="00BE332F">
        <w:rPr>
          <w:rFonts w:ascii="Arial" w:hAnsi="Arial" w:cs="Arial"/>
          <w:spacing w:val="60"/>
          <w:sz w:val="28"/>
          <w:szCs w:val="28"/>
        </w:rPr>
        <w:t>ÝM</w:t>
      </w:r>
      <w:r>
        <w:rPr>
          <w:rFonts w:ascii="Arial" w:hAnsi="Arial" w:cs="Arial"/>
          <w:spacing w:val="60"/>
          <w:sz w:val="28"/>
          <w:szCs w:val="28"/>
        </w:rPr>
        <w:t xml:space="preserve"> VĚC</w:t>
      </w:r>
      <w:r w:rsidR="00BE332F">
        <w:rPr>
          <w:rFonts w:ascii="Arial" w:hAnsi="Arial" w:cs="Arial"/>
          <w:spacing w:val="60"/>
          <w:sz w:val="28"/>
          <w:szCs w:val="28"/>
        </w:rPr>
        <w:t>EM</w:t>
      </w:r>
    </w:p>
    <w:p w:rsidR="0000588A" w:rsidRDefault="0000588A" w:rsidP="0000588A">
      <w:pPr>
        <w:pStyle w:val="para"/>
        <w:jc w:val="left"/>
        <w:rPr>
          <w:rFonts w:ascii="Arial" w:hAnsi="Arial" w:cs="Arial"/>
          <w:spacing w:val="60"/>
          <w:sz w:val="22"/>
          <w:szCs w:val="22"/>
        </w:rPr>
      </w:pPr>
    </w:p>
    <w:p w:rsidR="0000588A" w:rsidRDefault="0000588A" w:rsidP="00FF588B">
      <w:pPr>
        <w:pStyle w:val="para"/>
        <w:tabs>
          <w:tab w:val="left" w:pos="31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č</w:t>
      </w:r>
      <w:r w:rsidR="00FF588B">
        <w:rPr>
          <w:rFonts w:ascii="Arial" w:hAnsi="Arial" w:cs="Arial"/>
          <w:spacing w:val="60"/>
          <w:sz w:val="28"/>
          <w:szCs w:val="28"/>
        </w:rPr>
        <w:t xml:space="preserve">. </w:t>
      </w:r>
      <w:r w:rsidR="00FF588B" w:rsidRPr="00FF588B">
        <w:rPr>
          <w:rFonts w:ascii="Arial" w:hAnsi="Arial" w:cs="Arial"/>
          <w:spacing w:val="60"/>
          <w:szCs w:val="24"/>
        </w:rPr>
        <w:t>UZSVM/BZL/813/2017-BZLM</w:t>
      </w:r>
    </w:p>
    <w:p w:rsidR="0000588A" w:rsidRPr="008D35FC" w:rsidRDefault="0000588A" w:rsidP="0000588A">
      <w:pPr>
        <w:pStyle w:val="para"/>
        <w:jc w:val="both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00588A" w:rsidRPr="008D35FC" w:rsidRDefault="0000588A" w:rsidP="0000588A">
      <w:pPr>
        <w:pStyle w:val="para"/>
        <w:jc w:val="both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00588A" w:rsidRDefault="0000588A" w:rsidP="00C53D1B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I.</w:t>
      </w:r>
    </w:p>
    <w:p w:rsidR="0000588A" w:rsidRPr="008D35FC" w:rsidRDefault="0000588A" w:rsidP="0000588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0588A" w:rsidRPr="00C53D1B" w:rsidRDefault="0000588A" w:rsidP="00C53D1B">
      <w:pPr>
        <w:pStyle w:val="Textvbloku"/>
        <w:numPr>
          <w:ilvl w:val="0"/>
          <w:numId w:val="10"/>
        </w:numPr>
        <w:tabs>
          <w:tab w:val="clear" w:pos="360"/>
        </w:tabs>
        <w:ind w:righ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uvedených nemovitých věcí:</w:t>
      </w:r>
    </w:p>
    <w:p w:rsidR="0000588A" w:rsidRPr="00BD62D0" w:rsidRDefault="0000588A" w:rsidP="00C53D1B">
      <w:pPr>
        <w:pStyle w:val="para"/>
        <w:tabs>
          <w:tab w:val="clear" w:pos="709"/>
          <w:tab w:val="center" w:pos="4536"/>
          <w:tab w:val="left" w:pos="5222"/>
        </w:tabs>
        <w:spacing w:before="12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BD62D0">
        <w:rPr>
          <w:rFonts w:ascii="Arial" w:hAnsi="Arial" w:cs="Arial"/>
          <w:color w:val="000000"/>
          <w:sz w:val="22"/>
          <w:szCs w:val="22"/>
        </w:rPr>
        <w:t>Pozemk</w:t>
      </w:r>
      <w:r w:rsidR="00E93FF5" w:rsidRPr="00BD62D0">
        <w:rPr>
          <w:rFonts w:ascii="Arial" w:hAnsi="Arial" w:cs="Arial"/>
          <w:color w:val="000000"/>
          <w:sz w:val="22"/>
          <w:szCs w:val="22"/>
        </w:rPr>
        <w:t>y</w:t>
      </w:r>
      <w:r w:rsidRPr="00BD62D0">
        <w:rPr>
          <w:rFonts w:ascii="Arial" w:hAnsi="Arial" w:cs="Arial"/>
          <w:color w:val="000000"/>
          <w:sz w:val="22"/>
          <w:szCs w:val="22"/>
        </w:rPr>
        <w:t>:</w:t>
      </w:r>
    </w:p>
    <w:p w:rsidR="0000588A" w:rsidRDefault="00E93FF5" w:rsidP="00E93FF5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pozemková </w:t>
      </w:r>
      <w:r w:rsidR="0000588A">
        <w:rPr>
          <w:rFonts w:ascii="Arial" w:hAnsi="Arial" w:cs="Arial"/>
          <w:b w:val="0"/>
          <w:bCs/>
          <w:color w:val="000000"/>
          <w:sz w:val="22"/>
          <w:szCs w:val="22"/>
        </w:rPr>
        <w:t>parcela číslo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1475/30</w:t>
      </w:r>
      <w:r w:rsidR="0000588A"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druh pozemku: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>ostatní plocha</w:t>
      </w:r>
      <w:r w:rsidR="0000588A">
        <w:rPr>
          <w:rFonts w:ascii="Arial" w:hAnsi="Arial" w:cs="Arial"/>
          <w:b w:val="0"/>
          <w:bCs/>
          <w:color w:val="000000"/>
          <w:sz w:val="22"/>
          <w:szCs w:val="22"/>
        </w:rPr>
        <w:t xml:space="preserve">, způsob využití: 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silnice, </w:t>
      </w:r>
    </w:p>
    <w:p w:rsidR="00E93FF5" w:rsidRDefault="00E93FF5" w:rsidP="008764F7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pozemková parcela číslo 1475/32, druh pozemku: ostatní plocha, způsob využití: silnice,</w:t>
      </w:r>
    </w:p>
    <w:p w:rsidR="00E93FF5" w:rsidRPr="00C53D1B" w:rsidRDefault="00E93FF5" w:rsidP="00C53D1B">
      <w:pPr>
        <w:pStyle w:val="para"/>
        <w:tabs>
          <w:tab w:val="clear" w:pos="709"/>
          <w:tab w:val="center" w:pos="4536"/>
          <w:tab w:val="left" w:pos="5222"/>
        </w:tabs>
        <w:ind w:left="36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C53D1B">
        <w:rPr>
          <w:rFonts w:ascii="Arial" w:hAnsi="Arial" w:cs="Arial"/>
          <w:b w:val="0"/>
          <w:bCs/>
          <w:color w:val="000000"/>
          <w:sz w:val="22"/>
          <w:szCs w:val="22"/>
        </w:rPr>
        <w:t>pozemková parcela číslo 1475/38, druh pozemku: ostatní plocha, způsob využití: silnice</w:t>
      </w:r>
    </w:p>
    <w:p w:rsidR="0000588A" w:rsidRPr="00C53D1B" w:rsidRDefault="0000588A" w:rsidP="00C53D1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C53D1B">
        <w:rPr>
          <w:rFonts w:ascii="Arial" w:hAnsi="Arial" w:cs="Arial"/>
          <w:sz w:val="22"/>
          <w:szCs w:val="22"/>
        </w:rPr>
        <w:t>zapsan</w:t>
      </w:r>
      <w:r w:rsidR="00E93FF5" w:rsidRPr="00C53D1B">
        <w:rPr>
          <w:rFonts w:ascii="Arial" w:hAnsi="Arial" w:cs="Arial"/>
          <w:sz w:val="22"/>
          <w:szCs w:val="22"/>
        </w:rPr>
        <w:t>é</w:t>
      </w:r>
      <w:r w:rsidRPr="00C53D1B">
        <w:rPr>
          <w:rFonts w:ascii="Arial" w:hAnsi="Arial" w:cs="Arial"/>
          <w:sz w:val="22"/>
          <w:szCs w:val="22"/>
        </w:rPr>
        <w:t xml:space="preserve"> na listu vlastnictví č. </w:t>
      </w:r>
      <w:r w:rsidR="00E93FF5" w:rsidRPr="00C53D1B">
        <w:rPr>
          <w:rFonts w:ascii="Arial" w:hAnsi="Arial" w:cs="Arial"/>
          <w:sz w:val="22"/>
          <w:szCs w:val="22"/>
        </w:rPr>
        <w:t>60000</w:t>
      </w:r>
      <w:r w:rsidRPr="00C53D1B">
        <w:rPr>
          <w:rFonts w:ascii="Arial" w:hAnsi="Arial" w:cs="Arial"/>
          <w:sz w:val="22"/>
          <w:szCs w:val="22"/>
        </w:rPr>
        <w:t xml:space="preserve"> pro kat. území </w:t>
      </w:r>
      <w:r w:rsidR="00E93FF5" w:rsidRPr="00C53D1B">
        <w:rPr>
          <w:rFonts w:ascii="Arial" w:hAnsi="Arial" w:cs="Arial"/>
          <w:sz w:val="22"/>
          <w:szCs w:val="22"/>
        </w:rPr>
        <w:t>Lukov</w:t>
      </w:r>
      <w:r w:rsidR="00EF7ABE" w:rsidRPr="00C53D1B">
        <w:rPr>
          <w:rFonts w:ascii="Arial" w:hAnsi="Arial" w:cs="Arial"/>
          <w:sz w:val="22"/>
          <w:szCs w:val="22"/>
        </w:rPr>
        <w:t xml:space="preserve"> </w:t>
      </w:r>
      <w:r w:rsidR="00E93FF5" w:rsidRPr="00C53D1B">
        <w:rPr>
          <w:rFonts w:ascii="Arial" w:hAnsi="Arial" w:cs="Arial"/>
          <w:sz w:val="22"/>
          <w:szCs w:val="22"/>
        </w:rPr>
        <w:t>u Zlína</w:t>
      </w:r>
      <w:r w:rsidRPr="00C53D1B">
        <w:rPr>
          <w:rFonts w:ascii="Arial" w:hAnsi="Arial" w:cs="Arial"/>
          <w:sz w:val="22"/>
          <w:szCs w:val="22"/>
        </w:rPr>
        <w:t xml:space="preserve">, obec </w:t>
      </w:r>
      <w:r w:rsidR="00E93FF5" w:rsidRPr="00C53D1B">
        <w:rPr>
          <w:rFonts w:ascii="Arial" w:hAnsi="Arial" w:cs="Arial"/>
          <w:sz w:val="22"/>
          <w:szCs w:val="22"/>
        </w:rPr>
        <w:t>Lukov</w:t>
      </w:r>
      <w:r w:rsidRPr="00C53D1B">
        <w:rPr>
          <w:rFonts w:ascii="Arial" w:hAnsi="Arial" w:cs="Arial"/>
          <w:sz w:val="22"/>
          <w:szCs w:val="22"/>
        </w:rPr>
        <w:t xml:space="preserve">, v katastru nemovitostí vedeném Katastrálním úřadem </w:t>
      </w:r>
      <w:r w:rsidR="00E93FF5" w:rsidRPr="00C53D1B">
        <w:rPr>
          <w:rFonts w:ascii="Arial" w:hAnsi="Arial" w:cs="Arial"/>
          <w:sz w:val="22"/>
          <w:szCs w:val="22"/>
        </w:rPr>
        <w:t>pro Zlínský kraj</w:t>
      </w:r>
      <w:r w:rsidR="000B46D1" w:rsidRPr="00C53D1B">
        <w:rPr>
          <w:rFonts w:ascii="Arial" w:hAnsi="Arial" w:cs="Arial"/>
          <w:sz w:val="22"/>
          <w:szCs w:val="22"/>
        </w:rPr>
        <w:t>, k</w:t>
      </w:r>
      <w:r w:rsidRPr="00C53D1B">
        <w:rPr>
          <w:rFonts w:ascii="Arial" w:hAnsi="Arial" w:cs="Arial"/>
          <w:sz w:val="22"/>
          <w:szCs w:val="22"/>
        </w:rPr>
        <w:t xml:space="preserve">atastrálním pracovištěm </w:t>
      </w:r>
      <w:r w:rsidR="00C53D1B" w:rsidRPr="00C53D1B">
        <w:rPr>
          <w:rFonts w:ascii="Arial" w:hAnsi="Arial" w:cs="Arial"/>
          <w:sz w:val="22"/>
          <w:szCs w:val="22"/>
        </w:rPr>
        <w:t xml:space="preserve">Zlín </w:t>
      </w:r>
      <w:r w:rsidR="000B46D1" w:rsidRPr="00C53D1B">
        <w:rPr>
          <w:rFonts w:ascii="Arial" w:hAnsi="Arial" w:cs="Arial"/>
          <w:b/>
          <w:sz w:val="22"/>
          <w:szCs w:val="22"/>
        </w:rPr>
        <w:t>(dále jen „</w:t>
      </w:r>
      <w:r w:rsidRPr="00C53D1B">
        <w:rPr>
          <w:rFonts w:ascii="Arial" w:hAnsi="Arial" w:cs="Arial"/>
          <w:b/>
          <w:sz w:val="22"/>
          <w:szCs w:val="22"/>
        </w:rPr>
        <w:t>převáděný majetek“)</w:t>
      </w:r>
      <w:r w:rsidR="00C53D1B" w:rsidRPr="00C53D1B">
        <w:rPr>
          <w:rFonts w:ascii="Arial" w:hAnsi="Arial" w:cs="Arial"/>
          <w:sz w:val="22"/>
          <w:szCs w:val="22"/>
        </w:rPr>
        <w:t>.</w:t>
      </w:r>
    </w:p>
    <w:p w:rsidR="000C205B" w:rsidRPr="00C53D1B" w:rsidRDefault="000C205B" w:rsidP="00C53D1B">
      <w:pPr>
        <w:pStyle w:val="para"/>
        <w:numPr>
          <w:ilvl w:val="0"/>
          <w:numId w:val="10"/>
        </w:numPr>
        <w:tabs>
          <w:tab w:val="clear" w:pos="709"/>
          <w:tab w:val="center" w:pos="4536"/>
          <w:tab w:val="left" w:pos="5222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53D1B">
        <w:rPr>
          <w:rFonts w:ascii="Arial" w:hAnsi="Arial" w:cs="Arial"/>
          <w:b w:val="0"/>
          <w:sz w:val="22"/>
          <w:szCs w:val="22"/>
        </w:rPr>
        <w:t xml:space="preserve">Úřad pro zastupování státu ve věcech majetkových je na základě bodu 14 Čl. CXVII části </w:t>
      </w:r>
      <w:r w:rsidRPr="00C53D1B">
        <w:rPr>
          <w:rFonts w:ascii="Arial" w:hAnsi="Arial" w:cs="Arial"/>
          <w:b w:val="0"/>
          <w:sz w:val="22"/>
          <w:szCs w:val="22"/>
        </w:rPr>
        <w:br/>
        <w:t>sto</w:t>
      </w:r>
      <w:r w:rsidR="00C53D1B">
        <w:rPr>
          <w:rFonts w:ascii="Arial" w:hAnsi="Arial" w:cs="Arial"/>
          <w:b w:val="0"/>
          <w:sz w:val="22"/>
          <w:szCs w:val="22"/>
        </w:rPr>
        <w:t xml:space="preserve"> </w:t>
      </w:r>
      <w:r w:rsidRPr="00C53D1B">
        <w:rPr>
          <w:rFonts w:ascii="Arial" w:hAnsi="Arial" w:cs="Arial"/>
          <w:b w:val="0"/>
          <w:sz w:val="22"/>
          <w:szCs w:val="22"/>
        </w:rPr>
        <w:t xml:space="preserve">sedmnácté zákona č. 320/2002 Sb., o změně a zrušení některých zákonů v souvislosti    </w:t>
      </w:r>
      <w:r w:rsidRPr="00C53D1B">
        <w:rPr>
          <w:rFonts w:ascii="Arial" w:hAnsi="Arial" w:cs="Arial"/>
          <w:b w:val="0"/>
          <w:sz w:val="22"/>
          <w:szCs w:val="22"/>
        </w:rPr>
        <w:br/>
        <w:t>s ukončením</w:t>
      </w:r>
      <w:r w:rsidRPr="000C205B">
        <w:rPr>
          <w:rFonts w:ascii="Arial" w:hAnsi="Arial" w:cs="Arial"/>
          <w:b w:val="0"/>
          <w:sz w:val="22"/>
          <w:szCs w:val="22"/>
        </w:rPr>
        <w:t xml:space="preserve"> činnosti okresních úřadů, ve znění pozdějších předpisů, </w:t>
      </w:r>
      <w:r w:rsidR="00176733">
        <w:rPr>
          <w:rFonts w:ascii="Arial" w:hAnsi="Arial" w:cs="Arial"/>
          <w:b w:val="0"/>
          <w:bCs/>
          <w:sz w:val="22"/>
          <w:szCs w:val="22"/>
        </w:rPr>
        <w:t xml:space="preserve">příslušný s nemovitými </w:t>
      </w:r>
      <w:r w:rsidR="00176733">
        <w:rPr>
          <w:rFonts w:ascii="Arial" w:hAnsi="Arial" w:cs="Arial"/>
          <w:b w:val="0"/>
          <w:bCs/>
          <w:sz w:val="22"/>
          <w:szCs w:val="22"/>
        </w:rPr>
        <w:br/>
        <w:t>věcmi</w:t>
      </w:r>
      <w:r w:rsidRPr="000C205B">
        <w:rPr>
          <w:rFonts w:ascii="Arial" w:hAnsi="Arial" w:cs="Arial"/>
          <w:b w:val="0"/>
          <w:bCs/>
          <w:sz w:val="22"/>
          <w:szCs w:val="22"/>
        </w:rPr>
        <w:t xml:space="preserve"> dle odst. 1. hospodařit,</w:t>
      </w:r>
      <w:r w:rsidRPr="000C205B">
        <w:rPr>
          <w:rFonts w:ascii="Arial" w:hAnsi="Arial" w:cs="Arial"/>
          <w:b w:val="0"/>
          <w:sz w:val="22"/>
          <w:szCs w:val="22"/>
        </w:rPr>
        <w:t xml:space="preserve"> a to ve smyslu </w:t>
      </w:r>
      <w:r w:rsidR="00C53D1B">
        <w:rPr>
          <w:rFonts w:ascii="Arial" w:hAnsi="Arial" w:cs="Arial"/>
          <w:b w:val="0"/>
          <w:sz w:val="22"/>
          <w:szCs w:val="22"/>
        </w:rPr>
        <w:t xml:space="preserve">ustanovení </w:t>
      </w:r>
      <w:r w:rsidRPr="000C205B">
        <w:rPr>
          <w:rFonts w:ascii="Arial" w:hAnsi="Arial" w:cs="Arial"/>
          <w:b w:val="0"/>
          <w:sz w:val="22"/>
          <w:szCs w:val="22"/>
        </w:rPr>
        <w:t>§ 9 zákona č. 219/2000 Sb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0C205B" w:rsidRDefault="000C205B" w:rsidP="0000588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:rsidR="0000588A" w:rsidRDefault="0000588A" w:rsidP="0000588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:rsidR="0000588A" w:rsidRPr="008D35FC" w:rsidRDefault="0000588A" w:rsidP="0000588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0588A" w:rsidRPr="00C53D1B" w:rsidRDefault="0000588A" w:rsidP="00C53D1B">
      <w:pPr>
        <w:numPr>
          <w:ilvl w:val="0"/>
          <w:numId w:val="12"/>
        </w:numPr>
        <w:tabs>
          <w:tab w:val="clear" w:pos="35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="00E93FF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00588A" w:rsidRPr="00C53D1B" w:rsidRDefault="0000588A" w:rsidP="00C53D1B">
      <w:pPr>
        <w:numPr>
          <w:ilvl w:val="0"/>
          <w:numId w:val="1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9235B">
        <w:rPr>
          <w:rFonts w:ascii="Arial" w:hAnsi="Arial" w:cs="Arial"/>
          <w:bCs/>
          <w:sz w:val="22"/>
          <w:szCs w:val="22"/>
        </w:rPr>
        <w:lastRenderedPageBreak/>
        <w:t xml:space="preserve">Vlastnické právo k převáděnému majetku se bezúplatně převádí z důvodu </w:t>
      </w:r>
      <w:r w:rsidR="00E93FF5" w:rsidRPr="0049235B">
        <w:rPr>
          <w:rFonts w:ascii="Arial" w:hAnsi="Arial" w:cs="Arial"/>
          <w:bCs/>
          <w:sz w:val="22"/>
          <w:szCs w:val="22"/>
        </w:rPr>
        <w:t>veřejného zájmu</w:t>
      </w:r>
      <w:r w:rsidRPr="0049235B">
        <w:rPr>
          <w:rFonts w:ascii="Arial" w:hAnsi="Arial" w:cs="Arial"/>
          <w:bCs/>
          <w:sz w:val="22"/>
          <w:szCs w:val="22"/>
        </w:rPr>
        <w:t>, v s</w:t>
      </w:r>
      <w:r w:rsidR="00C53D1B">
        <w:rPr>
          <w:rFonts w:ascii="Arial" w:hAnsi="Arial" w:cs="Arial"/>
          <w:bCs/>
          <w:sz w:val="22"/>
          <w:szCs w:val="22"/>
        </w:rPr>
        <w:t xml:space="preserve">ouladu s ustanovením § 22 odst. </w:t>
      </w:r>
      <w:r w:rsidRPr="0049235B">
        <w:rPr>
          <w:rFonts w:ascii="Arial" w:hAnsi="Arial" w:cs="Arial"/>
          <w:bCs/>
          <w:sz w:val="22"/>
          <w:szCs w:val="22"/>
        </w:rPr>
        <w:t>3</w:t>
      </w:r>
      <w:r w:rsidR="00C53D1B">
        <w:rPr>
          <w:rFonts w:ascii="Arial" w:hAnsi="Arial" w:cs="Arial"/>
          <w:bCs/>
          <w:sz w:val="22"/>
          <w:szCs w:val="22"/>
        </w:rPr>
        <w:t xml:space="preserve"> zákona </w:t>
      </w:r>
      <w:r w:rsidRPr="0049235B">
        <w:rPr>
          <w:rFonts w:ascii="Arial" w:hAnsi="Arial" w:cs="Arial"/>
          <w:bCs/>
          <w:sz w:val="22"/>
          <w:szCs w:val="22"/>
        </w:rPr>
        <w:t>č. 219/2000 Sb.</w:t>
      </w:r>
      <w:r w:rsidR="00E93FF5" w:rsidRPr="0049235B">
        <w:rPr>
          <w:rFonts w:ascii="Arial" w:hAnsi="Arial" w:cs="Arial"/>
          <w:bCs/>
          <w:sz w:val="22"/>
          <w:szCs w:val="22"/>
        </w:rPr>
        <w:t xml:space="preserve"> a</w:t>
      </w:r>
      <w:r w:rsidR="00C53D1B">
        <w:rPr>
          <w:rFonts w:ascii="Arial" w:hAnsi="Arial" w:cs="Arial"/>
          <w:bCs/>
          <w:sz w:val="22"/>
          <w:szCs w:val="22"/>
        </w:rPr>
        <w:t xml:space="preserve"> ustanovením</w:t>
      </w:r>
      <w:r w:rsidR="00E93FF5" w:rsidRPr="0049235B">
        <w:rPr>
          <w:rFonts w:ascii="Arial" w:hAnsi="Arial" w:cs="Arial"/>
          <w:bCs/>
          <w:sz w:val="22"/>
          <w:szCs w:val="22"/>
        </w:rPr>
        <w:t xml:space="preserve"> § 9 zákona č. 13/1997</w:t>
      </w:r>
      <w:r w:rsidR="00C53D1B">
        <w:rPr>
          <w:rFonts w:ascii="Arial" w:hAnsi="Arial" w:cs="Arial"/>
          <w:bCs/>
          <w:sz w:val="22"/>
          <w:szCs w:val="22"/>
        </w:rPr>
        <w:t xml:space="preserve"> </w:t>
      </w:r>
      <w:r w:rsidR="00E93FF5" w:rsidRPr="0049235B">
        <w:rPr>
          <w:rFonts w:ascii="Arial" w:hAnsi="Arial" w:cs="Arial"/>
          <w:bCs/>
          <w:sz w:val="22"/>
          <w:szCs w:val="22"/>
        </w:rPr>
        <w:t>Sb.</w:t>
      </w:r>
      <w:r w:rsidR="00DD3263">
        <w:rPr>
          <w:rFonts w:ascii="Arial" w:hAnsi="Arial" w:cs="Arial"/>
          <w:bCs/>
          <w:sz w:val="22"/>
          <w:szCs w:val="22"/>
        </w:rPr>
        <w:t>,</w:t>
      </w:r>
      <w:r w:rsidR="00C53D1B">
        <w:rPr>
          <w:rFonts w:ascii="Arial" w:hAnsi="Arial" w:cs="Arial"/>
          <w:bCs/>
          <w:sz w:val="22"/>
          <w:szCs w:val="22"/>
        </w:rPr>
        <w:t xml:space="preserve"> </w:t>
      </w:r>
      <w:r w:rsidR="00DD3263">
        <w:rPr>
          <w:rFonts w:ascii="Arial" w:hAnsi="Arial" w:cs="Arial"/>
          <w:bCs/>
          <w:sz w:val="22"/>
          <w:szCs w:val="22"/>
        </w:rPr>
        <w:t xml:space="preserve">o pozemních komunikacích, ve znění pozdějších předpisů. </w:t>
      </w:r>
      <w:r w:rsidR="00E93FF5" w:rsidRPr="0049235B">
        <w:rPr>
          <w:rFonts w:ascii="Arial" w:hAnsi="Arial" w:cs="Arial"/>
          <w:bCs/>
          <w:sz w:val="22"/>
          <w:szCs w:val="22"/>
        </w:rPr>
        <w:t xml:space="preserve">Na </w:t>
      </w:r>
      <w:r w:rsidR="00DD3263">
        <w:rPr>
          <w:rFonts w:ascii="Arial" w:hAnsi="Arial" w:cs="Arial"/>
          <w:bCs/>
          <w:sz w:val="22"/>
          <w:szCs w:val="22"/>
        </w:rPr>
        <w:t>převáděném majetku</w:t>
      </w:r>
      <w:r w:rsidR="00C53D1B">
        <w:rPr>
          <w:rFonts w:ascii="Arial" w:hAnsi="Arial" w:cs="Arial"/>
          <w:bCs/>
          <w:sz w:val="22"/>
          <w:szCs w:val="22"/>
        </w:rPr>
        <w:t xml:space="preserve"> </w:t>
      </w:r>
      <w:r w:rsidR="00E93FF5" w:rsidRPr="0049235B">
        <w:rPr>
          <w:rFonts w:ascii="Arial" w:hAnsi="Arial" w:cs="Arial"/>
          <w:bCs/>
          <w:sz w:val="22"/>
          <w:szCs w:val="22"/>
        </w:rPr>
        <w:t xml:space="preserve">se nachází těleso </w:t>
      </w:r>
      <w:r w:rsidR="0049235B" w:rsidRPr="0049235B">
        <w:rPr>
          <w:rFonts w:ascii="Arial" w:hAnsi="Arial" w:cs="Arial"/>
          <w:bCs/>
          <w:sz w:val="22"/>
          <w:szCs w:val="22"/>
        </w:rPr>
        <w:t>silnice</w:t>
      </w:r>
      <w:r w:rsidR="00971A33" w:rsidRPr="0049235B">
        <w:rPr>
          <w:rFonts w:ascii="Arial" w:hAnsi="Arial" w:cs="Arial"/>
          <w:bCs/>
          <w:sz w:val="22"/>
          <w:szCs w:val="22"/>
        </w:rPr>
        <w:t xml:space="preserve"> č. </w:t>
      </w:r>
      <w:r w:rsidR="0049235B" w:rsidRPr="0049235B">
        <w:rPr>
          <w:rFonts w:ascii="Arial" w:hAnsi="Arial" w:cs="Arial"/>
          <w:bCs/>
          <w:sz w:val="22"/>
          <w:szCs w:val="22"/>
        </w:rPr>
        <w:t>III/49015 a jeho ochranné pásmo</w:t>
      </w:r>
      <w:r w:rsidR="00971A33" w:rsidRPr="0049235B">
        <w:rPr>
          <w:rFonts w:ascii="Arial" w:hAnsi="Arial" w:cs="Arial"/>
          <w:bCs/>
          <w:sz w:val="22"/>
          <w:szCs w:val="22"/>
        </w:rPr>
        <w:t>, kter</w:t>
      </w:r>
      <w:r w:rsidR="0049235B" w:rsidRPr="0049235B">
        <w:rPr>
          <w:rFonts w:ascii="Arial" w:hAnsi="Arial" w:cs="Arial"/>
          <w:bCs/>
          <w:sz w:val="22"/>
          <w:szCs w:val="22"/>
        </w:rPr>
        <w:t>é</w:t>
      </w:r>
      <w:r w:rsidR="00971A33" w:rsidRPr="0049235B">
        <w:rPr>
          <w:rFonts w:ascii="Arial" w:hAnsi="Arial" w:cs="Arial"/>
          <w:bCs/>
          <w:sz w:val="22"/>
          <w:szCs w:val="22"/>
        </w:rPr>
        <w:t xml:space="preserve"> je ve vlastnictví </w:t>
      </w:r>
      <w:r w:rsidR="00DD3263">
        <w:rPr>
          <w:rFonts w:ascii="Arial" w:hAnsi="Arial" w:cs="Arial"/>
          <w:bCs/>
          <w:sz w:val="22"/>
          <w:szCs w:val="22"/>
        </w:rPr>
        <w:t>nabyvatele</w:t>
      </w:r>
      <w:r w:rsidR="0049235B" w:rsidRPr="0049235B">
        <w:rPr>
          <w:rFonts w:ascii="Arial" w:hAnsi="Arial" w:cs="Arial"/>
          <w:bCs/>
          <w:sz w:val="22"/>
          <w:szCs w:val="22"/>
        </w:rPr>
        <w:t>. Tato silnice</w:t>
      </w:r>
      <w:r w:rsidR="00971A33" w:rsidRPr="0049235B">
        <w:rPr>
          <w:rFonts w:ascii="Arial" w:hAnsi="Arial" w:cs="Arial"/>
          <w:bCs/>
          <w:sz w:val="22"/>
          <w:szCs w:val="22"/>
        </w:rPr>
        <w:t xml:space="preserve"> je veřejně přístupná</w:t>
      </w:r>
      <w:r w:rsidR="0049235B" w:rsidRPr="0049235B">
        <w:rPr>
          <w:rFonts w:ascii="Arial" w:hAnsi="Arial" w:cs="Arial"/>
          <w:bCs/>
          <w:sz w:val="22"/>
          <w:szCs w:val="22"/>
        </w:rPr>
        <w:t xml:space="preserve"> a slouží ke spojení mezi obcí</w:t>
      </w:r>
      <w:r w:rsidR="00971A33" w:rsidRPr="0049235B">
        <w:rPr>
          <w:rFonts w:ascii="Arial" w:hAnsi="Arial" w:cs="Arial"/>
          <w:bCs/>
          <w:sz w:val="22"/>
          <w:szCs w:val="22"/>
        </w:rPr>
        <w:t xml:space="preserve"> </w:t>
      </w:r>
      <w:r w:rsidR="0049235B" w:rsidRPr="0049235B">
        <w:rPr>
          <w:rFonts w:ascii="Arial" w:hAnsi="Arial" w:cs="Arial"/>
          <w:bCs/>
          <w:sz w:val="22"/>
          <w:szCs w:val="22"/>
        </w:rPr>
        <w:t>Lukov a městem Zlín</w:t>
      </w:r>
      <w:r w:rsidR="00971A33" w:rsidRPr="0049235B">
        <w:rPr>
          <w:rFonts w:ascii="Arial" w:hAnsi="Arial" w:cs="Arial"/>
          <w:bCs/>
          <w:sz w:val="22"/>
          <w:szCs w:val="22"/>
        </w:rPr>
        <w:t xml:space="preserve">. </w:t>
      </w:r>
    </w:p>
    <w:p w:rsidR="0000588A" w:rsidRDefault="0000588A" w:rsidP="00C53D1B">
      <w:pPr>
        <w:numPr>
          <w:ilvl w:val="0"/>
          <w:numId w:val="12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00588A" w:rsidRPr="008D35FC" w:rsidRDefault="0000588A" w:rsidP="0000588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0588A" w:rsidRDefault="0000588A" w:rsidP="0000588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:rsidR="0000588A" w:rsidRDefault="0000588A" w:rsidP="0000588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C53D1B" w:rsidRDefault="00C53D1B" w:rsidP="00C53D1B">
      <w:pPr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        by uzavření této smlouvy bránily</w:t>
      </w:r>
      <w:r>
        <w:rPr>
          <w:rFonts w:ascii="Arial" w:hAnsi="Arial" w:cs="Arial"/>
          <w:bCs/>
          <w:sz w:val="22"/>
          <w:szCs w:val="22"/>
        </w:rPr>
        <w:t>.</w:t>
      </w:r>
    </w:p>
    <w:p w:rsidR="00C53D1B" w:rsidRDefault="00C53D1B" w:rsidP="00C53D1B">
      <w:pPr>
        <w:numPr>
          <w:ilvl w:val="0"/>
          <w:numId w:val="2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Nabyvatel bere na vědomí, že je pozemková parc. č. 1475/32 dotčena, se všemi souvisejícími dopady, </w:t>
      </w:r>
      <w:r>
        <w:rPr>
          <w:rFonts w:ascii="Arial" w:hAnsi="Arial" w:cs="Arial"/>
          <w:sz w:val="22"/>
          <w:szCs w:val="22"/>
        </w:rPr>
        <w:t xml:space="preserve">vedením elektrického vedení VN </w:t>
      </w:r>
      <w:r>
        <w:rPr>
          <w:rFonts w:ascii="Arial" w:hAnsi="Arial" w:cs="Arial"/>
          <w:bCs/>
          <w:sz w:val="22"/>
          <w:szCs w:val="22"/>
        </w:rPr>
        <w:t>a dále to, že se na převáděném majetku mohou nacházet i jiné inženýrské sítě, kdy v případě pochybností ohledně uložení inženýrských sítí poskytnou nabyvateli bližší informace jednotliví (v úvahu přicházející) správci inženýrských sítí.</w:t>
      </w:r>
    </w:p>
    <w:p w:rsidR="00C53D1B" w:rsidRDefault="00C53D1B" w:rsidP="00C53D1B">
      <w:pPr>
        <w:numPr>
          <w:ilvl w:val="0"/>
          <w:numId w:val="2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další  omezení, závazky či právní vady.</w:t>
      </w:r>
    </w:p>
    <w:p w:rsidR="0000588A" w:rsidRDefault="0000588A" w:rsidP="0000588A">
      <w:pPr>
        <w:jc w:val="both"/>
        <w:rPr>
          <w:rFonts w:ascii="Arial" w:hAnsi="Arial" w:cs="Arial"/>
          <w:sz w:val="22"/>
          <w:szCs w:val="22"/>
        </w:rPr>
      </w:pPr>
    </w:p>
    <w:p w:rsidR="0000588A" w:rsidRDefault="0000588A" w:rsidP="00AF75E5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:rsidR="0000588A" w:rsidRPr="008D35FC" w:rsidRDefault="0000588A" w:rsidP="00E93FF5">
      <w:pPr>
        <w:pStyle w:val="para"/>
        <w:tabs>
          <w:tab w:val="center" w:pos="4536"/>
          <w:tab w:val="left" w:pos="5222"/>
        </w:tabs>
        <w:ind w:left="357"/>
        <w:jc w:val="left"/>
        <w:rPr>
          <w:rFonts w:ascii="Arial" w:hAnsi="Arial" w:cs="Arial"/>
          <w:b w:val="0"/>
          <w:sz w:val="22"/>
          <w:szCs w:val="22"/>
        </w:rPr>
      </w:pPr>
    </w:p>
    <w:p w:rsidR="0000588A" w:rsidRPr="00C53D1B" w:rsidRDefault="0000588A" w:rsidP="00C53D1B">
      <w:pPr>
        <w:pStyle w:val="vnintext"/>
        <w:numPr>
          <w:ilvl w:val="0"/>
          <w:numId w:val="23"/>
        </w:numPr>
        <w:tabs>
          <w:tab w:val="clear" w:pos="709"/>
        </w:tabs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Vlastnické právo k převáděnému majetku nabývá nabyvatel dnem zápisu do katastru </w:t>
      </w:r>
      <w:r w:rsidRPr="00C53D1B">
        <w:rPr>
          <w:rFonts w:ascii="Arial" w:hAnsi="Arial" w:cs="Arial"/>
          <w:sz w:val="22"/>
          <w:szCs w:val="22"/>
        </w:rPr>
        <w:t>nemovitostí. Tímto dnem na nabyvatele přecházejí veškerá práva a povinnosti spojená s vlastnictvím</w:t>
      </w:r>
      <w:r w:rsidR="00AF75E5" w:rsidRPr="00C53D1B">
        <w:rPr>
          <w:rFonts w:ascii="Arial" w:hAnsi="Arial" w:cs="Arial"/>
          <w:sz w:val="22"/>
          <w:szCs w:val="22"/>
        </w:rPr>
        <w:t xml:space="preserve"> a užíváním převáděného majetku</w:t>
      </w:r>
      <w:r w:rsidRPr="00C53D1B">
        <w:rPr>
          <w:rFonts w:ascii="Arial" w:hAnsi="Arial" w:cs="Arial"/>
          <w:sz w:val="22"/>
          <w:szCs w:val="22"/>
        </w:rPr>
        <w:t>.</w:t>
      </w:r>
    </w:p>
    <w:p w:rsidR="0000588A" w:rsidRPr="00C53D1B" w:rsidRDefault="0000588A" w:rsidP="00C53D1B">
      <w:pPr>
        <w:pStyle w:val="Zkladntextodsazen"/>
        <w:numPr>
          <w:ilvl w:val="0"/>
          <w:numId w:val="23"/>
        </w:numPr>
        <w:spacing w:before="120"/>
        <w:ind w:left="357" w:hanging="357"/>
        <w:rPr>
          <w:rFonts w:ascii="Arial" w:hAnsi="Arial" w:cs="Arial"/>
          <w:i/>
          <w:sz w:val="22"/>
          <w:szCs w:val="22"/>
          <w:u w:val="single"/>
        </w:rPr>
      </w:pPr>
      <w:r w:rsidRPr="00C53D1B">
        <w:rPr>
          <w:rFonts w:ascii="Arial" w:hAnsi="Arial" w:cs="Arial"/>
          <w:sz w:val="22"/>
          <w:szCs w:val="22"/>
        </w:rPr>
        <w:t>Smluvní strany se dohodly, že návrh na zápis vkladu vlastnického práva do katas</w:t>
      </w:r>
      <w:r w:rsidR="00C53D1B">
        <w:rPr>
          <w:rFonts w:ascii="Arial" w:hAnsi="Arial" w:cs="Arial"/>
          <w:sz w:val="22"/>
          <w:szCs w:val="22"/>
        </w:rPr>
        <w:t>tru nemovitostí podává převodce</w:t>
      </w:r>
      <w:r w:rsidR="00E93FF5" w:rsidRPr="00C53D1B">
        <w:rPr>
          <w:rFonts w:ascii="Arial" w:hAnsi="Arial" w:cs="Arial"/>
          <w:sz w:val="22"/>
          <w:szCs w:val="22"/>
        </w:rPr>
        <w:t>.</w:t>
      </w:r>
    </w:p>
    <w:p w:rsidR="0000588A" w:rsidRDefault="0000588A" w:rsidP="00C53D1B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C53D1B">
        <w:rPr>
          <w:rFonts w:ascii="Arial" w:hAnsi="Arial" w:cs="Arial"/>
          <w:sz w:val="22"/>
          <w:szCs w:val="22"/>
        </w:rPr>
        <w:t>Pokud by příslušným Katastrálním úřadem byl návrh na zápis vkladu vlastnického práva k nemovitým věcem dle této smlouvy pro nabyvatele pravomocně zamítnut, účastníci této smlouvy</w:t>
      </w:r>
      <w:r>
        <w:rPr>
          <w:rFonts w:ascii="Arial" w:hAnsi="Arial" w:cs="Arial"/>
          <w:sz w:val="22"/>
          <w:szCs w:val="22"/>
        </w:rPr>
        <w:t xml:space="preserve"> se zavazují k součinnosti směřující k naplnění vůle obou smluvních stran.</w:t>
      </w:r>
    </w:p>
    <w:p w:rsidR="0000588A" w:rsidRPr="008D35FC" w:rsidRDefault="0000588A" w:rsidP="0000588A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22"/>
          <w:szCs w:val="22"/>
        </w:rPr>
      </w:pPr>
    </w:p>
    <w:p w:rsidR="0000588A" w:rsidRDefault="0000588A" w:rsidP="00C156C8">
      <w:pPr>
        <w:pStyle w:val="para"/>
        <w:tabs>
          <w:tab w:val="clear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:rsidR="0000588A" w:rsidRPr="008D35FC" w:rsidRDefault="0000588A" w:rsidP="0000588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BD62D0" w:rsidRPr="00C53D1B" w:rsidRDefault="00C53D1B" w:rsidP="00C53D1B">
      <w:pPr>
        <w:pStyle w:val="vnintext"/>
        <w:numPr>
          <w:ilvl w:val="0"/>
          <w:numId w:val="25"/>
        </w:numPr>
        <w:tabs>
          <w:tab w:val="clear" w:pos="709"/>
        </w:tabs>
        <w:ind w:left="357" w:hanging="357"/>
        <w:outlineLvl w:val="0"/>
        <w:rPr>
          <w:rFonts w:ascii="Arial" w:hAnsi="Arial" w:cs="Arial"/>
          <w:bCs/>
          <w:iCs/>
          <w:sz w:val="22"/>
          <w:szCs w:val="22"/>
        </w:rPr>
      </w:pPr>
      <w:r w:rsidRPr="00C53D1B">
        <w:rPr>
          <w:rFonts w:ascii="Arial" w:hAnsi="Arial" w:cs="Arial"/>
          <w:sz w:val="22"/>
          <w:szCs w:val="22"/>
        </w:rPr>
        <w:t>Tato smlouva nabývá platnosti a účinnosti dnem podpisu poslední smluvní stranou</w:t>
      </w:r>
      <w:r w:rsidR="00BD62D0" w:rsidRPr="00C53D1B">
        <w:rPr>
          <w:rFonts w:ascii="Arial" w:hAnsi="Arial" w:cs="Arial"/>
          <w:bCs/>
          <w:iCs/>
          <w:sz w:val="22"/>
          <w:szCs w:val="22"/>
        </w:rPr>
        <w:t>.</w:t>
      </w:r>
    </w:p>
    <w:p w:rsidR="00BD62D0" w:rsidRPr="00C53D1B" w:rsidRDefault="00BD62D0" w:rsidP="00C53D1B">
      <w:pPr>
        <w:pStyle w:val="vnintext"/>
        <w:numPr>
          <w:ilvl w:val="0"/>
          <w:numId w:val="25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BD62D0" w:rsidRPr="00C53D1B" w:rsidRDefault="00BD62D0" w:rsidP="00C53D1B">
      <w:pPr>
        <w:pStyle w:val="vnintext"/>
        <w:numPr>
          <w:ilvl w:val="0"/>
          <w:numId w:val="25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BD62D0" w:rsidRPr="00C53D1B" w:rsidRDefault="00BD62D0" w:rsidP="00C53D1B">
      <w:pPr>
        <w:pStyle w:val="Odstavecseseznamem"/>
        <w:numPr>
          <w:ilvl w:val="0"/>
          <w:numId w:val="25"/>
        </w:numPr>
        <w:spacing w:before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BD62D0" w:rsidRPr="00C53D1B" w:rsidRDefault="00BD62D0" w:rsidP="00C53D1B">
      <w:pPr>
        <w:pStyle w:val="para"/>
        <w:numPr>
          <w:ilvl w:val="0"/>
          <w:numId w:val="25"/>
        </w:numPr>
        <w:tabs>
          <w:tab w:val="clear" w:pos="709"/>
        </w:tabs>
        <w:spacing w:before="120"/>
        <w:ind w:left="357" w:hanging="35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Poplatkové a daňové povinnosti spojené s touto smlouvou nese nabyvatel.</w:t>
      </w:r>
    </w:p>
    <w:p w:rsidR="00BD62D0" w:rsidRPr="00C53D1B" w:rsidRDefault="00BD62D0" w:rsidP="00C53D1B">
      <w:pPr>
        <w:pStyle w:val="Zkladntext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Tato smlouva je vyhotovena ve </w:t>
      </w:r>
      <w:r w:rsidR="00C53D1B">
        <w:rPr>
          <w:rFonts w:ascii="Arial" w:hAnsi="Arial" w:cs="Arial"/>
          <w:sz w:val="22"/>
          <w:szCs w:val="22"/>
        </w:rPr>
        <w:t>třech</w:t>
      </w:r>
      <w:r>
        <w:rPr>
          <w:rFonts w:ascii="Arial" w:hAnsi="Arial" w:cs="Arial"/>
          <w:sz w:val="22"/>
          <w:szCs w:val="22"/>
        </w:rPr>
        <w:t xml:space="preserve"> stejnopisech. Každá ze smluvních stran obdrží</w:t>
      </w:r>
      <w:r w:rsidR="00C53D1B">
        <w:rPr>
          <w:rFonts w:ascii="Arial" w:hAnsi="Arial" w:cs="Arial"/>
          <w:sz w:val="22"/>
          <w:szCs w:val="22"/>
        </w:rPr>
        <w:t xml:space="preserve">            po jednom vyhotovení</w:t>
      </w:r>
      <w:r>
        <w:rPr>
          <w:rFonts w:ascii="Arial" w:hAnsi="Arial" w:cs="Arial"/>
          <w:sz w:val="22"/>
          <w:szCs w:val="22"/>
        </w:rPr>
        <w:t xml:space="preserve"> a jedno vyhotovení bude použito k zápisu vlastnického práva vkladem do katastru nemovitostí.</w:t>
      </w:r>
    </w:p>
    <w:p w:rsidR="00BD62D0" w:rsidRPr="00C53D1B" w:rsidRDefault="00BD62D0" w:rsidP="00C53D1B">
      <w:pPr>
        <w:pStyle w:val="vnintext"/>
        <w:numPr>
          <w:ilvl w:val="0"/>
          <w:numId w:val="25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doložka dle zákona č. 129/2000 Sb., zákon o krajích (krajské zřízen</w:t>
      </w:r>
      <w:r w:rsidR="00C53D1B">
        <w:rPr>
          <w:rFonts w:ascii="Arial" w:hAnsi="Arial" w:cs="Arial"/>
          <w:sz w:val="22"/>
          <w:szCs w:val="22"/>
        </w:rPr>
        <w:t>í) ve znění pozdějších předpisů.</w:t>
      </w:r>
    </w:p>
    <w:p w:rsidR="00BD62D0" w:rsidRPr="00C53D1B" w:rsidRDefault="00BD62D0" w:rsidP="00C53D1B">
      <w:pPr>
        <w:pStyle w:val="vnintext"/>
        <w:numPr>
          <w:ilvl w:val="0"/>
          <w:numId w:val="25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navzájem prohlašují, že smlouva neobsahuje žádné obchodní tajemství.</w:t>
      </w:r>
    </w:p>
    <w:p w:rsidR="00BD62D0" w:rsidRPr="00C53D1B" w:rsidRDefault="00BD62D0" w:rsidP="00C53D1B">
      <w:pPr>
        <w:pStyle w:val="Zkladntext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smlouva bude zveřejněna Úřadem v registru smluv podle zákona č. 340/2015 Sb., o zvláštních podmínkách účinnosti některých smluv, uveřejňování těchto smluv a o registru smluv (zákon o registru smluv).</w:t>
      </w:r>
    </w:p>
    <w:p w:rsidR="00BD62D0" w:rsidRPr="00C53D1B" w:rsidRDefault="00BD62D0" w:rsidP="00C53D1B">
      <w:pPr>
        <w:pStyle w:val="Zkladntext"/>
        <w:numPr>
          <w:ilvl w:val="0"/>
          <w:numId w:val="25"/>
        </w:numPr>
        <w:overflowPunct w:val="0"/>
        <w:autoSpaceDE w:val="0"/>
        <w:autoSpaceDN w:val="0"/>
        <w:adjustRightInd w:val="0"/>
        <w:spacing w:before="120" w:after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Úřad zašle tuto smlouvu správci registru smluv k uveřejnění bez zbytečného odkladu, nejpozději však do 30 dnů od uzavření smlouvy.</w:t>
      </w:r>
    </w:p>
    <w:p w:rsidR="00BD62D0" w:rsidRDefault="00BD62D0" w:rsidP="00C53D1B">
      <w:pPr>
        <w:pStyle w:val="vnintext"/>
        <w:numPr>
          <w:ilvl w:val="0"/>
          <w:numId w:val="25"/>
        </w:numPr>
        <w:tabs>
          <w:tab w:val="clear" w:pos="709"/>
        </w:tabs>
        <w:spacing w:before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BD62D0" w:rsidRDefault="00BD62D0" w:rsidP="00BD62D0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para"/>
        <w:tabs>
          <w:tab w:val="clear" w:pos="709"/>
          <w:tab w:val="center" w:pos="4536"/>
          <w:tab w:val="left" w:pos="5222"/>
        </w:tabs>
        <w:jc w:val="left"/>
        <w:outlineLvl w:val="0"/>
        <w:rPr>
          <w:rFonts w:ascii="Arial" w:hAnsi="Arial" w:cs="Arial"/>
          <w:b w:val="0"/>
          <w:bCs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5001"/>
      </w:tblGrid>
      <w:tr w:rsidR="00BD62D0" w:rsidTr="009B7BD7">
        <w:trPr>
          <w:jc w:val="center"/>
        </w:trPr>
        <w:tc>
          <w:tcPr>
            <w:tcW w:w="4605" w:type="dxa"/>
            <w:hideMark/>
          </w:tcPr>
          <w:p w:rsidR="00BD62D0" w:rsidRDefault="00BD62D0" w:rsidP="000D5900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Zlíně dne </w:t>
            </w:r>
          </w:p>
        </w:tc>
        <w:tc>
          <w:tcPr>
            <w:tcW w:w="5001" w:type="dxa"/>
            <w:hideMark/>
          </w:tcPr>
          <w:p w:rsidR="00BD62D0" w:rsidRDefault="00BD1FC7" w:rsidP="000D5900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D62D0">
              <w:rPr>
                <w:rFonts w:ascii="Arial" w:hAnsi="Arial" w:cs="Arial"/>
                <w:sz w:val="22"/>
                <w:szCs w:val="22"/>
              </w:rPr>
              <w:t>Ve Zlíně dne</w:t>
            </w:r>
            <w:r w:rsidR="00A12B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D62D0" w:rsidTr="009B7BD7">
        <w:trPr>
          <w:trHeight w:val="925"/>
          <w:jc w:val="center"/>
        </w:trPr>
        <w:tc>
          <w:tcPr>
            <w:tcW w:w="4605" w:type="dxa"/>
          </w:tcPr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1" w:type="dxa"/>
          </w:tcPr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12B73" w:rsidRPr="00A12B73" w:rsidRDefault="00A12B73" w:rsidP="009B7BD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62D0" w:rsidTr="009B7BD7">
        <w:trPr>
          <w:trHeight w:val="61"/>
          <w:jc w:val="center"/>
        </w:trPr>
        <w:tc>
          <w:tcPr>
            <w:tcW w:w="4605" w:type="dxa"/>
            <w:hideMark/>
          </w:tcPr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  <w:tc>
          <w:tcPr>
            <w:tcW w:w="5001" w:type="dxa"/>
            <w:hideMark/>
          </w:tcPr>
          <w:p w:rsidR="00BD62D0" w:rsidRDefault="00BD62D0" w:rsidP="00A12B73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</w:t>
            </w:r>
            <w:r w:rsidR="00A12B73">
              <w:rPr>
                <w:rFonts w:ascii="Arial" w:hAnsi="Arial" w:cs="Arial"/>
                <w:sz w:val="22"/>
                <w:szCs w:val="22"/>
              </w:rPr>
              <w:t>……..………………</w:t>
            </w:r>
            <w:r>
              <w:rPr>
                <w:rFonts w:ascii="Arial" w:hAnsi="Arial" w:cs="Arial"/>
                <w:sz w:val="22"/>
                <w:szCs w:val="22"/>
              </w:rPr>
              <w:t>…….………..</w:t>
            </w:r>
          </w:p>
        </w:tc>
      </w:tr>
      <w:tr w:rsidR="00BD62D0" w:rsidTr="009B7BD7">
        <w:trPr>
          <w:trHeight w:val="567"/>
          <w:jc w:val="center"/>
        </w:trPr>
        <w:tc>
          <w:tcPr>
            <w:tcW w:w="4605" w:type="dxa"/>
            <w:hideMark/>
          </w:tcPr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JUDr. Libor Tříska</w:t>
            </w: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 odboru Odloučené pracoviště Zlín </w:t>
            </w:r>
          </w:p>
        </w:tc>
        <w:tc>
          <w:tcPr>
            <w:tcW w:w="5001" w:type="dxa"/>
            <w:hideMark/>
          </w:tcPr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Čunek</w:t>
            </w:r>
          </w:p>
          <w:p w:rsidR="00BD62D0" w:rsidRDefault="00BD62D0" w:rsidP="009B7BD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hejtman Zlínského kraje</w:t>
            </w:r>
          </w:p>
        </w:tc>
      </w:tr>
    </w:tbl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C53D1B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BD62D0" w:rsidRDefault="00C53D1B" w:rsidP="00BD62D0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Přílohy:</w:t>
      </w:r>
    </w:p>
    <w:p w:rsidR="00BD62D0" w:rsidRDefault="00BD62D0" w:rsidP="00C53D1B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zákona č. 129/2000 Sb., zákon o krajích (krajské zřízení)</w:t>
      </w:r>
      <w:r w:rsidR="00C53D1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 znění pozdějších předpisů</w:t>
      </w:r>
      <w:r w:rsidR="00C53D1B">
        <w:rPr>
          <w:rFonts w:ascii="Arial" w:hAnsi="Arial" w:cs="Arial"/>
          <w:sz w:val="22"/>
          <w:szCs w:val="22"/>
        </w:rPr>
        <w:t>.</w:t>
      </w:r>
    </w:p>
    <w:p w:rsidR="00BD62D0" w:rsidRDefault="00BD62D0" w:rsidP="00BD62D0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BD62D0" w:rsidRDefault="00BD62D0" w:rsidP="00BD62D0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767691" w:rsidRDefault="00767691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BD62D0" w:rsidRDefault="00BD62D0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C53D1B" w:rsidRDefault="00C53D1B" w:rsidP="00767691">
      <w:pPr>
        <w:pStyle w:val="Zkladntextodsazen"/>
        <w:ind w:left="357" w:firstLine="0"/>
        <w:rPr>
          <w:rFonts w:ascii="Arial" w:hAnsi="Arial" w:cs="Arial"/>
          <w:sz w:val="22"/>
          <w:szCs w:val="22"/>
        </w:rPr>
      </w:pPr>
    </w:p>
    <w:p w:rsidR="00767691" w:rsidRDefault="00767691" w:rsidP="007676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 O L O Ž K A</w:t>
      </w:r>
    </w:p>
    <w:p w:rsidR="00767691" w:rsidRDefault="00767691" w:rsidP="00767691">
      <w:pPr>
        <w:jc w:val="center"/>
        <w:rPr>
          <w:rFonts w:ascii="Arial" w:hAnsi="Arial" w:cs="Arial"/>
          <w:b/>
        </w:rPr>
      </w:pPr>
    </w:p>
    <w:p w:rsidR="007F266F" w:rsidRDefault="00C53D1B" w:rsidP="007F26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smyslu ustanovení</w:t>
      </w:r>
      <w:r w:rsidR="007F266F">
        <w:rPr>
          <w:rFonts w:ascii="Arial" w:hAnsi="Arial" w:cs="Arial"/>
          <w:b/>
          <w:sz w:val="22"/>
          <w:szCs w:val="22"/>
        </w:rPr>
        <w:t xml:space="preserve"> § 23 zákona č. 129/2000 Sb., o krajích (krajské zřízení), </w:t>
      </w:r>
      <w:r w:rsidR="007F266F">
        <w:rPr>
          <w:rFonts w:ascii="Arial" w:hAnsi="Arial" w:cs="Arial"/>
          <w:b/>
          <w:sz w:val="22"/>
          <w:szCs w:val="22"/>
        </w:rPr>
        <w:br/>
        <w:t xml:space="preserve">ve znění pozdějších předpisů </w:t>
      </w:r>
    </w:p>
    <w:p w:rsidR="007F266F" w:rsidRDefault="007F266F" w:rsidP="007F266F">
      <w:pPr>
        <w:jc w:val="center"/>
        <w:rPr>
          <w:rFonts w:ascii="Arial" w:hAnsi="Arial" w:cs="Arial"/>
          <w:i/>
          <w:iCs/>
          <w:color w:val="000000"/>
          <w:sz w:val="28"/>
          <w:szCs w:val="20"/>
        </w:rPr>
      </w:pPr>
    </w:p>
    <w:p w:rsidR="007F266F" w:rsidRDefault="007F266F" w:rsidP="007F266F">
      <w:pPr>
        <w:jc w:val="both"/>
        <w:rPr>
          <w:i/>
          <w:iCs/>
          <w:color w:val="000000"/>
          <w:sz w:val="28"/>
          <w:szCs w:val="20"/>
        </w:rPr>
      </w:pPr>
    </w:p>
    <w:p w:rsidR="007F266F" w:rsidRDefault="007F266F" w:rsidP="007F266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</w:t>
      </w:r>
      <w:r w:rsidR="00C53D1B">
        <w:rPr>
          <w:rFonts w:ascii="Arial" w:hAnsi="Arial" w:cs="Arial"/>
          <w:iCs/>
          <w:color w:val="000000"/>
          <w:sz w:val="22"/>
          <w:szCs w:val="22"/>
        </w:rPr>
        <w:t>o jednání kraje v souladu s ustanovení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§ 23 zákona č. 129/2000 Sb., o krajích (krajské zřízení), ve znění pozdějších předpisů.</w:t>
      </w:r>
    </w:p>
    <w:p w:rsidR="007F266F" w:rsidRDefault="007F266F" w:rsidP="007F266F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7F266F" w:rsidRDefault="007F266F" w:rsidP="007F266F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nemovité věci, a to pozemku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>parc</w:t>
      </w:r>
      <w:r w:rsidR="00DD3263">
        <w:rPr>
          <w:rFonts w:ascii="Arial" w:hAnsi="Arial" w:cs="Arial"/>
          <w:iCs/>
          <w:color w:val="000000"/>
          <w:sz w:val="22"/>
          <w:szCs w:val="22"/>
        </w:rPr>
        <w:t>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č</w:t>
      </w:r>
      <w:r w:rsidRPr="007F266F">
        <w:rPr>
          <w:rFonts w:ascii="Arial" w:hAnsi="Arial" w:cs="Arial"/>
          <w:color w:val="FF0000"/>
          <w:sz w:val="22"/>
          <w:szCs w:val="22"/>
        </w:rPr>
        <w:t>. </w:t>
      </w:r>
      <w:r w:rsidR="00524E84" w:rsidRPr="00524E84">
        <w:rPr>
          <w:rFonts w:ascii="Arial" w:hAnsi="Arial" w:cs="Arial"/>
          <w:sz w:val="22"/>
          <w:szCs w:val="22"/>
        </w:rPr>
        <w:t>1475/30</w:t>
      </w:r>
      <w:r w:rsidRPr="00524E84">
        <w:rPr>
          <w:rFonts w:ascii="Arial" w:hAnsi="Arial" w:cs="Arial"/>
          <w:sz w:val="22"/>
          <w:szCs w:val="22"/>
        </w:rPr>
        <w:t xml:space="preserve"> (hodnota </w:t>
      </w:r>
      <w:r w:rsidRPr="00524E84">
        <w:rPr>
          <w:rFonts w:ascii="Arial" w:hAnsi="Arial"/>
          <w:sz w:val="22"/>
        </w:rPr>
        <w:t>v účetní evidenci</w:t>
      </w:r>
      <w:r w:rsidRPr="00524E84">
        <w:rPr>
          <w:rFonts w:ascii="Arial" w:hAnsi="Arial" w:cs="Arial"/>
          <w:bCs/>
          <w:sz w:val="22"/>
          <w:szCs w:val="22"/>
        </w:rPr>
        <w:t xml:space="preserve"> </w:t>
      </w:r>
      <w:r w:rsidR="0049235B">
        <w:rPr>
          <w:rFonts w:ascii="Arial" w:hAnsi="Arial" w:cs="Arial"/>
          <w:bCs/>
          <w:sz w:val="22"/>
          <w:szCs w:val="22"/>
        </w:rPr>
        <w:t>8 330,00</w:t>
      </w:r>
      <w:r w:rsidRPr="00524E84">
        <w:rPr>
          <w:rFonts w:ascii="Arial" w:hAnsi="Arial" w:cs="Arial"/>
          <w:bCs/>
          <w:sz w:val="22"/>
          <w:szCs w:val="22"/>
        </w:rPr>
        <w:t xml:space="preserve"> Kč)</w:t>
      </w:r>
      <w:r w:rsidR="00524E84" w:rsidRPr="00524E84">
        <w:rPr>
          <w:rFonts w:ascii="Arial" w:hAnsi="Arial" w:cs="Arial"/>
          <w:bCs/>
          <w:sz w:val="22"/>
          <w:szCs w:val="22"/>
        </w:rPr>
        <w:t>, pozemku pozemková parc</w:t>
      </w:r>
      <w:r w:rsidR="00DD3263">
        <w:rPr>
          <w:rFonts w:ascii="Arial" w:hAnsi="Arial" w:cs="Arial"/>
          <w:bCs/>
          <w:sz w:val="22"/>
          <w:szCs w:val="22"/>
        </w:rPr>
        <w:t>.</w:t>
      </w:r>
      <w:r w:rsidR="00524E84" w:rsidRPr="00524E84">
        <w:rPr>
          <w:rFonts w:ascii="Arial" w:hAnsi="Arial" w:cs="Arial"/>
          <w:bCs/>
          <w:sz w:val="22"/>
          <w:szCs w:val="22"/>
        </w:rPr>
        <w:t xml:space="preserve"> č. 1475/32 (hodnota v účetní evidenci</w:t>
      </w:r>
      <w:r w:rsidR="0049235B">
        <w:rPr>
          <w:rFonts w:ascii="Arial" w:hAnsi="Arial" w:cs="Arial"/>
          <w:bCs/>
          <w:sz w:val="22"/>
          <w:szCs w:val="22"/>
        </w:rPr>
        <w:t xml:space="preserve"> 5 100,00 Kč</w:t>
      </w:r>
      <w:r w:rsidR="00524E84" w:rsidRPr="00524E84">
        <w:rPr>
          <w:rFonts w:ascii="Arial" w:hAnsi="Arial" w:cs="Arial"/>
          <w:bCs/>
          <w:sz w:val="22"/>
          <w:szCs w:val="22"/>
        </w:rPr>
        <w:t>) a pozemku pozemková parc</w:t>
      </w:r>
      <w:r w:rsidR="00DD3263">
        <w:rPr>
          <w:rFonts w:ascii="Arial" w:hAnsi="Arial" w:cs="Arial"/>
          <w:bCs/>
          <w:sz w:val="22"/>
          <w:szCs w:val="22"/>
        </w:rPr>
        <w:t>.</w:t>
      </w:r>
      <w:r w:rsidR="00524E84" w:rsidRPr="00524E84">
        <w:rPr>
          <w:rFonts w:ascii="Arial" w:hAnsi="Arial" w:cs="Arial"/>
          <w:bCs/>
          <w:sz w:val="22"/>
          <w:szCs w:val="22"/>
        </w:rPr>
        <w:t xml:space="preserve"> č.1475/38 (hodnota v účetní evidenci</w:t>
      </w:r>
      <w:r w:rsidR="0049235B">
        <w:rPr>
          <w:rFonts w:ascii="Arial" w:hAnsi="Arial" w:cs="Arial"/>
          <w:bCs/>
          <w:sz w:val="22"/>
          <w:szCs w:val="22"/>
        </w:rPr>
        <w:t xml:space="preserve"> 3 536,00 Kč</w:t>
      </w:r>
      <w:r w:rsidR="00524E84" w:rsidRPr="00524E84">
        <w:rPr>
          <w:rFonts w:ascii="Arial" w:hAnsi="Arial" w:cs="Arial"/>
          <w:bCs/>
          <w:sz w:val="22"/>
          <w:szCs w:val="22"/>
        </w:rPr>
        <w:t>)</w:t>
      </w:r>
      <w:r w:rsidRPr="00524E84">
        <w:rPr>
          <w:rFonts w:ascii="Arial" w:hAnsi="Arial" w:cs="Arial"/>
          <w:bCs/>
          <w:sz w:val="22"/>
          <w:szCs w:val="22"/>
        </w:rPr>
        <w:t xml:space="preserve">, </w:t>
      </w:r>
      <w:r w:rsidRPr="00524E84">
        <w:rPr>
          <w:rFonts w:ascii="Arial" w:hAnsi="Arial" w:cs="Arial"/>
          <w:sz w:val="22"/>
          <w:szCs w:val="22"/>
        </w:rPr>
        <w:t>zapsan</w:t>
      </w:r>
      <w:r w:rsidR="00524E84" w:rsidRPr="00524E84">
        <w:rPr>
          <w:rFonts w:ascii="Arial" w:hAnsi="Arial" w:cs="Arial"/>
          <w:sz w:val="22"/>
          <w:szCs w:val="22"/>
        </w:rPr>
        <w:t>ých</w:t>
      </w:r>
      <w:r w:rsidRPr="00524E84">
        <w:rPr>
          <w:rFonts w:ascii="Arial" w:hAnsi="Arial" w:cs="Arial"/>
          <w:sz w:val="22"/>
          <w:szCs w:val="22"/>
        </w:rPr>
        <w:t xml:space="preserve"> na listu vlastnictví č. 60000, pro </w:t>
      </w:r>
      <w:r w:rsidRPr="00524E84">
        <w:rPr>
          <w:rFonts w:ascii="Arial" w:hAnsi="Arial"/>
          <w:sz w:val="22"/>
        </w:rPr>
        <w:t xml:space="preserve">kat. území </w:t>
      </w:r>
      <w:r w:rsidR="00524E84" w:rsidRPr="00524E84">
        <w:rPr>
          <w:rFonts w:ascii="Arial" w:hAnsi="Arial" w:cs="Arial"/>
          <w:sz w:val="22"/>
          <w:szCs w:val="22"/>
        </w:rPr>
        <w:t>Lukov u Zlína</w:t>
      </w:r>
      <w:r w:rsidRPr="00524E84">
        <w:rPr>
          <w:rFonts w:ascii="Arial" w:hAnsi="Arial"/>
          <w:sz w:val="22"/>
        </w:rPr>
        <w:t xml:space="preserve">, obec </w:t>
      </w:r>
      <w:r w:rsidR="00524E84" w:rsidRPr="00524E84">
        <w:rPr>
          <w:rFonts w:ascii="Arial" w:hAnsi="Arial"/>
          <w:sz w:val="22"/>
        </w:rPr>
        <w:t>Lukov</w:t>
      </w:r>
      <w:r w:rsidRPr="00524E8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iCs/>
          <w:color w:val="000000"/>
          <w:sz w:val="22"/>
          <w:szCs w:val="22"/>
        </w:rPr>
        <w:t>vlastnictví České republiky do vlastnictví Zlínského kraje, bylo schváleno na </w:t>
      </w:r>
      <w:r w:rsidR="00A12B73">
        <w:rPr>
          <w:rFonts w:ascii="Arial" w:hAnsi="Arial" w:cs="Arial"/>
          <w:iCs/>
          <w:color w:val="000000"/>
          <w:sz w:val="22"/>
          <w:szCs w:val="22"/>
        </w:rPr>
        <w:t xml:space="preserve"> 2.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zasedání Zastupitelstva Zlínského kraje, konaném dne </w:t>
      </w:r>
      <w:r w:rsidR="00A12B73">
        <w:rPr>
          <w:rFonts w:ascii="Arial" w:hAnsi="Arial" w:cs="Arial"/>
          <w:iCs/>
          <w:color w:val="000000"/>
          <w:sz w:val="22"/>
          <w:szCs w:val="22"/>
        </w:rPr>
        <w:t xml:space="preserve"> 19.12. 2016</w:t>
      </w:r>
      <w:r>
        <w:rPr>
          <w:rFonts w:ascii="Arial" w:hAnsi="Arial" w:cs="Arial"/>
          <w:iCs/>
          <w:color w:val="000000"/>
          <w:sz w:val="22"/>
          <w:szCs w:val="22"/>
        </w:rPr>
        <w:t>, u</w:t>
      </w:r>
      <w:r w:rsidR="00A12B73">
        <w:rPr>
          <w:rFonts w:ascii="Arial" w:hAnsi="Arial" w:cs="Arial"/>
          <w:iCs/>
          <w:color w:val="000000"/>
          <w:sz w:val="22"/>
          <w:szCs w:val="22"/>
        </w:rPr>
        <w:t>snesení č. 0021/Z02/16.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7F266F" w:rsidRDefault="007F266F" w:rsidP="007F266F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7F266F" w:rsidRDefault="007F266F" w:rsidP="007F266F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7F266F" w:rsidRDefault="007F266F" w:rsidP="007F266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Ve Zlíně dne </w:t>
      </w:r>
      <w:bookmarkStart w:id="0" w:name="_GoBack"/>
      <w:bookmarkEnd w:id="0"/>
    </w:p>
    <w:p w:rsidR="007F266F" w:rsidRDefault="007F266F" w:rsidP="007F266F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FF588B" w:rsidRDefault="00FF588B" w:rsidP="007F266F">
      <w:pPr>
        <w:jc w:val="both"/>
        <w:rPr>
          <w:rFonts w:ascii="Arial" w:hAnsi="Arial" w:cs="Arial"/>
          <w:sz w:val="22"/>
          <w:szCs w:val="22"/>
        </w:rPr>
      </w:pPr>
    </w:p>
    <w:p w:rsidR="00A73930" w:rsidRDefault="00A73930" w:rsidP="007F266F">
      <w:pPr>
        <w:jc w:val="both"/>
        <w:rPr>
          <w:rFonts w:ascii="Arial" w:hAnsi="Arial" w:cs="Arial"/>
          <w:sz w:val="22"/>
          <w:szCs w:val="22"/>
        </w:rPr>
      </w:pPr>
    </w:p>
    <w:p w:rsidR="00A73930" w:rsidRDefault="00A73930" w:rsidP="007F266F">
      <w:pPr>
        <w:jc w:val="both"/>
        <w:rPr>
          <w:rFonts w:ascii="Arial" w:hAnsi="Arial" w:cs="Arial"/>
          <w:sz w:val="22"/>
          <w:szCs w:val="22"/>
        </w:rPr>
      </w:pPr>
    </w:p>
    <w:p w:rsidR="007F266F" w:rsidRDefault="007F266F" w:rsidP="00C53D1B">
      <w:pPr>
        <w:tabs>
          <w:tab w:val="left" w:pos="709"/>
        </w:tabs>
        <w:spacing w:before="60"/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7F266F" w:rsidRDefault="007F266F" w:rsidP="00C53D1B">
      <w:pPr>
        <w:tabs>
          <w:tab w:val="left" w:pos="709"/>
        </w:tabs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Čunek</w:t>
      </w:r>
    </w:p>
    <w:p w:rsidR="007F266F" w:rsidRDefault="007F266F" w:rsidP="00C53D1B">
      <w:pPr>
        <w:ind w:left="392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hejtman Zlínského kraje</w:t>
      </w:r>
    </w:p>
    <w:p w:rsidR="007F266F" w:rsidRDefault="007F266F" w:rsidP="007F266F">
      <w:pPr>
        <w:rPr>
          <w:rFonts w:ascii="Arial" w:hAnsi="Arial" w:cs="Arial"/>
          <w:sz w:val="22"/>
          <w:szCs w:val="22"/>
        </w:rPr>
      </w:pPr>
    </w:p>
    <w:p w:rsidR="007F266F" w:rsidRDefault="007F266F" w:rsidP="007F266F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7F266F" w:rsidRDefault="007F266F" w:rsidP="007F266F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14209B" w:rsidRPr="008D35FC" w:rsidRDefault="0014209B" w:rsidP="0000588A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sectPr w:rsidR="0014209B" w:rsidRPr="008D35FC" w:rsidSect="00477E6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77C" w:rsidRDefault="004C177C">
      <w:r>
        <w:separator/>
      </w:r>
    </w:p>
  </w:endnote>
  <w:endnote w:type="continuationSeparator" w:id="0">
    <w:p w:rsidR="004C177C" w:rsidRDefault="004C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687" w:rsidRDefault="001D26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5900">
      <w:rPr>
        <w:noProof/>
      </w:rPr>
      <w:t>2</w:t>
    </w:r>
    <w:r>
      <w:fldChar w:fldCharType="end"/>
    </w:r>
  </w:p>
  <w:p w:rsidR="001D2687" w:rsidRDefault="001D26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2B8" w:rsidRDefault="00F152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D5900">
      <w:rPr>
        <w:noProof/>
      </w:rPr>
      <w:t>1</w:t>
    </w:r>
    <w:r>
      <w:fldChar w:fldCharType="end"/>
    </w:r>
  </w:p>
  <w:p w:rsidR="00F152B8" w:rsidRDefault="00F152B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77C" w:rsidRDefault="004C177C">
      <w:r>
        <w:separator/>
      </w:r>
    </w:p>
  </w:footnote>
  <w:footnote w:type="continuationSeparator" w:id="0">
    <w:p w:rsidR="004C177C" w:rsidRDefault="004C1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CF" w:rsidRPr="000863CF" w:rsidRDefault="000863CF" w:rsidP="000863CF">
    <w:pPr>
      <w:pStyle w:val="Zhlav"/>
      <w:tabs>
        <w:tab w:val="left" w:pos="6663"/>
      </w:tabs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8A" w:rsidRPr="00EE517D" w:rsidRDefault="00477E6B" w:rsidP="00EE517D">
    <w:pPr>
      <w:pStyle w:val="Zhlav"/>
      <w:tabs>
        <w:tab w:val="clear" w:pos="4536"/>
      </w:tabs>
      <w:jc w:val="right"/>
      <w:rPr>
        <w:rFonts w:ascii="Arial" w:hAnsi="Arial" w:cs="Arial"/>
        <w:i/>
        <w:sz w:val="22"/>
        <w:szCs w:val="22"/>
        <w:u w:val="single"/>
      </w:rPr>
    </w:pPr>
    <w:r w:rsidRPr="00EE517D">
      <w:rPr>
        <w:rFonts w:ascii="Arial" w:hAnsi="Arial" w:cs="Arial"/>
        <w:i/>
        <w:sz w:val="22"/>
        <w:szCs w:val="22"/>
      </w:rPr>
      <w:tab/>
    </w:r>
  </w:p>
  <w:p w:rsidR="00477E6B" w:rsidRPr="00477E6B" w:rsidRDefault="00477E6B" w:rsidP="00EE517D">
    <w:pPr>
      <w:pStyle w:val="Zhlav"/>
      <w:tabs>
        <w:tab w:val="left" w:pos="6946"/>
      </w:tabs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05F12BC2"/>
    <w:multiLevelType w:val="hybridMultilevel"/>
    <w:tmpl w:val="0E7E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E0E"/>
    <w:multiLevelType w:val="hybridMultilevel"/>
    <w:tmpl w:val="BD0C13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13CA9B60"/>
    <w:lvl w:ilvl="0" w:tplc="5B041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21C41"/>
    <w:multiLevelType w:val="hybridMultilevel"/>
    <w:tmpl w:val="F21CCD1A"/>
    <w:lvl w:ilvl="0" w:tplc="2BBE5D04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253E77A2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723E7F"/>
    <w:multiLevelType w:val="hybridMultilevel"/>
    <w:tmpl w:val="23DC0E9A"/>
    <w:lvl w:ilvl="0" w:tplc="89D8B3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6D508A"/>
    <w:multiLevelType w:val="hybridMultilevel"/>
    <w:tmpl w:val="0AE42A00"/>
    <w:lvl w:ilvl="0" w:tplc="CF8006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234CEE"/>
    <w:multiLevelType w:val="hybridMultilevel"/>
    <w:tmpl w:val="FA426E0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45C24"/>
    <w:multiLevelType w:val="hybridMultilevel"/>
    <w:tmpl w:val="93A4830E"/>
    <w:lvl w:ilvl="0" w:tplc="1EE6D25C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0701B2A"/>
    <w:multiLevelType w:val="hybridMultilevel"/>
    <w:tmpl w:val="A364A230"/>
    <w:lvl w:ilvl="0" w:tplc="3D76501A"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12" w15:restartNumberingAfterBreak="0">
    <w:nsid w:val="51014BEC"/>
    <w:multiLevelType w:val="hybridMultilevel"/>
    <w:tmpl w:val="E3AE0D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D7E072A"/>
    <w:multiLevelType w:val="hybridMultilevel"/>
    <w:tmpl w:val="6462769C"/>
    <w:lvl w:ilvl="0" w:tplc="B59A8B2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1AA7CB0"/>
    <w:multiLevelType w:val="hybridMultilevel"/>
    <w:tmpl w:val="3E4446C0"/>
    <w:lvl w:ilvl="0" w:tplc="BD1424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5D61F9"/>
    <w:multiLevelType w:val="hybridMultilevel"/>
    <w:tmpl w:val="E6E45D60"/>
    <w:lvl w:ilvl="0" w:tplc="C6FE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E92F6D"/>
    <w:multiLevelType w:val="hybridMultilevel"/>
    <w:tmpl w:val="F08E1FDA"/>
    <w:lvl w:ilvl="0" w:tplc="669A93A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0720F4"/>
    <w:multiLevelType w:val="hybridMultilevel"/>
    <w:tmpl w:val="CB922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262A2"/>
    <w:multiLevelType w:val="hybridMultilevel"/>
    <w:tmpl w:val="5370686A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7"/>
  </w:num>
  <w:num w:numId="8">
    <w:abstractNumId w:val="15"/>
  </w:num>
  <w:num w:numId="9">
    <w:abstractNumId w:val="4"/>
  </w:num>
  <w:num w:numId="10">
    <w:abstractNumId w:val="3"/>
  </w:num>
  <w:num w:numId="1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0"/>
  </w:num>
  <w:num w:numId="18">
    <w:abstractNumId w:val="3"/>
  </w:num>
  <w:num w:numId="19">
    <w:abstractNumId w:val="18"/>
  </w:num>
  <w:num w:numId="20">
    <w:abstractNumId w:val="1"/>
  </w:num>
  <w:num w:numId="21">
    <w:abstractNumId w:val="2"/>
  </w:num>
  <w:num w:numId="22">
    <w:abstractNumId w:val="19"/>
  </w:num>
  <w:num w:numId="23">
    <w:abstractNumId w:val="14"/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071"/>
    <w:rsid w:val="0000588A"/>
    <w:rsid w:val="0001357E"/>
    <w:rsid w:val="00021539"/>
    <w:rsid w:val="00024886"/>
    <w:rsid w:val="00031A57"/>
    <w:rsid w:val="0004792B"/>
    <w:rsid w:val="00052F46"/>
    <w:rsid w:val="00075881"/>
    <w:rsid w:val="00084F5C"/>
    <w:rsid w:val="000863CF"/>
    <w:rsid w:val="000876B7"/>
    <w:rsid w:val="00087755"/>
    <w:rsid w:val="000A39A7"/>
    <w:rsid w:val="000B3CE3"/>
    <w:rsid w:val="000B46D1"/>
    <w:rsid w:val="000C205B"/>
    <w:rsid w:val="000D1C39"/>
    <w:rsid w:val="000D22D1"/>
    <w:rsid w:val="000D246B"/>
    <w:rsid w:val="000D416E"/>
    <w:rsid w:val="000D5900"/>
    <w:rsid w:val="000E54BD"/>
    <w:rsid w:val="001009B2"/>
    <w:rsid w:val="00115E43"/>
    <w:rsid w:val="001271A3"/>
    <w:rsid w:val="0014209B"/>
    <w:rsid w:val="00154288"/>
    <w:rsid w:val="0016582C"/>
    <w:rsid w:val="00176733"/>
    <w:rsid w:val="00183C96"/>
    <w:rsid w:val="00194598"/>
    <w:rsid w:val="001A1BA8"/>
    <w:rsid w:val="001A3AB3"/>
    <w:rsid w:val="001A6E77"/>
    <w:rsid w:val="001C2BDD"/>
    <w:rsid w:val="001D2687"/>
    <w:rsid w:val="001F2558"/>
    <w:rsid w:val="001F7A90"/>
    <w:rsid w:val="00201A6C"/>
    <w:rsid w:val="00213024"/>
    <w:rsid w:val="00221A2E"/>
    <w:rsid w:val="00236E1C"/>
    <w:rsid w:val="00241761"/>
    <w:rsid w:val="00261584"/>
    <w:rsid w:val="002747A4"/>
    <w:rsid w:val="002826A9"/>
    <w:rsid w:val="00295D0D"/>
    <w:rsid w:val="002B7A34"/>
    <w:rsid w:val="002C1004"/>
    <w:rsid w:val="002C24AC"/>
    <w:rsid w:val="002C25F7"/>
    <w:rsid w:val="002F646A"/>
    <w:rsid w:val="00304CE8"/>
    <w:rsid w:val="00311656"/>
    <w:rsid w:val="003364E2"/>
    <w:rsid w:val="00341FE7"/>
    <w:rsid w:val="00352675"/>
    <w:rsid w:val="0035651A"/>
    <w:rsid w:val="0036282D"/>
    <w:rsid w:val="0037623E"/>
    <w:rsid w:val="003831AD"/>
    <w:rsid w:val="003B0206"/>
    <w:rsid w:val="003D63B4"/>
    <w:rsid w:val="003E6C1B"/>
    <w:rsid w:val="003F2071"/>
    <w:rsid w:val="003F3365"/>
    <w:rsid w:val="004377D5"/>
    <w:rsid w:val="0044153D"/>
    <w:rsid w:val="00477E6B"/>
    <w:rsid w:val="00491BEC"/>
    <w:rsid w:val="0049235B"/>
    <w:rsid w:val="004C177C"/>
    <w:rsid w:val="004E3E52"/>
    <w:rsid w:val="005043C5"/>
    <w:rsid w:val="00524E84"/>
    <w:rsid w:val="00526809"/>
    <w:rsid w:val="0053131B"/>
    <w:rsid w:val="005416A1"/>
    <w:rsid w:val="00570185"/>
    <w:rsid w:val="0057139C"/>
    <w:rsid w:val="00577242"/>
    <w:rsid w:val="005A4C93"/>
    <w:rsid w:val="005B479F"/>
    <w:rsid w:val="005B75F1"/>
    <w:rsid w:val="005C4641"/>
    <w:rsid w:val="005E0AA4"/>
    <w:rsid w:val="0061445A"/>
    <w:rsid w:val="006360C2"/>
    <w:rsid w:val="00680595"/>
    <w:rsid w:val="006962D1"/>
    <w:rsid w:val="006A2BCE"/>
    <w:rsid w:val="006D7D92"/>
    <w:rsid w:val="006E5402"/>
    <w:rsid w:val="00706A94"/>
    <w:rsid w:val="00714D15"/>
    <w:rsid w:val="007300AC"/>
    <w:rsid w:val="00731A60"/>
    <w:rsid w:val="00740F0E"/>
    <w:rsid w:val="0075344B"/>
    <w:rsid w:val="007558B0"/>
    <w:rsid w:val="00767691"/>
    <w:rsid w:val="007A0A84"/>
    <w:rsid w:val="007A36F9"/>
    <w:rsid w:val="007C2371"/>
    <w:rsid w:val="007C5899"/>
    <w:rsid w:val="007C6AF5"/>
    <w:rsid w:val="007E152B"/>
    <w:rsid w:val="007E2ACA"/>
    <w:rsid w:val="007F266F"/>
    <w:rsid w:val="008054E1"/>
    <w:rsid w:val="00823F20"/>
    <w:rsid w:val="00834065"/>
    <w:rsid w:val="00836791"/>
    <w:rsid w:val="008472E3"/>
    <w:rsid w:val="008759FD"/>
    <w:rsid w:val="008764F7"/>
    <w:rsid w:val="008808FF"/>
    <w:rsid w:val="008D35FC"/>
    <w:rsid w:val="009068D0"/>
    <w:rsid w:val="0092445B"/>
    <w:rsid w:val="00927F66"/>
    <w:rsid w:val="00931F85"/>
    <w:rsid w:val="009320AC"/>
    <w:rsid w:val="009361CC"/>
    <w:rsid w:val="009459CF"/>
    <w:rsid w:val="00950332"/>
    <w:rsid w:val="009650E9"/>
    <w:rsid w:val="009715FC"/>
    <w:rsid w:val="00971A33"/>
    <w:rsid w:val="00976B4A"/>
    <w:rsid w:val="009918CD"/>
    <w:rsid w:val="00994A84"/>
    <w:rsid w:val="00997EA9"/>
    <w:rsid w:val="009B7BD7"/>
    <w:rsid w:val="009C5187"/>
    <w:rsid w:val="009D4CE9"/>
    <w:rsid w:val="009F1D8F"/>
    <w:rsid w:val="00A11B6D"/>
    <w:rsid w:val="00A12B73"/>
    <w:rsid w:val="00A15842"/>
    <w:rsid w:val="00A17D7C"/>
    <w:rsid w:val="00A21853"/>
    <w:rsid w:val="00A35E16"/>
    <w:rsid w:val="00A451B9"/>
    <w:rsid w:val="00A46B98"/>
    <w:rsid w:val="00A545D9"/>
    <w:rsid w:val="00A5514C"/>
    <w:rsid w:val="00A57D03"/>
    <w:rsid w:val="00A6352F"/>
    <w:rsid w:val="00A73930"/>
    <w:rsid w:val="00A848E9"/>
    <w:rsid w:val="00A92E2B"/>
    <w:rsid w:val="00AA16F4"/>
    <w:rsid w:val="00AB5184"/>
    <w:rsid w:val="00AC210B"/>
    <w:rsid w:val="00AC3643"/>
    <w:rsid w:val="00AC6E7A"/>
    <w:rsid w:val="00AE0424"/>
    <w:rsid w:val="00AE13E1"/>
    <w:rsid w:val="00AF61E6"/>
    <w:rsid w:val="00AF75E5"/>
    <w:rsid w:val="00B028AA"/>
    <w:rsid w:val="00B216F6"/>
    <w:rsid w:val="00B71938"/>
    <w:rsid w:val="00B72CD2"/>
    <w:rsid w:val="00B810C1"/>
    <w:rsid w:val="00B879C9"/>
    <w:rsid w:val="00B91834"/>
    <w:rsid w:val="00B92C62"/>
    <w:rsid w:val="00BA4B5F"/>
    <w:rsid w:val="00BA4DA1"/>
    <w:rsid w:val="00BA5193"/>
    <w:rsid w:val="00BD1FC7"/>
    <w:rsid w:val="00BD62D0"/>
    <w:rsid w:val="00BE332F"/>
    <w:rsid w:val="00BE7EF4"/>
    <w:rsid w:val="00BF2026"/>
    <w:rsid w:val="00C156C8"/>
    <w:rsid w:val="00C47CA2"/>
    <w:rsid w:val="00C53D1B"/>
    <w:rsid w:val="00C5766F"/>
    <w:rsid w:val="00C7280B"/>
    <w:rsid w:val="00CA1047"/>
    <w:rsid w:val="00CD3C8B"/>
    <w:rsid w:val="00CE2765"/>
    <w:rsid w:val="00CF263A"/>
    <w:rsid w:val="00D17F26"/>
    <w:rsid w:val="00D26FEA"/>
    <w:rsid w:val="00D61281"/>
    <w:rsid w:val="00D64B52"/>
    <w:rsid w:val="00D90B34"/>
    <w:rsid w:val="00D925D1"/>
    <w:rsid w:val="00D942EB"/>
    <w:rsid w:val="00D96274"/>
    <w:rsid w:val="00DD3263"/>
    <w:rsid w:val="00DF7BF3"/>
    <w:rsid w:val="00E037D4"/>
    <w:rsid w:val="00E267C6"/>
    <w:rsid w:val="00E32C4F"/>
    <w:rsid w:val="00E47097"/>
    <w:rsid w:val="00E54B86"/>
    <w:rsid w:val="00E56D13"/>
    <w:rsid w:val="00E60E60"/>
    <w:rsid w:val="00E6162B"/>
    <w:rsid w:val="00E801F7"/>
    <w:rsid w:val="00E928F4"/>
    <w:rsid w:val="00E93FF5"/>
    <w:rsid w:val="00EA2F47"/>
    <w:rsid w:val="00EB5EC7"/>
    <w:rsid w:val="00ED09BC"/>
    <w:rsid w:val="00EE1081"/>
    <w:rsid w:val="00EE517D"/>
    <w:rsid w:val="00EF149B"/>
    <w:rsid w:val="00EF7ABE"/>
    <w:rsid w:val="00F06B1E"/>
    <w:rsid w:val="00F152B8"/>
    <w:rsid w:val="00F539F3"/>
    <w:rsid w:val="00F90F93"/>
    <w:rsid w:val="00FA07DB"/>
    <w:rsid w:val="00FD16B3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0376DE-609E-4D78-8AEF-5387E1D1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300AC"/>
    <w:pPr>
      <w:keepNext/>
      <w:outlineLvl w:val="1"/>
    </w:pPr>
    <w:rPr>
      <w:b/>
      <w:color w:val="000000"/>
      <w:szCs w:val="20"/>
    </w:rPr>
  </w:style>
  <w:style w:type="paragraph" w:styleId="Nadpis3">
    <w:name w:val="heading 3"/>
    <w:basedOn w:val="Normln"/>
    <w:next w:val="Normln"/>
    <w:link w:val="Nadpis3Char"/>
    <w:qFormat/>
    <w:rsid w:val="007300AC"/>
    <w:pPr>
      <w:keepNext/>
      <w:spacing w:after="60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7300AC"/>
    <w:pPr>
      <w:keepNext/>
      <w:ind w:left="266" w:right="-108" w:hanging="266"/>
      <w:jc w:val="both"/>
      <w:outlineLvl w:val="3"/>
    </w:pPr>
    <w:rPr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7300AC"/>
    <w:pPr>
      <w:keepNext/>
      <w:ind w:left="397"/>
      <w:jc w:val="both"/>
      <w:outlineLvl w:val="5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7300AC"/>
    <w:rPr>
      <w:b/>
      <w:color w:val="000000"/>
      <w:sz w:val="24"/>
    </w:rPr>
  </w:style>
  <w:style w:type="character" w:customStyle="1" w:styleId="Nadpis3Char">
    <w:name w:val="Nadpis 3 Char"/>
    <w:link w:val="Nadpis3"/>
    <w:rsid w:val="007300AC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7300AC"/>
    <w:rPr>
      <w:b/>
      <w:bCs/>
      <w:i/>
      <w:iCs/>
      <w:sz w:val="24"/>
      <w:szCs w:val="24"/>
    </w:rPr>
  </w:style>
  <w:style w:type="character" w:customStyle="1" w:styleId="Nadpis6Char">
    <w:name w:val="Nadpis 6 Char"/>
    <w:link w:val="Nadpis6"/>
    <w:rsid w:val="007300AC"/>
    <w:rPr>
      <w:b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7300AC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7300AC"/>
    <w:rPr>
      <w:sz w:val="24"/>
    </w:rPr>
  </w:style>
  <w:style w:type="paragraph" w:styleId="Zkladntext2">
    <w:name w:val="Body Text 2"/>
    <w:basedOn w:val="Normln"/>
    <w:link w:val="Zkladntext2Char"/>
    <w:rsid w:val="007300AC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7300AC"/>
    <w:rPr>
      <w:i/>
      <w:color w:val="0000FF"/>
      <w:sz w:val="24"/>
    </w:rPr>
  </w:style>
  <w:style w:type="paragraph" w:styleId="Zkladntext3">
    <w:name w:val="Body Text 3"/>
    <w:basedOn w:val="Normln"/>
    <w:link w:val="Zkladntext3Char"/>
    <w:rsid w:val="007300A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300AC"/>
    <w:rPr>
      <w:sz w:val="16"/>
      <w:szCs w:val="16"/>
    </w:rPr>
  </w:style>
  <w:style w:type="paragraph" w:styleId="Textvbloku">
    <w:name w:val="Block Text"/>
    <w:basedOn w:val="Normln"/>
    <w:rsid w:val="007300AC"/>
    <w:pPr>
      <w:ind w:left="-540" w:right="-828"/>
      <w:jc w:val="both"/>
    </w:pPr>
  </w:style>
  <w:style w:type="paragraph" w:customStyle="1" w:styleId="adresa">
    <w:name w:val="adresa"/>
    <w:basedOn w:val="Normln"/>
    <w:rsid w:val="007300AC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7300AC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7300AC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7300AC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">
    <w:name w:val="Body Text"/>
    <w:basedOn w:val="Normln"/>
    <w:link w:val="ZkladntextChar"/>
    <w:uiPriority w:val="99"/>
    <w:rsid w:val="001A3AB3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A3AB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A3AB3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1D2687"/>
    <w:rPr>
      <w:sz w:val="24"/>
      <w:szCs w:val="24"/>
    </w:rPr>
  </w:style>
  <w:style w:type="character" w:customStyle="1" w:styleId="ZhlavChar">
    <w:name w:val="Záhlaví Char"/>
    <w:link w:val="Zhlav"/>
    <w:rsid w:val="0000588A"/>
    <w:rPr>
      <w:sz w:val="24"/>
      <w:szCs w:val="24"/>
    </w:rPr>
  </w:style>
  <w:style w:type="paragraph" w:styleId="Textbubliny">
    <w:name w:val="Balloon Text"/>
    <w:basedOn w:val="Normln"/>
    <w:link w:val="TextbublinyChar"/>
    <w:rsid w:val="00BD62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D6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Hrubá Věra</dc:creator>
  <cp:lastModifiedBy>Latináková Martina</cp:lastModifiedBy>
  <cp:revision>5</cp:revision>
  <cp:lastPrinted>2017-03-20T14:29:00Z</cp:lastPrinted>
  <dcterms:created xsi:type="dcterms:W3CDTF">2017-04-20T11:21:00Z</dcterms:created>
  <dcterms:modified xsi:type="dcterms:W3CDTF">2017-04-28T06:57:00Z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629/BZL/2017-BZLM</vt:lpwstr>
  </property>
  <property fmtid="{D5CDD505-2E9C-101B-9397-08002B2CF9AE}" pid="4" name="BARCODE_STOP">
    <vt:lpwstr>@œ</vt:lpwstr>
  </property>
  <property fmtid="{D5CDD505-2E9C-101B-9397-08002B2CF9AE}" pid="5" name="OD_Cj">
    <vt:lpwstr>UZSVM/BZL/813/2017-BZLM</vt:lpwstr>
  </property>
  <property fmtid="{D5CDD505-2E9C-101B-9397-08002B2CF9AE}" pid="6" name="Vlastnik">
    <vt:lpwstr>Piškulová Šárka</vt:lpwstr>
  </property>
  <property fmtid="{D5CDD505-2E9C-101B-9397-08002B2CF9AE}" pid="7" name="Telefon">
    <vt:lpwstr>+420 577 690 877</vt:lpwstr>
  </property>
  <property fmtid="{D5CDD505-2E9C-101B-9397-08002B2CF9AE}" pid="8" name="Fax">
    <vt:lpwstr>6135</vt:lpwstr>
  </property>
  <property fmtid="{D5CDD505-2E9C-101B-9397-08002B2CF9AE}" pid="9" name="Email">
    <vt:lpwstr>Sarka.Piskulova@uzsvm.cz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 o beúplatném převodu vlastnictví k.ú. Lukov u Zlína do vlastnictví Zlínského kraje</vt:lpwstr>
  </property>
  <property fmtid="{D5CDD505-2E9C-101B-9397-08002B2CF9AE}" pid="21" name="AdresaUZSVM">
    <vt:lpwstr>Rašínovo nábřeží 390/42, 128 00 Nové Město,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80276201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27.01.2017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µ#629/BZL/2017-BZLM@M¸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