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42" w:rsidRDefault="00357522">
      <w:pPr>
        <w:pStyle w:val="Nadpis10"/>
        <w:keepNext/>
        <w:keepLines/>
        <w:shd w:val="clear" w:color="auto" w:fill="auto"/>
        <w:spacing w:before="1040" w:line="240" w:lineRule="auto"/>
        <w:rPr>
          <w:sz w:val="28"/>
          <w:szCs w:val="28"/>
        </w:rPr>
      </w:pPr>
      <w:bookmarkStart w:id="0" w:name="bookmark0"/>
      <w:bookmarkStart w:id="1" w:name="bookmark1"/>
      <w:r>
        <w:rPr>
          <w:b/>
          <w:bCs/>
          <w:sz w:val="28"/>
          <w:szCs w:val="28"/>
        </w:rPr>
        <w:t>Smlouva příkazní</w:t>
      </w:r>
      <w:bookmarkEnd w:id="0"/>
      <w:bookmarkEnd w:id="1"/>
    </w:p>
    <w:p w:rsidR="00071A42" w:rsidRDefault="00357522">
      <w:pPr>
        <w:pStyle w:val="Nadpis10"/>
        <w:keepNext/>
        <w:keepLines/>
        <w:shd w:val="clear" w:color="auto" w:fill="auto"/>
        <w:spacing w:line="276" w:lineRule="auto"/>
        <w:rPr>
          <w:sz w:val="28"/>
          <w:szCs w:val="28"/>
        </w:rPr>
      </w:pPr>
      <w:bookmarkStart w:id="2" w:name="bookmark2"/>
      <w:bookmarkStart w:id="3" w:name="bookmark3"/>
      <w:r>
        <w:rPr>
          <w:b/>
          <w:bCs/>
          <w:sz w:val="28"/>
          <w:szCs w:val="28"/>
        </w:rPr>
        <w:t>o výkonu činnosti technického dozoru stavebníka a koordinátora BOZP</w:t>
      </w:r>
      <w:r>
        <w:rPr>
          <w:b/>
          <w:bCs/>
          <w:sz w:val="28"/>
          <w:szCs w:val="28"/>
        </w:rPr>
        <w:br/>
        <w:t>na staveništi</w:t>
      </w:r>
      <w:bookmarkEnd w:id="2"/>
      <w:bookmarkEnd w:id="3"/>
    </w:p>
    <w:p w:rsidR="00071A42" w:rsidRDefault="00357522">
      <w:pPr>
        <w:pStyle w:val="Zkladntext1"/>
        <w:shd w:val="clear" w:color="auto" w:fill="auto"/>
        <w:jc w:val="center"/>
      </w:pPr>
      <w:bookmarkStart w:id="4" w:name="bookmark4"/>
      <w:bookmarkStart w:id="5" w:name="bookmark5"/>
      <w:r>
        <w:rPr>
          <w:b/>
          <w:bCs/>
        </w:rPr>
        <w:t>číslo smlouvy příkazce: 84/310/2022 (</w:t>
      </w:r>
      <w:proofErr w:type="gramStart"/>
      <w:r>
        <w:rPr>
          <w:b/>
          <w:bCs/>
        </w:rPr>
        <w:t>č.j.</w:t>
      </w:r>
      <w:proofErr w:type="gramEnd"/>
      <w:r>
        <w:rPr>
          <w:b/>
          <w:bCs/>
        </w:rPr>
        <w:t xml:space="preserve"> NPU-310/48139/2022)</w:t>
      </w:r>
      <w:r>
        <w:rPr>
          <w:b/>
          <w:bCs/>
        </w:rPr>
        <w:br/>
        <w:t>číslo příkazníka: 06/2022</w:t>
      </w:r>
      <w:bookmarkEnd w:id="4"/>
      <w:bookmarkEnd w:id="5"/>
    </w:p>
    <w:p w:rsidR="00071A42" w:rsidRDefault="00357522">
      <w:pPr>
        <w:pStyle w:val="Nadpis10"/>
        <w:keepNext/>
        <w:keepLines/>
        <w:pBdr>
          <w:bottom w:val="single" w:sz="4" w:space="0" w:color="auto"/>
        </w:pBdr>
        <w:shd w:val="clear" w:color="auto" w:fill="auto"/>
        <w:spacing w:line="240" w:lineRule="auto"/>
      </w:pPr>
      <w:bookmarkStart w:id="6" w:name="bookmark6"/>
      <w:bookmarkStart w:id="7" w:name="bookmark7"/>
      <w:r>
        <w:t xml:space="preserve">uzavřená níže uvedeného dne, měsíce a roku ve smyslu ustanovení § </w:t>
      </w:r>
      <w:r>
        <w:t>2430 a násl. zákona č. 89/2012 Sb.,</w:t>
      </w:r>
      <w:r>
        <w:br/>
        <w:t>občanský zákoník (dále jen „smlouva“)</w:t>
      </w:r>
      <w:bookmarkEnd w:id="6"/>
      <w:bookmarkEnd w:id="7"/>
    </w:p>
    <w:p w:rsidR="00071A42" w:rsidRDefault="00357522">
      <w:pPr>
        <w:pStyle w:val="Zkladntext1"/>
        <w:shd w:val="clear" w:color="auto" w:fill="auto"/>
      </w:pPr>
      <w:r>
        <w:rPr>
          <w:b/>
          <w:bCs/>
        </w:rPr>
        <w:t>Národní památkový ústav</w:t>
      </w:r>
    </w:p>
    <w:p w:rsidR="00071A42" w:rsidRDefault="00357522">
      <w:pPr>
        <w:pStyle w:val="Zkladntext1"/>
        <w:shd w:val="clear" w:color="auto" w:fill="auto"/>
      </w:pPr>
      <w:r>
        <w:t>státní příspěvková organizace</w:t>
      </w:r>
    </w:p>
    <w:p w:rsidR="00071A42" w:rsidRDefault="00357522">
      <w:pPr>
        <w:pStyle w:val="Zkladntext1"/>
        <w:shd w:val="clear" w:color="auto" w:fill="auto"/>
      </w:pPr>
      <w:r>
        <w:t>IČO 75032333, DIČ CZ75032333</w:t>
      </w:r>
    </w:p>
    <w:p w:rsidR="00071A42" w:rsidRDefault="00357522">
      <w:pPr>
        <w:pStyle w:val="Zkladntext1"/>
        <w:shd w:val="clear" w:color="auto" w:fill="auto"/>
      </w:pPr>
      <w:r>
        <w:t>se sídlem: Valdštejnské nám. 162/3, 118 01 Praha 1 - Malá Strana</w:t>
      </w:r>
    </w:p>
    <w:p w:rsidR="00071A42" w:rsidRDefault="00357522">
      <w:pPr>
        <w:pStyle w:val="Zkladntext1"/>
        <w:shd w:val="clear" w:color="auto" w:fill="auto"/>
      </w:pPr>
      <w:r>
        <w:t>zastoupený generální ředitelkou In</w:t>
      </w:r>
      <w:r>
        <w:t>g. arch. Naděždou Goryczkovou</w:t>
      </w:r>
    </w:p>
    <w:p w:rsidR="00071A42" w:rsidRDefault="00357522">
      <w:pPr>
        <w:pStyle w:val="Zkladntext1"/>
        <w:shd w:val="clear" w:color="auto" w:fill="auto"/>
      </w:pPr>
      <w:r>
        <w:rPr>
          <w:b/>
          <w:bCs/>
          <w:i/>
          <w:iCs/>
        </w:rPr>
        <w:t>Doručovací adresa:</w:t>
      </w:r>
    </w:p>
    <w:p w:rsidR="00071A42" w:rsidRDefault="00357522">
      <w:pPr>
        <w:pStyle w:val="Zkladntext1"/>
        <w:shd w:val="clear" w:color="auto" w:fill="auto"/>
      </w:pPr>
      <w:r>
        <w:t>Národní památkový ústav</w:t>
      </w:r>
    </w:p>
    <w:p w:rsidR="00071A42" w:rsidRDefault="00357522">
      <w:pPr>
        <w:pStyle w:val="Zkladntext1"/>
        <w:shd w:val="clear" w:color="auto" w:fill="auto"/>
      </w:pPr>
      <w:r>
        <w:t>Valdštejnské nám. 162/3, 118 01 Praha 1 - Malá Strana</w:t>
      </w:r>
    </w:p>
    <w:p w:rsidR="00071A42" w:rsidRDefault="00357522">
      <w:pPr>
        <w:pStyle w:val="Zkladntext1"/>
        <w:shd w:val="clear" w:color="auto" w:fill="auto"/>
      </w:pPr>
      <w:r>
        <w:t xml:space="preserve">Osoby oprávněné k jednání ve věcech technických: </w:t>
      </w:r>
      <w:proofErr w:type="spellStart"/>
      <w:r w:rsidR="00B63085">
        <w:t>xxx</w:t>
      </w:r>
      <w:proofErr w:type="spellEnd"/>
      <w:r>
        <w:t>,</w:t>
      </w:r>
    </w:p>
    <w:p w:rsidR="00071A42" w:rsidRDefault="00357522">
      <w:pPr>
        <w:pStyle w:val="Zkladntext1"/>
        <w:shd w:val="clear" w:color="auto" w:fill="auto"/>
      </w:pPr>
      <w:r>
        <w:t xml:space="preserve">email: </w:t>
      </w:r>
      <w:hyperlink r:id="rId7" w:history="1">
        <w:proofErr w:type="spellStart"/>
        <w:r w:rsidR="00B63085">
          <w:t>xxx</w:t>
        </w:r>
        <w:proofErr w:type="spellEnd"/>
      </w:hyperlink>
      <w:r>
        <w:t xml:space="preserve">, tel.: +420 </w:t>
      </w:r>
      <w:proofErr w:type="spellStart"/>
      <w:r w:rsidR="00B63085">
        <w:t>xxx</w:t>
      </w:r>
      <w:proofErr w:type="spellEnd"/>
    </w:p>
    <w:p w:rsidR="00071A42" w:rsidRDefault="00357522">
      <w:pPr>
        <w:pStyle w:val="Zkladntext1"/>
        <w:shd w:val="clear" w:color="auto" w:fill="auto"/>
        <w:spacing w:after="240"/>
      </w:pPr>
      <w:r>
        <w:t>(dále jen „</w:t>
      </w:r>
      <w:r>
        <w:rPr>
          <w:i/>
          <w:iCs/>
        </w:rPr>
        <w:t>příkazce“)</w:t>
      </w:r>
    </w:p>
    <w:p w:rsidR="00071A42" w:rsidRDefault="00357522">
      <w:pPr>
        <w:pStyle w:val="Zkladntext1"/>
        <w:shd w:val="clear" w:color="auto" w:fill="auto"/>
        <w:spacing w:after="240"/>
      </w:pPr>
      <w:r>
        <w:rPr>
          <w:b/>
          <w:bCs/>
        </w:rPr>
        <w:t>a</w:t>
      </w:r>
    </w:p>
    <w:p w:rsidR="00071A42" w:rsidRDefault="00357522">
      <w:pPr>
        <w:pStyle w:val="Zkladntext1"/>
        <w:shd w:val="clear" w:color="auto" w:fill="auto"/>
      </w:pPr>
      <w:r>
        <w:rPr>
          <w:b/>
          <w:bCs/>
        </w:rPr>
        <w:t>STIS, stavební a inženýrská společnost s.r.o.</w:t>
      </w:r>
    </w:p>
    <w:p w:rsidR="00071A42" w:rsidRDefault="00357522">
      <w:pPr>
        <w:pStyle w:val="Zkladntext1"/>
        <w:shd w:val="clear" w:color="auto" w:fill="auto"/>
      </w:pPr>
      <w:r>
        <w:t>zapsán v obchodním rejstříku vedeném Městským soudem v Praze, oddíl C, vložka 33493</w:t>
      </w:r>
    </w:p>
    <w:p w:rsidR="00071A42" w:rsidRDefault="00357522">
      <w:pPr>
        <w:pStyle w:val="Zkladntext1"/>
        <w:shd w:val="clear" w:color="auto" w:fill="auto"/>
      </w:pPr>
      <w:r>
        <w:t>IČO: 62582933, DIČ CZ62582933</w:t>
      </w:r>
    </w:p>
    <w:p w:rsidR="00071A42" w:rsidRDefault="00357522">
      <w:pPr>
        <w:pStyle w:val="Zkladntext1"/>
        <w:shd w:val="clear" w:color="auto" w:fill="auto"/>
      </w:pPr>
      <w:r>
        <w:t xml:space="preserve">se sídlem: Nad lesním </w:t>
      </w:r>
      <w:r>
        <w:t>divadlem 1318/21, 142 00 Praha 4 -Braník</w:t>
      </w:r>
    </w:p>
    <w:p w:rsidR="00071A42" w:rsidRDefault="00357522">
      <w:pPr>
        <w:pStyle w:val="Zkladntext1"/>
        <w:shd w:val="clear" w:color="auto" w:fill="auto"/>
      </w:pPr>
      <w:r>
        <w:t>Zastoupený jednatelem společnosti: Ing. Jiřím Fraňkem</w:t>
      </w:r>
    </w:p>
    <w:p w:rsidR="00071A42" w:rsidRDefault="00357522">
      <w:pPr>
        <w:pStyle w:val="Zkladntext1"/>
        <w:shd w:val="clear" w:color="auto" w:fill="auto"/>
      </w:pPr>
      <w:r>
        <w:t>Bankovní spojení: Moneta Money Bank, a.s., č. účtu: 10006-2128101504/0600</w:t>
      </w:r>
    </w:p>
    <w:p w:rsidR="00071A42" w:rsidRDefault="00357522">
      <w:pPr>
        <w:pStyle w:val="Zkladntext1"/>
        <w:shd w:val="clear" w:color="auto" w:fill="auto"/>
      </w:pPr>
      <w:r>
        <w:t xml:space="preserve">Osoby oprávněné k jednání ve věcech technických: </w:t>
      </w:r>
      <w:proofErr w:type="spellStart"/>
      <w:r w:rsidR="00B63085">
        <w:t>xxx</w:t>
      </w:r>
      <w:proofErr w:type="spellEnd"/>
      <w:r>
        <w:t xml:space="preserve">, email: </w:t>
      </w:r>
      <w:hyperlink r:id="rId8" w:history="1">
        <w:proofErr w:type="spellStart"/>
        <w:r w:rsidR="00B63085">
          <w:t>xxx</w:t>
        </w:r>
        <w:proofErr w:type="spellEnd"/>
      </w:hyperlink>
      <w:r>
        <w:t xml:space="preserve">, tel.: +420 </w:t>
      </w:r>
      <w:proofErr w:type="spellStart"/>
      <w:r w:rsidR="00B63085">
        <w:t>xxx</w:t>
      </w:r>
      <w:proofErr w:type="spellEnd"/>
    </w:p>
    <w:p w:rsidR="00071A42" w:rsidRDefault="00357522">
      <w:pPr>
        <w:pStyle w:val="Zkladntext1"/>
        <w:shd w:val="clear" w:color="auto" w:fill="auto"/>
        <w:spacing w:after="240"/>
      </w:pPr>
      <w:r>
        <w:t xml:space="preserve">(dále jen </w:t>
      </w:r>
      <w:r>
        <w:rPr>
          <w:i/>
          <w:iCs/>
        </w:rPr>
        <w:t>„příkazník“)</w:t>
      </w:r>
    </w:p>
    <w:p w:rsidR="00071A42" w:rsidRDefault="00357522">
      <w:pPr>
        <w:pStyle w:val="Zkladntext1"/>
        <w:shd w:val="clear" w:color="auto" w:fill="auto"/>
        <w:jc w:val="center"/>
      </w:pPr>
      <w:r>
        <w:rPr>
          <w:b/>
          <w:bCs/>
        </w:rPr>
        <w:t>Preambule</w:t>
      </w:r>
    </w:p>
    <w:p w:rsidR="00071A42" w:rsidRDefault="00357522">
      <w:pPr>
        <w:pStyle w:val="Zkladntext1"/>
        <w:numPr>
          <w:ilvl w:val="0"/>
          <w:numId w:val="1"/>
        </w:numPr>
        <w:shd w:val="clear" w:color="auto" w:fill="auto"/>
        <w:tabs>
          <w:tab w:val="left" w:pos="426"/>
        </w:tabs>
        <w:ind w:left="440" w:hanging="440"/>
      </w:pPr>
      <w:r>
        <w:t xml:space="preserve">Tato smlouva je uzavřena na základě veřejné zakázky malého rozsahu pod názvem </w:t>
      </w:r>
      <w:r>
        <w:rPr>
          <w:b/>
          <w:bCs/>
        </w:rPr>
        <w:t>„Technický do</w:t>
      </w:r>
      <w:r>
        <w:rPr>
          <w:b/>
          <w:bCs/>
        </w:rPr>
        <w:softHyphen/>
        <w:t>zor stavebníka a koordinátora BOZP při realizaci částečné rekonstrukc</w:t>
      </w:r>
      <w:r>
        <w:rPr>
          <w:b/>
          <w:bCs/>
        </w:rPr>
        <w:t xml:space="preserve">e objektu paláce </w:t>
      </w:r>
      <w:proofErr w:type="spellStart"/>
      <w:r>
        <w:rPr>
          <w:b/>
          <w:bCs/>
        </w:rPr>
        <w:t>Ledebour</w:t>
      </w:r>
      <w:proofErr w:type="spellEnd"/>
      <w:r>
        <w:rPr>
          <w:b/>
          <w:bCs/>
        </w:rPr>
        <w:t xml:space="preserve">, Valdštejnské nám., Praha“ </w:t>
      </w:r>
      <w:r>
        <w:t>(dále jen jako „Veřejná zakázka“).</w:t>
      </w:r>
    </w:p>
    <w:p w:rsidR="00071A42" w:rsidRDefault="00357522">
      <w:pPr>
        <w:pStyle w:val="Zkladntext1"/>
        <w:numPr>
          <w:ilvl w:val="0"/>
          <w:numId w:val="1"/>
        </w:numPr>
        <w:shd w:val="clear" w:color="auto" w:fill="auto"/>
        <w:tabs>
          <w:tab w:val="left" w:pos="426"/>
        </w:tabs>
        <w:ind w:left="440" w:hanging="440"/>
      </w:pPr>
      <w:r>
        <w:t>Plnění dle této smlouvy je financováno z dotačního programu 134 131 - Podpora reprodukce maje</w:t>
      </w:r>
      <w:r>
        <w:softHyphen/>
        <w:t xml:space="preserve">tku státních kulturních zařízení na akci s názvem </w:t>
      </w:r>
      <w:r>
        <w:rPr>
          <w:i/>
          <w:iCs/>
        </w:rPr>
        <w:t>„</w:t>
      </w:r>
      <w:r>
        <w:rPr>
          <w:b/>
          <w:bCs/>
          <w:i/>
          <w:iCs/>
        </w:rPr>
        <w:t xml:space="preserve">NPÚ, </w:t>
      </w:r>
      <w:proofErr w:type="spellStart"/>
      <w:r>
        <w:rPr>
          <w:b/>
          <w:bCs/>
          <w:i/>
          <w:iCs/>
        </w:rPr>
        <w:t>Ledebourský</w:t>
      </w:r>
      <w:proofErr w:type="spellEnd"/>
      <w:r>
        <w:rPr>
          <w:b/>
          <w:bCs/>
          <w:i/>
          <w:iCs/>
        </w:rPr>
        <w:t xml:space="preserve"> palác </w:t>
      </w:r>
      <w:r>
        <w:rPr>
          <w:b/>
          <w:bCs/>
          <w:i/>
          <w:iCs/>
        </w:rPr>
        <w:t>- rekonstrukce I. etapa</w:t>
      </w:r>
      <w:r>
        <w:rPr>
          <w:i/>
          <w:iCs/>
        </w:rPr>
        <w:t xml:space="preserve">“ </w:t>
      </w:r>
      <w:r>
        <w:t>č. 134V131000104.</w:t>
      </w:r>
    </w:p>
    <w:p w:rsidR="00071A42" w:rsidRDefault="00357522">
      <w:pPr>
        <w:pStyle w:val="Zkladntext1"/>
        <w:numPr>
          <w:ilvl w:val="0"/>
          <w:numId w:val="1"/>
        </w:numPr>
        <w:shd w:val="clear" w:color="auto" w:fill="auto"/>
        <w:tabs>
          <w:tab w:val="left" w:pos="426"/>
        </w:tabs>
        <w:spacing w:after="240"/>
      </w:pPr>
      <w:r>
        <w:t>Příkazník prohlašuje, že je osobou způsobilou k výkonu činností dle této smlouvy, tj.:</w:t>
      </w:r>
    </w:p>
    <w:p w:rsidR="00071A42" w:rsidRDefault="00357522">
      <w:pPr>
        <w:pStyle w:val="Zkladntext1"/>
        <w:numPr>
          <w:ilvl w:val="0"/>
          <w:numId w:val="2"/>
        </w:numPr>
        <w:shd w:val="clear" w:color="auto" w:fill="auto"/>
        <w:tabs>
          <w:tab w:val="left" w:pos="1335"/>
        </w:tabs>
        <w:ind w:left="1300" w:hanging="380"/>
        <w:jc w:val="both"/>
      </w:pPr>
      <w:r>
        <w:t>je odborně způsobilý nebo disponuje osobou, jejímž prostřednictvím odbornou způsobi</w:t>
      </w:r>
      <w:r>
        <w:softHyphen/>
        <w:t>lost zabezpečuje, pro výkon činnosti osoby</w:t>
      </w:r>
      <w:r>
        <w:t xml:space="preserve"> vykonávající technický dozor stavebníka (dále také </w:t>
      </w:r>
      <w:r>
        <w:lastRenderedPageBreak/>
        <w:t>jako „</w:t>
      </w:r>
      <w:r>
        <w:rPr>
          <w:b/>
          <w:bCs/>
          <w:i/>
          <w:iCs/>
        </w:rPr>
        <w:t>TDS</w:t>
      </w:r>
      <w:r>
        <w:t>“) podle § 152 odst. 4 věta první zákona č. 183/2006 Sb., o územním plánování a stavebním řádu (stavební zákon) a podle zákona č. 360/1992 Sb., o výkonu po</w:t>
      </w:r>
      <w:r>
        <w:softHyphen/>
        <w:t>volání autorizovaných architektů a o vý</w:t>
      </w:r>
      <w:r>
        <w:t>konu povolání autorizovaných inženýrů a techniků činných ve výstavbě, ve znění pozdějších předpisů - viz osvědčení č. 13538 pro obor po</w:t>
      </w:r>
      <w:r>
        <w:softHyphen/>
        <w:t>zemní stavby,</w:t>
      </w:r>
    </w:p>
    <w:p w:rsidR="00071A42" w:rsidRDefault="00357522">
      <w:pPr>
        <w:pStyle w:val="Zkladntext1"/>
        <w:numPr>
          <w:ilvl w:val="0"/>
          <w:numId w:val="2"/>
        </w:numPr>
        <w:shd w:val="clear" w:color="auto" w:fill="auto"/>
        <w:tabs>
          <w:tab w:val="left" w:pos="1335"/>
        </w:tabs>
        <w:ind w:left="1300" w:hanging="380"/>
        <w:jc w:val="both"/>
      </w:pPr>
      <w:r>
        <w:t>disponuje osobou, jejímž prostřednictvím odbornou způsobilost zabezpečuje, pro výkon činnosti koordinátora</w:t>
      </w:r>
      <w:r>
        <w:t xml:space="preserve"> bezpečnosti a ochrany zdraví při práci (dále také jako „</w:t>
      </w:r>
      <w:r>
        <w:rPr>
          <w:b/>
          <w:bCs/>
          <w:i/>
          <w:iCs/>
        </w:rPr>
        <w:t>Koordinátor BOZP</w:t>
      </w:r>
      <w:r>
        <w:t xml:space="preserve">“) dle zákona č. 309/2006 Sb., o zajištění dalších podmínek bezpečnosti a ochrany zdraví při práci, a navazujících prováděcích předpisů, zejména dle nařízení vlády č. 591/2006 Sb., o </w:t>
      </w:r>
      <w:r>
        <w:t>bližších minimálních požadavcích na bezpečnost a ochranu zdraví při práci na staveništích (dále jen „nařízení vlády“). Odborná způsobilost příkazníka nebo jím stano</w:t>
      </w:r>
      <w:r>
        <w:softHyphen/>
        <w:t>vené osoby bude doložena platným osvědčení č. ROVS/1141/KOO/2018 o ověření od</w:t>
      </w:r>
      <w:r>
        <w:softHyphen/>
        <w:t>borné způsobi</w:t>
      </w:r>
      <w:r>
        <w:t>losti k výkonu činnosti Koordinátora BOZP na staveništi.</w:t>
      </w:r>
    </w:p>
    <w:p w:rsidR="00071A42" w:rsidRDefault="00357522">
      <w:pPr>
        <w:pStyle w:val="Zkladntext1"/>
        <w:numPr>
          <w:ilvl w:val="0"/>
          <w:numId w:val="1"/>
        </w:numPr>
        <w:shd w:val="clear" w:color="auto" w:fill="auto"/>
        <w:tabs>
          <w:tab w:val="left" w:pos="412"/>
        </w:tabs>
        <w:ind w:left="440" w:hanging="440"/>
        <w:jc w:val="both"/>
      </w:pPr>
      <w:r>
        <w:t>Účelem této smlouvy je v návaznosti smlouvu příkazní, ev. č. 3/310/2020, řádná realizace a dokon</w:t>
      </w:r>
      <w:r>
        <w:softHyphen/>
        <w:t>čení těchto stavebních akcí:</w:t>
      </w:r>
    </w:p>
    <w:p w:rsidR="00071A42" w:rsidRDefault="00357522">
      <w:pPr>
        <w:pStyle w:val="Zkladntext1"/>
        <w:numPr>
          <w:ilvl w:val="0"/>
          <w:numId w:val="3"/>
        </w:numPr>
        <w:shd w:val="clear" w:color="auto" w:fill="auto"/>
        <w:tabs>
          <w:tab w:val="left" w:pos="965"/>
        </w:tabs>
        <w:ind w:left="880" w:hanging="300"/>
        <w:jc w:val="both"/>
      </w:pPr>
      <w:r>
        <w:t xml:space="preserve">stavební akce </w:t>
      </w:r>
      <w:r>
        <w:rPr>
          <w:i/>
          <w:iCs/>
        </w:rPr>
        <w:t>„</w:t>
      </w:r>
      <w:r>
        <w:rPr>
          <w:b/>
          <w:bCs/>
          <w:i/>
          <w:iCs/>
        </w:rPr>
        <w:t xml:space="preserve">NPÚ, </w:t>
      </w:r>
      <w:proofErr w:type="spellStart"/>
      <w:r>
        <w:rPr>
          <w:b/>
          <w:bCs/>
          <w:i/>
          <w:iCs/>
        </w:rPr>
        <w:t>Ledebourský</w:t>
      </w:r>
      <w:proofErr w:type="spellEnd"/>
      <w:r>
        <w:rPr>
          <w:b/>
          <w:bCs/>
          <w:i/>
          <w:iCs/>
        </w:rPr>
        <w:t xml:space="preserve"> palác - rekonstrukce I. etapa</w:t>
      </w:r>
      <w:r>
        <w:rPr>
          <w:i/>
          <w:iCs/>
        </w:rPr>
        <w:t>“,</w:t>
      </w:r>
      <w:r>
        <w:t xml:space="preserve"> realizované na základě smlouvy o dílo, ev. č. 189/310/2020, se společností S u b t e r </w:t>
      </w:r>
      <w:proofErr w:type="spellStart"/>
      <w:r>
        <w:t>r</w:t>
      </w:r>
      <w:proofErr w:type="spellEnd"/>
      <w:r>
        <w:t xml:space="preserve"> a a.s., IČO: 45309612, se sídlem Koželužská 2246/5, Libeň, 180 00 Praha 8, ve znění dodatků, a to zejména s ohledem na prodloužení doby trvání této stavební akce;</w:t>
      </w:r>
    </w:p>
    <w:p w:rsidR="00071A42" w:rsidRDefault="00357522">
      <w:pPr>
        <w:pStyle w:val="Zkladntext1"/>
        <w:numPr>
          <w:ilvl w:val="0"/>
          <w:numId w:val="3"/>
        </w:numPr>
        <w:shd w:val="clear" w:color="auto" w:fill="auto"/>
        <w:tabs>
          <w:tab w:val="left" w:pos="965"/>
        </w:tabs>
        <w:ind w:left="880" w:hanging="300"/>
        <w:jc w:val="both"/>
      </w:pPr>
      <w:r>
        <w:t>sta</w:t>
      </w:r>
      <w:r>
        <w:t>vební akce „</w:t>
      </w:r>
      <w:r>
        <w:rPr>
          <w:b/>
          <w:bCs/>
          <w:i/>
          <w:iCs/>
        </w:rPr>
        <w:t xml:space="preserve">Vybrané stavení práce v objektu paláce </w:t>
      </w:r>
      <w:proofErr w:type="spellStart"/>
      <w:r>
        <w:rPr>
          <w:b/>
          <w:bCs/>
          <w:i/>
          <w:iCs/>
        </w:rPr>
        <w:t>Ledebour</w:t>
      </w:r>
      <w:proofErr w:type="spellEnd"/>
      <w:r>
        <w:rPr>
          <w:b/>
          <w:bCs/>
          <w:i/>
          <w:iCs/>
        </w:rPr>
        <w:t>, Valdštejnské nám., Praha</w:t>
      </w:r>
      <w:r>
        <w:t xml:space="preserve">“, realizované na základě smlouvy o dílo, ev. č. 28/310/2022, se společností S u b t e r </w:t>
      </w:r>
      <w:proofErr w:type="spellStart"/>
      <w:r>
        <w:t>r</w:t>
      </w:r>
      <w:proofErr w:type="spellEnd"/>
      <w:r>
        <w:t xml:space="preserve"> a a.s., IČO: 45309612, se sídlem Koželužská 2246/5, Libeň, 180 00 Praha 8;</w:t>
      </w:r>
    </w:p>
    <w:p w:rsidR="00071A42" w:rsidRDefault="00357522">
      <w:pPr>
        <w:pStyle w:val="Zkladntext1"/>
        <w:shd w:val="clear" w:color="auto" w:fill="auto"/>
        <w:spacing w:after="240"/>
        <w:ind w:firstLine="580"/>
      </w:pPr>
      <w:r>
        <w:t xml:space="preserve">dále </w:t>
      </w:r>
      <w:r>
        <w:t>stavební akce označovány jednotlivě či souhrnně jako „</w:t>
      </w:r>
      <w:r>
        <w:rPr>
          <w:b/>
          <w:bCs/>
          <w:i/>
          <w:iCs/>
        </w:rPr>
        <w:t>Stavba</w:t>
      </w:r>
      <w:r>
        <w:t>“.</w:t>
      </w:r>
    </w:p>
    <w:p w:rsidR="00071A42" w:rsidRDefault="00357522">
      <w:pPr>
        <w:pStyle w:val="Zkladntext1"/>
        <w:numPr>
          <w:ilvl w:val="0"/>
          <w:numId w:val="4"/>
        </w:numPr>
        <w:shd w:val="clear" w:color="auto" w:fill="auto"/>
        <w:jc w:val="center"/>
      </w:pPr>
      <w:r>
        <w:rPr>
          <w:b/>
          <w:bCs/>
        </w:rPr>
        <w:br/>
        <w:t>Předmět závazku</w:t>
      </w:r>
    </w:p>
    <w:p w:rsidR="00071A42" w:rsidRDefault="00357522">
      <w:pPr>
        <w:pStyle w:val="Zkladntext1"/>
        <w:numPr>
          <w:ilvl w:val="0"/>
          <w:numId w:val="5"/>
        </w:numPr>
        <w:shd w:val="clear" w:color="auto" w:fill="auto"/>
        <w:tabs>
          <w:tab w:val="left" w:pos="412"/>
        </w:tabs>
        <w:ind w:left="440" w:hanging="440"/>
        <w:jc w:val="both"/>
      </w:pPr>
      <w:r>
        <w:t xml:space="preserve">Příkazník se zavazuje, že v rozsahu dohodnutém v této smlouvě a za podmínek v ní uvedených, pro příkazce jako investora Stavby na jeho účet a jeho jménem bude vykonávat </w:t>
      </w:r>
      <w:r>
        <w:rPr>
          <w:b/>
          <w:bCs/>
        </w:rPr>
        <w:t>technic</w:t>
      </w:r>
      <w:r>
        <w:rPr>
          <w:b/>
          <w:bCs/>
        </w:rPr>
        <w:t xml:space="preserve">ký dozor stavebníka </w:t>
      </w:r>
      <w:r>
        <w:t xml:space="preserve">nad prováděním Stavby </w:t>
      </w:r>
      <w:r>
        <w:rPr>
          <w:b/>
          <w:bCs/>
        </w:rPr>
        <w:t xml:space="preserve">(„TDS“) </w:t>
      </w:r>
      <w:r>
        <w:t xml:space="preserve">a bude zajišťovat činnosti osoby vykonávající funkci </w:t>
      </w:r>
      <w:r>
        <w:rPr>
          <w:b/>
          <w:bCs/>
        </w:rPr>
        <w:t>Ko</w:t>
      </w:r>
      <w:r>
        <w:rPr>
          <w:b/>
          <w:bCs/>
        </w:rPr>
        <w:softHyphen/>
        <w:t>ordinátora BOZP při práci na staveništi („Koordinátor BOZP“)</w:t>
      </w:r>
      <w:r>
        <w:t>.</w:t>
      </w:r>
    </w:p>
    <w:p w:rsidR="00071A42" w:rsidRDefault="00357522">
      <w:pPr>
        <w:pStyle w:val="Zkladntext1"/>
        <w:numPr>
          <w:ilvl w:val="0"/>
          <w:numId w:val="5"/>
        </w:numPr>
        <w:shd w:val="clear" w:color="auto" w:fill="auto"/>
        <w:tabs>
          <w:tab w:val="left" w:pos="412"/>
        </w:tabs>
        <w:spacing w:after="240"/>
        <w:ind w:left="440" w:hanging="440"/>
        <w:jc w:val="both"/>
      </w:pPr>
      <w:r>
        <w:t>Příkazce se zavazuje, že za vykonání a zařízení ujednaných činností TDS a Koordinátora B</w:t>
      </w:r>
      <w:r>
        <w:t>OZP dle této smlouvy zaplatí příkazníkovi odměnu ve výši sjednané v této smlouvě.</w:t>
      </w:r>
    </w:p>
    <w:p w:rsidR="00071A42" w:rsidRDefault="00357522">
      <w:pPr>
        <w:pStyle w:val="Zkladntext1"/>
        <w:shd w:val="clear" w:color="auto" w:fill="auto"/>
        <w:jc w:val="center"/>
      </w:pPr>
      <w:r>
        <w:rPr>
          <w:b/>
          <w:bCs/>
        </w:rPr>
        <w:t>II.</w:t>
      </w:r>
    </w:p>
    <w:p w:rsidR="00071A42" w:rsidRDefault="00357522">
      <w:pPr>
        <w:pStyle w:val="Zkladntext1"/>
        <w:shd w:val="clear" w:color="auto" w:fill="auto"/>
        <w:jc w:val="center"/>
      </w:pPr>
      <w:r>
        <w:rPr>
          <w:b/>
          <w:bCs/>
        </w:rPr>
        <w:t>Rozsah a obsah předmětu plnění</w:t>
      </w:r>
    </w:p>
    <w:p w:rsidR="00071A42" w:rsidRDefault="00357522">
      <w:pPr>
        <w:pStyle w:val="Zkladntext1"/>
        <w:numPr>
          <w:ilvl w:val="0"/>
          <w:numId w:val="6"/>
        </w:numPr>
        <w:shd w:val="clear" w:color="auto" w:fill="auto"/>
        <w:tabs>
          <w:tab w:val="left" w:pos="412"/>
        </w:tabs>
        <w:ind w:left="440" w:hanging="440"/>
        <w:jc w:val="both"/>
      </w:pPr>
      <w:r>
        <w:t xml:space="preserve">Příkazník se zavazuje, že výkon </w:t>
      </w:r>
      <w:r>
        <w:rPr>
          <w:b/>
          <w:bCs/>
        </w:rPr>
        <w:t xml:space="preserve">TDS </w:t>
      </w:r>
      <w:r>
        <w:t>provádí přítomností na Stavbě průběžně, minimálně však 5x týdně (po dobu, kdy jsou stavební nebo řemesl</w:t>
      </w:r>
      <w:r>
        <w:t>né práce realizovány, případně probíhá příprava pro jejich realizaci), účastní se všech kontrolních dnů včetně konzultačních dnů s orgány památ</w:t>
      </w:r>
      <w:r>
        <w:softHyphen/>
        <w:t>kového dohledu nebo správních úřadů a je přítomen na Stavbě i v okamžicích, které jsou zásadní pro řádné dokonče</w:t>
      </w:r>
      <w:r>
        <w:t>ní Stavby. Činnost příkazníka zároveň zahrnuje také administrativní činnost a s ní související úkony.</w:t>
      </w:r>
    </w:p>
    <w:p w:rsidR="00071A42" w:rsidRDefault="00357522">
      <w:pPr>
        <w:pStyle w:val="Zkladntext1"/>
        <w:numPr>
          <w:ilvl w:val="0"/>
          <w:numId w:val="6"/>
        </w:numPr>
        <w:shd w:val="clear" w:color="auto" w:fill="auto"/>
        <w:tabs>
          <w:tab w:val="left" w:pos="412"/>
        </w:tabs>
        <w:jc w:val="both"/>
      </w:pPr>
      <w:r>
        <w:rPr>
          <w:b/>
          <w:bCs/>
        </w:rPr>
        <w:t>Technický dozor stavebníka zahrnuje zejména tyto činnosti</w:t>
      </w:r>
      <w:r>
        <w:t>:</w:t>
      </w:r>
    </w:p>
    <w:p w:rsidR="00071A42" w:rsidRDefault="00357522">
      <w:pPr>
        <w:pStyle w:val="Zkladntext1"/>
        <w:numPr>
          <w:ilvl w:val="1"/>
          <w:numId w:val="6"/>
        </w:numPr>
        <w:shd w:val="clear" w:color="auto" w:fill="auto"/>
        <w:tabs>
          <w:tab w:val="left" w:pos="965"/>
        </w:tabs>
        <w:spacing w:after="240"/>
        <w:ind w:left="1020" w:hanging="580"/>
        <w:jc w:val="both"/>
      </w:pPr>
      <w:r>
        <w:t xml:space="preserve">dohled nad dodržováním podmínek stavebního ohlášení či povolení a plněním povinností podle </w:t>
      </w:r>
      <w:r>
        <w:t>stavebního zákona (včetně zjištění a závěrů z kontrolních prohlídek Stavby) po dobu provádění Stavby a podle smluv se zhotovitelem Stavby,</w:t>
      </w:r>
    </w:p>
    <w:p w:rsidR="00071A42" w:rsidRDefault="00357522">
      <w:pPr>
        <w:pStyle w:val="Zkladntext1"/>
        <w:numPr>
          <w:ilvl w:val="1"/>
          <w:numId w:val="6"/>
        </w:numPr>
        <w:shd w:val="clear" w:color="auto" w:fill="auto"/>
        <w:tabs>
          <w:tab w:val="left" w:pos="1022"/>
        </w:tabs>
        <w:ind w:left="1000" w:hanging="560"/>
        <w:jc w:val="both"/>
      </w:pPr>
      <w:r>
        <w:t>kontrola souladu Stavby s právními předpisy, s veřejným zájmem a s projektovou dokumenta</w:t>
      </w:r>
      <w:r>
        <w:softHyphen/>
        <w:t>cí - soulad s podmínkami pří</w:t>
      </w:r>
      <w:r>
        <w:t>slušných správních rozhodnutí a stanovisek;</w:t>
      </w:r>
    </w:p>
    <w:p w:rsidR="00071A42" w:rsidRDefault="00357522">
      <w:pPr>
        <w:pStyle w:val="Zkladntext1"/>
        <w:numPr>
          <w:ilvl w:val="1"/>
          <w:numId w:val="6"/>
        </w:numPr>
        <w:shd w:val="clear" w:color="auto" w:fill="auto"/>
        <w:tabs>
          <w:tab w:val="left" w:pos="1022"/>
        </w:tabs>
        <w:ind w:left="1000" w:hanging="560"/>
        <w:jc w:val="both"/>
      </w:pPr>
      <w:r>
        <w:t>k zajištění řádného provádění Stavby a dodržení všech podmínek a smluvních ujednání or</w:t>
      </w:r>
      <w:r>
        <w:softHyphen/>
        <w:t>ganizuje příkazník na Stavbě kontrolní dny (zpravidla 1x za týden); kontrolní dny se konají za účasti stavbyvedoucího zhotovi</w:t>
      </w:r>
      <w:r>
        <w:t xml:space="preserve">tele Stavby, příkazce, státního památkového dohledu, garantů </w:t>
      </w:r>
      <w:r>
        <w:lastRenderedPageBreak/>
        <w:t>NPÚ - příkazník pro ně zpracovává podklady, řídí průběh KD a pořizuje zápis z jednání (v zápi</w:t>
      </w:r>
      <w:r>
        <w:softHyphen/>
        <w:t>se musí být vždy jasně uvedeno, kdo byl účasten kontrolního dne; obsah - stručné uvedení kontrolu pln</w:t>
      </w:r>
      <w:r>
        <w:t>ění úkolu z minulého kontrolního dne; jasné stanovení nových úkolů a osoby od</w:t>
      </w:r>
      <w:r>
        <w:softHyphen/>
        <w:t>povědné za jejich plnění), příkazník zápis do tří pracovních dnů po konání kontrolního dne distribuuje elektronicky všem pozvaným a archivuje originály zápisu včetně originálu pr</w:t>
      </w:r>
      <w:r>
        <w:t>e</w:t>
      </w:r>
      <w:r>
        <w:softHyphen/>
        <w:t>zenční listiny, příkazník předá příkazci tyto dokumenty po ukončení všech prací;</w:t>
      </w:r>
    </w:p>
    <w:p w:rsidR="00071A42" w:rsidRDefault="00357522">
      <w:pPr>
        <w:pStyle w:val="Zkladntext1"/>
        <w:numPr>
          <w:ilvl w:val="1"/>
          <w:numId w:val="6"/>
        </w:numPr>
        <w:shd w:val="clear" w:color="auto" w:fill="auto"/>
        <w:tabs>
          <w:tab w:val="left" w:pos="1022"/>
        </w:tabs>
        <w:ind w:left="1000" w:hanging="560"/>
        <w:jc w:val="both"/>
      </w:pPr>
      <w:r>
        <w:t>ve spolupráci se zhotovitelem Stavby zajišťuje opatření k čistotě, pořádku a ochraně životního prostředí na pozemcích Stavby dle požadavků příslušných správních orgánů po př</w:t>
      </w:r>
      <w:r>
        <w:t>edchozím odsouhlasení příkazce;</w:t>
      </w:r>
    </w:p>
    <w:p w:rsidR="00071A42" w:rsidRDefault="00357522">
      <w:pPr>
        <w:pStyle w:val="Zkladntext1"/>
        <w:numPr>
          <w:ilvl w:val="1"/>
          <w:numId w:val="6"/>
        </w:numPr>
        <w:shd w:val="clear" w:color="auto" w:fill="auto"/>
        <w:tabs>
          <w:tab w:val="left" w:pos="1022"/>
        </w:tabs>
        <w:ind w:left="1000" w:hanging="560"/>
        <w:jc w:val="both"/>
      </w:pPr>
      <w:r>
        <w:t>kontrola věcnosti, cenové správnosti a úplnosti oceňovacích podkladů a faktur (zejm. vy</w:t>
      </w:r>
      <w:r>
        <w:softHyphen/>
        <w:t>stavovaných zhotovitelem Stavby), jejich soulad s podmínkami uvedenými ve smlouvách;</w:t>
      </w:r>
    </w:p>
    <w:p w:rsidR="00071A42" w:rsidRDefault="00357522">
      <w:pPr>
        <w:pStyle w:val="Zkladntext1"/>
        <w:numPr>
          <w:ilvl w:val="1"/>
          <w:numId w:val="6"/>
        </w:numPr>
        <w:shd w:val="clear" w:color="auto" w:fill="auto"/>
        <w:tabs>
          <w:tab w:val="left" w:pos="1022"/>
        </w:tabs>
        <w:ind w:left="1000" w:hanging="560"/>
        <w:jc w:val="both"/>
      </w:pPr>
      <w:r>
        <w:t xml:space="preserve">kontrola všech konstrukcí včetně těch konstrukcí a </w:t>
      </w:r>
      <w:r>
        <w:t>částí Stavby, které budou v dalším postu</w:t>
      </w:r>
      <w:r>
        <w:softHyphen/>
        <w:t>pu zakryty nebo se stanou nepřístupnými;</w:t>
      </w:r>
    </w:p>
    <w:p w:rsidR="00071A42" w:rsidRDefault="00357522">
      <w:pPr>
        <w:pStyle w:val="Zkladntext1"/>
        <w:numPr>
          <w:ilvl w:val="1"/>
          <w:numId w:val="6"/>
        </w:numPr>
        <w:shd w:val="clear" w:color="auto" w:fill="auto"/>
        <w:tabs>
          <w:tab w:val="left" w:pos="1022"/>
        </w:tabs>
        <w:ind w:left="1000" w:hanging="560"/>
        <w:jc w:val="both"/>
      </w:pPr>
      <w:r>
        <w:t>průběžně, min. 1x týdně pořizuje fotodokumentaci z průběhu realizace Stavby, zejména dokumentuje části následně zakryté další činností zhotovitele Stavby. Fotodokumentaci po</w:t>
      </w:r>
      <w:r>
        <w:softHyphen/>
      </w:r>
      <w:r>
        <w:t>stupně zakládá a průběžně předává příkazci na CD;</w:t>
      </w:r>
    </w:p>
    <w:p w:rsidR="00071A42" w:rsidRDefault="00357522">
      <w:pPr>
        <w:pStyle w:val="Zkladntext1"/>
        <w:numPr>
          <w:ilvl w:val="1"/>
          <w:numId w:val="6"/>
        </w:numPr>
        <w:shd w:val="clear" w:color="auto" w:fill="auto"/>
        <w:tabs>
          <w:tab w:val="left" w:pos="1022"/>
        </w:tabs>
        <w:ind w:left="1000" w:hanging="560"/>
        <w:jc w:val="both"/>
      </w:pPr>
      <w:r>
        <w:t>koordinace při provádění stavebních prací s provozními požadavky příkazce; porušení provoz</w:t>
      </w:r>
      <w:r>
        <w:softHyphen/>
        <w:t>ních požadavků zhotovitelem Stavby neodkladně oznamuje příkazci;</w:t>
      </w:r>
    </w:p>
    <w:p w:rsidR="00071A42" w:rsidRDefault="00357522">
      <w:pPr>
        <w:pStyle w:val="Zkladntext1"/>
        <w:numPr>
          <w:ilvl w:val="1"/>
          <w:numId w:val="6"/>
        </w:numPr>
        <w:shd w:val="clear" w:color="auto" w:fill="auto"/>
        <w:tabs>
          <w:tab w:val="left" w:pos="1022"/>
        </w:tabs>
        <w:ind w:left="1000" w:hanging="560"/>
        <w:jc w:val="both"/>
      </w:pPr>
      <w:r>
        <w:t>koordinace činností různých dodavatelů v areálu St</w:t>
      </w:r>
      <w:r>
        <w:t>avby a prevence možných provozních ko</w:t>
      </w:r>
      <w:r>
        <w:softHyphen/>
        <w:t>lizí zejména s ohledem na harmonogram prací dotčených zhotovitelů;</w:t>
      </w:r>
    </w:p>
    <w:p w:rsidR="00071A42" w:rsidRDefault="00357522">
      <w:pPr>
        <w:pStyle w:val="Zkladntext1"/>
        <w:numPr>
          <w:ilvl w:val="1"/>
          <w:numId w:val="6"/>
        </w:numPr>
        <w:shd w:val="clear" w:color="auto" w:fill="auto"/>
        <w:tabs>
          <w:tab w:val="left" w:pos="1026"/>
        </w:tabs>
        <w:ind w:left="1000" w:hanging="560"/>
        <w:jc w:val="both"/>
      </w:pPr>
      <w:r>
        <w:t>spolupráce s projektanty Stavby a pracovníky, kteří vykonávají autorský dozor, při zajišťování souladu realizovaného díla s dokumentací Stavby;</w:t>
      </w:r>
    </w:p>
    <w:p w:rsidR="00071A42" w:rsidRDefault="00357522">
      <w:pPr>
        <w:pStyle w:val="Zkladntext1"/>
        <w:numPr>
          <w:ilvl w:val="1"/>
          <w:numId w:val="6"/>
        </w:numPr>
        <w:shd w:val="clear" w:color="auto" w:fill="auto"/>
        <w:tabs>
          <w:tab w:val="left" w:pos="1026"/>
        </w:tabs>
        <w:ind w:left="1000" w:hanging="560"/>
        <w:jc w:val="both"/>
      </w:pPr>
      <w:r>
        <w:t>spolupr</w:t>
      </w:r>
      <w:r>
        <w:t>áce s koordinátorem bezpečnosti a ochrany zdraví při práci při zajišťování souladu realizovaného díla s právními předpisy upravujícími bezpečnost a ochranu zdraví při práci;</w:t>
      </w:r>
    </w:p>
    <w:p w:rsidR="00071A42" w:rsidRDefault="00357522">
      <w:pPr>
        <w:pStyle w:val="Zkladntext1"/>
        <w:numPr>
          <w:ilvl w:val="1"/>
          <w:numId w:val="6"/>
        </w:numPr>
        <w:shd w:val="clear" w:color="auto" w:fill="auto"/>
        <w:tabs>
          <w:tab w:val="left" w:pos="1026"/>
        </w:tabs>
        <w:ind w:left="1000" w:hanging="560"/>
        <w:jc w:val="both"/>
      </w:pPr>
      <w:r>
        <w:t>spolupráce s projektanty Stavby a zhotovitelem Stavby při provádění nebo navrhován</w:t>
      </w:r>
      <w:r>
        <w:t>í opat</w:t>
      </w:r>
      <w:r>
        <w:softHyphen/>
        <w:t>ření na odstranění případných vad dokumentace Stavby;</w:t>
      </w:r>
    </w:p>
    <w:p w:rsidR="00071A42" w:rsidRDefault="00357522">
      <w:pPr>
        <w:pStyle w:val="Zkladntext1"/>
        <w:numPr>
          <w:ilvl w:val="1"/>
          <w:numId w:val="6"/>
        </w:numPr>
        <w:shd w:val="clear" w:color="auto" w:fill="auto"/>
        <w:tabs>
          <w:tab w:val="left" w:pos="1026"/>
        </w:tabs>
        <w:ind w:left="1000" w:hanging="560"/>
        <w:jc w:val="both"/>
      </w:pPr>
      <w:r>
        <w:t>účast při provádění předepsaných zkoušek materiálů, konstrukcí a prací, které provádí zho</w:t>
      </w:r>
      <w:r>
        <w:softHyphen/>
        <w:t>tovitel, provádění kontroly jejich výsledků a dokladů, které prokazují kvalitu prováděných pra</w:t>
      </w:r>
      <w:r>
        <w:softHyphen/>
        <w:t>cí a dodáv</w:t>
      </w:r>
      <w:r>
        <w:t>ek (atesty, protokoly, certifikáty, prohlášení o shodě, resp. o vlastnostech výrobků apod.); zajištění písemného zápisu o provedení těchto zkoušek;</w:t>
      </w:r>
    </w:p>
    <w:p w:rsidR="00071A42" w:rsidRDefault="00357522">
      <w:pPr>
        <w:pStyle w:val="Zkladntext1"/>
        <w:numPr>
          <w:ilvl w:val="1"/>
          <w:numId w:val="6"/>
        </w:numPr>
        <w:shd w:val="clear" w:color="auto" w:fill="auto"/>
        <w:tabs>
          <w:tab w:val="left" w:pos="1026"/>
        </w:tabs>
        <w:ind w:left="1000" w:hanging="560"/>
        <w:jc w:val="both"/>
      </w:pPr>
      <w:r>
        <w:t>kontrola vedení stavebního deníku nebo jednoduchého záznamu o stavbě v souladu s pod</w:t>
      </w:r>
      <w:r>
        <w:softHyphen/>
        <w:t>mínkami uvedenými ve st</w:t>
      </w:r>
      <w:r>
        <w:t>avebním zákoně a v příslušné smlouvě;</w:t>
      </w:r>
    </w:p>
    <w:p w:rsidR="00071A42" w:rsidRDefault="00357522">
      <w:pPr>
        <w:pStyle w:val="Zkladntext1"/>
        <w:numPr>
          <w:ilvl w:val="1"/>
          <w:numId w:val="6"/>
        </w:numPr>
        <w:shd w:val="clear" w:color="auto" w:fill="auto"/>
        <w:tabs>
          <w:tab w:val="left" w:pos="1026"/>
        </w:tabs>
        <w:ind w:left="1000" w:hanging="560"/>
        <w:jc w:val="both"/>
      </w:pPr>
      <w:r>
        <w:t>uplatnění námětů směřujících ke zhospodárnění budoucího provozu (užívání) dokončené stavby, dohled nad prováděním změnových řízení,</w:t>
      </w:r>
    </w:p>
    <w:p w:rsidR="00071A42" w:rsidRDefault="00357522">
      <w:pPr>
        <w:pStyle w:val="Zkladntext1"/>
        <w:numPr>
          <w:ilvl w:val="1"/>
          <w:numId w:val="6"/>
        </w:numPr>
        <w:shd w:val="clear" w:color="auto" w:fill="auto"/>
        <w:tabs>
          <w:tab w:val="left" w:pos="1026"/>
        </w:tabs>
        <w:ind w:left="1000" w:hanging="560"/>
        <w:jc w:val="both"/>
      </w:pPr>
      <w:r>
        <w:t xml:space="preserve">v případě potřeby předkládá příkazci návrhy ke změnám závazků ze smlouvy se </w:t>
      </w:r>
      <w:r>
        <w:t>zhotovitelem Stavby nezbytnou pro dokončení díla (v souladu se zákonem č. 134/2016 Sb.) a následně provádí jejich kontrolu věcnou i cenovou v rámci nabídky zhotovitele, při potřebě změny smlouvy se zhotovitelem Stavby připravuje podklady pro včasné uzavřen</w:t>
      </w:r>
      <w:r>
        <w:t>í dodatků příkazcem;</w:t>
      </w:r>
    </w:p>
    <w:p w:rsidR="00071A42" w:rsidRDefault="00357522">
      <w:pPr>
        <w:pStyle w:val="Zkladntext1"/>
        <w:numPr>
          <w:ilvl w:val="1"/>
          <w:numId w:val="6"/>
        </w:numPr>
        <w:shd w:val="clear" w:color="auto" w:fill="auto"/>
        <w:tabs>
          <w:tab w:val="left" w:pos="1026"/>
        </w:tabs>
        <w:ind w:left="1000" w:hanging="560"/>
        <w:jc w:val="both"/>
      </w:pPr>
      <w:r>
        <w:t>kontrola postupu prací a dodržování termínů podle časového plánu Stavby a ustanovení smluv o dílo; zjištění příčin případného prodlení stavebních prací a jejich ověření; zajištění ná</w:t>
      </w:r>
      <w:r>
        <w:softHyphen/>
        <w:t>vrhu aktualizace harmonogramu Stavby za účelem koord</w:t>
      </w:r>
      <w:r>
        <w:t>inace dodávek a prací včetně návrhů aktualizace smluvních vztahů (návrhy dodatků); na případné hrozící či vzniklé prodlení oproti harmonogramu upozorňuje příkazník příkazce průběžně bez zbytečného odkladu;</w:t>
      </w:r>
    </w:p>
    <w:p w:rsidR="00071A42" w:rsidRDefault="00357522">
      <w:pPr>
        <w:pStyle w:val="Zkladntext1"/>
        <w:numPr>
          <w:ilvl w:val="1"/>
          <w:numId w:val="6"/>
        </w:numPr>
        <w:shd w:val="clear" w:color="auto" w:fill="auto"/>
        <w:tabs>
          <w:tab w:val="left" w:pos="1021"/>
        </w:tabs>
        <w:ind w:left="1000" w:hanging="540"/>
        <w:jc w:val="both"/>
      </w:pPr>
      <w:r>
        <w:t>u Stavby obsahující technologická zařízení účast a</w:t>
      </w:r>
      <w:r>
        <w:t xml:space="preserve"> kontrolní činnost při provádění indivi</w:t>
      </w:r>
      <w:r>
        <w:softHyphen/>
        <w:t>duálních zkoušek, komplexního vyzkoušení, zkušebním provozu a garančním měření;</w:t>
      </w:r>
    </w:p>
    <w:p w:rsidR="00071A42" w:rsidRDefault="00357522">
      <w:pPr>
        <w:pStyle w:val="Zkladntext1"/>
        <w:numPr>
          <w:ilvl w:val="1"/>
          <w:numId w:val="6"/>
        </w:numPr>
        <w:shd w:val="clear" w:color="auto" w:fill="auto"/>
        <w:tabs>
          <w:tab w:val="left" w:pos="1017"/>
        </w:tabs>
        <w:ind w:firstLine="440"/>
        <w:jc w:val="both"/>
      </w:pPr>
      <w:r>
        <w:t>organizace provedení stavebních průzkumů a sond dle požadavků příkazce;</w:t>
      </w:r>
    </w:p>
    <w:p w:rsidR="00071A42" w:rsidRDefault="00357522">
      <w:pPr>
        <w:pStyle w:val="Zkladntext1"/>
        <w:numPr>
          <w:ilvl w:val="1"/>
          <w:numId w:val="6"/>
        </w:numPr>
        <w:shd w:val="clear" w:color="auto" w:fill="auto"/>
        <w:tabs>
          <w:tab w:val="left" w:pos="1017"/>
        </w:tabs>
        <w:ind w:firstLine="440"/>
        <w:jc w:val="both"/>
      </w:pPr>
      <w:r>
        <w:t xml:space="preserve">zajištění bezodkladné informovanosti příkazce o všech závažných </w:t>
      </w:r>
      <w:r>
        <w:t>okolnostech;</w:t>
      </w:r>
    </w:p>
    <w:p w:rsidR="00071A42" w:rsidRDefault="00357522">
      <w:pPr>
        <w:pStyle w:val="Zkladntext1"/>
        <w:numPr>
          <w:ilvl w:val="1"/>
          <w:numId w:val="6"/>
        </w:numPr>
        <w:shd w:val="clear" w:color="auto" w:fill="auto"/>
        <w:tabs>
          <w:tab w:val="left" w:pos="1021"/>
        </w:tabs>
        <w:ind w:left="1000" w:hanging="540"/>
        <w:jc w:val="both"/>
      </w:pPr>
      <w:r>
        <w:t>organizační zabezpečení převzetí dokončených částí stavebních prací od zhotovitele dle smluv o dílo;</w:t>
      </w:r>
    </w:p>
    <w:p w:rsidR="00071A42" w:rsidRDefault="00357522">
      <w:pPr>
        <w:pStyle w:val="Zkladntext1"/>
        <w:numPr>
          <w:ilvl w:val="1"/>
          <w:numId w:val="6"/>
        </w:numPr>
        <w:shd w:val="clear" w:color="auto" w:fill="auto"/>
        <w:tabs>
          <w:tab w:val="left" w:pos="1021"/>
        </w:tabs>
        <w:ind w:left="1000" w:hanging="540"/>
        <w:jc w:val="both"/>
      </w:pPr>
      <w:r>
        <w:lastRenderedPageBreak/>
        <w:t xml:space="preserve">průběžné uplatňování vad a nedostatků Stavby, kontrola jejich odstraňování, předkládá příkazci návrhy na případné sankční postihy zhotovitele </w:t>
      </w:r>
      <w:r>
        <w:t>Stavby dle uzavřených smluv a při</w:t>
      </w:r>
      <w:r>
        <w:softHyphen/>
        <w:t>pravuje mu k tomuto podklady;</w:t>
      </w:r>
    </w:p>
    <w:p w:rsidR="00071A42" w:rsidRDefault="00357522">
      <w:pPr>
        <w:pStyle w:val="Zkladntext1"/>
        <w:numPr>
          <w:ilvl w:val="1"/>
          <w:numId w:val="6"/>
        </w:numPr>
        <w:shd w:val="clear" w:color="auto" w:fill="auto"/>
        <w:tabs>
          <w:tab w:val="left" w:pos="1021"/>
        </w:tabs>
        <w:ind w:left="1000" w:hanging="540"/>
        <w:jc w:val="both"/>
      </w:pPr>
      <w:r>
        <w:t>inventura dokladů získaných v průběhu Stavby a části stavební dokumentace a její pasportiza</w:t>
      </w:r>
      <w:r>
        <w:softHyphen/>
        <w:t>ce (ohlášení, kolaudace, smlouvy, dokumentace skutečného provedení atd.); tuto inventuru vede příkaz</w:t>
      </w:r>
      <w:r>
        <w:t>ník přehledově elektronicky, aktualizace pravidelně posílá příkazci; po skončení Stavby předá všechny doklady příkazci;</w:t>
      </w:r>
    </w:p>
    <w:p w:rsidR="00071A42" w:rsidRDefault="00357522">
      <w:pPr>
        <w:pStyle w:val="Zkladntext1"/>
        <w:numPr>
          <w:ilvl w:val="1"/>
          <w:numId w:val="6"/>
        </w:numPr>
        <w:shd w:val="clear" w:color="auto" w:fill="auto"/>
        <w:tabs>
          <w:tab w:val="left" w:pos="1017"/>
        </w:tabs>
        <w:ind w:firstLine="440"/>
        <w:jc w:val="both"/>
      </w:pPr>
      <w:r>
        <w:t>účast na závěrečné kontrolní prohlídce Stavby;</w:t>
      </w:r>
    </w:p>
    <w:p w:rsidR="00071A42" w:rsidRDefault="00357522">
      <w:pPr>
        <w:pStyle w:val="Zkladntext1"/>
        <w:numPr>
          <w:ilvl w:val="1"/>
          <w:numId w:val="6"/>
        </w:numPr>
        <w:shd w:val="clear" w:color="auto" w:fill="auto"/>
        <w:tabs>
          <w:tab w:val="left" w:pos="1021"/>
        </w:tabs>
        <w:ind w:left="1000" w:hanging="540"/>
        <w:jc w:val="both"/>
      </w:pPr>
      <w:r>
        <w:t>organizování (závěrečného) předání a převzetí provedené Stavby - kontrola přípravy podkla</w:t>
      </w:r>
      <w:r>
        <w:softHyphen/>
        <w:t>dů zhotovitelem Stavby dle smluv o dílo pro zhotovení Stavby pro předání a převzetí Stavby, účast na přejímacím jednání a sepsání písemného protokolu o odevzdání stavebního díla včetně soupisu vad a nedodělků a stanovení způsobu a termínu a jejich odstraň</w:t>
      </w:r>
      <w:r>
        <w:t>ování (ve spolupráci se zhotovitelem Stavby a příkazcem);</w:t>
      </w:r>
    </w:p>
    <w:p w:rsidR="00071A42" w:rsidRDefault="00357522">
      <w:pPr>
        <w:pStyle w:val="Zkladntext1"/>
        <w:numPr>
          <w:ilvl w:val="1"/>
          <w:numId w:val="6"/>
        </w:numPr>
        <w:shd w:val="clear" w:color="auto" w:fill="auto"/>
        <w:tabs>
          <w:tab w:val="left" w:pos="1021"/>
        </w:tabs>
        <w:ind w:left="1000" w:hanging="540"/>
        <w:jc w:val="both"/>
      </w:pPr>
      <w:r>
        <w:t>kontrola odstraňování vad a nedodělků zjištěných při přejímacím řízení, předkládá příkazci návrhy na případné sankční postihy zhotovitele Stavby dle uzavřených smluv a připravuje mu k tomuto podklad</w:t>
      </w:r>
      <w:r>
        <w:t>y;</w:t>
      </w:r>
    </w:p>
    <w:p w:rsidR="00071A42" w:rsidRDefault="00357522">
      <w:pPr>
        <w:pStyle w:val="Zkladntext1"/>
        <w:numPr>
          <w:ilvl w:val="1"/>
          <w:numId w:val="6"/>
        </w:numPr>
        <w:shd w:val="clear" w:color="auto" w:fill="auto"/>
        <w:tabs>
          <w:tab w:val="left" w:pos="1021"/>
        </w:tabs>
        <w:ind w:left="1000" w:hanging="540"/>
        <w:jc w:val="both"/>
      </w:pPr>
      <w:r>
        <w:t>součinnost se zhotovitelem Stavby a příkazcem při zajištění všech nezbytných zkoušek, atestů a revizí podle předpisů platných v době provádění a předání Stavby, kterými bude prokázáno dosažení předepsané kvality a předepsaných technických parametrů Stav</w:t>
      </w:r>
      <w:r>
        <w:t>by včetně pořízení protokolů - Příkazník je povinen zúčastnit se všech jednotlivých zkoušek před vlastním pře</w:t>
      </w:r>
      <w:r>
        <w:softHyphen/>
        <w:t>dáním a provozováním ucelených staveb a dodávek (jejich zajištění je zakotveno ve smlouvě se zhotovitelem Stavby).</w:t>
      </w:r>
    </w:p>
    <w:p w:rsidR="00071A42" w:rsidRDefault="00357522">
      <w:pPr>
        <w:pStyle w:val="Zkladntext1"/>
        <w:numPr>
          <w:ilvl w:val="1"/>
          <w:numId w:val="6"/>
        </w:numPr>
        <w:shd w:val="clear" w:color="auto" w:fill="auto"/>
        <w:tabs>
          <w:tab w:val="left" w:pos="1017"/>
        </w:tabs>
        <w:ind w:firstLine="440"/>
        <w:jc w:val="both"/>
      </w:pPr>
      <w:r>
        <w:t>kontrola dokumentace skutečného</w:t>
      </w:r>
      <w:r>
        <w:t xml:space="preserve"> provedení Stavby;</w:t>
      </w:r>
    </w:p>
    <w:p w:rsidR="00071A42" w:rsidRDefault="00357522">
      <w:pPr>
        <w:pStyle w:val="Zkladntext1"/>
        <w:numPr>
          <w:ilvl w:val="1"/>
          <w:numId w:val="6"/>
        </w:numPr>
        <w:shd w:val="clear" w:color="auto" w:fill="auto"/>
        <w:tabs>
          <w:tab w:val="left" w:pos="1021"/>
        </w:tabs>
        <w:ind w:left="1000" w:hanging="540"/>
        <w:jc w:val="both"/>
      </w:pPr>
      <w:r>
        <w:t>dle pokynů příkazce opatření závazných stanovisek dotčených orgánů k užívání Stavby, vyža</w:t>
      </w:r>
      <w:r>
        <w:softHyphen/>
        <w:t>dovaných zvláštními právními předpisy;</w:t>
      </w:r>
    </w:p>
    <w:p w:rsidR="00071A42" w:rsidRDefault="00357522">
      <w:pPr>
        <w:pStyle w:val="Zkladntext1"/>
        <w:numPr>
          <w:ilvl w:val="1"/>
          <w:numId w:val="6"/>
        </w:numPr>
        <w:shd w:val="clear" w:color="auto" w:fill="auto"/>
        <w:tabs>
          <w:tab w:val="left" w:pos="1021"/>
        </w:tabs>
        <w:ind w:left="1000" w:hanging="540"/>
        <w:jc w:val="both"/>
      </w:pPr>
      <w:r>
        <w:t>vypracování návrhu oznámení záměru započít s užíváním Stavby stavebnímu úřadu (§ 120 stavebního zákona), neb</w:t>
      </w:r>
      <w:r>
        <w:t>o žádosti o vydání kolaudačního souhlasu, doložené příslušnými podklady;</w:t>
      </w:r>
    </w:p>
    <w:p w:rsidR="00071A42" w:rsidRDefault="00357522">
      <w:pPr>
        <w:pStyle w:val="Zkladntext1"/>
        <w:numPr>
          <w:ilvl w:val="1"/>
          <w:numId w:val="6"/>
        </w:numPr>
        <w:shd w:val="clear" w:color="auto" w:fill="auto"/>
        <w:tabs>
          <w:tab w:val="left" w:pos="1017"/>
        </w:tabs>
        <w:ind w:firstLine="440"/>
        <w:jc w:val="both"/>
      </w:pPr>
      <w:r>
        <w:t>zajištění a spolupráce s příkazcem po dokončení Stavby (díla) při reklamaci skrytých vad díla;</w:t>
      </w:r>
    </w:p>
    <w:p w:rsidR="00071A42" w:rsidRDefault="00357522">
      <w:pPr>
        <w:pStyle w:val="Zkladntext1"/>
        <w:numPr>
          <w:ilvl w:val="1"/>
          <w:numId w:val="6"/>
        </w:numPr>
        <w:shd w:val="clear" w:color="auto" w:fill="auto"/>
        <w:tabs>
          <w:tab w:val="left" w:pos="1017"/>
        </w:tabs>
        <w:spacing w:after="240"/>
        <w:ind w:firstLine="440"/>
        <w:jc w:val="both"/>
      </w:pPr>
      <w:r>
        <w:t>vypracování závěrečné zprávy.</w:t>
      </w:r>
    </w:p>
    <w:p w:rsidR="00071A42" w:rsidRDefault="00357522">
      <w:pPr>
        <w:pStyle w:val="Zkladntext1"/>
        <w:numPr>
          <w:ilvl w:val="0"/>
          <w:numId w:val="6"/>
        </w:numPr>
        <w:shd w:val="clear" w:color="auto" w:fill="auto"/>
        <w:tabs>
          <w:tab w:val="left" w:pos="403"/>
        </w:tabs>
        <w:jc w:val="both"/>
      </w:pPr>
      <w:r>
        <w:rPr>
          <w:b/>
          <w:bCs/>
        </w:rPr>
        <w:t>Činnost Koordinátora BOZP zahrnuje zejména povinnost</w:t>
      </w:r>
      <w:r>
        <w:t>:</w:t>
      </w:r>
    </w:p>
    <w:p w:rsidR="00071A42" w:rsidRDefault="00357522">
      <w:pPr>
        <w:pStyle w:val="Zkladntext1"/>
        <w:numPr>
          <w:ilvl w:val="1"/>
          <w:numId w:val="6"/>
        </w:numPr>
        <w:shd w:val="clear" w:color="auto" w:fill="auto"/>
        <w:tabs>
          <w:tab w:val="left" w:pos="1017"/>
        </w:tabs>
        <w:ind w:left="1000" w:hanging="540"/>
        <w:jc w:val="both"/>
      </w:pPr>
      <w:r>
        <w:t>provádět činnosti v souladu se stávajícím plánem BOZP realizovaným na základě příkazní smlouvy, ev. č. 3/310/2020 (dále jen „Plán“);</w:t>
      </w:r>
    </w:p>
    <w:p w:rsidR="00071A42" w:rsidRDefault="00357522">
      <w:pPr>
        <w:pStyle w:val="Zkladntext1"/>
        <w:numPr>
          <w:ilvl w:val="1"/>
          <w:numId w:val="6"/>
        </w:numPr>
        <w:shd w:val="clear" w:color="auto" w:fill="auto"/>
        <w:tabs>
          <w:tab w:val="left" w:pos="1017"/>
        </w:tabs>
        <w:ind w:left="1000" w:hanging="540"/>
        <w:jc w:val="both"/>
      </w:pPr>
      <w:r>
        <w:t>zpracovat na základě žádosti příkazce aktualizaci plánu BOZP zpracovaného na základě příkaz- ní smlouvy, ev. č. ev. č. 3/31</w:t>
      </w:r>
      <w:r>
        <w:t>0/2020, a to nejpozději do 15 dnů ode dne doručení pokynu ke zpracování (není-li mezi stranami domluveno jinak); aktualizovaný plán BOZP bude ob</w:t>
      </w:r>
      <w:r>
        <w:softHyphen/>
        <w:t>sahovat, přiměřeně povaze a rozsahu Stavby a místním a provozním podmínkám staveniště, údaje, informace a postu</w:t>
      </w:r>
      <w:r>
        <w:t>py zpracované v podrobnostech nezbytných pro zajištění bezpečné a zdraví neohrožující práce. Plán bude dále obsahovat také přehled právních předpisů vztahují</w:t>
      </w:r>
      <w:r>
        <w:softHyphen/>
        <w:t>cích se ke Stavbě, informace o rizicích, které se mohou při realizaci Stavby vyskytnout se zře</w:t>
      </w:r>
      <w:r>
        <w:softHyphen/>
        <w:t>tel</w:t>
      </w:r>
      <w:r>
        <w:t>em na práce a činnosti vystavující fyzickou osobu zvýšenému ohrožení života nebo poško</w:t>
      </w:r>
      <w:r>
        <w:softHyphen/>
        <w:t>zení zdraví, a další podklady nutné pro zajištění bezpečného a zdraví neohrožujícího pracovní</w:t>
      </w:r>
      <w:r>
        <w:softHyphen/>
        <w:t>ho prostředí a podmínek výkonu práce, na které je třeba vzít zřetel s ohled</w:t>
      </w:r>
      <w:r>
        <w:t>em na charakter stavby a její realizaci; zajistit, aby byl Plán odsouhlasen a podepsán všemi zhotoviteli Stavby, pokud jsou v době zpracování Plánu známi;</w:t>
      </w:r>
    </w:p>
    <w:p w:rsidR="00071A42" w:rsidRDefault="00357522">
      <w:pPr>
        <w:pStyle w:val="Zkladntext1"/>
        <w:numPr>
          <w:ilvl w:val="1"/>
          <w:numId w:val="6"/>
        </w:numPr>
        <w:shd w:val="clear" w:color="auto" w:fill="auto"/>
        <w:tabs>
          <w:tab w:val="left" w:pos="1034"/>
        </w:tabs>
        <w:ind w:left="1000" w:hanging="540"/>
        <w:jc w:val="both"/>
      </w:pPr>
      <w:r>
        <w:t>součinnost s odborně způsobilou osobou příkazce při prevenci rizik, neboť díky přítomnosti zaměstnanc</w:t>
      </w:r>
      <w:r>
        <w:t>ů příkazce na staveništi musí být nastavena pravidla pro zajištění zdraví neo</w:t>
      </w:r>
      <w:r>
        <w:softHyphen/>
        <w:t xml:space="preserve">hrožujícího pohybu zaměstnanců příkazce včetně technických opatření na jejich ochranu již </w:t>
      </w:r>
      <w:r>
        <w:lastRenderedPageBreak/>
        <w:t>před započetím prací;</w:t>
      </w:r>
    </w:p>
    <w:p w:rsidR="00071A42" w:rsidRDefault="00357522">
      <w:pPr>
        <w:pStyle w:val="Zkladntext1"/>
        <w:numPr>
          <w:ilvl w:val="1"/>
          <w:numId w:val="6"/>
        </w:numPr>
        <w:shd w:val="clear" w:color="auto" w:fill="auto"/>
        <w:tabs>
          <w:tab w:val="left" w:pos="1034"/>
        </w:tabs>
        <w:ind w:left="1000" w:hanging="540"/>
        <w:jc w:val="both"/>
      </w:pPr>
      <w:r>
        <w:t>bez zbytečného odkladu předat projektantovi, zhotoviteli Stavby, p</w:t>
      </w:r>
      <w:r>
        <w:t>okud již bude určen, veš</w:t>
      </w:r>
      <w:r>
        <w:softHyphen/>
        <w:t>keré další informace o bezpečnostních a zdravotních rizicích, které jsou mu známy a které se dotýkají jejich činnosti;</w:t>
      </w:r>
    </w:p>
    <w:p w:rsidR="00071A42" w:rsidRDefault="00357522">
      <w:pPr>
        <w:pStyle w:val="Zkladntext1"/>
        <w:numPr>
          <w:ilvl w:val="1"/>
          <w:numId w:val="6"/>
        </w:numPr>
        <w:shd w:val="clear" w:color="auto" w:fill="auto"/>
        <w:tabs>
          <w:tab w:val="left" w:pos="1034"/>
        </w:tabs>
        <w:ind w:left="1000" w:hanging="540"/>
        <w:jc w:val="both"/>
      </w:pPr>
      <w:r>
        <w:t>zaslat do 8 dnů od nabytí účinnosti smlouvy oznámení příslušnému inspektorátu bezpečnosti práce o prodloužení do</w:t>
      </w:r>
      <w:r>
        <w:t>by Stavby;</w:t>
      </w:r>
    </w:p>
    <w:p w:rsidR="00071A42" w:rsidRDefault="00357522">
      <w:pPr>
        <w:pStyle w:val="Zkladntext1"/>
        <w:numPr>
          <w:ilvl w:val="1"/>
          <w:numId w:val="6"/>
        </w:numPr>
        <w:shd w:val="clear" w:color="auto" w:fill="auto"/>
        <w:tabs>
          <w:tab w:val="left" w:pos="1034"/>
        </w:tabs>
        <w:ind w:left="1000" w:hanging="540"/>
        <w:jc w:val="both"/>
      </w:pPr>
      <w:r>
        <w:t>provádět nahodilou přítomností na Stavbě průběžně, minimálně však 4x měsíčně (po dobu, kdy jsou stavební práce realizovány, případně probíhá příprava pro jejich realizaci), výkon své činnosti, účastnit se vybraných kontrolních dnů včetně dohledo</w:t>
      </w:r>
      <w:r>
        <w:t>vých návštěv příslušných správních úřadů týkajících se bezpečnosti a ochrany zdraví při práci;</w:t>
      </w:r>
    </w:p>
    <w:p w:rsidR="00071A42" w:rsidRDefault="00357522">
      <w:pPr>
        <w:pStyle w:val="Zkladntext1"/>
        <w:numPr>
          <w:ilvl w:val="1"/>
          <w:numId w:val="6"/>
        </w:numPr>
        <w:shd w:val="clear" w:color="auto" w:fill="auto"/>
        <w:tabs>
          <w:tab w:val="left" w:pos="1034"/>
        </w:tabs>
        <w:ind w:left="1000" w:hanging="540"/>
        <w:jc w:val="both"/>
      </w:pPr>
      <w:r>
        <w:t>bez zbytečného odkladu informovat všechny dotčené zhotovitele Stavby o bezpečnostních a zdravotních rizicích, která vznikla na staveništi během postupu prací;</w:t>
      </w:r>
    </w:p>
    <w:p w:rsidR="00071A42" w:rsidRDefault="00357522">
      <w:pPr>
        <w:pStyle w:val="Zkladntext1"/>
        <w:numPr>
          <w:ilvl w:val="1"/>
          <w:numId w:val="6"/>
        </w:numPr>
        <w:shd w:val="clear" w:color="auto" w:fill="auto"/>
        <w:tabs>
          <w:tab w:val="left" w:pos="1034"/>
        </w:tabs>
        <w:ind w:left="1000" w:hanging="540"/>
        <w:jc w:val="both"/>
      </w:pPr>
      <w:r>
        <w:t>up</w:t>
      </w:r>
      <w:r>
        <w:t>ozornit zhotovitele Stavby na nedostatky v uplatňování požadavků na bezpečnost a ochranu zdraví při práci zjištěné na pracovišti převzatém zhotovitelem, nebo na nedodržení plánu BOZP, a vyžadovat zjednání nápravy; k tomu je oprávněn navrhovat přiměřená opa</w:t>
      </w:r>
      <w:r>
        <w:t>t</w:t>
      </w:r>
      <w:r>
        <w:softHyphen/>
        <w:t>ření;</w:t>
      </w:r>
    </w:p>
    <w:p w:rsidR="00071A42" w:rsidRDefault="00357522">
      <w:pPr>
        <w:pStyle w:val="Zkladntext1"/>
        <w:numPr>
          <w:ilvl w:val="1"/>
          <w:numId w:val="6"/>
        </w:numPr>
        <w:shd w:val="clear" w:color="auto" w:fill="auto"/>
        <w:tabs>
          <w:tab w:val="left" w:pos="1034"/>
        </w:tabs>
        <w:ind w:left="1000" w:hanging="540"/>
        <w:jc w:val="both"/>
      </w:pPr>
      <w:r>
        <w:t>oznámit příkazci případy dle předchozího bodu, nebyla-li zhotovitelem neprodleně přijata při</w:t>
      </w:r>
      <w:r>
        <w:softHyphen/>
        <w:t>měřená opatření ke zjednání nápravy; na základě tohoto oznámení je příkazce povinen při</w:t>
      </w:r>
      <w:r>
        <w:softHyphen/>
        <w:t>jmout opatření k odstranění nedostatků vytýkaných příkazníkem;</w:t>
      </w:r>
    </w:p>
    <w:p w:rsidR="00071A42" w:rsidRDefault="00357522">
      <w:pPr>
        <w:pStyle w:val="Zkladntext1"/>
        <w:numPr>
          <w:ilvl w:val="1"/>
          <w:numId w:val="6"/>
        </w:numPr>
        <w:shd w:val="clear" w:color="auto" w:fill="auto"/>
        <w:tabs>
          <w:tab w:val="left" w:pos="1034"/>
        </w:tabs>
        <w:ind w:left="1000" w:hanging="540"/>
        <w:jc w:val="both"/>
      </w:pPr>
      <w:r>
        <w:t>post</w:t>
      </w:r>
      <w:r>
        <w:t>upovat při výkonu své činnosti v součinnosti s dalšími odborně způsobilými fyzickými osobami vykonávajícími svoji působnost podle zvláštních právních předpisů;</w:t>
      </w:r>
    </w:p>
    <w:p w:rsidR="00071A42" w:rsidRDefault="00357522">
      <w:pPr>
        <w:pStyle w:val="Zkladntext1"/>
        <w:numPr>
          <w:ilvl w:val="1"/>
          <w:numId w:val="6"/>
        </w:numPr>
        <w:shd w:val="clear" w:color="auto" w:fill="auto"/>
        <w:tabs>
          <w:tab w:val="left" w:pos="1034"/>
        </w:tabs>
        <w:spacing w:after="240"/>
        <w:ind w:left="1000" w:hanging="540"/>
        <w:jc w:val="both"/>
      </w:pPr>
      <w:r>
        <w:t>provádět další činnosti stanovené právním předpisem, zejm. zákonem č. 309/2006 Sb., o za</w:t>
      </w:r>
      <w:r>
        <w:softHyphen/>
        <w:t>jištění</w:t>
      </w:r>
      <w:r>
        <w:t xml:space="preserve"> dalších podmínek bezpečnosti a ochrany zdraví při práci, a prováděcími předpisy k to</w:t>
      </w:r>
      <w:r>
        <w:softHyphen/>
        <w:t>muto zákonu, zejména nařízení vlády č. 591/2006 Sb., o bližších minimálních požadavcích na bezpečnost a ochranu zdraví při práci na staveništích, např. aktualizovat podmí</w:t>
      </w:r>
      <w:r>
        <w:t>nky plánu BOZP dle postupu prací, při změnách technologií či dle nových skutečností při realizaci stavebních prací, atd.</w:t>
      </w:r>
    </w:p>
    <w:p w:rsidR="00071A42" w:rsidRDefault="00357522">
      <w:pPr>
        <w:pStyle w:val="Zkladntext1"/>
        <w:shd w:val="clear" w:color="auto" w:fill="auto"/>
        <w:jc w:val="center"/>
      </w:pPr>
      <w:r>
        <w:rPr>
          <w:b/>
          <w:bCs/>
        </w:rPr>
        <w:t>III.</w:t>
      </w:r>
    </w:p>
    <w:p w:rsidR="00071A42" w:rsidRDefault="00357522">
      <w:pPr>
        <w:pStyle w:val="Zkladntext1"/>
        <w:shd w:val="clear" w:color="auto" w:fill="auto"/>
        <w:jc w:val="center"/>
      </w:pPr>
      <w:r>
        <w:rPr>
          <w:b/>
          <w:bCs/>
        </w:rPr>
        <w:t>Způsob plnění předmětu smlouvy</w:t>
      </w:r>
    </w:p>
    <w:p w:rsidR="00071A42" w:rsidRDefault="00357522">
      <w:pPr>
        <w:pStyle w:val="Zkladntext1"/>
        <w:numPr>
          <w:ilvl w:val="0"/>
          <w:numId w:val="7"/>
        </w:numPr>
        <w:shd w:val="clear" w:color="auto" w:fill="auto"/>
        <w:tabs>
          <w:tab w:val="left" w:pos="418"/>
        </w:tabs>
        <w:ind w:left="460" w:hanging="460"/>
        <w:jc w:val="both"/>
      </w:pPr>
      <w:r>
        <w:t xml:space="preserve">Při plnění předmětu této smlouvy se příkazník zavazuje dodržovat obecně závazné právní předpisy, </w:t>
      </w:r>
      <w:r>
        <w:t>platné technické normy, ujednání této smlouvy, dohodnuté nebo přiložené výchozí podklady, pře</w:t>
      </w:r>
      <w:r>
        <w:softHyphen/>
        <w:t>dané mu příkazcem, jeho pokyny, příslušná rozhodnutí vydaná podle stavebního zákona nebo jiných právních předpisů a stanoviska dotčených orgánů chránících veřejné</w:t>
      </w:r>
      <w:r>
        <w:t xml:space="preserve"> zájmy podle zvláštních právních předpisů a stanoviska dalších dotčených osob v souladu s touto smlouvou.</w:t>
      </w:r>
    </w:p>
    <w:p w:rsidR="00071A42" w:rsidRDefault="00357522">
      <w:pPr>
        <w:pStyle w:val="Zkladntext1"/>
        <w:numPr>
          <w:ilvl w:val="0"/>
          <w:numId w:val="7"/>
        </w:numPr>
        <w:shd w:val="clear" w:color="auto" w:fill="auto"/>
        <w:tabs>
          <w:tab w:val="left" w:pos="418"/>
        </w:tabs>
        <w:ind w:left="460" w:hanging="460"/>
        <w:jc w:val="both"/>
      </w:pPr>
      <w:r>
        <w:t xml:space="preserve">Předmět plnění této smlouvy příkazník provede podle následujících podkladů, předaných mu příkaz- </w:t>
      </w:r>
      <w:proofErr w:type="spellStart"/>
      <w:r>
        <w:t>cem</w:t>
      </w:r>
      <w:proofErr w:type="spellEnd"/>
      <w:r>
        <w:t xml:space="preserve"> k datu podpisu smlouvy:</w:t>
      </w:r>
    </w:p>
    <w:p w:rsidR="00071A42" w:rsidRDefault="00357522">
      <w:pPr>
        <w:pStyle w:val="Zkladntext1"/>
        <w:numPr>
          <w:ilvl w:val="0"/>
          <w:numId w:val="8"/>
        </w:numPr>
        <w:shd w:val="clear" w:color="auto" w:fill="auto"/>
        <w:tabs>
          <w:tab w:val="left" w:pos="1466"/>
        </w:tabs>
        <w:ind w:left="1140"/>
        <w:jc w:val="both"/>
      </w:pPr>
      <w:r>
        <w:t>projektová dokumentace „P</w:t>
      </w:r>
      <w:r>
        <w:t xml:space="preserve">ostupná památková obnova střešního pláště a fasády Lede- </w:t>
      </w:r>
      <w:proofErr w:type="spellStart"/>
      <w:r>
        <w:t>bourského</w:t>
      </w:r>
      <w:proofErr w:type="spellEnd"/>
      <w:r>
        <w:t xml:space="preserve"> paláce“ (SVIŽN s.r.o., 09/2015);</w:t>
      </w:r>
    </w:p>
    <w:p w:rsidR="00071A42" w:rsidRDefault="00357522">
      <w:pPr>
        <w:pStyle w:val="Zkladntext1"/>
        <w:numPr>
          <w:ilvl w:val="0"/>
          <w:numId w:val="8"/>
        </w:numPr>
        <w:shd w:val="clear" w:color="auto" w:fill="auto"/>
        <w:tabs>
          <w:tab w:val="left" w:pos="1449"/>
        </w:tabs>
        <w:ind w:left="1120" w:firstLine="20"/>
        <w:jc w:val="both"/>
      </w:pPr>
      <w:r>
        <w:t xml:space="preserve">projektová dokumentace „Obnova objektu sídla Národního památkového ústavu - Lede- </w:t>
      </w:r>
      <w:proofErr w:type="spellStart"/>
      <w:r>
        <w:t>bourský</w:t>
      </w:r>
      <w:proofErr w:type="spellEnd"/>
      <w:r>
        <w:t xml:space="preserve"> palác, Valdštejnské nám. 3, Praha - projektová dokumentace“ (</w:t>
      </w:r>
      <w:proofErr w:type="spellStart"/>
      <w:proofErr w:type="gramStart"/>
      <w:r>
        <w:t>in.Sp</w:t>
      </w:r>
      <w:r>
        <w:t>ira</w:t>
      </w:r>
      <w:proofErr w:type="spellEnd"/>
      <w:proofErr w:type="gramEnd"/>
      <w:r>
        <w:t xml:space="preserve"> Group, s.r.o., 01/2019)</w:t>
      </w:r>
    </w:p>
    <w:p w:rsidR="00071A42" w:rsidRDefault="00357522">
      <w:pPr>
        <w:pStyle w:val="Zkladntext1"/>
        <w:numPr>
          <w:ilvl w:val="0"/>
          <w:numId w:val="8"/>
        </w:numPr>
        <w:shd w:val="clear" w:color="auto" w:fill="auto"/>
        <w:tabs>
          <w:tab w:val="left" w:pos="1449"/>
        </w:tabs>
        <w:ind w:left="1120" w:firstLine="20"/>
        <w:jc w:val="both"/>
      </w:pPr>
      <w:r>
        <w:t xml:space="preserve">projektová dokumentace „Obnova objektu sídla Národního památkového ústavu - Lede- </w:t>
      </w:r>
      <w:proofErr w:type="spellStart"/>
      <w:r>
        <w:t>bourský</w:t>
      </w:r>
      <w:proofErr w:type="spellEnd"/>
      <w:r>
        <w:t xml:space="preserve"> palác, Valdštejnské nám. 3, Praha - doplnění projektové dokumentace“ (Ing. arch. Miroslav Tupý, 08/2019)</w:t>
      </w:r>
    </w:p>
    <w:p w:rsidR="00071A42" w:rsidRDefault="00357522">
      <w:pPr>
        <w:pStyle w:val="Zkladntext1"/>
        <w:numPr>
          <w:ilvl w:val="0"/>
          <w:numId w:val="8"/>
        </w:numPr>
        <w:shd w:val="clear" w:color="auto" w:fill="auto"/>
        <w:tabs>
          <w:tab w:val="left" w:pos="1449"/>
        </w:tabs>
        <w:ind w:left="1120" w:firstLine="20"/>
        <w:jc w:val="both"/>
      </w:pPr>
      <w:proofErr w:type="spellStart"/>
      <w:r>
        <w:t>Ledebourský</w:t>
      </w:r>
      <w:proofErr w:type="spellEnd"/>
      <w:r>
        <w:t xml:space="preserve"> palác - komplexní geo</w:t>
      </w:r>
      <w:r>
        <w:t>detické zaměření (</w:t>
      </w:r>
      <w:proofErr w:type="spellStart"/>
      <w:r>
        <w:t>GeoNet</w:t>
      </w:r>
      <w:proofErr w:type="spellEnd"/>
      <w:r>
        <w:t>, s.r.o., 02/2018)</w:t>
      </w:r>
    </w:p>
    <w:p w:rsidR="00071A42" w:rsidRDefault="00357522">
      <w:pPr>
        <w:pStyle w:val="Zkladntext1"/>
        <w:numPr>
          <w:ilvl w:val="0"/>
          <w:numId w:val="8"/>
        </w:numPr>
        <w:shd w:val="clear" w:color="auto" w:fill="auto"/>
        <w:tabs>
          <w:tab w:val="left" w:pos="1449"/>
        </w:tabs>
        <w:ind w:left="1120" w:firstLine="20"/>
        <w:jc w:val="both"/>
      </w:pPr>
      <w:r>
        <w:t>souhlas s provedením ohlášeného stavebního záměru (S UMCP1/153642/2018/VŽS-</w:t>
      </w:r>
      <w:proofErr w:type="spellStart"/>
      <w:r>
        <w:t>Še</w:t>
      </w:r>
      <w:proofErr w:type="spellEnd"/>
      <w:r>
        <w:t>- 3/162).</w:t>
      </w:r>
    </w:p>
    <w:p w:rsidR="00071A42" w:rsidRDefault="00357522">
      <w:pPr>
        <w:pStyle w:val="Zkladntext1"/>
        <w:numPr>
          <w:ilvl w:val="0"/>
          <w:numId w:val="7"/>
        </w:numPr>
        <w:shd w:val="clear" w:color="auto" w:fill="auto"/>
        <w:tabs>
          <w:tab w:val="left" w:pos="434"/>
        </w:tabs>
        <w:ind w:left="440" w:hanging="440"/>
        <w:jc w:val="both"/>
      </w:pPr>
      <w:r>
        <w:t>Odborné činnosti a záležitosti je příkazník povinen zabezpečovat s náležitou odbornou péčí v soula</w:t>
      </w:r>
      <w:r>
        <w:softHyphen/>
        <w:t>du se zájmy příkazce tak, a</w:t>
      </w:r>
      <w:r>
        <w:t>by jej chránil před ztrátami a škodami.</w:t>
      </w:r>
    </w:p>
    <w:p w:rsidR="00071A42" w:rsidRDefault="00357522">
      <w:pPr>
        <w:pStyle w:val="Zkladntext1"/>
        <w:numPr>
          <w:ilvl w:val="0"/>
          <w:numId w:val="7"/>
        </w:numPr>
        <w:shd w:val="clear" w:color="auto" w:fill="auto"/>
        <w:tabs>
          <w:tab w:val="left" w:pos="434"/>
        </w:tabs>
        <w:ind w:left="440" w:hanging="440"/>
        <w:jc w:val="both"/>
      </w:pPr>
      <w:r>
        <w:lastRenderedPageBreak/>
        <w:t>Příkazník je povinen řídit se pokyny příkazce. Odchýlit se od nich může jen tehdy, pokud je to ne</w:t>
      </w:r>
      <w:r>
        <w:softHyphen/>
        <w:t>zbytné v zájmu příkazce a pokud nemůže obdržet jeho souhlas. Obdrží-li však příkazník od příkazce pokyn zřejmě nespráv</w:t>
      </w:r>
      <w:r>
        <w:t>ný či nevhodný, upozorní ho na to písemně a splní takový pokyn jen tehdy, pokud na něm příkazce trvá. Zároveň je příkazník povinen příkazce bez prodlení upozornit na všech</w:t>
      </w:r>
      <w:r>
        <w:softHyphen/>
        <w:t>ny změny okolností provádění stavebních i jiných prací při Stavbě, které mou mít vli</w:t>
      </w:r>
      <w:r>
        <w:t>v na změnu ceny nebo termín dokončení prací.</w:t>
      </w:r>
    </w:p>
    <w:p w:rsidR="00071A42" w:rsidRDefault="00357522">
      <w:pPr>
        <w:pStyle w:val="Zkladntext1"/>
        <w:numPr>
          <w:ilvl w:val="0"/>
          <w:numId w:val="7"/>
        </w:numPr>
        <w:shd w:val="clear" w:color="auto" w:fill="auto"/>
        <w:tabs>
          <w:tab w:val="left" w:pos="434"/>
        </w:tabs>
        <w:ind w:left="440" w:hanging="440"/>
        <w:jc w:val="both"/>
      </w:pPr>
      <w:r>
        <w:t>Předmět plnění, ujednaný v této smlouvě, je splněn řádným vykonáním činností, ke kterým se příkazník zavázal v čl. II a III této smlouvy.</w:t>
      </w:r>
    </w:p>
    <w:p w:rsidR="00071A42" w:rsidRDefault="00357522">
      <w:pPr>
        <w:pStyle w:val="Zkladntext1"/>
        <w:numPr>
          <w:ilvl w:val="0"/>
          <w:numId w:val="7"/>
        </w:numPr>
        <w:shd w:val="clear" w:color="auto" w:fill="auto"/>
        <w:tabs>
          <w:tab w:val="left" w:pos="434"/>
        </w:tabs>
        <w:ind w:left="440" w:hanging="440"/>
        <w:jc w:val="both"/>
      </w:pPr>
      <w:r>
        <w:t>Příkazník bude o všech zjištěných podstatných skutečnostech neprodleně in</w:t>
      </w:r>
      <w:r>
        <w:t>formovat příkazce. Příkazník se zdrží veškerého jednání, které by mohlo přímo nebo nepřímo ohrozit zájmy příkazce.</w:t>
      </w:r>
    </w:p>
    <w:p w:rsidR="00071A42" w:rsidRDefault="00357522">
      <w:pPr>
        <w:pStyle w:val="Zkladntext1"/>
        <w:numPr>
          <w:ilvl w:val="0"/>
          <w:numId w:val="7"/>
        </w:numPr>
        <w:shd w:val="clear" w:color="auto" w:fill="auto"/>
        <w:tabs>
          <w:tab w:val="left" w:pos="434"/>
        </w:tabs>
        <w:ind w:left="440" w:hanging="440"/>
        <w:jc w:val="both"/>
      </w:pPr>
      <w:r>
        <w:t>Příkazník je vázán povinností mlčenlivosti o skutečnostech tvořících předmět obchodního tajemství a o skutečnostech, které jsou chráněny zvlá</w:t>
      </w:r>
      <w:r>
        <w:t>štními právními předpisy (utajované informace, osobní informace apod.), pokud s nimi při výkonu své činnosti, podle této smlouvy, přijde do styku.</w:t>
      </w:r>
    </w:p>
    <w:p w:rsidR="00071A42" w:rsidRDefault="00357522">
      <w:pPr>
        <w:pStyle w:val="Zkladntext1"/>
        <w:numPr>
          <w:ilvl w:val="0"/>
          <w:numId w:val="7"/>
        </w:numPr>
        <w:shd w:val="clear" w:color="auto" w:fill="auto"/>
        <w:tabs>
          <w:tab w:val="left" w:pos="434"/>
        </w:tabs>
        <w:ind w:left="440" w:hanging="440"/>
        <w:jc w:val="both"/>
      </w:pPr>
      <w:r>
        <w:t>Příkazník je povinen realizovat svou činnost prostřednictvím následujících osob (realizačního týmu): Osoba pr</w:t>
      </w:r>
      <w:r>
        <w:t xml:space="preserve">ovádějící TDS - </w:t>
      </w:r>
      <w:proofErr w:type="spellStart"/>
      <w:r w:rsidR="001A02D7">
        <w:t>xxx</w:t>
      </w:r>
      <w:proofErr w:type="spellEnd"/>
    </w:p>
    <w:p w:rsidR="00071A42" w:rsidRDefault="00357522">
      <w:pPr>
        <w:pStyle w:val="Zkladntext1"/>
        <w:shd w:val="clear" w:color="auto" w:fill="auto"/>
        <w:ind w:firstLine="440"/>
        <w:jc w:val="both"/>
      </w:pPr>
      <w:r>
        <w:t xml:space="preserve">Osoba provádějící činnost koordinátora BOZP - </w:t>
      </w:r>
      <w:proofErr w:type="spellStart"/>
      <w:r w:rsidR="001A02D7">
        <w:t>xxx</w:t>
      </w:r>
      <w:proofErr w:type="spellEnd"/>
    </w:p>
    <w:p w:rsidR="00071A42" w:rsidRDefault="00357522">
      <w:pPr>
        <w:pStyle w:val="Zkladntext1"/>
        <w:shd w:val="clear" w:color="auto" w:fill="auto"/>
        <w:ind w:left="880" w:hanging="420"/>
        <w:jc w:val="both"/>
      </w:pPr>
      <w:r>
        <w:t>Výkon činností TDS a koordinátora BOZP lze provádět jen osobami, které splňují kvalifikační před</w:t>
      </w:r>
      <w:r>
        <w:softHyphen/>
        <w:t>poklady Veřejné zakázky.</w:t>
      </w:r>
    </w:p>
    <w:p w:rsidR="00071A42" w:rsidRDefault="00357522">
      <w:pPr>
        <w:pStyle w:val="Zkladntext1"/>
        <w:numPr>
          <w:ilvl w:val="0"/>
          <w:numId w:val="7"/>
        </w:numPr>
        <w:shd w:val="clear" w:color="auto" w:fill="auto"/>
        <w:tabs>
          <w:tab w:val="left" w:pos="434"/>
        </w:tabs>
        <w:ind w:left="440" w:hanging="440"/>
        <w:jc w:val="both"/>
      </w:pPr>
      <w:r>
        <w:t xml:space="preserve">Příkazník je oprávněn změnit osobu </w:t>
      </w:r>
      <w:r>
        <w:t>uvedenou v odst. 8 tohoto článku pouze na základě předchozí</w:t>
      </w:r>
      <w:r>
        <w:softHyphen/>
        <w:t>ho písemného souhlasu ze strany příkazce, který bude udělen za předpokladu, že bude nahrazena osobou se shodnou či obdobnou kvalifikací, a to alespoň v rozsahu, v jakém byla kvalifikace vyža</w:t>
      </w:r>
      <w:r>
        <w:softHyphen/>
        <w:t>dován</w:t>
      </w:r>
      <w:r>
        <w:t>a podle zadávacích podmínek Veřejné zakázky. Příkazník je zároveň povinen předložit příkazci na vyžádání doklady, které prokazují splnění těchto požadavků. Každá změna osoby realizačního týmu je podmíněna uzavřením dodatku k této smlouvě.</w:t>
      </w:r>
    </w:p>
    <w:p w:rsidR="00071A42" w:rsidRDefault="00357522">
      <w:pPr>
        <w:pStyle w:val="Zkladntext1"/>
        <w:numPr>
          <w:ilvl w:val="0"/>
          <w:numId w:val="7"/>
        </w:numPr>
        <w:shd w:val="clear" w:color="auto" w:fill="auto"/>
        <w:tabs>
          <w:tab w:val="left" w:pos="434"/>
        </w:tabs>
        <w:ind w:left="440" w:hanging="440"/>
        <w:jc w:val="both"/>
      </w:pPr>
      <w:r>
        <w:t>Použije-li příkaz</w:t>
      </w:r>
      <w:r>
        <w:t>ník k plnění třetí osobu, odpovídá příkazník za všechny škody, jako by je způsobil on sám, i tehdy zavázala-li se třetí osoba provést určitou činnost samostatně.</w:t>
      </w:r>
    </w:p>
    <w:p w:rsidR="00071A42" w:rsidRDefault="00357522">
      <w:pPr>
        <w:pStyle w:val="Zkladntext1"/>
        <w:numPr>
          <w:ilvl w:val="0"/>
          <w:numId w:val="7"/>
        </w:numPr>
        <w:shd w:val="clear" w:color="auto" w:fill="auto"/>
        <w:tabs>
          <w:tab w:val="left" w:pos="434"/>
        </w:tabs>
        <w:ind w:left="440" w:hanging="440"/>
        <w:jc w:val="both"/>
      </w:pPr>
      <w:r>
        <w:t>Příkazce nezajišťuje pro příkazníka zázemí pro výkon činnosti TDS a koordinátora BOZP a za tím</w:t>
      </w:r>
      <w:r>
        <w:t>to účelem neposkytuje žádné prostory. Příkazce neodpovídá za dopravní prostředky, zařízení či tech</w:t>
      </w:r>
      <w:r>
        <w:softHyphen/>
        <w:t>niku umístěné příkazníkem do prostoru staveniště.</w:t>
      </w:r>
    </w:p>
    <w:p w:rsidR="00071A42" w:rsidRDefault="00357522">
      <w:pPr>
        <w:pStyle w:val="Zkladntext1"/>
        <w:numPr>
          <w:ilvl w:val="0"/>
          <w:numId w:val="7"/>
        </w:numPr>
        <w:shd w:val="clear" w:color="auto" w:fill="auto"/>
        <w:tabs>
          <w:tab w:val="left" w:pos="434"/>
        </w:tabs>
        <w:ind w:left="440" w:hanging="440"/>
        <w:jc w:val="both"/>
      </w:pPr>
      <w:r>
        <w:t>Příkazník prohlašuje, že v rozsahu odpovídajícím jeho odborné kvalifikaci shledal veškeré místní či technic</w:t>
      </w:r>
      <w:r>
        <w:t>ké podmínky způsobilé k provedení plnění.</w:t>
      </w:r>
    </w:p>
    <w:p w:rsidR="00071A42" w:rsidRDefault="00357522">
      <w:pPr>
        <w:pStyle w:val="Zkladntext1"/>
        <w:numPr>
          <w:ilvl w:val="0"/>
          <w:numId w:val="7"/>
        </w:numPr>
        <w:shd w:val="clear" w:color="auto" w:fill="auto"/>
        <w:tabs>
          <w:tab w:val="left" w:pos="434"/>
        </w:tabs>
        <w:ind w:left="440" w:hanging="440"/>
        <w:jc w:val="both"/>
      </w:pPr>
      <w:r>
        <w:t>Příkazník se zavazuje mít po dobu plnění této smlouvy sjednáno pojištění odpovědnosti za škodu způsobenou při výkonu své podnikatelské činnosti. Pojištění musí pokrývat veškerou možnou odpo</w:t>
      </w:r>
      <w:r>
        <w:softHyphen/>
        <w:t>vědnost za škodu při výk</w:t>
      </w:r>
      <w:r>
        <w:t>onu činnost příkazníka. Příkazník je povinen na požádání příkazce předložit kopii platné pojistné smlouvy, a to nejpozději do 5 dnů ode dne doručení výzvy příkazce. Výše pojis</w:t>
      </w:r>
      <w:r>
        <w:softHyphen/>
        <w:t>tného plnění musí činit minimálně 2.000.000,- Kč. Příkazník se dále zavazuje udr</w:t>
      </w:r>
      <w:r>
        <w:t>žovat pojistnou smlouvu platnou a účinnou po celou dobu trvání této smlouvy.</w:t>
      </w:r>
    </w:p>
    <w:p w:rsidR="00071A42" w:rsidRDefault="00357522">
      <w:pPr>
        <w:pStyle w:val="Zkladntext1"/>
        <w:numPr>
          <w:ilvl w:val="0"/>
          <w:numId w:val="7"/>
        </w:numPr>
        <w:shd w:val="clear" w:color="auto" w:fill="auto"/>
        <w:tabs>
          <w:tab w:val="left" w:pos="430"/>
        </w:tabs>
        <w:ind w:left="440" w:hanging="440"/>
        <w:jc w:val="both"/>
      </w:pPr>
      <w:r>
        <w:t>Příkazce udělí příkazníkovi zvláštní plnou moc k zastupování a jednání před správními úřady jmé</w:t>
      </w:r>
      <w:r>
        <w:softHyphen/>
        <w:t>nem a na účet příkazce při plnění povinností z této smlouvy, bude-li to vyžadovat p</w:t>
      </w:r>
      <w:r>
        <w:t>ostup Stavby.</w:t>
      </w:r>
    </w:p>
    <w:p w:rsidR="00071A42" w:rsidRDefault="00357522">
      <w:pPr>
        <w:pStyle w:val="Zkladntext1"/>
        <w:numPr>
          <w:ilvl w:val="0"/>
          <w:numId w:val="7"/>
        </w:numPr>
        <w:shd w:val="clear" w:color="auto" w:fill="auto"/>
        <w:tabs>
          <w:tab w:val="left" w:pos="430"/>
        </w:tabs>
        <w:spacing w:after="240"/>
        <w:ind w:left="440" w:hanging="440"/>
        <w:jc w:val="both"/>
      </w:pPr>
      <w:r>
        <w:t>Příkazník zpracovává jako přílohu fakturace písemnou zprávu o své činnosti, resp. výkaz činností (soupis provedených prací).</w:t>
      </w:r>
    </w:p>
    <w:p w:rsidR="00071A42" w:rsidRDefault="00357522">
      <w:pPr>
        <w:pStyle w:val="Zkladntext1"/>
        <w:shd w:val="clear" w:color="auto" w:fill="auto"/>
        <w:jc w:val="center"/>
      </w:pPr>
      <w:r>
        <w:rPr>
          <w:b/>
          <w:bCs/>
        </w:rPr>
        <w:t>IV.</w:t>
      </w:r>
    </w:p>
    <w:p w:rsidR="00071A42" w:rsidRDefault="00357522">
      <w:pPr>
        <w:pStyle w:val="Zkladntext1"/>
        <w:shd w:val="clear" w:color="auto" w:fill="auto"/>
        <w:jc w:val="center"/>
      </w:pPr>
      <w:r>
        <w:rPr>
          <w:b/>
          <w:bCs/>
        </w:rPr>
        <w:t>Termín plnění</w:t>
      </w:r>
    </w:p>
    <w:p w:rsidR="00071A42" w:rsidRDefault="00357522">
      <w:pPr>
        <w:pStyle w:val="Zkladntext1"/>
        <w:numPr>
          <w:ilvl w:val="0"/>
          <w:numId w:val="9"/>
        </w:numPr>
        <w:shd w:val="clear" w:color="auto" w:fill="auto"/>
        <w:tabs>
          <w:tab w:val="left" w:pos="430"/>
        </w:tabs>
        <w:ind w:left="440" w:hanging="440"/>
        <w:jc w:val="both"/>
      </w:pPr>
      <w:r>
        <w:t xml:space="preserve">Příkazník se zavazuje, že činnost TDS a koordinátora BOZP podle této smlouvy bude vykonávat v době </w:t>
      </w:r>
      <w:r>
        <w:t>ode dne nabytí účinnosti této smlouvy do doby úplného předání a převzetí Stavby bez vad a nedodělků mezi zhotovitelem Stavby a příkazníkem, resp. úhrady závěrečně platby zhotoviteli Stav</w:t>
      </w:r>
      <w:r>
        <w:softHyphen/>
        <w:t xml:space="preserve">by. Závěrečná zpráva z výkonu činnosti TDS dle čl. 2.32 této smlouvy </w:t>
      </w:r>
      <w:r>
        <w:t xml:space="preserve">bude dokončena a předána do konce kalendářního měsíce následujícího po skutečnostech nastalých dle předchozí věty. Ostatní činnosti dle </w:t>
      </w:r>
      <w:r>
        <w:lastRenderedPageBreak/>
        <w:t>čl. 2.28 až 2.31 této smlouvy budou vykonávány v termínech dle charakteru činnosti a požadavků příkazce.</w:t>
      </w:r>
    </w:p>
    <w:p w:rsidR="00071A42" w:rsidRDefault="00357522">
      <w:pPr>
        <w:pStyle w:val="Zkladntext1"/>
        <w:numPr>
          <w:ilvl w:val="0"/>
          <w:numId w:val="9"/>
        </w:numPr>
        <w:shd w:val="clear" w:color="auto" w:fill="auto"/>
        <w:tabs>
          <w:tab w:val="left" w:pos="430"/>
        </w:tabs>
        <w:ind w:left="440" w:hanging="440"/>
        <w:jc w:val="both"/>
      </w:pPr>
      <w:r>
        <w:t>Předpokládaná d</w:t>
      </w:r>
      <w:r>
        <w:t>oba ukončení realizace Stavby dle smluv o dílo se zhotovitelem Stavby je do kon</w:t>
      </w:r>
      <w:r>
        <w:softHyphen/>
        <w:t>ce roku 2022.</w:t>
      </w:r>
    </w:p>
    <w:p w:rsidR="00071A42" w:rsidRDefault="00357522">
      <w:pPr>
        <w:pStyle w:val="Zkladntext1"/>
        <w:numPr>
          <w:ilvl w:val="0"/>
          <w:numId w:val="9"/>
        </w:numPr>
        <w:shd w:val="clear" w:color="auto" w:fill="auto"/>
        <w:tabs>
          <w:tab w:val="left" w:pos="430"/>
        </w:tabs>
        <w:ind w:left="440" w:hanging="440"/>
        <w:jc w:val="both"/>
      </w:pPr>
      <w:r>
        <w:t xml:space="preserve">Poskytování plnění ze strany příkazníka je závislé na řádném a včasném spolupůsobení příkazce, ujednaného v této smlouvě. Po dobu prodlení příkazce s poskytnutím </w:t>
      </w:r>
      <w:r>
        <w:t>spolupůsobení není příkazník v prodlení se splněním vykonat činnosti TDS.</w:t>
      </w:r>
    </w:p>
    <w:p w:rsidR="00071A42" w:rsidRDefault="00357522">
      <w:pPr>
        <w:pStyle w:val="Zkladntext1"/>
        <w:numPr>
          <w:ilvl w:val="0"/>
          <w:numId w:val="9"/>
        </w:numPr>
        <w:shd w:val="clear" w:color="auto" w:fill="auto"/>
        <w:tabs>
          <w:tab w:val="left" w:pos="430"/>
        </w:tabs>
        <w:spacing w:after="240"/>
        <w:ind w:left="440" w:hanging="440"/>
        <w:jc w:val="both"/>
      </w:pPr>
      <w:r>
        <w:t>Poskytování plnění ze strany příkazníka je rovněž závislé na řádném a včasném poskytování po</w:t>
      </w:r>
      <w:r>
        <w:softHyphen/>
        <w:t>třebných stanovisek, vyjádření a dokladů, vydávaných podle platných právních předpisů dot</w:t>
      </w:r>
      <w:r>
        <w:t>čenými orgány chránícími veřejné zájmy a dalších dotčených právnických či fyzických osob. Za včasné se po</w:t>
      </w:r>
      <w:r>
        <w:softHyphen/>
        <w:t>važuje stanovisko, vyjádření či doklad, které bude poskytnuto do 30 dnů ode dne řádného podání žádosti o jejich vydání. Nedodržení této lhůty je smluv</w:t>
      </w:r>
      <w:r>
        <w:t>ními stranami považováno za prodlení způso</w:t>
      </w:r>
      <w:r>
        <w:softHyphen/>
        <w:t>bené třetí osobou; tato skutečnost je považována za okolnost vylučující odpovědnost příkazníka za včasné vykonání TDS, a to v časovém rozsahu, který překročí uvedenou lhůtu.</w:t>
      </w:r>
    </w:p>
    <w:p w:rsidR="00071A42" w:rsidRDefault="00357522">
      <w:pPr>
        <w:pStyle w:val="Zkladntext1"/>
        <w:shd w:val="clear" w:color="auto" w:fill="auto"/>
        <w:jc w:val="center"/>
      </w:pPr>
      <w:r>
        <w:rPr>
          <w:b/>
          <w:bCs/>
        </w:rPr>
        <w:t>V.</w:t>
      </w:r>
    </w:p>
    <w:p w:rsidR="00071A42" w:rsidRDefault="00357522">
      <w:pPr>
        <w:pStyle w:val="Zkladntext1"/>
        <w:shd w:val="clear" w:color="auto" w:fill="auto"/>
        <w:jc w:val="center"/>
      </w:pPr>
      <w:r>
        <w:rPr>
          <w:b/>
          <w:bCs/>
        </w:rPr>
        <w:t>Odměna a platební podmínky</w:t>
      </w:r>
    </w:p>
    <w:p w:rsidR="00071A42" w:rsidRDefault="00357522">
      <w:pPr>
        <w:pStyle w:val="Zkladntext1"/>
        <w:numPr>
          <w:ilvl w:val="0"/>
          <w:numId w:val="10"/>
        </w:numPr>
        <w:shd w:val="clear" w:color="auto" w:fill="auto"/>
        <w:tabs>
          <w:tab w:val="left" w:pos="430"/>
        </w:tabs>
        <w:ind w:left="440" w:hanging="440"/>
        <w:jc w:val="both"/>
      </w:pPr>
      <w:r>
        <w:t>Odměna př</w:t>
      </w:r>
      <w:r>
        <w:t>íkazníka je stanovena na základě ocenění hodinové sazby za výkon TDS a hodinové sazby za výkon Koordinátora BOZP dle přílohy č. 1: Cenová nabídka. Odměna k úhradě za provedené činnosti TDS a Koordinátora BOZP bude stanovena dle skutečně provedeného rozsahu</w:t>
      </w:r>
      <w:r>
        <w:t xml:space="preserve"> činností v souladu s touto smlouvou, případně ve shodě s požadavky příkazce, a jejich oceněním dle přílohy č. 1: Cenová nabídka.</w:t>
      </w:r>
    </w:p>
    <w:p w:rsidR="00071A42" w:rsidRDefault="00357522">
      <w:pPr>
        <w:pStyle w:val="Zkladntext1"/>
        <w:numPr>
          <w:ilvl w:val="0"/>
          <w:numId w:val="10"/>
        </w:numPr>
        <w:shd w:val="clear" w:color="auto" w:fill="auto"/>
        <w:tabs>
          <w:tab w:val="left" w:pos="430"/>
        </w:tabs>
        <w:ind w:left="440" w:hanging="440"/>
        <w:jc w:val="both"/>
      </w:pPr>
      <w:r>
        <w:t>Předpokládaný rozsah plnění je stanoven v příloze č. 1: Cenová nabídka. Příkazce není povinen vy</w:t>
      </w:r>
      <w:r>
        <w:softHyphen/>
        <w:t>čerpat celý předpokládaný roz</w:t>
      </w:r>
      <w:r>
        <w:t>sah plnění. Příkazník není oprávněn požadovat náhradu škody či ušlého zisku v případě, že nebude naplněn předpokládaný rozsah plnění v průběhu trvání smlouvy.</w:t>
      </w:r>
    </w:p>
    <w:p w:rsidR="00071A42" w:rsidRDefault="00357522">
      <w:pPr>
        <w:pStyle w:val="Zkladntext1"/>
        <w:numPr>
          <w:ilvl w:val="0"/>
          <w:numId w:val="10"/>
        </w:numPr>
        <w:shd w:val="clear" w:color="auto" w:fill="auto"/>
        <w:tabs>
          <w:tab w:val="left" w:pos="430"/>
        </w:tabs>
        <w:ind w:left="440" w:hanging="440"/>
        <w:jc w:val="both"/>
      </w:pPr>
      <w:r>
        <w:t>Jednotkové ceny uvedené v příloze č. 1 této smlouvy jsou sjednány dohodou smluvních stran podle z</w:t>
      </w:r>
      <w:r>
        <w:t>ákona č. 526/1990 Sb., o cenách, ve znění pozdějších předpisů, a jsou cenami maximálními a ne- překročitelnými, které zahrnují veškeré náklady spojené s prováděním činností dle smlouvy, zejm. přiměřený zisk příkazníka, režijní náklady, náklady včetně dopra</w:t>
      </w:r>
      <w:r>
        <w:t>vy do místa plnění, čas strávený na cestě aj., vyjma správních poplatků za podání učiněná vůči orgánům veřejné správy.</w:t>
      </w:r>
    </w:p>
    <w:p w:rsidR="00071A42" w:rsidRDefault="00357522">
      <w:pPr>
        <w:pStyle w:val="Zkladntext1"/>
        <w:numPr>
          <w:ilvl w:val="0"/>
          <w:numId w:val="10"/>
        </w:numPr>
        <w:shd w:val="clear" w:color="auto" w:fill="auto"/>
        <w:tabs>
          <w:tab w:val="left" w:pos="430"/>
        </w:tabs>
        <w:ind w:left="440" w:hanging="440"/>
        <w:jc w:val="both"/>
      </w:pPr>
      <w:r>
        <w:t>Příkazník prohlašuje, že je plátcem DPH. K odměně bude připočítána DPH v zákonem stanovené výši ke dni uskutečnění zdanitelného plnění. J</w:t>
      </w:r>
      <w:r>
        <w:t>ednotkové ceny je možné měnit v případě legislativní změ</w:t>
      </w:r>
      <w:r>
        <w:softHyphen/>
        <w:t>ny sazby DPH, a to o výši této legislativní změny sazby.</w:t>
      </w:r>
    </w:p>
    <w:p w:rsidR="00071A42" w:rsidRDefault="00357522">
      <w:pPr>
        <w:pStyle w:val="Zkladntext1"/>
        <w:numPr>
          <w:ilvl w:val="0"/>
          <w:numId w:val="10"/>
        </w:numPr>
        <w:shd w:val="clear" w:color="auto" w:fill="auto"/>
        <w:tabs>
          <w:tab w:val="left" w:pos="430"/>
        </w:tabs>
        <w:jc w:val="both"/>
      </w:pPr>
      <w:r>
        <w:t>Příkazce neposkytuje zálohy na odměnu.</w:t>
      </w:r>
    </w:p>
    <w:p w:rsidR="00071A42" w:rsidRDefault="00357522">
      <w:pPr>
        <w:pStyle w:val="Zkladntext1"/>
        <w:numPr>
          <w:ilvl w:val="0"/>
          <w:numId w:val="10"/>
        </w:numPr>
        <w:shd w:val="clear" w:color="auto" w:fill="auto"/>
        <w:tabs>
          <w:tab w:val="left" w:pos="430"/>
        </w:tabs>
        <w:ind w:left="440" w:hanging="440"/>
        <w:jc w:val="both"/>
      </w:pPr>
      <w:r>
        <w:t>Odměna za činnost příkazníka dle této smlouvy bude hrazena po částech, přičemž platby budou realizovány</w:t>
      </w:r>
      <w:r>
        <w:t xml:space="preserve"> měsíčně, na základě příkazníkem řádně vystavených a označených daňových dokladů (faktur). Ke každé faktuře bude přiložen schválený soupis provedených prací (výkaz činností) v daném měsíci. Poslední fakturu vystaví příkazník po úplném předání a převzetí St</w:t>
      </w:r>
      <w:r>
        <w:t>avby bez vad a nedodělků mezi zhotoviteli stavby a příkazcem, po úhradě závěrečné faktury zhotoviteli Stavby, pří</w:t>
      </w:r>
      <w:r>
        <w:softHyphen/>
        <w:t>padně po odstranění poslední z vad a nedodělků a předání všech závěrečných zpráv o provádění stavby.</w:t>
      </w:r>
    </w:p>
    <w:p w:rsidR="00071A42" w:rsidRDefault="00357522">
      <w:pPr>
        <w:pStyle w:val="Zkladntext1"/>
        <w:numPr>
          <w:ilvl w:val="0"/>
          <w:numId w:val="10"/>
        </w:numPr>
        <w:shd w:val="clear" w:color="auto" w:fill="auto"/>
        <w:tabs>
          <w:tab w:val="left" w:pos="418"/>
        </w:tabs>
        <w:jc w:val="both"/>
      </w:pPr>
      <w:r>
        <w:t xml:space="preserve">Splatnost faktur dle této smlouvy je 30 </w:t>
      </w:r>
      <w:r>
        <w:t>dní po doručení na adresu/doručovací adresu příkazce.</w:t>
      </w:r>
    </w:p>
    <w:p w:rsidR="00071A42" w:rsidRDefault="00357522">
      <w:pPr>
        <w:pStyle w:val="Zkladntext1"/>
        <w:numPr>
          <w:ilvl w:val="0"/>
          <w:numId w:val="10"/>
        </w:numPr>
        <w:shd w:val="clear" w:color="auto" w:fill="auto"/>
        <w:tabs>
          <w:tab w:val="left" w:pos="418"/>
        </w:tabs>
        <w:ind w:left="380" w:hanging="380"/>
        <w:jc w:val="both"/>
      </w:pPr>
      <w:r>
        <w:t>Faktura - daňový doklad musí obsahovat všechny náležitosti řádného účetního a daňového dokladu dle příslušných právních předpisů, zejména zákona č. 235/2004 Sb., o dani z přidané hodnoty, ve znění pozdě</w:t>
      </w:r>
      <w:r>
        <w:t>jších předpisů, dále musí splňovat smlouvou stanovené náležitosti, jinak je příkazce oprávněn jej do data splatnosti vrátit s tím, příkazník je poté povinen vystavit nový s novým termí</w:t>
      </w:r>
      <w:r>
        <w:softHyphen/>
        <w:t>nem splatnosti. V takovém případě není příkazce v prodlení s úhradou.</w:t>
      </w:r>
    </w:p>
    <w:p w:rsidR="00071A42" w:rsidRDefault="00357522">
      <w:pPr>
        <w:pStyle w:val="Zkladntext1"/>
        <w:numPr>
          <w:ilvl w:val="0"/>
          <w:numId w:val="10"/>
        </w:numPr>
        <w:shd w:val="clear" w:color="auto" w:fill="auto"/>
        <w:tabs>
          <w:tab w:val="left" w:pos="418"/>
        </w:tabs>
        <w:ind w:left="380" w:hanging="380"/>
        <w:jc w:val="both"/>
      </w:pPr>
      <w:r>
        <w:t>N</w:t>
      </w:r>
      <w:r>
        <w:t xml:space="preserve">a každé faktuře - daňovém dokladu musí být uvedeno číslo smlouvy, název akce „NPÚ, </w:t>
      </w:r>
      <w:proofErr w:type="spellStart"/>
      <w:r>
        <w:t>Ledebour</w:t>
      </w:r>
      <w:proofErr w:type="spellEnd"/>
      <w:r>
        <w:t xml:space="preserve">- </w:t>
      </w:r>
      <w:proofErr w:type="spellStart"/>
      <w:r>
        <w:t>ský</w:t>
      </w:r>
      <w:proofErr w:type="spellEnd"/>
      <w:r>
        <w:t xml:space="preserve"> palác - rekonstrukce I. etapa“ a číslo akce 134V131000104. Bez uvedení těchto údajů nebude faktura uhrazena a bude příkazníkovi vrácena k opravě dle předchozíh</w:t>
      </w:r>
      <w:r>
        <w:t>o odstavce.</w:t>
      </w:r>
    </w:p>
    <w:p w:rsidR="00071A42" w:rsidRDefault="00357522">
      <w:pPr>
        <w:pStyle w:val="Zkladntext1"/>
        <w:numPr>
          <w:ilvl w:val="0"/>
          <w:numId w:val="10"/>
        </w:numPr>
        <w:shd w:val="clear" w:color="auto" w:fill="auto"/>
        <w:tabs>
          <w:tab w:val="left" w:pos="418"/>
        </w:tabs>
        <w:ind w:left="380" w:hanging="380"/>
        <w:jc w:val="both"/>
      </w:pPr>
      <w:r>
        <w:lastRenderedPageBreak/>
        <w:t xml:space="preserve">Příkazník prohlašuje, že ke dni podpisu smlouvy není nespolehlivým plátcem DPH dle § 106 zákona č. 235/2004 Sb., o dani z přidané hodnoty, v platném znění, a není vedena v registru nespolehlivých plátců DPH. Příkazník se dále zavazuje uvádět </w:t>
      </w:r>
      <w:r>
        <w:t>pro účely bezhotovostního převodu pouze účet či účty, které jsou správcem daně zveřejněny způsobem umožňujícím dálkový přístup dle zákona č. 235/2004 Sb., o dani z přidané hodnoty, v platném znění. V případě, že se Příkazník stane ne</w:t>
      </w:r>
      <w:r>
        <w:softHyphen/>
        <w:t>spolehlivým plátcem DP</w:t>
      </w:r>
      <w:r>
        <w:t>H, je povinen tuto skutečnost oznámit příkazci neprodleně (nejpozději do 3 pracovních dnů ode dne, kdy tato skutečnost nastala) na kontaktní email. V případě porušení oznamovací povinnosti je příkazník povinen uhradit příkazci jednorázovou smluvní pokutu v</w:t>
      </w:r>
      <w:r>
        <w:t>e výši částky odpovídající výši DPH připočtené k celkové ceně odměny.</w:t>
      </w:r>
    </w:p>
    <w:p w:rsidR="00071A42" w:rsidRDefault="00357522">
      <w:pPr>
        <w:pStyle w:val="Zkladntext1"/>
        <w:numPr>
          <w:ilvl w:val="0"/>
          <w:numId w:val="10"/>
        </w:numPr>
        <w:shd w:val="clear" w:color="auto" w:fill="auto"/>
        <w:tabs>
          <w:tab w:val="left" w:pos="418"/>
        </w:tabs>
        <w:spacing w:after="240"/>
        <w:ind w:left="380" w:hanging="380"/>
        <w:jc w:val="both"/>
      </w:pPr>
      <w:r>
        <w:t>Příkazce je oprávněn provést zajišťovací úhradu DPH na účet příslušného finančního úřadu, jestliže se příkazník stane ke dni uskutečnění zdanitelného plnění nespolehlivým plátcem dle zák</w:t>
      </w:r>
      <w:r>
        <w:t>ona o dani z přidané hodnoty.</w:t>
      </w:r>
    </w:p>
    <w:p w:rsidR="00071A42" w:rsidRDefault="00357522">
      <w:pPr>
        <w:pStyle w:val="Zkladntext1"/>
        <w:shd w:val="clear" w:color="auto" w:fill="auto"/>
        <w:jc w:val="center"/>
      </w:pPr>
      <w:r>
        <w:rPr>
          <w:b/>
          <w:bCs/>
        </w:rPr>
        <w:t>VI.</w:t>
      </w:r>
    </w:p>
    <w:p w:rsidR="00071A42" w:rsidRDefault="00357522">
      <w:pPr>
        <w:pStyle w:val="Zkladntext1"/>
        <w:shd w:val="clear" w:color="auto" w:fill="auto"/>
        <w:jc w:val="center"/>
      </w:pPr>
      <w:r>
        <w:rPr>
          <w:b/>
          <w:bCs/>
        </w:rPr>
        <w:t>Smluvní pokuty a další sankce</w:t>
      </w:r>
    </w:p>
    <w:p w:rsidR="00071A42" w:rsidRDefault="00357522">
      <w:pPr>
        <w:pStyle w:val="Zkladntext1"/>
        <w:numPr>
          <w:ilvl w:val="0"/>
          <w:numId w:val="11"/>
        </w:numPr>
        <w:shd w:val="clear" w:color="auto" w:fill="auto"/>
        <w:tabs>
          <w:tab w:val="left" w:pos="418"/>
        </w:tabs>
        <w:ind w:left="380" w:hanging="380"/>
        <w:jc w:val="both"/>
      </w:pPr>
      <w:r>
        <w:t>Příkazce má vůči příkazníkovi právo na zaplacení smluvní pokuty ve výši 5.000,- Kč za každé porušení těchto povinností:</w:t>
      </w:r>
    </w:p>
    <w:p w:rsidR="00071A42" w:rsidRDefault="00357522">
      <w:pPr>
        <w:pStyle w:val="Zkladntext1"/>
        <w:numPr>
          <w:ilvl w:val="0"/>
          <w:numId w:val="12"/>
        </w:numPr>
        <w:shd w:val="clear" w:color="auto" w:fill="auto"/>
        <w:tabs>
          <w:tab w:val="left" w:pos="803"/>
        </w:tabs>
        <w:ind w:left="740" w:hanging="300"/>
        <w:jc w:val="both"/>
      </w:pPr>
      <w:r>
        <w:t xml:space="preserve">příkazník se nedostaví na kontrolní den, závěrečnou kontrolní prohlídku </w:t>
      </w:r>
      <w:r>
        <w:t>nebo se nedostaví k předání a převzetí provedené Stavby dle této smlouvy (čl. II odst. 2.3, 2.24, 2.25. 3.6),</w:t>
      </w:r>
    </w:p>
    <w:p w:rsidR="00071A42" w:rsidRDefault="00357522">
      <w:pPr>
        <w:pStyle w:val="Zkladntext1"/>
        <w:numPr>
          <w:ilvl w:val="0"/>
          <w:numId w:val="12"/>
        </w:numPr>
        <w:shd w:val="clear" w:color="auto" w:fill="auto"/>
        <w:tabs>
          <w:tab w:val="left" w:pos="803"/>
        </w:tabs>
        <w:ind w:left="740" w:hanging="300"/>
        <w:jc w:val="both"/>
      </w:pPr>
      <w:r>
        <w:t xml:space="preserve">příkazník neplní povinnosti dle čl. II odst. </w:t>
      </w:r>
      <w:proofErr w:type="gramStart"/>
      <w:r>
        <w:t>2.7. této</w:t>
      </w:r>
      <w:proofErr w:type="gramEnd"/>
      <w:r>
        <w:t xml:space="preserve"> smlouvy, průběžně, min. 1x týdně pořizovat fotodokumentaci,</w:t>
      </w:r>
    </w:p>
    <w:p w:rsidR="00071A42" w:rsidRDefault="00357522">
      <w:pPr>
        <w:pStyle w:val="Zkladntext1"/>
        <w:numPr>
          <w:ilvl w:val="0"/>
          <w:numId w:val="12"/>
        </w:numPr>
        <w:shd w:val="clear" w:color="auto" w:fill="auto"/>
        <w:tabs>
          <w:tab w:val="left" w:pos="803"/>
        </w:tabs>
        <w:ind w:left="740" w:hanging="300"/>
        <w:jc w:val="both"/>
      </w:pPr>
      <w:r>
        <w:t>příkazník se nedostaví k účasti</w:t>
      </w:r>
      <w:r>
        <w:t xml:space="preserve"> při provádění předepsaných zkoušek materiálů, konstrukcí a prací, či nezajistí písemný zápis o provedení těchto zkoušek, dle čl. II odst. 2.13 této smlouvy,</w:t>
      </w:r>
    </w:p>
    <w:p w:rsidR="00071A42" w:rsidRDefault="00357522">
      <w:pPr>
        <w:pStyle w:val="Zkladntext1"/>
        <w:numPr>
          <w:ilvl w:val="0"/>
          <w:numId w:val="11"/>
        </w:numPr>
        <w:shd w:val="clear" w:color="auto" w:fill="auto"/>
        <w:tabs>
          <w:tab w:val="left" w:pos="418"/>
        </w:tabs>
        <w:ind w:left="380" w:hanging="380"/>
        <w:jc w:val="both"/>
      </w:pPr>
      <w:r>
        <w:t xml:space="preserve">Příkazce má vůči příkazníkovi právo na zaplacení smluvní pokuty ve výši 2.000,- Kč za každý byť </w:t>
      </w:r>
      <w:r>
        <w:t>započatý den prodlení, pokud příkazce bude v prodlení s dokončením a předáním závěrečné zprávy dle čl. II odst. 2.32 této smlouvy nebo pokud bude v prodlení s aktualizací plánu BOZP dle čl. II odst. 3 této smlo</w:t>
      </w:r>
      <w:bookmarkStart w:id="8" w:name="_GoBack"/>
      <w:bookmarkEnd w:id="8"/>
      <w:r>
        <w:t>uvy.</w:t>
      </w:r>
    </w:p>
    <w:p w:rsidR="00071A42" w:rsidRDefault="00357522">
      <w:pPr>
        <w:pStyle w:val="Zkladntext1"/>
        <w:numPr>
          <w:ilvl w:val="0"/>
          <w:numId w:val="11"/>
        </w:numPr>
        <w:shd w:val="clear" w:color="auto" w:fill="auto"/>
        <w:tabs>
          <w:tab w:val="left" w:pos="418"/>
        </w:tabs>
        <w:ind w:left="380" w:hanging="380"/>
        <w:jc w:val="both"/>
      </w:pPr>
      <w:r>
        <w:t>Příkazce má vůči příkazníkovi právo na z</w:t>
      </w:r>
      <w:r>
        <w:t>aplacení smluvní pokuty, pokud příkazník poruší svou povinnost provádět kontrolu věcnosti, cenové správnosti a úplnosti oceňovacích podkladů a faktur (zejm. vystavovaných zhotovitelem Stavby), a to smluvní pokuty ve výši 10 % z ceny dílčího plnění včetně D</w:t>
      </w:r>
      <w:r>
        <w:t>PH uvedené na takovém podkladu nebo faktuře, jimiž došlo k neoprávněnému navýšení platby příkazci oproti sjednaným smluvním podmínkám nebo skutečnému stavu plnění, minimálně však smluvní pokutu ve výši 5.000 Kč za každé takovéto pochybení.</w:t>
      </w:r>
    </w:p>
    <w:p w:rsidR="00071A42" w:rsidRDefault="00357522">
      <w:pPr>
        <w:pStyle w:val="Zkladntext1"/>
        <w:numPr>
          <w:ilvl w:val="0"/>
          <w:numId w:val="11"/>
        </w:numPr>
        <w:shd w:val="clear" w:color="auto" w:fill="auto"/>
        <w:tabs>
          <w:tab w:val="left" w:pos="486"/>
        </w:tabs>
        <w:ind w:left="440" w:hanging="440"/>
        <w:jc w:val="both"/>
      </w:pPr>
      <w:r>
        <w:t>Příkazce má vůči</w:t>
      </w:r>
      <w:r>
        <w:t xml:space="preserve"> příkazníkovi právo na zaplacení smluvní pokuty, pokud chybným rozhodnutím příkazníka vznikne nutnost opravy již provedených stavebních prací, a to smluvní pokuty ve výši 10 % z ceny nutných dodatečných oprav včetně DPH, minimálně však smluvní pokutu ve vý</w:t>
      </w:r>
      <w:r>
        <w:t>ši 5.000 Kč za každé takovéto pochybení.</w:t>
      </w:r>
    </w:p>
    <w:p w:rsidR="00071A42" w:rsidRDefault="00357522">
      <w:pPr>
        <w:pStyle w:val="Zkladntext1"/>
        <w:numPr>
          <w:ilvl w:val="0"/>
          <w:numId w:val="11"/>
        </w:numPr>
        <w:shd w:val="clear" w:color="auto" w:fill="auto"/>
        <w:tabs>
          <w:tab w:val="left" w:pos="486"/>
        </w:tabs>
        <w:ind w:left="440" w:hanging="440"/>
        <w:jc w:val="both"/>
      </w:pPr>
      <w:r>
        <w:t>Příkazce má vůči příkazníkovi právo na zaplacení smluvní pokuty ve výši 10.000,- Kč, pokud poruší povinnost provádět činnosti dle této smlouvy osobami uvedenými v čl. III odst. 8 nebo nezajistí jejich změnu v soulad</w:t>
      </w:r>
      <w:r>
        <w:t>u s podmínkami dle čl. III odst. 9 této smlouvy.</w:t>
      </w:r>
    </w:p>
    <w:p w:rsidR="00071A42" w:rsidRDefault="00357522">
      <w:pPr>
        <w:pStyle w:val="Zkladntext1"/>
        <w:numPr>
          <w:ilvl w:val="0"/>
          <w:numId w:val="11"/>
        </w:numPr>
        <w:shd w:val="clear" w:color="auto" w:fill="auto"/>
        <w:tabs>
          <w:tab w:val="left" w:pos="486"/>
        </w:tabs>
        <w:ind w:left="440" w:hanging="440"/>
        <w:jc w:val="both"/>
      </w:pPr>
      <w:r>
        <w:t>Příkazce má vůči příkazníkovi právo na zaplacení smluvní pokuty ve výši 50.000,- Kč, pokud příkazník poruší povinnost uvedenou v čl. III odst. 13 této smlouvy.</w:t>
      </w:r>
    </w:p>
    <w:p w:rsidR="00071A42" w:rsidRDefault="00357522">
      <w:pPr>
        <w:pStyle w:val="Zkladntext1"/>
        <w:numPr>
          <w:ilvl w:val="0"/>
          <w:numId w:val="11"/>
        </w:numPr>
        <w:shd w:val="clear" w:color="auto" w:fill="auto"/>
        <w:tabs>
          <w:tab w:val="left" w:pos="486"/>
        </w:tabs>
        <w:ind w:left="440" w:hanging="440"/>
        <w:jc w:val="both"/>
      </w:pPr>
      <w:r>
        <w:t>Není-li provádění určité činnosti utvrzeno smlu</w:t>
      </w:r>
      <w:r>
        <w:t>vní pokutou uvedenou v předchozích odstavcích této smlouvy, pak se smluvní strany dohodly, že pokud bude příkazník provádět jiné než v předchozích odstavcích uvedené činnosti (zejm. neupozornění na nekvalitní provádění stavebních prací či jejich vady, neup</w:t>
      </w:r>
      <w:r>
        <w:t>ozornění na hrozící prodlení oproti harmonogramu, neupozornění na změny projektové dokumentace nebo na všechny jiné závažné okolnosti, které mohou mít vliv na správné dokončení Stavby) v rozporu s touto smlouvou nebo v rozporu s právními předpisy či pokyny</w:t>
      </w:r>
      <w:r>
        <w:t xml:space="preserve"> příkazníka a nezjedná nápravu ani ve lhůtě 7 dnů ode dne oznámení příkazce obsahující upozornění na takové </w:t>
      </w:r>
      <w:r>
        <w:lastRenderedPageBreak/>
        <w:t>porušování povinností, má příkazce vůči příkazníkovu právo na zaplacení smluvní pokuty ve výši 5.000,- Kč za každé porušení povinnosti.</w:t>
      </w:r>
    </w:p>
    <w:p w:rsidR="00071A42" w:rsidRDefault="00357522">
      <w:pPr>
        <w:pStyle w:val="Zkladntext1"/>
        <w:numPr>
          <w:ilvl w:val="0"/>
          <w:numId w:val="11"/>
        </w:numPr>
        <w:shd w:val="clear" w:color="auto" w:fill="auto"/>
        <w:tabs>
          <w:tab w:val="left" w:pos="486"/>
        </w:tabs>
        <w:ind w:left="440" w:hanging="440"/>
        <w:jc w:val="both"/>
      </w:pPr>
      <w:r>
        <w:t xml:space="preserve">Příkazce je </w:t>
      </w:r>
      <w:r>
        <w:t>povinen zaplatit příkazníkovi při nedodržení sjednané platební lhůty podle čl. V. této smlouvy zákonný úrok z prodlení.</w:t>
      </w:r>
    </w:p>
    <w:p w:rsidR="00071A42" w:rsidRDefault="00357522">
      <w:pPr>
        <w:pStyle w:val="Zkladntext1"/>
        <w:numPr>
          <w:ilvl w:val="0"/>
          <w:numId w:val="11"/>
        </w:numPr>
        <w:shd w:val="clear" w:color="auto" w:fill="auto"/>
        <w:tabs>
          <w:tab w:val="left" w:pos="486"/>
        </w:tabs>
        <w:ind w:left="440" w:hanging="440"/>
        <w:jc w:val="both"/>
      </w:pPr>
      <w:r>
        <w:t>Smluvní pokutu nelze požadovat, způsobí-li porušení smluvní povinnosti zásah vyšší moci. Za zásah vyšší moci se považuje zejména nemožno</w:t>
      </w:r>
      <w:r>
        <w:t>st plnění vzniklá živelnou událostí, výrazná změna právní úpravy a také událost naplňující znaky uvedené v § 2913 odst. 2 zákona č. 89/2012 Sb., občanský zákoník.</w:t>
      </w:r>
    </w:p>
    <w:p w:rsidR="00071A42" w:rsidRDefault="00357522">
      <w:pPr>
        <w:pStyle w:val="Zkladntext1"/>
        <w:numPr>
          <w:ilvl w:val="0"/>
          <w:numId w:val="11"/>
        </w:numPr>
        <w:shd w:val="clear" w:color="auto" w:fill="auto"/>
        <w:tabs>
          <w:tab w:val="left" w:pos="486"/>
        </w:tabs>
        <w:spacing w:after="240"/>
        <w:ind w:left="440" w:hanging="440"/>
        <w:jc w:val="both"/>
      </w:pPr>
      <w:r>
        <w:t>Všechny smluvní pokuty uvedené v této smlouvě jsou splatné do 30 dnů po jejich vyúčtování Pří</w:t>
      </w:r>
      <w:r>
        <w:t>kazcem. Příkazce je oprávněn provést zápočet svého nároku na zaplacení kterékoliv i nesplatné smluvní pokuty sjednané v této smlouvě proti nároku příkazníka na zaplacení odměny nebo její části.</w:t>
      </w:r>
    </w:p>
    <w:p w:rsidR="00071A42" w:rsidRDefault="00357522">
      <w:pPr>
        <w:pStyle w:val="Zkladntext1"/>
        <w:shd w:val="clear" w:color="auto" w:fill="auto"/>
        <w:jc w:val="center"/>
      </w:pPr>
      <w:r>
        <w:rPr>
          <w:b/>
          <w:bCs/>
        </w:rPr>
        <w:t>VII.</w:t>
      </w:r>
    </w:p>
    <w:p w:rsidR="00071A42" w:rsidRDefault="00357522">
      <w:pPr>
        <w:pStyle w:val="Zkladntext1"/>
        <w:shd w:val="clear" w:color="auto" w:fill="auto"/>
        <w:jc w:val="center"/>
      </w:pPr>
      <w:r>
        <w:rPr>
          <w:b/>
          <w:bCs/>
        </w:rPr>
        <w:t>Ukončení smlouvy</w:t>
      </w:r>
    </w:p>
    <w:p w:rsidR="00071A42" w:rsidRDefault="00357522">
      <w:pPr>
        <w:pStyle w:val="Zkladntext1"/>
        <w:numPr>
          <w:ilvl w:val="0"/>
          <w:numId w:val="13"/>
        </w:numPr>
        <w:shd w:val="clear" w:color="auto" w:fill="auto"/>
        <w:tabs>
          <w:tab w:val="left" w:pos="486"/>
        </w:tabs>
        <w:ind w:left="600" w:hanging="600"/>
        <w:jc w:val="both"/>
      </w:pPr>
      <w:r>
        <w:t>Příkazce je oprávněn příkaz odvolat kdyk</w:t>
      </w:r>
      <w:r>
        <w:t>oliv (bez výpovědní doby) bez uvedení důvodu, je však povinen uhradit příkazníkovi tu část odměny podle čl. V této smlouvy, na níž vznikl příkazníkovi nárok.</w:t>
      </w:r>
    </w:p>
    <w:p w:rsidR="00071A42" w:rsidRDefault="00357522">
      <w:pPr>
        <w:pStyle w:val="Zkladntext1"/>
        <w:numPr>
          <w:ilvl w:val="0"/>
          <w:numId w:val="13"/>
        </w:numPr>
        <w:shd w:val="clear" w:color="auto" w:fill="auto"/>
        <w:tabs>
          <w:tab w:val="left" w:pos="486"/>
        </w:tabs>
        <w:ind w:left="600" w:hanging="600"/>
        <w:jc w:val="both"/>
      </w:pPr>
      <w:r>
        <w:t>Příkazník je oprávněn příkaz vypovědět s výpovědní lhůtou 2 měsíce běžící od prvního dne měsíce ná</w:t>
      </w:r>
      <w:r>
        <w:t>sledující po měsíci, v němž byla výpověď doručena.</w:t>
      </w:r>
    </w:p>
    <w:p w:rsidR="00071A42" w:rsidRDefault="00357522">
      <w:pPr>
        <w:pStyle w:val="Zkladntext1"/>
        <w:numPr>
          <w:ilvl w:val="0"/>
          <w:numId w:val="13"/>
        </w:numPr>
        <w:shd w:val="clear" w:color="auto" w:fill="auto"/>
        <w:tabs>
          <w:tab w:val="left" w:pos="486"/>
        </w:tabs>
        <w:ind w:left="600" w:hanging="600"/>
        <w:jc w:val="both"/>
      </w:pPr>
      <w:r>
        <w:t>Při zániku příkazu odvoláním nebo výpovědí je příkazník povinen provést vše, co nesnese odkladu, dokud příkazce neprojeví jinou vůli.</w:t>
      </w:r>
    </w:p>
    <w:p w:rsidR="00071A42" w:rsidRDefault="00357522">
      <w:pPr>
        <w:pStyle w:val="Zkladntext1"/>
        <w:numPr>
          <w:ilvl w:val="0"/>
          <w:numId w:val="13"/>
        </w:numPr>
        <w:shd w:val="clear" w:color="auto" w:fill="auto"/>
        <w:tabs>
          <w:tab w:val="left" w:pos="486"/>
        </w:tabs>
        <w:ind w:left="600" w:hanging="600"/>
        <w:jc w:val="both"/>
      </w:pPr>
      <w:r>
        <w:t xml:space="preserve">Příkazce je oprávněn od této smlouvy odstoupit z důvodu podstatného </w:t>
      </w:r>
      <w:r>
        <w:t>porušení této smlouvy nebo z důvodu opakovaného (postačí 3 opakování) méně závažného porušení smlouvy. Za podstatné porušení smlouvy se považuje zejm.:</w:t>
      </w:r>
    </w:p>
    <w:p w:rsidR="00071A42" w:rsidRDefault="00357522">
      <w:pPr>
        <w:pStyle w:val="Zkladntext1"/>
        <w:numPr>
          <w:ilvl w:val="0"/>
          <w:numId w:val="2"/>
        </w:numPr>
        <w:shd w:val="clear" w:color="auto" w:fill="auto"/>
        <w:tabs>
          <w:tab w:val="left" w:pos="1472"/>
        </w:tabs>
        <w:ind w:left="1460" w:hanging="420"/>
        <w:jc w:val="both"/>
      </w:pPr>
      <w:r>
        <w:t>porušení ustanovení o přítomnosti na kontrolních dnech Stavby včetně konzultačních dnů s orgány památkov</w:t>
      </w:r>
      <w:r>
        <w:t>ého dohledu nebo správních úřadů,</w:t>
      </w:r>
    </w:p>
    <w:p w:rsidR="00071A42" w:rsidRDefault="00357522">
      <w:pPr>
        <w:pStyle w:val="Zkladntext1"/>
        <w:numPr>
          <w:ilvl w:val="0"/>
          <w:numId w:val="2"/>
        </w:numPr>
        <w:shd w:val="clear" w:color="auto" w:fill="auto"/>
        <w:tabs>
          <w:tab w:val="left" w:pos="1472"/>
        </w:tabs>
        <w:ind w:left="1460" w:hanging="420"/>
        <w:jc w:val="both"/>
      </w:pPr>
      <w:r>
        <w:t>porušení ustanovení o přítomnosti při provádění předepsaných zkoušek materiálů, konstrukcí a prací, které provádí zhotovitel,</w:t>
      </w:r>
    </w:p>
    <w:p w:rsidR="00071A42" w:rsidRDefault="00357522">
      <w:pPr>
        <w:pStyle w:val="Zkladntext1"/>
        <w:numPr>
          <w:ilvl w:val="0"/>
          <w:numId w:val="2"/>
        </w:numPr>
        <w:shd w:val="clear" w:color="auto" w:fill="auto"/>
        <w:tabs>
          <w:tab w:val="left" w:pos="1472"/>
        </w:tabs>
        <w:spacing w:after="120"/>
        <w:ind w:left="1460" w:hanging="420"/>
        <w:jc w:val="both"/>
      </w:pPr>
      <w:r>
        <w:t>porušení ustanovení o zajištění bezodkladné informovanosti příkazce o všech závažných okolnostec</w:t>
      </w:r>
      <w:r>
        <w:t>h;</w:t>
      </w:r>
    </w:p>
    <w:p w:rsidR="00071A42" w:rsidRDefault="00357522">
      <w:pPr>
        <w:pStyle w:val="Zkladntext1"/>
        <w:numPr>
          <w:ilvl w:val="0"/>
          <w:numId w:val="2"/>
        </w:numPr>
        <w:shd w:val="clear" w:color="auto" w:fill="auto"/>
        <w:tabs>
          <w:tab w:val="left" w:pos="1452"/>
        </w:tabs>
        <w:ind w:left="1440" w:hanging="420"/>
        <w:jc w:val="both"/>
      </w:pPr>
      <w:r>
        <w:t>porušení ustanovení o kontrole těch konstrukcí a částí díla, které budou v dalším postupu zakryty nebo se stanou nepřístupnými, včetně porušení povinnosti zajištění fotodokumentace k těmto konstrukcím nebo částem díla;</w:t>
      </w:r>
    </w:p>
    <w:p w:rsidR="00071A42" w:rsidRDefault="00357522">
      <w:pPr>
        <w:pStyle w:val="Zkladntext1"/>
        <w:numPr>
          <w:ilvl w:val="0"/>
          <w:numId w:val="2"/>
        </w:numPr>
        <w:shd w:val="clear" w:color="auto" w:fill="auto"/>
        <w:tabs>
          <w:tab w:val="left" w:pos="1452"/>
        </w:tabs>
        <w:ind w:left="1020"/>
        <w:jc w:val="both"/>
      </w:pPr>
      <w:r>
        <w:t xml:space="preserve">porušení ustanovení o změně členů </w:t>
      </w:r>
      <w:r>
        <w:t>týmu.</w:t>
      </w:r>
    </w:p>
    <w:p w:rsidR="00071A42" w:rsidRDefault="00357522">
      <w:pPr>
        <w:pStyle w:val="Zkladntext1"/>
        <w:shd w:val="clear" w:color="auto" w:fill="auto"/>
        <w:ind w:firstLine="580"/>
        <w:jc w:val="both"/>
      </w:pPr>
      <w:r>
        <w:t>Za méně závažné porušení smlouvy se považuje zejm.:</w:t>
      </w:r>
    </w:p>
    <w:p w:rsidR="00071A42" w:rsidRDefault="00357522">
      <w:pPr>
        <w:pStyle w:val="Zkladntext1"/>
        <w:numPr>
          <w:ilvl w:val="0"/>
          <w:numId w:val="2"/>
        </w:numPr>
        <w:shd w:val="clear" w:color="auto" w:fill="auto"/>
        <w:tabs>
          <w:tab w:val="left" w:pos="1452"/>
        </w:tabs>
        <w:ind w:left="1440" w:hanging="420"/>
        <w:jc w:val="both"/>
      </w:pPr>
      <w:r>
        <w:t>porušení ustanovení o spolupráci s projektantem stavby a pracovníky, kteří vykonávají autorský dozor nebo se zhotovitelem Stavby;</w:t>
      </w:r>
    </w:p>
    <w:p w:rsidR="00071A42" w:rsidRDefault="00357522">
      <w:pPr>
        <w:pStyle w:val="Zkladntext1"/>
        <w:numPr>
          <w:ilvl w:val="0"/>
          <w:numId w:val="2"/>
        </w:numPr>
        <w:shd w:val="clear" w:color="auto" w:fill="auto"/>
        <w:tabs>
          <w:tab w:val="left" w:pos="1452"/>
        </w:tabs>
        <w:ind w:left="1440" w:hanging="420"/>
        <w:jc w:val="both"/>
      </w:pPr>
      <w:r>
        <w:t>porušení ustanovení o spolupráci s koordinátorem bezpečnosti a ochra</w:t>
      </w:r>
      <w:r>
        <w:t>ny zdraví při prá</w:t>
      </w:r>
      <w:r>
        <w:softHyphen/>
        <w:t>ci;</w:t>
      </w:r>
    </w:p>
    <w:p w:rsidR="00071A42" w:rsidRDefault="00357522">
      <w:pPr>
        <w:pStyle w:val="Zkladntext1"/>
        <w:numPr>
          <w:ilvl w:val="0"/>
          <w:numId w:val="2"/>
        </w:numPr>
        <w:shd w:val="clear" w:color="auto" w:fill="auto"/>
        <w:tabs>
          <w:tab w:val="left" w:pos="1452"/>
        </w:tabs>
        <w:ind w:left="1440" w:hanging="420"/>
        <w:jc w:val="both"/>
      </w:pPr>
      <w:r>
        <w:t>porušení ustanovení o kontrole vedení stavebního deníku nebo jednoduchého záznamu o stavbě;</w:t>
      </w:r>
    </w:p>
    <w:p w:rsidR="00071A42" w:rsidRDefault="00357522">
      <w:pPr>
        <w:pStyle w:val="Zkladntext1"/>
        <w:numPr>
          <w:ilvl w:val="0"/>
          <w:numId w:val="2"/>
        </w:numPr>
        <w:shd w:val="clear" w:color="auto" w:fill="auto"/>
        <w:tabs>
          <w:tab w:val="left" w:pos="1452"/>
        </w:tabs>
        <w:ind w:left="1440" w:hanging="420"/>
        <w:jc w:val="both"/>
      </w:pPr>
      <w:r>
        <w:t>porušení ustanovení o kontrole odstraňování vad a nedodělků zjištěných v průběhu rea</w:t>
      </w:r>
      <w:r>
        <w:softHyphen/>
        <w:t>lizace Stavby nebo při přejímacím řízení.</w:t>
      </w:r>
    </w:p>
    <w:p w:rsidR="00071A42" w:rsidRDefault="00357522">
      <w:pPr>
        <w:pStyle w:val="Zkladntext1"/>
        <w:shd w:val="clear" w:color="auto" w:fill="auto"/>
        <w:ind w:left="580" w:firstLine="20"/>
        <w:jc w:val="both"/>
      </w:pPr>
      <w:r>
        <w:t xml:space="preserve">V případě </w:t>
      </w:r>
      <w:r>
        <w:t>opakovaného méně závažného porušení této smlouvy musí být příkazník písemně upo</w:t>
      </w:r>
      <w:r>
        <w:softHyphen/>
        <w:t>zorněn (postačí emailovou zprávou na kontaktní email) na porušování smlouvy.</w:t>
      </w:r>
    </w:p>
    <w:p w:rsidR="00071A42" w:rsidRDefault="00357522">
      <w:pPr>
        <w:pStyle w:val="Zkladntext1"/>
        <w:numPr>
          <w:ilvl w:val="0"/>
          <w:numId w:val="13"/>
        </w:numPr>
        <w:shd w:val="clear" w:color="auto" w:fill="auto"/>
        <w:tabs>
          <w:tab w:val="left" w:pos="576"/>
        </w:tabs>
        <w:ind w:left="580" w:hanging="580"/>
        <w:jc w:val="both"/>
      </w:pPr>
      <w:r>
        <w:t>Příkazník je oprávněn od této smlouvy odstoupit, je-li příkazce v prodlení s platbou na základě řád</w:t>
      </w:r>
      <w:r>
        <w:t>ně vystaveného daňového dokladu dle čl. V. této smlouvy, a to po dobu delší než 30 dnů od jeho splatnosti, i poté, co jej příkazce na prodlení písemně upozornil.</w:t>
      </w:r>
    </w:p>
    <w:p w:rsidR="00071A42" w:rsidRDefault="00357522">
      <w:pPr>
        <w:pStyle w:val="Zkladntext1"/>
        <w:numPr>
          <w:ilvl w:val="0"/>
          <w:numId w:val="13"/>
        </w:numPr>
        <w:shd w:val="clear" w:color="auto" w:fill="auto"/>
        <w:tabs>
          <w:tab w:val="left" w:pos="576"/>
        </w:tabs>
        <w:spacing w:after="240"/>
        <w:ind w:left="580" w:hanging="580"/>
        <w:jc w:val="both"/>
      </w:pPr>
      <w:r>
        <w:t xml:space="preserve">Účinky odstoupení od smlouvy nastávají dnem jeho doručení druhé smluvní straně. V případě </w:t>
      </w:r>
      <w:r>
        <w:lastRenderedPageBreak/>
        <w:t>poch</w:t>
      </w:r>
      <w:r>
        <w:t>ybností si smluvní strany sjednaly doručení třetím pracovním dnem od odeslání.</w:t>
      </w:r>
    </w:p>
    <w:p w:rsidR="00071A42" w:rsidRDefault="00357522">
      <w:pPr>
        <w:pStyle w:val="Zkladntext1"/>
        <w:shd w:val="clear" w:color="auto" w:fill="auto"/>
        <w:jc w:val="center"/>
      </w:pPr>
      <w:r>
        <w:rPr>
          <w:b/>
          <w:bCs/>
        </w:rPr>
        <w:t>VIII.</w:t>
      </w:r>
    </w:p>
    <w:p w:rsidR="00071A42" w:rsidRDefault="00357522">
      <w:pPr>
        <w:pStyle w:val="Zkladntext1"/>
        <w:shd w:val="clear" w:color="auto" w:fill="auto"/>
        <w:jc w:val="center"/>
      </w:pPr>
      <w:r>
        <w:rPr>
          <w:b/>
          <w:bCs/>
        </w:rPr>
        <w:t>Závěrečná ustanovení</w:t>
      </w:r>
    </w:p>
    <w:p w:rsidR="00071A42" w:rsidRDefault="00357522">
      <w:pPr>
        <w:pStyle w:val="Zkladntext1"/>
        <w:numPr>
          <w:ilvl w:val="0"/>
          <w:numId w:val="14"/>
        </w:numPr>
        <w:shd w:val="clear" w:color="auto" w:fill="auto"/>
        <w:tabs>
          <w:tab w:val="left" w:pos="357"/>
        </w:tabs>
        <w:ind w:left="440" w:hanging="440"/>
        <w:jc w:val="both"/>
      </w:pPr>
      <w:r>
        <w:t>Tuto smlouvu lze měnit pouze a výlučně písemnými, vzestupně číslovanými dodatky. Jakýmkoliv jiným způsobem dohodnutá ujednání je bez uzavření písemnéh</w:t>
      </w:r>
      <w:r>
        <w:t>o číslovaného dodatku této smlouvy neúčinný.</w:t>
      </w:r>
    </w:p>
    <w:p w:rsidR="00071A42" w:rsidRDefault="00357522">
      <w:pPr>
        <w:pStyle w:val="Zkladntext1"/>
        <w:numPr>
          <w:ilvl w:val="0"/>
          <w:numId w:val="14"/>
        </w:numPr>
        <w:shd w:val="clear" w:color="auto" w:fill="auto"/>
        <w:tabs>
          <w:tab w:val="left" w:pos="357"/>
        </w:tabs>
        <w:jc w:val="both"/>
      </w:pPr>
      <w:r>
        <w:t>Dle ustanovení § 1765 občanského zákoníku na sebe smluvní strany převzaly nebezpečí změny okol</w:t>
      </w:r>
      <w:r>
        <w:softHyphen/>
      </w:r>
    </w:p>
    <w:p w:rsidR="00071A42" w:rsidRDefault="00357522">
      <w:pPr>
        <w:pStyle w:val="Zkladntext1"/>
        <w:shd w:val="clear" w:color="auto" w:fill="auto"/>
        <w:ind w:left="440" w:firstLine="20"/>
        <w:jc w:val="both"/>
      </w:pPr>
      <w:proofErr w:type="spellStart"/>
      <w:r>
        <w:t>ností</w:t>
      </w:r>
      <w:proofErr w:type="spellEnd"/>
      <w:r>
        <w:t xml:space="preserve">. Před uzavřením smlouvy strany zvážily plně hospodářskou, ekonomickou i faktickou situaci a jsou si plně </w:t>
      </w:r>
      <w:r>
        <w:t>vědomy okolností smlouvy.</w:t>
      </w:r>
    </w:p>
    <w:p w:rsidR="00071A42" w:rsidRDefault="00357522">
      <w:pPr>
        <w:pStyle w:val="Zkladntext1"/>
        <w:numPr>
          <w:ilvl w:val="0"/>
          <w:numId w:val="14"/>
        </w:numPr>
        <w:shd w:val="clear" w:color="auto" w:fill="auto"/>
        <w:tabs>
          <w:tab w:val="left" w:pos="357"/>
        </w:tabs>
        <w:jc w:val="both"/>
      </w:pPr>
      <w:r>
        <w:t>Vztahy touto smlouvou výslovně neupravené se řídí příslušnými ustanoveními zákona č. 89/2012 Sb.,</w:t>
      </w:r>
    </w:p>
    <w:p w:rsidR="00071A42" w:rsidRDefault="00357522">
      <w:pPr>
        <w:pStyle w:val="Zkladntext1"/>
        <w:shd w:val="clear" w:color="auto" w:fill="auto"/>
        <w:ind w:firstLine="440"/>
        <w:jc w:val="both"/>
      </w:pPr>
      <w:r>
        <w:t>občanský zákoník a předpisy souvisejícími.</w:t>
      </w:r>
    </w:p>
    <w:p w:rsidR="00071A42" w:rsidRDefault="00357522">
      <w:pPr>
        <w:pStyle w:val="Zkladntext1"/>
        <w:numPr>
          <w:ilvl w:val="0"/>
          <w:numId w:val="14"/>
        </w:numPr>
        <w:shd w:val="clear" w:color="auto" w:fill="auto"/>
        <w:tabs>
          <w:tab w:val="left" w:pos="357"/>
        </w:tabs>
        <w:ind w:left="440" w:hanging="440"/>
        <w:jc w:val="both"/>
      </w:pPr>
      <w:r>
        <w:t>Příkazník není oprávněn postoupit práva a povinnosti vzniklé z této smlouvy nebo v souvis</w:t>
      </w:r>
      <w:r>
        <w:t>losti s ní, případně postoupit smlouvu jako celek, třetí osobě nebo jiným osobám bez předchozího písemného souhlasu příkazce.</w:t>
      </w:r>
    </w:p>
    <w:p w:rsidR="00071A42" w:rsidRDefault="00357522">
      <w:pPr>
        <w:pStyle w:val="Zkladntext1"/>
        <w:numPr>
          <w:ilvl w:val="0"/>
          <w:numId w:val="14"/>
        </w:numPr>
        <w:shd w:val="clear" w:color="auto" w:fill="auto"/>
        <w:tabs>
          <w:tab w:val="left" w:pos="357"/>
        </w:tabs>
      </w:pPr>
      <w:r>
        <w:t>Příkazce si vyhrazuje právo zveřejnit obsah této smlouvy včetně případných dodatků k této smlouvě.</w:t>
      </w:r>
    </w:p>
    <w:p w:rsidR="00071A42" w:rsidRDefault="00357522">
      <w:pPr>
        <w:pStyle w:val="Zkladntext1"/>
        <w:numPr>
          <w:ilvl w:val="0"/>
          <w:numId w:val="14"/>
        </w:numPr>
        <w:shd w:val="clear" w:color="auto" w:fill="auto"/>
        <w:tabs>
          <w:tab w:val="left" w:pos="357"/>
        </w:tabs>
        <w:jc w:val="both"/>
      </w:pPr>
      <w:r>
        <w:t>Tato smlouva nabývá platnosti d</w:t>
      </w:r>
      <w:r>
        <w:t>nem podpisu obou smluvních stran a účinnosti dnem zveřejnění</w:t>
      </w:r>
    </w:p>
    <w:p w:rsidR="00071A42" w:rsidRDefault="00357522">
      <w:pPr>
        <w:pStyle w:val="Zkladntext1"/>
        <w:shd w:val="clear" w:color="auto" w:fill="auto"/>
        <w:ind w:left="440" w:firstLine="20"/>
        <w:jc w:val="both"/>
      </w:pPr>
      <w:r>
        <w:t>v registru smluv ve smyslu zákona č. 340/2015 Sb., o zvláštních podmínkách účinnost některých sm</w:t>
      </w:r>
      <w:r>
        <w:softHyphen/>
        <w:t>luv, uveřejňování těchto smluv a o registru smluv (zákon o registru smluv). Smluvní strany se do</w:t>
      </w:r>
      <w:r>
        <w:softHyphen/>
        <w:t>h</w:t>
      </w:r>
      <w:r>
        <w:t>odli, že smlouvu uveřejní v registru smluv příkazce.</w:t>
      </w:r>
    </w:p>
    <w:p w:rsidR="00071A42" w:rsidRDefault="00357522">
      <w:pPr>
        <w:pStyle w:val="Zkladntext1"/>
        <w:numPr>
          <w:ilvl w:val="0"/>
          <w:numId w:val="14"/>
        </w:numPr>
        <w:shd w:val="clear" w:color="auto" w:fill="auto"/>
        <w:tabs>
          <w:tab w:val="left" w:pos="357"/>
        </w:tabs>
        <w:ind w:left="440" w:hanging="440"/>
        <w:jc w:val="both"/>
      </w:pPr>
      <w:r>
        <w:t xml:space="preserve">Příkazník je podle </w:t>
      </w:r>
      <w:proofErr w:type="spellStart"/>
      <w:r>
        <w:t>ust</w:t>
      </w:r>
      <w:proofErr w:type="spellEnd"/>
      <w:r>
        <w:t>. § 2, písm. e) zákona č. 320/2001 Sb., o finanční kontrole ve veřejné správě a o změně některých zákonů, ve znění pozdějších předpisů, osobou povinnou spolupůsobit při výkonu finan</w:t>
      </w:r>
      <w:r>
        <w:t>ční kontroly prováděné v souvislosti s úhradou zboží a služeb z veřejných výdajů nebo z veřejné finanční podpory.</w:t>
      </w:r>
    </w:p>
    <w:p w:rsidR="00071A42" w:rsidRDefault="00357522">
      <w:pPr>
        <w:pStyle w:val="Zkladntext1"/>
        <w:numPr>
          <w:ilvl w:val="0"/>
          <w:numId w:val="14"/>
        </w:numPr>
        <w:shd w:val="clear" w:color="auto" w:fill="auto"/>
        <w:tabs>
          <w:tab w:val="left" w:pos="357"/>
        </w:tabs>
        <w:ind w:left="440" w:hanging="440"/>
        <w:jc w:val="both"/>
      </w:pPr>
      <w:r>
        <w:t>Smluvní strany se podpisem této smlouvy zavazují, že budou uchovávat veškerou dokumentaci sou</w:t>
      </w:r>
      <w:r>
        <w:softHyphen/>
        <w:t>visející s realizací této smlouvy po dobu, která</w:t>
      </w:r>
      <w:r>
        <w:t xml:space="preserve"> je určena platnými právními předpisy.</w:t>
      </w:r>
    </w:p>
    <w:p w:rsidR="00071A42" w:rsidRDefault="00357522">
      <w:pPr>
        <w:pStyle w:val="Zkladntext1"/>
        <w:numPr>
          <w:ilvl w:val="0"/>
          <w:numId w:val="14"/>
        </w:numPr>
        <w:shd w:val="clear" w:color="auto" w:fill="auto"/>
        <w:tabs>
          <w:tab w:val="left" w:pos="357"/>
        </w:tabs>
        <w:jc w:val="both"/>
      </w:pPr>
      <w:r>
        <w:t>Smluvní strany prohlašují, že si tuto smlouvu řádně přečetly, s jejím obsahem souhlasí, že tato je</w:t>
      </w:r>
    </w:p>
    <w:p w:rsidR="00071A42" w:rsidRDefault="00357522">
      <w:pPr>
        <w:pStyle w:val="Zkladntext1"/>
        <w:shd w:val="clear" w:color="auto" w:fill="auto"/>
        <w:spacing w:after="120"/>
        <w:ind w:left="440" w:firstLine="20"/>
        <w:jc w:val="both"/>
      </w:pPr>
      <w:r>
        <w:t>projevem jejich úplné, určité, svobodné a vážné vůle, že ji neuzavřely v tísni za jednostranně nevýhodných podmínek. N</w:t>
      </w:r>
      <w:r>
        <w:t>a důkaz toho připojují své vlastnoruční podpisy.</w:t>
      </w:r>
    </w:p>
    <w:p w:rsidR="00071A42" w:rsidRDefault="00357522">
      <w:pPr>
        <w:pStyle w:val="Zkladntext1"/>
        <w:numPr>
          <w:ilvl w:val="0"/>
          <w:numId w:val="14"/>
        </w:numPr>
        <w:shd w:val="clear" w:color="auto" w:fill="auto"/>
        <w:tabs>
          <w:tab w:val="left" w:pos="445"/>
        </w:tabs>
        <w:ind w:left="460" w:hanging="460"/>
      </w:pPr>
      <w:r>
        <w:t xml:space="preserve">Informace k ochraně osobních údajů jsou ze strany NPÚ uveřejněny na webových stránkách </w:t>
      </w:r>
      <w:hyperlink r:id="rId9" w:history="1">
        <w:proofErr w:type="gramStart"/>
        <w:r>
          <w:rPr>
            <w:color w:val="0000FF"/>
            <w:u w:val="single"/>
          </w:rPr>
          <w:t>www.n-</w:t>
        </w:r>
      </w:hyperlink>
      <w:r>
        <w:rPr>
          <w:color w:val="0000FF"/>
          <w:u w:val="single"/>
        </w:rPr>
        <w:t xml:space="preserve"> </w:t>
      </w:r>
      <w:hyperlink r:id="rId10" w:history="1">
        <w:r w:rsidRPr="00B63085">
          <w:rPr>
            <w:color w:val="0000FF"/>
            <w:u w:val="single"/>
            <w:lang w:eastAsia="en-US" w:bidi="en-US"/>
          </w:rPr>
          <w:t>pu</w:t>
        </w:r>
        <w:proofErr w:type="gramEnd"/>
        <w:r w:rsidRPr="00B63085">
          <w:rPr>
            <w:color w:val="0000FF"/>
            <w:u w:val="single"/>
            <w:lang w:eastAsia="en-US" w:bidi="en-US"/>
          </w:rPr>
          <w:t>.cz</w:t>
        </w:r>
        <w:r w:rsidRPr="00B63085">
          <w:rPr>
            <w:color w:val="0000FF"/>
            <w:lang w:eastAsia="en-US" w:bidi="en-US"/>
          </w:rPr>
          <w:t xml:space="preserve"> </w:t>
        </w:r>
      </w:hyperlink>
      <w:r>
        <w:t>v sekci „Ochrana osobních údajů“.</w:t>
      </w:r>
    </w:p>
    <w:p w:rsidR="00071A42" w:rsidRDefault="00357522">
      <w:pPr>
        <w:pStyle w:val="Zkladntext1"/>
        <w:numPr>
          <w:ilvl w:val="0"/>
          <w:numId w:val="14"/>
        </w:numPr>
        <w:shd w:val="clear" w:color="auto" w:fill="auto"/>
        <w:tabs>
          <w:tab w:val="left" w:pos="445"/>
        </w:tabs>
      </w:pPr>
      <w:r>
        <w:t>Nedílnou součást této smlouvy tvoří:</w:t>
      </w:r>
    </w:p>
    <w:p w:rsidR="00071A42" w:rsidRDefault="00357522">
      <w:pPr>
        <w:pStyle w:val="Zkladntext1"/>
        <w:shd w:val="clear" w:color="auto" w:fill="auto"/>
        <w:spacing w:after="640"/>
        <w:ind w:firstLine="400"/>
      </w:pPr>
      <w:r>
        <w:t>Příloha č. 1 - Cenová nabídka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88"/>
        <w:gridCol w:w="4915"/>
      </w:tblGrid>
      <w:tr w:rsidR="00071A42">
        <w:tblPrEx>
          <w:tblCellMar>
            <w:top w:w="0" w:type="dxa"/>
            <w:bottom w:w="0" w:type="dxa"/>
          </w:tblCellMar>
        </w:tblPrEx>
        <w:trPr>
          <w:trHeight w:hRule="exact" w:val="792"/>
          <w:jc w:val="center"/>
        </w:trPr>
        <w:tc>
          <w:tcPr>
            <w:tcW w:w="4488" w:type="dxa"/>
            <w:shd w:val="clear" w:color="auto" w:fill="FFFFFF"/>
          </w:tcPr>
          <w:p w:rsidR="00071A42" w:rsidRDefault="00357522">
            <w:pPr>
              <w:pStyle w:val="Jin0"/>
              <w:shd w:val="clear" w:color="auto" w:fill="auto"/>
              <w:jc w:val="center"/>
            </w:pPr>
            <w:r>
              <w:t>V Praze dne [viz datum elektronického podpisu]</w:t>
            </w:r>
          </w:p>
        </w:tc>
        <w:tc>
          <w:tcPr>
            <w:tcW w:w="4915" w:type="dxa"/>
            <w:shd w:val="clear" w:color="auto" w:fill="FFFFFF"/>
          </w:tcPr>
          <w:p w:rsidR="00071A42" w:rsidRDefault="00357522">
            <w:pPr>
              <w:pStyle w:val="Jin0"/>
              <w:shd w:val="clear" w:color="auto" w:fill="auto"/>
              <w:jc w:val="center"/>
            </w:pPr>
            <w:r>
              <w:t>V Praze dne [viz datum elektronického podpisu]</w:t>
            </w:r>
          </w:p>
        </w:tc>
      </w:tr>
      <w:tr w:rsidR="00071A42">
        <w:tblPrEx>
          <w:tblCellMar>
            <w:top w:w="0" w:type="dxa"/>
            <w:bottom w:w="0" w:type="dxa"/>
          </w:tblCellMar>
        </w:tblPrEx>
        <w:trPr>
          <w:trHeight w:hRule="exact" w:val="811"/>
          <w:jc w:val="center"/>
        </w:trPr>
        <w:tc>
          <w:tcPr>
            <w:tcW w:w="4488" w:type="dxa"/>
            <w:shd w:val="clear" w:color="auto" w:fill="FFFFFF"/>
            <w:vAlign w:val="center"/>
          </w:tcPr>
          <w:p w:rsidR="00071A42" w:rsidRDefault="00357522">
            <w:pPr>
              <w:pStyle w:val="Jin0"/>
              <w:shd w:val="clear" w:color="auto" w:fill="auto"/>
              <w:jc w:val="center"/>
            </w:pPr>
            <w:r>
              <w:t>objednatel</w:t>
            </w:r>
          </w:p>
        </w:tc>
        <w:tc>
          <w:tcPr>
            <w:tcW w:w="4915" w:type="dxa"/>
            <w:shd w:val="clear" w:color="auto" w:fill="FFFFFF"/>
            <w:vAlign w:val="center"/>
          </w:tcPr>
          <w:p w:rsidR="00071A42" w:rsidRDefault="00357522">
            <w:pPr>
              <w:pStyle w:val="Jin0"/>
              <w:shd w:val="clear" w:color="auto" w:fill="auto"/>
              <w:jc w:val="center"/>
            </w:pPr>
            <w:r>
              <w:t>zhotovitel</w:t>
            </w:r>
          </w:p>
        </w:tc>
      </w:tr>
      <w:tr w:rsidR="00071A42">
        <w:tblPrEx>
          <w:tblCellMar>
            <w:top w:w="0" w:type="dxa"/>
            <w:bottom w:w="0" w:type="dxa"/>
          </w:tblCellMar>
        </w:tblPrEx>
        <w:trPr>
          <w:trHeight w:hRule="exact" w:val="1066"/>
          <w:jc w:val="center"/>
        </w:trPr>
        <w:tc>
          <w:tcPr>
            <w:tcW w:w="4488" w:type="dxa"/>
            <w:shd w:val="clear" w:color="auto" w:fill="FFFFFF"/>
            <w:vAlign w:val="bottom"/>
          </w:tcPr>
          <w:p w:rsidR="00071A42" w:rsidRDefault="00357522">
            <w:pPr>
              <w:pStyle w:val="Jin0"/>
              <w:shd w:val="clear" w:color="auto" w:fill="auto"/>
              <w:jc w:val="center"/>
            </w:pPr>
            <w:r>
              <w:t xml:space="preserve">Národní památkový ústav Ing. arch. Naděžda Goryczková, generální </w:t>
            </w:r>
            <w:r>
              <w:t>ředitelka</w:t>
            </w:r>
          </w:p>
        </w:tc>
        <w:tc>
          <w:tcPr>
            <w:tcW w:w="4915" w:type="dxa"/>
            <w:shd w:val="clear" w:color="auto" w:fill="FFFFFF"/>
            <w:vAlign w:val="bottom"/>
          </w:tcPr>
          <w:p w:rsidR="00071A42" w:rsidRDefault="00357522">
            <w:pPr>
              <w:pStyle w:val="Jin0"/>
              <w:shd w:val="clear" w:color="auto" w:fill="auto"/>
              <w:jc w:val="center"/>
            </w:pPr>
            <w:r>
              <w:t>STIS, stavební a inženýrská společnost s.r.o. Ing. Jiří Franěk, jednatel</w:t>
            </w:r>
          </w:p>
        </w:tc>
      </w:tr>
    </w:tbl>
    <w:p w:rsidR="00071A42" w:rsidRDefault="00071A42">
      <w:pPr>
        <w:sectPr w:rsidR="00071A42">
          <w:footerReference w:type="default" r:id="rId11"/>
          <w:pgSz w:w="12240" w:h="15840"/>
          <w:pgMar w:top="1259" w:right="1391" w:bottom="1387" w:left="1392" w:header="831"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6"/>
        <w:gridCol w:w="1642"/>
        <w:gridCol w:w="1757"/>
        <w:gridCol w:w="1937"/>
        <w:gridCol w:w="3017"/>
        <w:gridCol w:w="2448"/>
      </w:tblGrid>
      <w:tr w:rsidR="00071A42">
        <w:tblPrEx>
          <w:tblCellMar>
            <w:top w:w="0" w:type="dxa"/>
            <w:bottom w:w="0" w:type="dxa"/>
          </w:tblCellMar>
        </w:tblPrEx>
        <w:trPr>
          <w:trHeight w:hRule="exact" w:val="914"/>
          <w:jc w:val="center"/>
        </w:trPr>
        <w:tc>
          <w:tcPr>
            <w:tcW w:w="11629" w:type="dxa"/>
            <w:gridSpan w:val="5"/>
            <w:tcBorders>
              <w:top w:val="single" w:sz="4" w:space="0" w:color="auto"/>
              <w:left w:val="single" w:sz="4" w:space="0" w:color="auto"/>
            </w:tcBorders>
            <w:shd w:val="clear" w:color="auto" w:fill="7AB446"/>
            <w:vAlign w:val="center"/>
          </w:tcPr>
          <w:p w:rsidR="00071A42" w:rsidRDefault="00357522">
            <w:pPr>
              <w:pStyle w:val="Jin0"/>
              <w:shd w:val="clear" w:color="auto" w:fill="auto"/>
            </w:pPr>
            <w:r>
              <w:rPr>
                <w:b/>
                <w:bCs/>
                <w:color w:val="213205"/>
              </w:rPr>
              <w:lastRenderedPageBreak/>
              <w:t xml:space="preserve">Příloha č. 1 Smlouvy </w:t>
            </w:r>
            <w:proofErr w:type="spellStart"/>
            <w:r>
              <w:rPr>
                <w:b/>
                <w:bCs/>
                <w:color w:val="213205"/>
              </w:rPr>
              <w:t>přikazní</w:t>
            </w:r>
            <w:proofErr w:type="spellEnd"/>
            <w:r>
              <w:rPr>
                <w:b/>
                <w:bCs/>
                <w:color w:val="213205"/>
              </w:rPr>
              <w:t xml:space="preserve">: </w:t>
            </w:r>
            <w:r>
              <w:rPr>
                <w:b/>
                <w:bCs/>
                <w:color w:val="213205"/>
              </w:rPr>
              <w:t xml:space="preserve">Technický dozor stavebníka a koordinátora BOZP při realizaci částečné rekonstrukce objektu paláce </w:t>
            </w:r>
            <w:proofErr w:type="spellStart"/>
            <w:r>
              <w:rPr>
                <w:b/>
                <w:bCs/>
                <w:color w:val="213205"/>
              </w:rPr>
              <w:t>Ledebour</w:t>
            </w:r>
            <w:proofErr w:type="spellEnd"/>
            <w:r>
              <w:rPr>
                <w:b/>
                <w:bCs/>
                <w:color w:val="213205"/>
              </w:rPr>
              <w:t>, Valdštejnské nám., Praha</w:t>
            </w: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533"/>
          <w:jc w:val="center"/>
        </w:trPr>
        <w:tc>
          <w:tcPr>
            <w:tcW w:w="3276" w:type="dxa"/>
            <w:tcBorders>
              <w:top w:val="single" w:sz="4" w:space="0" w:color="auto"/>
              <w:left w:val="single" w:sz="4" w:space="0" w:color="auto"/>
            </w:tcBorders>
            <w:shd w:val="clear" w:color="auto" w:fill="7AB446"/>
            <w:vAlign w:val="bottom"/>
          </w:tcPr>
          <w:p w:rsidR="00071A42" w:rsidRDefault="00357522">
            <w:pPr>
              <w:pStyle w:val="Jin0"/>
              <w:shd w:val="clear" w:color="auto" w:fill="auto"/>
            </w:pPr>
            <w:r>
              <w:rPr>
                <w:b/>
                <w:bCs/>
                <w:color w:val="213205"/>
              </w:rPr>
              <w:t>NÁZEV VZ:</w:t>
            </w:r>
          </w:p>
        </w:tc>
        <w:tc>
          <w:tcPr>
            <w:tcW w:w="8353" w:type="dxa"/>
            <w:gridSpan w:val="4"/>
            <w:tcBorders>
              <w:top w:val="single" w:sz="4" w:space="0" w:color="auto"/>
              <w:left w:val="single" w:sz="4" w:space="0" w:color="auto"/>
            </w:tcBorders>
            <w:shd w:val="clear" w:color="auto" w:fill="7AB446"/>
            <w:vAlign w:val="bottom"/>
          </w:tcPr>
          <w:p w:rsidR="00071A42" w:rsidRDefault="00357522">
            <w:pPr>
              <w:pStyle w:val="Jin0"/>
              <w:shd w:val="clear" w:color="auto" w:fill="auto"/>
            </w:pPr>
            <w:r>
              <w:rPr>
                <w:b/>
                <w:bCs/>
                <w:color w:val="213205"/>
              </w:rPr>
              <w:t xml:space="preserve">"Technický dozor stavebníka a koordinátora BOZP při realizaci částečné rekonstrukce objektu paláce </w:t>
            </w:r>
            <w:proofErr w:type="spellStart"/>
            <w:r>
              <w:rPr>
                <w:b/>
                <w:bCs/>
                <w:color w:val="213205"/>
              </w:rPr>
              <w:t>Ledebour</w:t>
            </w:r>
            <w:proofErr w:type="spellEnd"/>
            <w:r>
              <w:rPr>
                <w:b/>
                <w:bCs/>
                <w:color w:val="213205"/>
              </w:rPr>
              <w:t>, Va</w:t>
            </w:r>
            <w:r>
              <w:rPr>
                <w:b/>
                <w:bCs/>
                <w:color w:val="213205"/>
              </w:rPr>
              <w:t>ldštejnské nám., Praha"</w:t>
            </w: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281"/>
          <w:jc w:val="center"/>
        </w:trPr>
        <w:tc>
          <w:tcPr>
            <w:tcW w:w="3276" w:type="dxa"/>
            <w:tcBorders>
              <w:top w:val="single" w:sz="4" w:space="0" w:color="auto"/>
              <w:left w:val="single" w:sz="4" w:space="0" w:color="auto"/>
            </w:tcBorders>
            <w:shd w:val="clear" w:color="auto" w:fill="FFFFFF"/>
            <w:vAlign w:val="bottom"/>
          </w:tcPr>
          <w:p w:rsidR="00071A42" w:rsidRDefault="00357522">
            <w:pPr>
              <w:pStyle w:val="Jin0"/>
              <w:shd w:val="clear" w:color="auto" w:fill="auto"/>
            </w:pPr>
            <w:r>
              <w:rPr>
                <w:b/>
                <w:bCs/>
              </w:rPr>
              <w:t>NÁZEV ÚČASTNÍKA:</w:t>
            </w:r>
          </w:p>
        </w:tc>
        <w:tc>
          <w:tcPr>
            <w:tcW w:w="8353" w:type="dxa"/>
            <w:gridSpan w:val="4"/>
            <w:tcBorders>
              <w:top w:val="single" w:sz="4" w:space="0" w:color="auto"/>
              <w:left w:val="single" w:sz="4" w:space="0" w:color="auto"/>
            </w:tcBorders>
            <w:shd w:val="clear" w:color="auto" w:fill="EFE911"/>
            <w:vAlign w:val="bottom"/>
          </w:tcPr>
          <w:p w:rsidR="00071A42" w:rsidRDefault="00357522">
            <w:pPr>
              <w:pStyle w:val="Jin0"/>
              <w:shd w:val="clear" w:color="auto" w:fill="auto"/>
              <w:jc w:val="center"/>
            </w:pPr>
            <w:r>
              <w:rPr>
                <w:b/>
                <w:bCs/>
                <w:color w:val="213205"/>
              </w:rPr>
              <w:t>STIS stavební a inženýrská společnost, s.r.o.</w:t>
            </w: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274"/>
          <w:jc w:val="center"/>
        </w:trPr>
        <w:tc>
          <w:tcPr>
            <w:tcW w:w="3276" w:type="dxa"/>
            <w:tcBorders>
              <w:top w:val="single" w:sz="4" w:space="0" w:color="auto"/>
              <w:left w:val="single" w:sz="4" w:space="0" w:color="auto"/>
            </w:tcBorders>
            <w:shd w:val="clear" w:color="auto" w:fill="FFFFFF"/>
            <w:vAlign w:val="bottom"/>
          </w:tcPr>
          <w:p w:rsidR="00071A42" w:rsidRDefault="00357522">
            <w:pPr>
              <w:pStyle w:val="Jin0"/>
              <w:shd w:val="clear" w:color="auto" w:fill="auto"/>
            </w:pPr>
            <w:r>
              <w:rPr>
                <w:b/>
                <w:bCs/>
              </w:rPr>
              <w:t>IČO:</w:t>
            </w:r>
          </w:p>
        </w:tc>
        <w:tc>
          <w:tcPr>
            <w:tcW w:w="8353" w:type="dxa"/>
            <w:gridSpan w:val="4"/>
            <w:tcBorders>
              <w:top w:val="single" w:sz="4" w:space="0" w:color="auto"/>
              <w:left w:val="single" w:sz="4" w:space="0" w:color="auto"/>
            </w:tcBorders>
            <w:shd w:val="clear" w:color="auto" w:fill="EFE911"/>
            <w:vAlign w:val="bottom"/>
          </w:tcPr>
          <w:p w:rsidR="00071A42" w:rsidRDefault="00357522">
            <w:pPr>
              <w:pStyle w:val="Jin0"/>
              <w:shd w:val="clear" w:color="auto" w:fill="auto"/>
              <w:jc w:val="center"/>
            </w:pPr>
            <w:r>
              <w:rPr>
                <w:b/>
                <w:bCs/>
                <w:color w:val="213205"/>
              </w:rPr>
              <w:t>625 82 933</w:t>
            </w: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274"/>
          <w:jc w:val="center"/>
        </w:trPr>
        <w:tc>
          <w:tcPr>
            <w:tcW w:w="3276" w:type="dxa"/>
            <w:tcBorders>
              <w:top w:val="single" w:sz="4" w:space="0" w:color="auto"/>
              <w:left w:val="single" w:sz="4" w:space="0" w:color="auto"/>
            </w:tcBorders>
            <w:shd w:val="clear" w:color="auto" w:fill="FFFFFF"/>
            <w:vAlign w:val="bottom"/>
          </w:tcPr>
          <w:p w:rsidR="00071A42" w:rsidRDefault="00357522">
            <w:pPr>
              <w:pStyle w:val="Jin0"/>
              <w:shd w:val="clear" w:color="auto" w:fill="auto"/>
            </w:pPr>
            <w:r>
              <w:rPr>
                <w:b/>
                <w:bCs/>
              </w:rPr>
              <w:t>SÍDLO:</w:t>
            </w:r>
          </w:p>
        </w:tc>
        <w:tc>
          <w:tcPr>
            <w:tcW w:w="8353" w:type="dxa"/>
            <w:gridSpan w:val="4"/>
            <w:tcBorders>
              <w:top w:val="single" w:sz="4" w:space="0" w:color="auto"/>
              <w:left w:val="single" w:sz="4" w:space="0" w:color="auto"/>
            </w:tcBorders>
            <w:shd w:val="clear" w:color="auto" w:fill="EFE911"/>
            <w:vAlign w:val="bottom"/>
          </w:tcPr>
          <w:p w:rsidR="00071A42" w:rsidRDefault="00357522">
            <w:pPr>
              <w:pStyle w:val="Jin0"/>
              <w:shd w:val="clear" w:color="auto" w:fill="auto"/>
              <w:jc w:val="center"/>
            </w:pPr>
            <w:r>
              <w:rPr>
                <w:b/>
                <w:bCs/>
                <w:color w:val="213205"/>
              </w:rPr>
              <w:t>Nad lesním divadlem 1318/21,142 00 Praha 4</w:t>
            </w: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274"/>
          <w:jc w:val="center"/>
        </w:trPr>
        <w:tc>
          <w:tcPr>
            <w:tcW w:w="3276" w:type="dxa"/>
            <w:tcBorders>
              <w:top w:val="single" w:sz="4" w:space="0" w:color="auto"/>
              <w:left w:val="single" w:sz="4" w:space="0" w:color="auto"/>
            </w:tcBorders>
            <w:shd w:val="clear" w:color="auto" w:fill="FFFFFF"/>
            <w:vAlign w:val="bottom"/>
          </w:tcPr>
          <w:p w:rsidR="00071A42" w:rsidRDefault="00357522">
            <w:pPr>
              <w:pStyle w:val="Jin0"/>
              <w:shd w:val="clear" w:color="auto" w:fill="auto"/>
            </w:pPr>
            <w:r>
              <w:rPr>
                <w:b/>
                <w:bCs/>
              </w:rPr>
              <w:t>ROZPOČET ZPRACOVAL:</w:t>
            </w:r>
          </w:p>
        </w:tc>
        <w:tc>
          <w:tcPr>
            <w:tcW w:w="8353" w:type="dxa"/>
            <w:gridSpan w:val="4"/>
            <w:tcBorders>
              <w:top w:val="single" w:sz="4" w:space="0" w:color="auto"/>
              <w:left w:val="single" w:sz="4" w:space="0" w:color="auto"/>
            </w:tcBorders>
            <w:shd w:val="clear" w:color="auto" w:fill="EFE911"/>
            <w:vAlign w:val="bottom"/>
          </w:tcPr>
          <w:p w:rsidR="00071A42" w:rsidRDefault="00357522">
            <w:pPr>
              <w:pStyle w:val="Jin0"/>
              <w:shd w:val="clear" w:color="auto" w:fill="auto"/>
              <w:jc w:val="center"/>
            </w:pPr>
            <w:r>
              <w:rPr>
                <w:b/>
                <w:bCs/>
                <w:color w:val="213205"/>
              </w:rPr>
              <w:t>Ing. Jiří Franěk, jednatel</w:t>
            </w: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274"/>
          <w:jc w:val="center"/>
        </w:trPr>
        <w:tc>
          <w:tcPr>
            <w:tcW w:w="3276" w:type="dxa"/>
            <w:tcBorders>
              <w:top w:val="single" w:sz="4" w:space="0" w:color="auto"/>
              <w:left w:val="single" w:sz="4" w:space="0" w:color="auto"/>
            </w:tcBorders>
            <w:shd w:val="clear" w:color="auto" w:fill="FFFFFF"/>
          </w:tcPr>
          <w:p w:rsidR="00071A42" w:rsidRDefault="00071A42">
            <w:pPr>
              <w:rPr>
                <w:sz w:val="10"/>
                <w:szCs w:val="10"/>
              </w:rPr>
            </w:pPr>
          </w:p>
        </w:tc>
        <w:tc>
          <w:tcPr>
            <w:tcW w:w="1642" w:type="dxa"/>
            <w:tcBorders>
              <w:top w:val="single" w:sz="4" w:space="0" w:color="auto"/>
              <w:left w:val="single" w:sz="4" w:space="0" w:color="auto"/>
            </w:tcBorders>
            <w:shd w:val="clear" w:color="auto" w:fill="FFFFFF"/>
          </w:tcPr>
          <w:p w:rsidR="00071A42" w:rsidRDefault="00071A42">
            <w:pPr>
              <w:rPr>
                <w:sz w:val="10"/>
                <w:szCs w:val="10"/>
              </w:rPr>
            </w:pPr>
          </w:p>
        </w:tc>
        <w:tc>
          <w:tcPr>
            <w:tcW w:w="1757" w:type="dxa"/>
            <w:tcBorders>
              <w:top w:val="single" w:sz="4" w:space="0" w:color="auto"/>
              <w:left w:val="single" w:sz="4" w:space="0" w:color="auto"/>
            </w:tcBorders>
            <w:shd w:val="clear" w:color="auto" w:fill="FFFFFF"/>
          </w:tcPr>
          <w:p w:rsidR="00071A42" w:rsidRDefault="00071A42">
            <w:pPr>
              <w:rPr>
                <w:sz w:val="10"/>
                <w:szCs w:val="10"/>
              </w:rPr>
            </w:pPr>
          </w:p>
        </w:tc>
        <w:tc>
          <w:tcPr>
            <w:tcW w:w="1937" w:type="dxa"/>
            <w:tcBorders>
              <w:top w:val="single" w:sz="4" w:space="0" w:color="auto"/>
              <w:left w:val="single" w:sz="4" w:space="0" w:color="auto"/>
            </w:tcBorders>
            <w:shd w:val="clear" w:color="auto" w:fill="FFFFFF"/>
          </w:tcPr>
          <w:p w:rsidR="00071A42" w:rsidRDefault="00071A42">
            <w:pPr>
              <w:rPr>
                <w:sz w:val="10"/>
                <w:szCs w:val="10"/>
              </w:rPr>
            </w:pPr>
          </w:p>
        </w:tc>
        <w:tc>
          <w:tcPr>
            <w:tcW w:w="3017" w:type="dxa"/>
            <w:tcBorders>
              <w:top w:val="single" w:sz="4" w:space="0" w:color="auto"/>
              <w:left w:val="single" w:sz="4" w:space="0" w:color="auto"/>
            </w:tcBorders>
            <w:shd w:val="clear" w:color="auto" w:fill="FFFFFF"/>
          </w:tcPr>
          <w:p w:rsidR="00071A42" w:rsidRDefault="00071A42">
            <w:pPr>
              <w:rPr>
                <w:sz w:val="10"/>
                <w:szCs w:val="10"/>
              </w:rPr>
            </w:pP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274"/>
          <w:jc w:val="center"/>
        </w:trPr>
        <w:tc>
          <w:tcPr>
            <w:tcW w:w="3276" w:type="dxa"/>
            <w:tcBorders>
              <w:top w:val="single" w:sz="4" w:space="0" w:color="auto"/>
              <w:left w:val="single" w:sz="4" w:space="0" w:color="auto"/>
            </w:tcBorders>
            <w:shd w:val="clear" w:color="auto" w:fill="FFFFFF"/>
          </w:tcPr>
          <w:p w:rsidR="00071A42" w:rsidRDefault="00071A42">
            <w:pPr>
              <w:rPr>
                <w:sz w:val="10"/>
                <w:szCs w:val="10"/>
              </w:rPr>
            </w:pPr>
          </w:p>
        </w:tc>
        <w:tc>
          <w:tcPr>
            <w:tcW w:w="1642" w:type="dxa"/>
            <w:tcBorders>
              <w:top w:val="single" w:sz="4" w:space="0" w:color="auto"/>
              <w:left w:val="single" w:sz="4" w:space="0" w:color="auto"/>
            </w:tcBorders>
            <w:shd w:val="clear" w:color="auto" w:fill="FFFFFF"/>
          </w:tcPr>
          <w:p w:rsidR="00071A42" w:rsidRDefault="00071A42">
            <w:pPr>
              <w:rPr>
                <w:sz w:val="10"/>
                <w:szCs w:val="10"/>
              </w:rPr>
            </w:pPr>
          </w:p>
        </w:tc>
        <w:tc>
          <w:tcPr>
            <w:tcW w:w="1757" w:type="dxa"/>
            <w:tcBorders>
              <w:top w:val="single" w:sz="4" w:space="0" w:color="auto"/>
              <w:left w:val="single" w:sz="4" w:space="0" w:color="auto"/>
            </w:tcBorders>
            <w:shd w:val="clear" w:color="auto" w:fill="FFFFFF"/>
          </w:tcPr>
          <w:p w:rsidR="00071A42" w:rsidRDefault="00071A42">
            <w:pPr>
              <w:rPr>
                <w:sz w:val="10"/>
                <w:szCs w:val="10"/>
              </w:rPr>
            </w:pPr>
          </w:p>
        </w:tc>
        <w:tc>
          <w:tcPr>
            <w:tcW w:w="1937" w:type="dxa"/>
            <w:tcBorders>
              <w:top w:val="single" w:sz="4" w:space="0" w:color="auto"/>
              <w:left w:val="single" w:sz="4" w:space="0" w:color="auto"/>
            </w:tcBorders>
            <w:shd w:val="clear" w:color="auto" w:fill="FFFFFF"/>
          </w:tcPr>
          <w:p w:rsidR="00071A42" w:rsidRDefault="00071A42">
            <w:pPr>
              <w:rPr>
                <w:sz w:val="10"/>
                <w:szCs w:val="10"/>
              </w:rPr>
            </w:pPr>
          </w:p>
        </w:tc>
        <w:tc>
          <w:tcPr>
            <w:tcW w:w="3017" w:type="dxa"/>
            <w:tcBorders>
              <w:top w:val="single" w:sz="4" w:space="0" w:color="auto"/>
              <w:left w:val="single" w:sz="4" w:space="0" w:color="auto"/>
            </w:tcBorders>
            <w:shd w:val="clear" w:color="auto" w:fill="FFFFFF"/>
          </w:tcPr>
          <w:p w:rsidR="00071A42" w:rsidRDefault="00071A42">
            <w:pPr>
              <w:rPr>
                <w:sz w:val="10"/>
                <w:szCs w:val="10"/>
              </w:rPr>
            </w:pP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1087"/>
          <w:jc w:val="center"/>
        </w:trPr>
        <w:tc>
          <w:tcPr>
            <w:tcW w:w="3276" w:type="dxa"/>
            <w:tcBorders>
              <w:top w:val="single" w:sz="4" w:space="0" w:color="auto"/>
              <w:left w:val="single" w:sz="4" w:space="0" w:color="auto"/>
            </w:tcBorders>
            <w:shd w:val="clear" w:color="auto" w:fill="FFFFFF"/>
            <w:vAlign w:val="center"/>
          </w:tcPr>
          <w:p w:rsidR="00071A42" w:rsidRDefault="00357522">
            <w:pPr>
              <w:pStyle w:val="Jin0"/>
              <w:shd w:val="clear" w:color="auto" w:fill="auto"/>
              <w:jc w:val="center"/>
            </w:pPr>
            <w:r>
              <w:rPr>
                <w:b/>
                <w:bCs/>
              </w:rPr>
              <w:t>název položky</w:t>
            </w:r>
          </w:p>
        </w:tc>
        <w:tc>
          <w:tcPr>
            <w:tcW w:w="1642" w:type="dxa"/>
            <w:tcBorders>
              <w:top w:val="single" w:sz="4" w:space="0" w:color="auto"/>
              <w:left w:val="single" w:sz="4" w:space="0" w:color="auto"/>
            </w:tcBorders>
            <w:shd w:val="clear" w:color="auto" w:fill="FFFFFF"/>
            <w:vAlign w:val="center"/>
          </w:tcPr>
          <w:p w:rsidR="00071A42" w:rsidRDefault="00357522">
            <w:pPr>
              <w:pStyle w:val="Jin0"/>
              <w:shd w:val="clear" w:color="auto" w:fill="auto"/>
              <w:jc w:val="center"/>
            </w:pPr>
            <w:r>
              <w:rPr>
                <w:b/>
                <w:bCs/>
              </w:rPr>
              <w:t>hodinová sazba bez</w:t>
            </w:r>
            <w:r>
              <w:rPr>
                <w:b/>
                <w:bCs/>
              </w:rPr>
              <w:t xml:space="preserve"> DPH v Kč</w:t>
            </w:r>
          </w:p>
        </w:tc>
        <w:tc>
          <w:tcPr>
            <w:tcW w:w="1757" w:type="dxa"/>
            <w:tcBorders>
              <w:top w:val="single" w:sz="4" w:space="0" w:color="auto"/>
              <w:left w:val="single" w:sz="4" w:space="0" w:color="auto"/>
            </w:tcBorders>
            <w:shd w:val="clear" w:color="auto" w:fill="FFFFFF"/>
            <w:vAlign w:val="center"/>
          </w:tcPr>
          <w:p w:rsidR="00071A42" w:rsidRDefault="00357522">
            <w:pPr>
              <w:pStyle w:val="Jin0"/>
              <w:shd w:val="clear" w:color="auto" w:fill="auto"/>
              <w:jc w:val="center"/>
            </w:pPr>
            <w:r>
              <w:rPr>
                <w:b/>
                <w:bCs/>
              </w:rPr>
              <w:t>hodinová sazba včetně DPH v Kč</w:t>
            </w:r>
          </w:p>
        </w:tc>
        <w:tc>
          <w:tcPr>
            <w:tcW w:w="1937" w:type="dxa"/>
            <w:tcBorders>
              <w:top w:val="single" w:sz="4" w:space="0" w:color="auto"/>
              <w:left w:val="single" w:sz="4" w:space="0" w:color="auto"/>
            </w:tcBorders>
            <w:shd w:val="clear" w:color="auto" w:fill="FFFFFF"/>
            <w:vAlign w:val="center"/>
          </w:tcPr>
          <w:p w:rsidR="00071A42" w:rsidRDefault="00357522">
            <w:pPr>
              <w:pStyle w:val="Jin0"/>
              <w:shd w:val="clear" w:color="auto" w:fill="auto"/>
              <w:jc w:val="center"/>
            </w:pPr>
            <w:r>
              <w:rPr>
                <w:b/>
                <w:bCs/>
              </w:rPr>
              <w:t>předpokládaný počet hodin za dobu trvání smlouvy</w:t>
            </w:r>
          </w:p>
        </w:tc>
        <w:tc>
          <w:tcPr>
            <w:tcW w:w="3017" w:type="dxa"/>
            <w:tcBorders>
              <w:top w:val="single" w:sz="4" w:space="0" w:color="auto"/>
              <w:left w:val="single" w:sz="4" w:space="0" w:color="auto"/>
            </w:tcBorders>
            <w:shd w:val="clear" w:color="auto" w:fill="7AB446"/>
            <w:vAlign w:val="center"/>
          </w:tcPr>
          <w:p w:rsidR="00071A42" w:rsidRDefault="00357522">
            <w:pPr>
              <w:pStyle w:val="Jin0"/>
              <w:shd w:val="clear" w:color="auto" w:fill="auto"/>
              <w:jc w:val="center"/>
            </w:pPr>
            <w:r>
              <w:rPr>
                <w:b/>
                <w:bCs/>
                <w:color w:val="213205"/>
              </w:rPr>
              <w:t>cena za předpokládaný rozsah odebraných služeb za dobu trvání smlouvy bez DPH</w:t>
            </w:r>
          </w:p>
        </w:tc>
        <w:tc>
          <w:tcPr>
            <w:tcW w:w="2448" w:type="dxa"/>
            <w:tcBorders>
              <w:top w:val="single" w:sz="4" w:space="0" w:color="auto"/>
              <w:left w:val="single" w:sz="4" w:space="0" w:color="auto"/>
              <w:right w:val="single" w:sz="4" w:space="0" w:color="auto"/>
            </w:tcBorders>
            <w:shd w:val="clear" w:color="auto" w:fill="FFFFFF"/>
          </w:tcPr>
          <w:p w:rsidR="00071A42" w:rsidRDefault="00357522">
            <w:pPr>
              <w:pStyle w:val="Jin0"/>
              <w:shd w:val="clear" w:color="auto" w:fill="auto"/>
              <w:jc w:val="center"/>
            </w:pPr>
            <w:r>
              <w:rPr>
                <w:b/>
                <w:bCs/>
              </w:rPr>
              <w:t>cena za předpokládaný rozsah odebraných služeb za dobu trvání smlouvy vč. DPH</w:t>
            </w:r>
          </w:p>
        </w:tc>
      </w:tr>
      <w:tr w:rsidR="00071A42">
        <w:tblPrEx>
          <w:tblCellMar>
            <w:top w:w="0" w:type="dxa"/>
            <w:bottom w:w="0" w:type="dxa"/>
          </w:tblCellMar>
        </w:tblPrEx>
        <w:trPr>
          <w:trHeight w:hRule="exact" w:val="274"/>
          <w:jc w:val="center"/>
        </w:trPr>
        <w:tc>
          <w:tcPr>
            <w:tcW w:w="3276" w:type="dxa"/>
            <w:tcBorders>
              <w:top w:val="single" w:sz="4" w:space="0" w:color="auto"/>
              <w:left w:val="single" w:sz="4" w:space="0" w:color="auto"/>
            </w:tcBorders>
            <w:shd w:val="clear" w:color="auto" w:fill="FFFFFF"/>
            <w:vAlign w:val="bottom"/>
          </w:tcPr>
          <w:p w:rsidR="00071A42" w:rsidRDefault="00357522">
            <w:pPr>
              <w:pStyle w:val="Jin0"/>
              <w:shd w:val="clear" w:color="auto" w:fill="auto"/>
            </w:pPr>
            <w:r>
              <w:rPr>
                <w:b/>
                <w:bCs/>
              </w:rPr>
              <w:t>Výkon čin</w:t>
            </w:r>
            <w:r>
              <w:rPr>
                <w:b/>
                <w:bCs/>
              </w:rPr>
              <w:t>nosti TDS</w:t>
            </w:r>
          </w:p>
        </w:tc>
        <w:tc>
          <w:tcPr>
            <w:tcW w:w="1642" w:type="dxa"/>
            <w:tcBorders>
              <w:top w:val="single" w:sz="4" w:space="0" w:color="auto"/>
              <w:left w:val="single" w:sz="4" w:space="0" w:color="auto"/>
            </w:tcBorders>
            <w:shd w:val="clear" w:color="auto" w:fill="EFE911"/>
            <w:vAlign w:val="bottom"/>
          </w:tcPr>
          <w:p w:rsidR="00071A42" w:rsidRDefault="00357522">
            <w:pPr>
              <w:pStyle w:val="Jin0"/>
              <w:shd w:val="clear" w:color="auto" w:fill="auto"/>
              <w:ind w:firstLine="680"/>
            </w:pPr>
            <w:r>
              <w:rPr>
                <w:b/>
                <w:bCs/>
                <w:color w:val="213205"/>
              </w:rPr>
              <w:t>730,00 Kč</w:t>
            </w:r>
          </w:p>
        </w:tc>
        <w:tc>
          <w:tcPr>
            <w:tcW w:w="1757" w:type="dxa"/>
            <w:tcBorders>
              <w:top w:val="single" w:sz="4" w:space="0" w:color="auto"/>
              <w:left w:val="single" w:sz="4" w:space="0" w:color="auto"/>
            </w:tcBorders>
            <w:shd w:val="clear" w:color="auto" w:fill="EFE911"/>
            <w:vAlign w:val="bottom"/>
          </w:tcPr>
          <w:p w:rsidR="00071A42" w:rsidRDefault="00357522">
            <w:pPr>
              <w:pStyle w:val="Jin0"/>
              <w:shd w:val="clear" w:color="auto" w:fill="auto"/>
              <w:jc w:val="right"/>
            </w:pPr>
            <w:r>
              <w:rPr>
                <w:b/>
                <w:bCs/>
                <w:color w:val="213205"/>
              </w:rPr>
              <w:t>883,30 Kč</w:t>
            </w:r>
          </w:p>
        </w:tc>
        <w:tc>
          <w:tcPr>
            <w:tcW w:w="1937" w:type="dxa"/>
            <w:tcBorders>
              <w:top w:val="single" w:sz="4" w:space="0" w:color="auto"/>
              <w:left w:val="single" w:sz="4" w:space="0" w:color="auto"/>
            </w:tcBorders>
            <w:shd w:val="clear" w:color="auto" w:fill="FFFFFF"/>
            <w:vAlign w:val="bottom"/>
          </w:tcPr>
          <w:p w:rsidR="00071A42" w:rsidRDefault="00357522">
            <w:pPr>
              <w:pStyle w:val="Jin0"/>
              <w:shd w:val="clear" w:color="auto" w:fill="auto"/>
              <w:jc w:val="center"/>
            </w:pPr>
            <w:r>
              <w:rPr>
                <w:b/>
                <w:bCs/>
              </w:rPr>
              <w:t>633</w:t>
            </w:r>
          </w:p>
        </w:tc>
        <w:tc>
          <w:tcPr>
            <w:tcW w:w="3017" w:type="dxa"/>
            <w:tcBorders>
              <w:top w:val="single" w:sz="4" w:space="0" w:color="auto"/>
              <w:left w:val="single" w:sz="4" w:space="0" w:color="auto"/>
            </w:tcBorders>
            <w:shd w:val="clear" w:color="auto" w:fill="7AB446"/>
            <w:vAlign w:val="bottom"/>
          </w:tcPr>
          <w:p w:rsidR="00071A42" w:rsidRDefault="00357522">
            <w:pPr>
              <w:pStyle w:val="Jin0"/>
              <w:shd w:val="clear" w:color="auto" w:fill="auto"/>
              <w:jc w:val="right"/>
            </w:pPr>
            <w:r>
              <w:rPr>
                <w:b/>
                <w:bCs/>
                <w:color w:val="213205"/>
              </w:rPr>
              <w:t>462 090,00 Kč</w:t>
            </w:r>
          </w:p>
        </w:tc>
        <w:tc>
          <w:tcPr>
            <w:tcW w:w="2448" w:type="dxa"/>
            <w:tcBorders>
              <w:top w:val="single" w:sz="4" w:space="0" w:color="auto"/>
              <w:left w:val="single" w:sz="4" w:space="0" w:color="auto"/>
              <w:right w:val="single" w:sz="4" w:space="0" w:color="auto"/>
            </w:tcBorders>
            <w:shd w:val="clear" w:color="auto" w:fill="FFFFFF"/>
            <w:vAlign w:val="bottom"/>
          </w:tcPr>
          <w:p w:rsidR="00071A42" w:rsidRDefault="00357522">
            <w:pPr>
              <w:pStyle w:val="Jin0"/>
              <w:shd w:val="clear" w:color="auto" w:fill="auto"/>
              <w:jc w:val="right"/>
            </w:pPr>
            <w:r>
              <w:rPr>
                <w:b/>
                <w:bCs/>
              </w:rPr>
              <w:t>559 128,90 Kč</w:t>
            </w:r>
          </w:p>
        </w:tc>
      </w:tr>
      <w:tr w:rsidR="00071A42">
        <w:tblPrEx>
          <w:tblCellMar>
            <w:top w:w="0" w:type="dxa"/>
            <w:bottom w:w="0" w:type="dxa"/>
          </w:tblCellMar>
        </w:tblPrEx>
        <w:trPr>
          <w:trHeight w:hRule="exact" w:val="281"/>
          <w:jc w:val="center"/>
        </w:trPr>
        <w:tc>
          <w:tcPr>
            <w:tcW w:w="3276" w:type="dxa"/>
            <w:tcBorders>
              <w:top w:val="single" w:sz="4" w:space="0" w:color="auto"/>
              <w:left w:val="single" w:sz="4" w:space="0" w:color="auto"/>
            </w:tcBorders>
            <w:shd w:val="clear" w:color="auto" w:fill="FFFFFF"/>
            <w:vAlign w:val="bottom"/>
          </w:tcPr>
          <w:p w:rsidR="00071A42" w:rsidRDefault="00357522">
            <w:pPr>
              <w:pStyle w:val="Jin0"/>
              <w:shd w:val="clear" w:color="auto" w:fill="auto"/>
            </w:pPr>
            <w:r>
              <w:rPr>
                <w:b/>
                <w:bCs/>
              </w:rPr>
              <w:t>Výkon činnosti koordinátora BOZP</w:t>
            </w:r>
          </w:p>
        </w:tc>
        <w:tc>
          <w:tcPr>
            <w:tcW w:w="1642" w:type="dxa"/>
            <w:tcBorders>
              <w:top w:val="single" w:sz="4" w:space="0" w:color="auto"/>
              <w:left w:val="single" w:sz="4" w:space="0" w:color="auto"/>
            </w:tcBorders>
            <w:shd w:val="clear" w:color="auto" w:fill="EFE911"/>
            <w:vAlign w:val="bottom"/>
          </w:tcPr>
          <w:p w:rsidR="00071A42" w:rsidRDefault="00357522">
            <w:pPr>
              <w:pStyle w:val="Jin0"/>
              <w:shd w:val="clear" w:color="auto" w:fill="auto"/>
              <w:ind w:firstLine="680"/>
            </w:pPr>
            <w:r>
              <w:rPr>
                <w:b/>
                <w:bCs/>
                <w:color w:val="213205"/>
              </w:rPr>
              <w:t>630,00 Kč</w:t>
            </w:r>
          </w:p>
        </w:tc>
        <w:tc>
          <w:tcPr>
            <w:tcW w:w="1757" w:type="dxa"/>
            <w:tcBorders>
              <w:top w:val="single" w:sz="4" w:space="0" w:color="auto"/>
              <w:left w:val="single" w:sz="4" w:space="0" w:color="auto"/>
            </w:tcBorders>
            <w:shd w:val="clear" w:color="auto" w:fill="EFE911"/>
            <w:vAlign w:val="bottom"/>
          </w:tcPr>
          <w:p w:rsidR="00071A42" w:rsidRDefault="00357522">
            <w:pPr>
              <w:pStyle w:val="Jin0"/>
              <w:shd w:val="clear" w:color="auto" w:fill="auto"/>
              <w:jc w:val="right"/>
            </w:pPr>
            <w:r>
              <w:rPr>
                <w:b/>
                <w:bCs/>
                <w:color w:val="213205"/>
              </w:rPr>
              <w:t>762,30 Kč</w:t>
            </w:r>
          </w:p>
        </w:tc>
        <w:tc>
          <w:tcPr>
            <w:tcW w:w="1937" w:type="dxa"/>
            <w:tcBorders>
              <w:top w:val="single" w:sz="4" w:space="0" w:color="auto"/>
              <w:left w:val="single" w:sz="4" w:space="0" w:color="auto"/>
            </w:tcBorders>
            <w:shd w:val="clear" w:color="auto" w:fill="FFFFFF"/>
            <w:vAlign w:val="bottom"/>
          </w:tcPr>
          <w:p w:rsidR="00071A42" w:rsidRDefault="00357522">
            <w:pPr>
              <w:pStyle w:val="Jin0"/>
              <w:shd w:val="clear" w:color="auto" w:fill="auto"/>
              <w:jc w:val="center"/>
            </w:pPr>
            <w:r>
              <w:rPr>
                <w:b/>
                <w:bCs/>
              </w:rPr>
              <w:t>60</w:t>
            </w:r>
          </w:p>
        </w:tc>
        <w:tc>
          <w:tcPr>
            <w:tcW w:w="3017" w:type="dxa"/>
            <w:tcBorders>
              <w:top w:val="single" w:sz="4" w:space="0" w:color="auto"/>
              <w:left w:val="single" w:sz="4" w:space="0" w:color="auto"/>
            </w:tcBorders>
            <w:shd w:val="clear" w:color="auto" w:fill="7AB446"/>
            <w:vAlign w:val="bottom"/>
          </w:tcPr>
          <w:p w:rsidR="00071A42" w:rsidRDefault="00357522">
            <w:pPr>
              <w:pStyle w:val="Jin0"/>
              <w:shd w:val="clear" w:color="auto" w:fill="auto"/>
              <w:jc w:val="right"/>
            </w:pPr>
            <w:r>
              <w:rPr>
                <w:b/>
                <w:bCs/>
                <w:color w:val="213205"/>
              </w:rPr>
              <w:t>37 800,00 Kč</w:t>
            </w:r>
          </w:p>
        </w:tc>
        <w:tc>
          <w:tcPr>
            <w:tcW w:w="2448" w:type="dxa"/>
            <w:tcBorders>
              <w:top w:val="single" w:sz="4" w:space="0" w:color="auto"/>
              <w:left w:val="single" w:sz="4" w:space="0" w:color="auto"/>
              <w:right w:val="single" w:sz="4" w:space="0" w:color="auto"/>
            </w:tcBorders>
            <w:shd w:val="clear" w:color="auto" w:fill="FFFFFF"/>
            <w:vAlign w:val="bottom"/>
          </w:tcPr>
          <w:p w:rsidR="00071A42" w:rsidRDefault="00357522">
            <w:pPr>
              <w:pStyle w:val="Jin0"/>
              <w:shd w:val="clear" w:color="auto" w:fill="auto"/>
              <w:jc w:val="right"/>
            </w:pPr>
            <w:r>
              <w:rPr>
                <w:b/>
                <w:bCs/>
              </w:rPr>
              <w:t>45 738,00 Kč</w:t>
            </w:r>
          </w:p>
        </w:tc>
      </w:tr>
      <w:tr w:rsidR="00071A42">
        <w:tblPrEx>
          <w:tblCellMar>
            <w:top w:w="0" w:type="dxa"/>
            <w:bottom w:w="0" w:type="dxa"/>
          </w:tblCellMar>
        </w:tblPrEx>
        <w:trPr>
          <w:trHeight w:hRule="exact" w:val="259"/>
          <w:jc w:val="center"/>
        </w:trPr>
        <w:tc>
          <w:tcPr>
            <w:tcW w:w="3276" w:type="dxa"/>
            <w:tcBorders>
              <w:top w:val="single" w:sz="4" w:space="0" w:color="auto"/>
              <w:left w:val="single" w:sz="4" w:space="0" w:color="auto"/>
            </w:tcBorders>
            <w:shd w:val="clear" w:color="auto" w:fill="FFFFFF"/>
          </w:tcPr>
          <w:p w:rsidR="00071A42" w:rsidRDefault="00071A42">
            <w:pPr>
              <w:rPr>
                <w:sz w:val="10"/>
                <w:szCs w:val="10"/>
              </w:rPr>
            </w:pPr>
          </w:p>
        </w:tc>
        <w:tc>
          <w:tcPr>
            <w:tcW w:w="1642" w:type="dxa"/>
            <w:tcBorders>
              <w:top w:val="single" w:sz="4" w:space="0" w:color="auto"/>
              <w:left w:val="single" w:sz="4" w:space="0" w:color="auto"/>
            </w:tcBorders>
            <w:shd w:val="clear" w:color="auto" w:fill="FFFFFF"/>
          </w:tcPr>
          <w:p w:rsidR="00071A42" w:rsidRDefault="00071A42">
            <w:pPr>
              <w:rPr>
                <w:sz w:val="10"/>
                <w:szCs w:val="10"/>
              </w:rPr>
            </w:pPr>
          </w:p>
        </w:tc>
        <w:tc>
          <w:tcPr>
            <w:tcW w:w="1757" w:type="dxa"/>
            <w:tcBorders>
              <w:top w:val="single" w:sz="4" w:space="0" w:color="auto"/>
              <w:left w:val="single" w:sz="4" w:space="0" w:color="auto"/>
            </w:tcBorders>
            <w:shd w:val="clear" w:color="auto" w:fill="FFFFFF"/>
          </w:tcPr>
          <w:p w:rsidR="00071A42" w:rsidRDefault="00071A42">
            <w:pPr>
              <w:rPr>
                <w:sz w:val="10"/>
                <w:szCs w:val="10"/>
              </w:rPr>
            </w:pPr>
          </w:p>
        </w:tc>
        <w:tc>
          <w:tcPr>
            <w:tcW w:w="1937" w:type="dxa"/>
            <w:tcBorders>
              <w:top w:val="single" w:sz="4" w:space="0" w:color="auto"/>
              <w:left w:val="single" w:sz="4" w:space="0" w:color="auto"/>
            </w:tcBorders>
            <w:shd w:val="clear" w:color="auto" w:fill="FFFFFF"/>
          </w:tcPr>
          <w:p w:rsidR="00071A42" w:rsidRDefault="00071A42">
            <w:pPr>
              <w:rPr>
                <w:sz w:val="10"/>
                <w:szCs w:val="10"/>
              </w:rPr>
            </w:pPr>
          </w:p>
        </w:tc>
        <w:tc>
          <w:tcPr>
            <w:tcW w:w="3017" w:type="dxa"/>
            <w:tcBorders>
              <w:top w:val="single" w:sz="4" w:space="0" w:color="auto"/>
              <w:left w:val="single" w:sz="4" w:space="0" w:color="auto"/>
            </w:tcBorders>
            <w:shd w:val="clear" w:color="auto" w:fill="FFFFFF"/>
          </w:tcPr>
          <w:p w:rsidR="00071A42" w:rsidRDefault="00071A42">
            <w:pPr>
              <w:rPr>
                <w:sz w:val="10"/>
                <w:szCs w:val="10"/>
              </w:rPr>
            </w:pPr>
          </w:p>
        </w:tc>
        <w:tc>
          <w:tcPr>
            <w:tcW w:w="2448" w:type="dxa"/>
            <w:tcBorders>
              <w:top w:val="single" w:sz="4" w:space="0" w:color="auto"/>
              <w:left w:val="single" w:sz="4" w:space="0" w:color="auto"/>
              <w:right w:val="single" w:sz="4" w:space="0" w:color="auto"/>
            </w:tcBorders>
            <w:shd w:val="clear" w:color="auto" w:fill="FFFFFF"/>
          </w:tcPr>
          <w:p w:rsidR="00071A42" w:rsidRDefault="00071A42">
            <w:pPr>
              <w:rPr>
                <w:sz w:val="10"/>
                <w:szCs w:val="10"/>
              </w:rPr>
            </w:pPr>
          </w:p>
        </w:tc>
      </w:tr>
      <w:tr w:rsidR="00071A42">
        <w:tblPrEx>
          <w:tblCellMar>
            <w:top w:w="0" w:type="dxa"/>
            <w:bottom w:w="0" w:type="dxa"/>
          </w:tblCellMar>
        </w:tblPrEx>
        <w:trPr>
          <w:trHeight w:hRule="exact" w:val="331"/>
          <w:jc w:val="center"/>
        </w:trPr>
        <w:tc>
          <w:tcPr>
            <w:tcW w:w="3276" w:type="dxa"/>
            <w:tcBorders>
              <w:top w:val="single" w:sz="4" w:space="0" w:color="auto"/>
              <w:left w:val="single" w:sz="4" w:space="0" w:color="auto"/>
              <w:bottom w:val="single" w:sz="4" w:space="0" w:color="auto"/>
            </w:tcBorders>
            <w:shd w:val="clear" w:color="auto" w:fill="7AB446"/>
          </w:tcPr>
          <w:p w:rsidR="00071A42" w:rsidRDefault="00357522">
            <w:pPr>
              <w:pStyle w:val="Jin0"/>
              <w:shd w:val="clear" w:color="auto" w:fill="auto"/>
              <w:ind w:left="3020"/>
            </w:pPr>
            <w:r>
              <w:rPr>
                <w:b/>
                <w:bCs/>
                <w:color w:val="213205"/>
              </w:rPr>
              <w:t>CE</w:t>
            </w:r>
          </w:p>
        </w:tc>
        <w:tc>
          <w:tcPr>
            <w:tcW w:w="5336" w:type="dxa"/>
            <w:gridSpan w:val="3"/>
            <w:tcBorders>
              <w:top w:val="single" w:sz="4" w:space="0" w:color="auto"/>
              <w:left w:val="single" w:sz="4" w:space="0" w:color="auto"/>
              <w:bottom w:val="single" w:sz="4" w:space="0" w:color="auto"/>
            </w:tcBorders>
            <w:shd w:val="clear" w:color="auto" w:fill="7AB446"/>
          </w:tcPr>
          <w:p w:rsidR="00071A42" w:rsidRDefault="00357522">
            <w:pPr>
              <w:pStyle w:val="Jin0"/>
              <w:shd w:val="clear" w:color="auto" w:fill="auto"/>
            </w:pPr>
            <w:r>
              <w:rPr>
                <w:b/>
                <w:bCs/>
                <w:color w:val="213205"/>
              </w:rPr>
              <w:t>LKOVÁ ODMĚNA BEZ DPH:</w:t>
            </w:r>
          </w:p>
        </w:tc>
        <w:tc>
          <w:tcPr>
            <w:tcW w:w="3017" w:type="dxa"/>
            <w:tcBorders>
              <w:top w:val="single" w:sz="4" w:space="0" w:color="auto"/>
              <w:left w:val="single" w:sz="4" w:space="0" w:color="auto"/>
              <w:bottom w:val="single" w:sz="4" w:space="0" w:color="auto"/>
            </w:tcBorders>
            <w:shd w:val="clear" w:color="auto" w:fill="7AB446"/>
          </w:tcPr>
          <w:p w:rsidR="00071A42" w:rsidRDefault="00357522">
            <w:pPr>
              <w:pStyle w:val="Jin0"/>
              <w:shd w:val="clear" w:color="auto" w:fill="auto"/>
              <w:jc w:val="right"/>
            </w:pPr>
            <w:r>
              <w:rPr>
                <w:b/>
                <w:bCs/>
                <w:color w:val="213205"/>
              </w:rPr>
              <w:t>499 890,00 Kč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071A42" w:rsidRDefault="00357522">
            <w:pPr>
              <w:pStyle w:val="Jin0"/>
              <w:shd w:val="clear" w:color="auto" w:fill="auto"/>
              <w:jc w:val="right"/>
            </w:pPr>
            <w:r>
              <w:rPr>
                <w:b/>
                <w:bCs/>
              </w:rPr>
              <w:t>604 866,90 Kč</w:t>
            </w:r>
          </w:p>
        </w:tc>
      </w:tr>
    </w:tbl>
    <w:p w:rsidR="00071A42" w:rsidRDefault="00071A42">
      <w:pPr>
        <w:spacing w:after="559" w:line="1" w:lineRule="exact"/>
      </w:pPr>
    </w:p>
    <w:p w:rsidR="00071A42" w:rsidRDefault="00071A42">
      <w:pPr>
        <w:jc w:val="center"/>
        <w:rPr>
          <w:sz w:val="2"/>
          <w:szCs w:val="2"/>
        </w:rPr>
      </w:pPr>
    </w:p>
    <w:p w:rsidR="00071A42" w:rsidRDefault="00357522">
      <w:pPr>
        <w:pStyle w:val="Titulekobrzku0"/>
        <w:shd w:val="clear" w:color="auto" w:fill="auto"/>
      </w:pPr>
      <w:r>
        <w:rPr>
          <w:lang w:val="en-US" w:eastAsia="en-US" w:bidi="en-US"/>
        </w:rPr>
        <w:t xml:space="preserve">STIS </w:t>
      </w:r>
      <w:r>
        <w:t xml:space="preserve">stavební </w:t>
      </w:r>
      <w:proofErr w:type="gramStart"/>
      <w:r>
        <w:t>a</w:t>
      </w:r>
      <w:proofErr w:type="gramEnd"/>
      <w:r>
        <w:t xml:space="preserve"> in/</w:t>
      </w:r>
      <w:proofErr w:type="spellStart"/>
      <w:r>
        <w:t>enýrská</w:t>
      </w:r>
      <w:proofErr w:type="spellEnd"/>
      <w:r>
        <w:t xml:space="preserve"> společnost s.r.o.</w:t>
      </w:r>
    </w:p>
    <w:p w:rsidR="00071A42" w:rsidRDefault="00357522">
      <w:pPr>
        <w:pStyle w:val="Titulekobrzku0"/>
        <w:shd w:val="clear" w:color="auto" w:fill="auto"/>
      </w:pPr>
      <w:r>
        <w:t xml:space="preserve">Nad </w:t>
      </w:r>
      <w:r>
        <w:rPr>
          <w:color w:val="5E7087"/>
        </w:rPr>
        <w:t xml:space="preserve">lesním </w:t>
      </w:r>
      <w:r>
        <w:t xml:space="preserve">divadlem </w:t>
      </w:r>
      <w:r>
        <w:rPr>
          <w:color w:val="5E7087"/>
        </w:rPr>
        <w:t>1318/2Í</w:t>
      </w:r>
    </w:p>
    <w:p w:rsidR="00071A42" w:rsidRDefault="00357522">
      <w:pPr>
        <w:pStyle w:val="Titulekobrzku0"/>
        <w:shd w:val="clear" w:color="auto" w:fill="auto"/>
      </w:pPr>
      <w:r>
        <w:t xml:space="preserve">142 00 Praha 4 - </w:t>
      </w:r>
      <w:proofErr w:type="spellStart"/>
      <w:r>
        <w:rPr>
          <w:color w:val="5E7087"/>
        </w:rPr>
        <w:t>Sramk</w:t>
      </w:r>
      <w:proofErr w:type="spellEnd"/>
    </w:p>
    <w:p w:rsidR="00071A42" w:rsidRDefault="00357522">
      <w:pPr>
        <w:pStyle w:val="Titulekobrzku0"/>
        <w:shd w:val="clear" w:color="auto" w:fill="auto"/>
      </w:pPr>
      <w:r>
        <w:t>IČ: 625 82 933</w:t>
      </w:r>
    </w:p>
    <w:sectPr w:rsidR="00071A42">
      <w:footerReference w:type="default" r:id="rId12"/>
      <w:pgSz w:w="16840" w:h="11900" w:orient="landscape"/>
      <w:pgMar w:top="1172" w:right="1683" w:bottom="1172" w:left="1081" w:header="744" w:footer="74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22" w:rsidRDefault="00357522">
      <w:r>
        <w:separator/>
      </w:r>
    </w:p>
  </w:endnote>
  <w:endnote w:type="continuationSeparator" w:id="0">
    <w:p w:rsidR="00357522" w:rsidRDefault="0035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42" w:rsidRDefault="0035752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3497580</wp:posOffset>
              </wp:positionH>
              <wp:positionV relativeFrom="page">
                <wp:posOffset>9309735</wp:posOffset>
              </wp:positionV>
              <wp:extent cx="78359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83590" cy="125095"/>
                      </a:xfrm>
                      <a:prstGeom prst="rect">
                        <a:avLst/>
                      </a:prstGeom>
                      <a:noFill/>
                    </wps:spPr>
                    <wps:txbx>
                      <w:txbxContent>
                        <w:p w:rsidR="00071A42" w:rsidRDefault="00357522">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1A02D7" w:rsidRPr="001A02D7">
                            <w:rPr>
                              <w:rFonts w:ascii="Calibri" w:eastAsia="Calibri" w:hAnsi="Calibri" w:cs="Calibri"/>
                              <w:b/>
                              <w:bCs/>
                              <w:noProof/>
                            </w:rPr>
                            <w:t>8</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75.4pt;margin-top:733.05pt;width:61.7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" filled="f" stroked="f">
              <v:textbox style="mso-fit-shape-to-text:t" inset="0,0,0,0">
                <w:txbxContent>
                  <w:p w:rsidR="00071A42" w:rsidRDefault="00357522">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1A02D7" w:rsidRPr="001A02D7">
                      <w:rPr>
                        <w:rFonts w:ascii="Calibri" w:eastAsia="Calibri" w:hAnsi="Calibri" w:cs="Calibri"/>
                        <w:b/>
                        <w:bCs/>
                        <w:noProof/>
                      </w:rPr>
                      <w:t>8</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42" w:rsidRDefault="00071A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22" w:rsidRDefault="00357522"/>
  </w:footnote>
  <w:footnote w:type="continuationSeparator" w:id="0">
    <w:p w:rsidR="00357522" w:rsidRDefault="0035752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12"/>
    <w:multiLevelType w:val="multilevel"/>
    <w:tmpl w:val="E20A22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B371E"/>
    <w:multiLevelType w:val="multilevel"/>
    <w:tmpl w:val="6A9671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E0819"/>
    <w:multiLevelType w:val="multilevel"/>
    <w:tmpl w:val="CB7AB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252390"/>
    <w:multiLevelType w:val="multilevel"/>
    <w:tmpl w:val="086209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BE5D0B"/>
    <w:multiLevelType w:val="multilevel"/>
    <w:tmpl w:val="555CFA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725266"/>
    <w:multiLevelType w:val="multilevel"/>
    <w:tmpl w:val="D562BBA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7E73E0"/>
    <w:multiLevelType w:val="multilevel"/>
    <w:tmpl w:val="6898ED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FE24C1"/>
    <w:multiLevelType w:val="multilevel"/>
    <w:tmpl w:val="869ED7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416FD3"/>
    <w:multiLevelType w:val="multilevel"/>
    <w:tmpl w:val="A01493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1863CC"/>
    <w:multiLevelType w:val="multilevel"/>
    <w:tmpl w:val="C37847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62116"/>
    <w:multiLevelType w:val="multilevel"/>
    <w:tmpl w:val="EBAE0F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A92262"/>
    <w:multiLevelType w:val="multilevel"/>
    <w:tmpl w:val="6EBE0F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415DA1"/>
    <w:multiLevelType w:val="multilevel"/>
    <w:tmpl w:val="590A4E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7412B9"/>
    <w:multiLevelType w:val="multilevel"/>
    <w:tmpl w:val="CEC873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2"/>
  </w:num>
  <w:num w:numId="4">
    <w:abstractNumId w:val="5"/>
  </w:num>
  <w:num w:numId="5">
    <w:abstractNumId w:val="10"/>
  </w:num>
  <w:num w:numId="6">
    <w:abstractNumId w:val="2"/>
  </w:num>
  <w:num w:numId="7">
    <w:abstractNumId w:val="4"/>
  </w:num>
  <w:num w:numId="8">
    <w:abstractNumId w:val="11"/>
  </w:num>
  <w:num w:numId="9">
    <w:abstractNumId w:val="6"/>
  </w:num>
  <w:num w:numId="10">
    <w:abstractNumId w:val="7"/>
  </w:num>
  <w:num w:numId="11">
    <w:abstractNumId w:val="3"/>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42"/>
    <w:rsid w:val="00071A42"/>
    <w:rsid w:val="001A02D7"/>
    <w:rsid w:val="00357522"/>
    <w:rsid w:val="00B63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D6BF"/>
  <w15:docId w15:val="{207FD623-5F78-4643-A66F-90ADA9A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3B4B64"/>
      <w:sz w:val="12"/>
      <w:szCs w:val="12"/>
      <w:u w:val="none"/>
    </w:rPr>
  </w:style>
  <w:style w:type="paragraph" w:customStyle="1" w:styleId="Nadpis10">
    <w:name w:val="Nadpis #1"/>
    <w:basedOn w:val="Normln"/>
    <w:link w:val="Nadpis1"/>
    <w:pPr>
      <w:shd w:val="clear" w:color="auto" w:fill="FFFFFF"/>
      <w:spacing w:after="240" w:line="257" w:lineRule="auto"/>
      <w:jc w:val="center"/>
      <w:outlineLvl w:val="0"/>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pPr>
    <w:rPr>
      <w:rFonts w:ascii="Calibri" w:eastAsia="Calibri" w:hAnsi="Calibri" w:cs="Calibri"/>
      <w:sz w:val="22"/>
      <w:szCs w:val="22"/>
    </w:rPr>
  </w:style>
  <w:style w:type="paragraph" w:customStyle="1" w:styleId="Jin0">
    <w:name w:val="Jiné"/>
    <w:basedOn w:val="Normln"/>
    <w:link w:val="Jin"/>
    <w:pPr>
      <w:shd w:val="clear" w:color="auto" w:fill="FFFFFF"/>
    </w:pPr>
    <w:rPr>
      <w:rFonts w:ascii="Calibri" w:eastAsia="Calibri" w:hAnsi="Calibri" w:cs="Calibri"/>
      <w:sz w:val="22"/>
      <w:szCs w:val="22"/>
    </w:rPr>
  </w:style>
  <w:style w:type="paragraph" w:customStyle="1" w:styleId="Titulekobrzku0">
    <w:name w:val="Titulek obrázku"/>
    <w:basedOn w:val="Normln"/>
    <w:link w:val="Titulekobrzku"/>
    <w:pPr>
      <w:shd w:val="clear" w:color="auto" w:fill="FFFFFF"/>
      <w:jc w:val="center"/>
    </w:pPr>
    <w:rPr>
      <w:rFonts w:ascii="Arial" w:eastAsia="Arial" w:hAnsi="Arial" w:cs="Arial"/>
      <w:b/>
      <w:bCs/>
      <w:color w:val="3B4B64"/>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ranek@sti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dat.frantisek@np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pu.cz/" TargetMode="External"/><Relationship Id="rId4" Type="http://schemas.openxmlformats.org/officeDocument/2006/relationships/webSettings" Target="webSettings.xml"/><Relationship Id="rId9" Type="http://schemas.openxmlformats.org/officeDocument/2006/relationships/hyperlink" Target="http://www.npu.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5120</Words>
  <Characters>30210</Characters>
  <Application>Microsoft Office Word</Application>
  <DocSecurity>0</DocSecurity>
  <Lines>251</Lines>
  <Paragraphs>70</Paragraphs>
  <ScaleCrop>false</ScaleCrop>
  <Company>HP Inc.</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Janouchová Miroslava</cp:lastModifiedBy>
  <cp:revision>3</cp:revision>
  <dcterms:created xsi:type="dcterms:W3CDTF">2022-06-16T07:45:00Z</dcterms:created>
  <dcterms:modified xsi:type="dcterms:W3CDTF">2022-06-16T07:50:00Z</dcterms:modified>
</cp:coreProperties>
</file>