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2640C746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F12EC">
        <w:rPr>
          <w:rFonts w:asciiTheme="minorHAnsi" w:hAnsiTheme="minorHAnsi"/>
          <w:b/>
          <w:sz w:val="28"/>
          <w:szCs w:val="28"/>
        </w:rPr>
        <w:t>00759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1C5AC30" w14:textId="77777777" w:rsidR="000A0147" w:rsidRPr="00C36C43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676B719F" w14:textId="22067C15" w:rsidR="008D2316" w:rsidRPr="00C33A5D" w:rsidRDefault="00C33A5D" w:rsidP="008D231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3A5D">
        <w:rPr>
          <w:rFonts w:asciiTheme="minorHAnsi" w:hAnsiTheme="minorHAnsi"/>
          <w:sz w:val="22"/>
          <w:szCs w:val="22"/>
        </w:rPr>
        <w:t>Sport Club Plavecký areál Pardubice, z.s.</w:t>
      </w:r>
      <w:r w:rsidR="008D2316" w:rsidRPr="00C33A5D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1FF2C5D8" w14:textId="14B063A0" w:rsidR="008D2316" w:rsidRPr="00C33A5D" w:rsidRDefault="008D2316" w:rsidP="008D231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3A5D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C33A5D" w:rsidRPr="00C33A5D">
        <w:rPr>
          <w:rFonts w:asciiTheme="minorHAnsi" w:hAnsiTheme="minorHAnsi"/>
          <w:sz w:val="22"/>
          <w:szCs w:val="22"/>
        </w:rPr>
        <w:t>Jiráskova 2664, Zelené Předměstí, 530 02 Pardubice</w:t>
      </w:r>
      <w:r w:rsidR="00F45044" w:rsidRPr="00C33A5D">
        <w:rPr>
          <w:rFonts w:asciiTheme="minorHAnsi" w:hAnsiTheme="minorHAnsi"/>
          <w:sz w:val="22"/>
          <w:szCs w:val="22"/>
        </w:rPr>
        <w:t>,</w:t>
      </w:r>
    </w:p>
    <w:p w14:paraId="3F9CA438" w14:textId="60B000C7" w:rsidR="008D2316" w:rsidRPr="00C33A5D" w:rsidRDefault="008D2316" w:rsidP="008D231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3A5D">
        <w:rPr>
          <w:rFonts w:ascii="Calibri" w:hAnsi="Calibri"/>
          <w:color w:val="000000" w:themeColor="text1"/>
          <w:sz w:val="22"/>
          <w:szCs w:val="22"/>
        </w:rPr>
        <w:t xml:space="preserve">IČO: </w:t>
      </w:r>
      <w:r w:rsidR="00C33A5D" w:rsidRPr="00C33A5D">
        <w:rPr>
          <w:rFonts w:asciiTheme="minorHAnsi" w:hAnsiTheme="minorHAnsi"/>
          <w:sz w:val="22"/>
          <w:szCs w:val="22"/>
        </w:rPr>
        <w:t>15049949</w:t>
      </w:r>
      <w:r w:rsidR="00F45044" w:rsidRPr="00C33A5D">
        <w:rPr>
          <w:rFonts w:asciiTheme="minorHAnsi" w:hAnsiTheme="minorHAnsi"/>
          <w:sz w:val="22"/>
          <w:szCs w:val="22"/>
        </w:rPr>
        <w:t>,</w:t>
      </w:r>
    </w:p>
    <w:p w14:paraId="7754CD62" w14:textId="5CBAE3E7" w:rsidR="008D2316" w:rsidRPr="00C33A5D" w:rsidRDefault="008D2316" w:rsidP="008D231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3A5D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C33A5D" w:rsidRPr="00C33A5D">
        <w:rPr>
          <w:rFonts w:asciiTheme="minorHAnsi" w:hAnsiTheme="minorHAnsi"/>
          <w:sz w:val="22"/>
          <w:szCs w:val="22"/>
        </w:rPr>
        <w:t>1202967329/0800</w:t>
      </w:r>
      <w:r w:rsidR="00AB286D" w:rsidRPr="00C33A5D">
        <w:rPr>
          <w:rFonts w:ascii="Calibri" w:hAnsi="Calibri"/>
          <w:color w:val="000000" w:themeColor="text1"/>
          <w:sz w:val="22"/>
          <w:szCs w:val="22"/>
        </w:rPr>
        <w:t>,</w:t>
      </w:r>
    </w:p>
    <w:p w14:paraId="320CA0EE" w14:textId="2239341A" w:rsidR="00F45044" w:rsidRPr="00C33A5D" w:rsidRDefault="008D2316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3A5D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2B125C">
        <w:rPr>
          <w:rFonts w:asciiTheme="minorHAnsi" w:hAnsiTheme="minorHAnsi"/>
          <w:sz w:val="22"/>
          <w:szCs w:val="22"/>
        </w:rPr>
        <w:t>Alešem Ruckým</w:t>
      </w:r>
      <w:r w:rsidR="00C33A5D" w:rsidRPr="00C33A5D">
        <w:rPr>
          <w:rFonts w:asciiTheme="minorHAnsi" w:hAnsiTheme="minorHAnsi"/>
          <w:sz w:val="22"/>
          <w:szCs w:val="22"/>
        </w:rPr>
        <w:t>, předsedou</w:t>
      </w:r>
    </w:p>
    <w:p w14:paraId="5110CDEC" w14:textId="1D43186C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3A5D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7997B8BC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0CE38C8" w14:textId="51DE46EE" w:rsidR="00FA6EFC" w:rsidRDefault="00F45044" w:rsidP="00AB286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45044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8D2316" w:rsidRPr="00F45044">
        <w:rPr>
          <w:rFonts w:asciiTheme="minorHAnsi" w:hAnsiTheme="minorHAnsi"/>
          <w:sz w:val="22"/>
          <w:szCs w:val="22"/>
        </w:rPr>
        <w:t>Poskytovatel touto smlouvou poskytuje příjemci dotaci z Programu podpory sportu pro rok 202</w:t>
      </w:r>
      <w:r w:rsidR="0088359B" w:rsidRPr="00F45044">
        <w:rPr>
          <w:rFonts w:asciiTheme="minorHAnsi" w:hAnsiTheme="minorHAnsi"/>
          <w:sz w:val="22"/>
          <w:szCs w:val="22"/>
        </w:rPr>
        <w:t>2</w:t>
      </w:r>
      <w:r w:rsidR="008D2316" w:rsidRPr="00F45044">
        <w:rPr>
          <w:rFonts w:asciiTheme="minorHAnsi" w:hAnsiTheme="minorHAnsi"/>
          <w:sz w:val="22"/>
          <w:szCs w:val="22"/>
        </w:rPr>
        <w:t xml:space="preserve"> ve výši</w:t>
      </w:r>
      <w:r w:rsidRPr="00F45044">
        <w:rPr>
          <w:rFonts w:asciiTheme="minorHAnsi" w:hAnsiTheme="minorHAnsi"/>
          <w:sz w:val="22"/>
          <w:szCs w:val="22"/>
        </w:rPr>
        <w:t xml:space="preserve"> </w:t>
      </w:r>
      <w:r w:rsidR="004D741F" w:rsidRPr="004D741F">
        <w:rPr>
          <w:rFonts w:asciiTheme="minorHAnsi" w:hAnsiTheme="minorHAnsi"/>
          <w:b/>
          <w:bCs/>
          <w:sz w:val="22"/>
          <w:szCs w:val="22"/>
        </w:rPr>
        <w:t>1</w:t>
      </w:r>
      <w:r w:rsidR="00C96934">
        <w:rPr>
          <w:rFonts w:asciiTheme="minorHAnsi" w:hAnsiTheme="minorHAnsi"/>
          <w:b/>
          <w:bCs/>
          <w:sz w:val="22"/>
          <w:szCs w:val="22"/>
        </w:rPr>
        <w:t>40</w:t>
      </w:r>
      <w:r w:rsidRPr="004D741F">
        <w:rPr>
          <w:rFonts w:asciiTheme="minorHAnsi" w:hAnsiTheme="minorHAnsi"/>
          <w:b/>
          <w:bCs/>
          <w:sz w:val="22"/>
          <w:szCs w:val="22"/>
        </w:rPr>
        <w:t xml:space="preserve"> 000</w:t>
      </w:r>
      <w:r w:rsidR="008D2316" w:rsidRPr="004D741F">
        <w:rPr>
          <w:rFonts w:asciiTheme="minorHAnsi" w:hAnsiTheme="minorHAnsi"/>
          <w:b/>
          <w:bCs/>
          <w:sz w:val="22"/>
          <w:szCs w:val="22"/>
        </w:rPr>
        <w:t>,- Kč</w:t>
      </w:r>
      <w:r w:rsidR="008D2316" w:rsidRPr="004D741F">
        <w:rPr>
          <w:rFonts w:asciiTheme="minorHAnsi" w:hAnsiTheme="minorHAnsi"/>
          <w:sz w:val="22"/>
          <w:szCs w:val="22"/>
        </w:rPr>
        <w:t xml:space="preserve"> (slovy: </w:t>
      </w:r>
      <w:r w:rsidR="004D741F" w:rsidRPr="004D741F">
        <w:rPr>
          <w:rFonts w:asciiTheme="minorHAnsi" w:hAnsiTheme="minorHAnsi"/>
          <w:sz w:val="22"/>
          <w:szCs w:val="22"/>
        </w:rPr>
        <w:t xml:space="preserve">sto </w:t>
      </w:r>
      <w:r w:rsidR="00C96934">
        <w:rPr>
          <w:rFonts w:asciiTheme="minorHAnsi" w:hAnsiTheme="minorHAnsi"/>
          <w:sz w:val="22"/>
          <w:szCs w:val="22"/>
        </w:rPr>
        <w:t>čtyřicet</w:t>
      </w:r>
      <w:r w:rsidR="004D741F" w:rsidRPr="004D741F">
        <w:rPr>
          <w:rFonts w:asciiTheme="minorHAnsi" w:hAnsiTheme="minorHAnsi"/>
          <w:sz w:val="22"/>
          <w:szCs w:val="22"/>
        </w:rPr>
        <w:t xml:space="preserve"> </w:t>
      </w:r>
      <w:r w:rsidR="00C96934">
        <w:rPr>
          <w:rFonts w:asciiTheme="minorHAnsi" w:hAnsiTheme="minorHAnsi"/>
          <w:sz w:val="22"/>
          <w:szCs w:val="22"/>
        </w:rPr>
        <w:t>t</w:t>
      </w:r>
      <w:r w:rsidRPr="004D741F">
        <w:rPr>
          <w:rFonts w:asciiTheme="minorHAnsi" w:hAnsiTheme="minorHAnsi"/>
          <w:sz w:val="22"/>
          <w:szCs w:val="22"/>
        </w:rPr>
        <w:t>isíc</w:t>
      </w:r>
      <w:r w:rsidR="008D2316" w:rsidRPr="004D741F">
        <w:rPr>
          <w:rFonts w:asciiTheme="minorHAnsi" w:hAnsiTheme="minorHAnsi"/>
          <w:sz w:val="22"/>
          <w:szCs w:val="22"/>
        </w:rPr>
        <w:t xml:space="preserve"> korun českých</w:t>
      </w:r>
      <w:r w:rsidR="008D2316" w:rsidRPr="00F45044">
        <w:rPr>
          <w:rFonts w:asciiTheme="minorHAnsi" w:hAnsiTheme="minorHAnsi"/>
          <w:sz w:val="22"/>
          <w:szCs w:val="22"/>
        </w:rPr>
        <w:t>) na realizaci projekt</w:t>
      </w:r>
      <w:r w:rsidR="00C33A5D">
        <w:rPr>
          <w:rFonts w:asciiTheme="minorHAnsi" w:hAnsiTheme="minorHAnsi"/>
          <w:sz w:val="22"/>
          <w:szCs w:val="22"/>
        </w:rPr>
        <w:t>ů:</w:t>
      </w:r>
    </w:p>
    <w:p w14:paraId="42CA324A" w14:textId="2643EE4E" w:rsidR="00C33A5D" w:rsidRDefault="00C33A5D" w:rsidP="00C33A5D">
      <w:pPr>
        <w:pStyle w:val="Odstavecseseznamem"/>
        <w:numPr>
          <w:ilvl w:val="0"/>
          <w:numId w:val="2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t>„</w:t>
      </w:r>
      <w:r w:rsidRPr="0011176D">
        <w:rPr>
          <w:rFonts w:asciiTheme="minorHAnsi" w:hAnsiTheme="minorHAnsi"/>
          <w:b/>
          <w:sz w:val="22"/>
          <w:szCs w:val="22"/>
        </w:rPr>
        <w:t xml:space="preserve">Velká cena města Pardubic </w:t>
      </w:r>
      <w:r>
        <w:rPr>
          <w:rFonts w:asciiTheme="minorHAnsi" w:hAnsiTheme="minorHAnsi"/>
          <w:b/>
          <w:sz w:val="22"/>
          <w:szCs w:val="22"/>
        </w:rPr>
        <w:t>2022</w:t>
      </w:r>
      <w:r w:rsidRPr="00D52F02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v částce </w:t>
      </w:r>
      <w:r w:rsidR="00F96930" w:rsidRPr="00F96930">
        <w:rPr>
          <w:rFonts w:asciiTheme="minorHAnsi" w:hAnsiTheme="minorHAnsi"/>
          <w:b/>
          <w:bCs/>
          <w:sz w:val="22"/>
          <w:szCs w:val="22"/>
        </w:rPr>
        <w:t>132</w:t>
      </w:r>
      <w:r w:rsidRPr="0011176D">
        <w:rPr>
          <w:rFonts w:asciiTheme="minorHAnsi" w:hAnsiTheme="minorHAnsi"/>
          <w:b/>
          <w:bCs/>
          <w:sz w:val="22"/>
          <w:szCs w:val="22"/>
        </w:rPr>
        <w:t>.000,- Kč</w:t>
      </w:r>
      <w:r>
        <w:rPr>
          <w:rFonts w:asciiTheme="minorHAnsi" w:hAnsiTheme="minorHAnsi"/>
          <w:sz w:val="22"/>
          <w:szCs w:val="22"/>
        </w:rPr>
        <w:t xml:space="preserve"> (slovy: </w:t>
      </w:r>
      <w:r w:rsidR="00F96930">
        <w:rPr>
          <w:rFonts w:asciiTheme="minorHAnsi" w:hAnsiTheme="minorHAnsi"/>
          <w:sz w:val="22"/>
          <w:szCs w:val="22"/>
        </w:rPr>
        <w:t>sto třicet dva</w:t>
      </w:r>
      <w:r>
        <w:rPr>
          <w:rFonts w:asciiTheme="minorHAnsi" w:hAnsiTheme="minorHAnsi"/>
          <w:sz w:val="22"/>
          <w:szCs w:val="22"/>
        </w:rPr>
        <w:t xml:space="preserve"> tisíc korun českých);</w:t>
      </w:r>
    </w:p>
    <w:p w14:paraId="61F81D6B" w14:textId="322A11D4" w:rsidR="00C33A5D" w:rsidRDefault="00C33A5D" w:rsidP="00C33A5D">
      <w:pPr>
        <w:pStyle w:val="Odstavecseseznamem"/>
        <w:numPr>
          <w:ilvl w:val="0"/>
          <w:numId w:val="24"/>
        </w:numPr>
        <w:ind w:left="709" w:hanging="283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t>„</w:t>
      </w:r>
      <w:r w:rsidR="006661F5">
        <w:rPr>
          <w:rFonts w:asciiTheme="minorHAnsi" w:hAnsiTheme="minorHAnsi"/>
          <w:b/>
          <w:sz w:val="22"/>
          <w:szCs w:val="22"/>
        </w:rPr>
        <w:t>Memoriál Miroslava Kroufka</w:t>
      </w:r>
      <w:r w:rsidRPr="0011176D">
        <w:rPr>
          <w:rFonts w:asciiTheme="minorHAnsi" w:hAnsiTheme="minorHAnsi"/>
          <w:b/>
          <w:sz w:val="22"/>
          <w:szCs w:val="22"/>
        </w:rPr>
        <w:t xml:space="preserve"> v dálkovém plavání</w:t>
      </w:r>
      <w:r w:rsidRPr="00D52F02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 xml:space="preserve">v částce </w:t>
      </w:r>
      <w:r w:rsidR="00C96934" w:rsidRPr="00C96934">
        <w:rPr>
          <w:rFonts w:asciiTheme="minorHAnsi" w:hAnsiTheme="minorHAnsi"/>
          <w:b/>
          <w:bCs/>
          <w:sz w:val="22"/>
          <w:szCs w:val="22"/>
        </w:rPr>
        <w:t>4</w:t>
      </w:r>
      <w:r w:rsidRPr="00C96934">
        <w:rPr>
          <w:rFonts w:asciiTheme="minorHAnsi" w:hAnsiTheme="minorHAnsi"/>
          <w:b/>
          <w:bCs/>
          <w:sz w:val="22"/>
          <w:szCs w:val="22"/>
        </w:rPr>
        <w:t>.000,-</w:t>
      </w:r>
      <w:r w:rsidRPr="0011176D">
        <w:rPr>
          <w:rFonts w:asciiTheme="minorHAnsi" w:hAnsiTheme="minorHAnsi"/>
          <w:b/>
          <w:bCs/>
          <w:sz w:val="22"/>
          <w:szCs w:val="22"/>
        </w:rPr>
        <w:t xml:space="preserve"> Kč</w:t>
      </w:r>
      <w:r>
        <w:rPr>
          <w:rFonts w:asciiTheme="minorHAnsi" w:hAnsiTheme="minorHAnsi"/>
          <w:sz w:val="22"/>
          <w:szCs w:val="22"/>
        </w:rPr>
        <w:t xml:space="preserve"> (slovy: </w:t>
      </w:r>
      <w:r w:rsidR="00C96934">
        <w:rPr>
          <w:rFonts w:asciiTheme="minorHAnsi" w:hAnsiTheme="minorHAnsi"/>
          <w:sz w:val="22"/>
          <w:szCs w:val="22"/>
        </w:rPr>
        <w:t>čtyři</w:t>
      </w:r>
      <w:r>
        <w:rPr>
          <w:rFonts w:asciiTheme="minorHAnsi" w:hAnsiTheme="minorHAnsi"/>
          <w:sz w:val="22"/>
          <w:szCs w:val="22"/>
        </w:rPr>
        <w:t xml:space="preserve"> tisíc</w:t>
      </w:r>
      <w:r w:rsidR="00F9693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korun českých),</w:t>
      </w:r>
    </w:p>
    <w:p w14:paraId="068D783A" w14:textId="4D6BCAB2" w:rsidR="00C33A5D" w:rsidRDefault="00C33A5D" w:rsidP="00C33A5D">
      <w:pPr>
        <w:pStyle w:val="Odstavecseseznamem"/>
        <w:numPr>
          <w:ilvl w:val="0"/>
          <w:numId w:val="24"/>
        </w:numPr>
        <w:ind w:left="709" w:hanging="283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t>„</w:t>
      </w:r>
      <w:r w:rsidRPr="0011176D">
        <w:rPr>
          <w:rFonts w:asciiTheme="minorHAnsi" w:hAnsiTheme="minorHAnsi"/>
          <w:b/>
          <w:sz w:val="22"/>
          <w:szCs w:val="22"/>
        </w:rPr>
        <w:t>O pohár Lídy Jelínkové</w:t>
      </w:r>
      <w:r>
        <w:rPr>
          <w:rFonts w:asciiTheme="minorHAnsi" w:hAnsiTheme="minorHAnsi"/>
          <w:b/>
          <w:sz w:val="22"/>
          <w:szCs w:val="22"/>
        </w:rPr>
        <w:t xml:space="preserve"> v dálkovém plavání</w:t>
      </w:r>
      <w:r w:rsidRPr="00D52F02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 xml:space="preserve">v částce </w:t>
      </w:r>
      <w:r w:rsidR="00C96934">
        <w:rPr>
          <w:rFonts w:asciiTheme="minorHAnsi" w:hAnsiTheme="minorHAnsi"/>
          <w:b/>
          <w:bCs/>
          <w:sz w:val="22"/>
          <w:szCs w:val="22"/>
        </w:rPr>
        <w:t>4</w:t>
      </w:r>
      <w:r w:rsidRPr="0011176D">
        <w:rPr>
          <w:rFonts w:asciiTheme="minorHAnsi" w:hAnsiTheme="minorHAnsi"/>
          <w:b/>
          <w:bCs/>
          <w:sz w:val="22"/>
          <w:szCs w:val="22"/>
        </w:rPr>
        <w:t>.000,- Kč</w:t>
      </w:r>
      <w:r>
        <w:rPr>
          <w:rFonts w:asciiTheme="minorHAnsi" w:hAnsiTheme="minorHAnsi"/>
          <w:sz w:val="22"/>
          <w:szCs w:val="22"/>
        </w:rPr>
        <w:t xml:space="preserve"> (slovy: </w:t>
      </w:r>
      <w:r w:rsidR="00C96934">
        <w:rPr>
          <w:rFonts w:asciiTheme="minorHAnsi" w:hAnsiTheme="minorHAnsi"/>
          <w:sz w:val="22"/>
          <w:szCs w:val="22"/>
        </w:rPr>
        <w:t>čtyři</w:t>
      </w:r>
      <w:r>
        <w:rPr>
          <w:rFonts w:asciiTheme="minorHAnsi" w:hAnsiTheme="minorHAnsi"/>
          <w:sz w:val="22"/>
          <w:szCs w:val="22"/>
        </w:rPr>
        <w:t xml:space="preserve"> tisíc</w:t>
      </w:r>
      <w:r w:rsidR="00F9693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korun českých)</w:t>
      </w:r>
    </w:p>
    <w:p w14:paraId="7C4A0130" w14:textId="77777777" w:rsidR="00C33A5D" w:rsidRDefault="00C33A5D" w:rsidP="00C33A5D">
      <w:pPr>
        <w:pStyle w:val="Odstavecseseznamem"/>
        <w:ind w:left="709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t xml:space="preserve">(dále jen </w:t>
      </w:r>
      <w:r w:rsidRPr="00D52F02">
        <w:rPr>
          <w:rFonts w:asciiTheme="minorHAnsi" w:hAnsiTheme="minorHAnsi"/>
          <w:i/>
          <w:sz w:val="22"/>
          <w:szCs w:val="22"/>
        </w:rPr>
        <w:t>„projekt“</w:t>
      </w:r>
      <w:r w:rsidRPr="00D52F02">
        <w:rPr>
          <w:rFonts w:asciiTheme="minorHAnsi" w:hAnsiTheme="minorHAnsi"/>
          <w:sz w:val="22"/>
          <w:szCs w:val="22"/>
        </w:rPr>
        <w:t>).</w:t>
      </w:r>
    </w:p>
    <w:p w14:paraId="798F404B" w14:textId="77777777" w:rsidR="00C33A5D" w:rsidRDefault="00C33A5D" w:rsidP="00AB286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A485D93" w14:textId="77777777" w:rsidR="00F45044" w:rsidRPr="00811AF4" w:rsidRDefault="00F45044" w:rsidP="00F45044"/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4AE54089" w14:textId="77777777" w:rsidR="00423408" w:rsidRDefault="00C9311B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použít poskytnutou dotaci k účelu stanovenému v žádosti podané příjemcem dne 07.02.2022 a zaevidované poskytovatelem pod č.j. MmP 15228/202</w:t>
      </w:r>
      <w:r w:rsidR="005A0B7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a v žádosti podané příjemcem dne 07.02.2022 a zaevidované poskytovatelem pod č.j. MmP 15225/202</w:t>
      </w:r>
      <w:r w:rsidR="005A0B7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a v žádosti podané příjemcem dne 07.02.2022 a zaevidované poskytovatelem pod č.j. MmP 15226/2022, vyúčtovat dotaci na položky stanovené v rozpočtech, které jsou nedílnou součástí této smlouvy jako přílohy č. 1, 2 a 3   </w:t>
      </w:r>
    </w:p>
    <w:p w14:paraId="1C301A3D" w14:textId="64DD9B65" w:rsidR="00CD3B0A" w:rsidRPr="00423408" w:rsidRDefault="00423408" w:rsidP="00423408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nepřekročit maximální stanovenou výši dotace, tj. 70 % z celkových vynaložených nákladů projektu,</w:t>
      </w:r>
      <w:r w:rsidR="00C9311B" w:rsidRPr="00423408">
        <w:rPr>
          <w:rFonts w:asciiTheme="minorHAnsi" w:hAnsiTheme="minorHAnsi"/>
          <w:sz w:val="22"/>
          <w:szCs w:val="22"/>
        </w:rPr>
        <w:t xml:space="preserve">  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0B4B83EB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A64FDB">
        <w:rPr>
          <w:rFonts w:ascii="Calibri" w:hAnsi="Calibri"/>
          <w:b/>
          <w:sz w:val="22"/>
          <w:szCs w:val="22"/>
        </w:rPr>
        <w:t>31.12.2022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0FBF5F75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423408">
        <w:rPr>
          <w:rFonts w:asciiTheme="minorHAnsi" w:hAnsiTheme="minorHAnsi"/>
          <w:sz w:val="22"/>
          <w:szCs w:val="22"/>
        </w:rPr>
        <w:t>l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43F10D5A" w:rsidR="00CD3B0A" w:rsidRPr="009E3676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C84765">
        <w:rPr>
          <w:rFonts w:asciiTheme="minorHAnsi" w:hAnsiTheme="minorHAnsi"/>
          <w:b/>
          <w:sz w:val="22"/>
          <w:szCs w:val="22"/>
        </w:rPr>
        <w:t>31.12.2022.</w:t>
      </w:r>
    </w:p>
    <w:p w14:paraId="5FA5FD2E" w14:textId="77777777" w:rsidR="009E3676" w:rsidRDefault="009E3676" w:rsidP="009E3676">
      <w:pPr>
        <w:pStyle w:val="Odstavecseseznamem"/>
        <w:rPr>
          <w:rFonts w:asciiTheme="minorHAnsi" w:hAnsiTheme="minorHAnsi"/>
          <w:sz w:val="22"/>
          <w:szCs w:val="22"/>
        </w:rPr>
      </w:pPr>
    </w:p>
    <w:p w14:paraId="119A1861" w14:textId="7DEEB389" w:rsidR="009E3676" w:rsidRPr="00F03365" w:rsidRDefault="009E3676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14DC">
        <w:rPr>
          <w:rFonts w:asciiTheme="minorHAnsi" w:hAnsiTheme="minorHAnsi"/>
          <w:sz w:val="22"/>
          <w:szCs w:val="22"/>
        </w:rPr>
        <w:t>Příjemce není oprávněn převádět prostředky dotace do roku následujícího.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3E01E37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C84765">
        <w:rPr>
          <w:rFonts w:asciiTheme="minorHAnsi" w:hAnsiTheme="minorHAnsi"/>
          <w:b/>
          <w:sz w:val="22"/>
          <w:szCs w:val="22"/>
        </w:rPr>
        <w:t>31.12.2022.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03AB898B" w:rsidR="00CD3B0A" w:rsidRPr="009E3676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C84765">
        <w:rPr>
          <w:rFonts w:asciiTheme="minorHAnsi" w:hAnsiTheme="minorHAnsi"/>
          <w:b/>
          <w:sz w:val="22"/>
          <w:szCs w:val="22"/>
        </w:rPr>
        <w:t>31.12.2022.</w:t>
      </w:r>
    </w:p>
    <w:p w14:paraId="2BB10FFA" w14:textId="77777777" w:rsidR="009E3676" w:rsidRDefault="009E3676" w:rsidP="009E3676">
      <w:pPr>
        <w:pStyle w:val="Odstavecseseznamem"/>
        <w:rPr>
          <w:rFonts w:asciiTheme="minorHAnsi" w:hAnsiTheme="minorHAnsi"/>
          <w:sz w:val="22"/>
          <w:szCs w:val="22"/>
        </w:rPr>
      </w:pPr>
    </w:p>
    <w:p w14:paraId="66C842A1" w14:textId="01BF3C11" w:rsidR="009E3676" w:rsidRPr="00F03365" w:rsidRDefault="009E3676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14DC">
        <w:rPr>
          <w:rFonts w:asciiTheme="minorHAnsi" w:hAnsiTheme="minorHAnsi"/>
          <w:sz w:val="22"/>
          <w:szCs w:val="22"/>
        </w:rPr>
        <w:t>V případě, že poskytnutá dotace překročí maximální přípustnou výši</w:t>
      </w:r>
      <w:r>
        <w:rPr>
          <w:rFonts w:asciiTheme="minorHAnsi" w:hAnsiTheme="minorHAnsi"/>
          <w:sz w:val="22"/>
          <w:szCs w:val="22"/>
        </w:rPr>
        <w:t xml:space="preserve"> dotace, která činí 70 % z celkových vynaložených nákladů na projekt, je příjemce dotace povinen vrátit část poskytnuté dotace převyšující maximální stanovenou výši.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C511274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3408">
        <w:rPr>
          <w:rFonts w:asciiTheme="minorHAnsi" w:hAnsiTheme="minorHAnsi" w:cs="Tahoma"/>
          <w:sz w:val="22"/>
          <w:szCs w:val="22"/>
        </w:rPr>
        <w:t>f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58426483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3408">
        <w:rPr>
          <w:rFonts w:asciiTheme="minorHAnsi" w:hAnsiTheme="minorHAnsi" w:cs="Tahoma"/>
          <w:sz w:val="22"/>
          <w:szCs w:val="22"/>
        </w:rPr>
        <w:t>l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072B89" w:rsidRDefault="00CD3B0A" w:rsidP="00CD3B0A">
      <w:pPr>
        <w:jc w:val="center"/>
        <w:rPr>
          <w:rFonts w:asciiTheme="minorHAnsi" w:hAnsiTheme="minorHAnsi"/>
          <w:b/>
        </w:rPr>
      </w:pPr>
      <w:r w:rsidRPr="00072B89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072B89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072B89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072B8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072B89" w:rsidRDefault="00DE6083" w:rsidP="00577DE3">
      <w:pPr>
        <w:ind w:left="426" w:hanging="426"/>
      </w:pPr>
    </w:p>
    <w:p w14:paraId="7B98DA81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2B8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072B8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2B8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072B8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2B8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072B89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2B8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072B89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2B89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072B89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072B8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072B89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072B89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2B8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072B89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072B8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2B8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072B89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6A97AB" w14:textId="77777777" w:rsidR="00997265" w:rsidRPr="004C0132" w:rsidRDefault="00997265" w:rsidP="00997265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18494FDE" w14:textId="77777777" w:rsidR="00997265" w:rsidRPr="004C0132" w:rsidRDefault="00997265" w:rsidP="00997265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89BBD5" w14:textId="77777777" w:rsidR="00997265" w:rsidRPr="004C0132" w:rsidRDefault="00997265" w:rsidP="00997265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4616067" w14:textId="50362FD2" w:rsidR="00D84DB7" w:rsidRDefault="00D84DB7" w:rsidP="00D84D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č. 1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Pr="0011176D">
        <w:rPr>
          <w:rFonts w:asciiTheme="minorHAnsi" w:hAnsiTheme="minorHAnsi"/>
          <w:sz w:val="22"/>
          <w:szCs w:val="22"/>
        </w:rPr>
        <w:t xml:space="preserve">Velká cena města </w:t>
      </w:r>
      <w:r>
        <w:rPr>
          <w:rFonts w:asciiTheme="minorHAnsi" w:hAnsiTheme="minorHAnsi"/>
          <w:sz w:val="22"/>
          <w:szCs w:val="22"/>
        </w:rPr>
        <w:t>2022</w:t>
      </w:r>
      <w:r w:rsidRPr="00D52F02">
        <w:rPr>
          <w:rFonts w:asciiTheme="minorHAnsi" w:hAnsiTheme="minorHAnsi"/>
          <w:sz w:val="22"/>
          <w:szCs w:val="22"/>
        </w:rPr>
        <w:t>“</w:t>
      </w:r>
    </w:p>
    <w:p w14:paraId="06BC418A" w14:textId="18F2F481" w:rsidR="00D84DB7" w:rsidRDefault="00D84DB7" w:rsidP="00D84D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č. 2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Pr="0011176D">
        <w:rPr>
          <w:rFonts w:asciiTheme="minorHAnsi" w:hAnsiTheme="minorHAnsi"/>
          <w:sz w:val="22"/>
          <w:szCs w:val="22"/>
        </w:rPr>
        <w:t>M</w:t>
      </w:r>
      <w:r w:rsidR="006351D2">
        <w:rPr>
          <w:rFonts w:asciiTheme="minorHAnsi" w:hAnsiTheme="minorHAnsi"/>
          <w:sz w:val="22"/>
          <w:szCs w:val="22"/>
        </w:rPr>
        <w:t>emoriál</w:t>
      </w:r>
      <w:r w:rsidRPr="0011176D">
        <w:rPr>
          <w:rFonts w:asciiTheme="minorHAnsi" w:hAnsiTheme="minorHAnsi"/>
          <w:sz w:val="22"/>
          <w:szCs w:val="22"/>
        </w:rPr>
        <w:t xml:space="preserve"> M</w:t>
      </w:r>
      <w:r w:rsidR="006351D2">
        <w:rPr>
          <w:rFonts w:asciiTheme="minorHAnsi" w:hAnsiTheme="minorHAnsi"/>
          <w:sz w:val="22"/>
          <w:szCs w:val="22"/>
        </w:rPr>
        <w:t>iroslava</w:t>
      </w:r>
      <w:r w:rsidRPr="0011176D">
        <w:rPr>
          <w:rFonts w:asciiTheme="minorHAnsi" w:hAnsiTheme="minorHAnsi"/>
          <w:sz w:val="22"/>
          <w:szCs w:val="22"/>
        </w:rPr>
        <w:t xml:space="preserve"> K</w:t>
      </w:r>
      <w:r w:rsidR="006351D2">
        <w:rPr>
          <w:rFonts w:asciiTheme="minorHAnsi" w:hAnsiTheme="minorHAnsi"/>
          <w:sz w:val="22"/>
          <w:szCs w:val="22"/>
        </w:rPr>
        <w:t>roufka</w:t>
      </w:r>
      <w:r w:rsidRPr="0011176D">
        <w:rPr>
          <w:rFonts w:asciiTheme="minorHAnsi" w:hAnsiTheme="minorHAnsi"/>
          <w:sz w:val="22"/>
          <w:szCs w:val="22"/>
        </w:rPr>
        <w:t xml:space="preserve"> v dálkovém plavání</w:t>
      </w:r>
      <w:r w:rsidRPr="00D52F02">
        <w:rPr>
          <w:rFonts w:asciiTheme="minorHAnsi" w:hAnsiTheme="minorHAnsi"/>
          <w:sz w:val="22"/>
          <w:szCs w:val="22"/>
        </w:rPr>
        <w:t>“</w:t>
      </w:r>
    </w:p>
    <w:p w14:paraId="7F2AF0BE" w14:textId="6AA178F0" w:rsidR="00D84DB7" w:rsidRDefault="00D84DB7" w:rsidP="00D84D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č. 3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Pr="0011176D">
        <w:rPr>
          <w:rFonts w:asciiTheme="minorHAnsi" w:hAnsiTheme="minorHAnsi"/>
          <w:sz w:val="22"/>
          <w:szCs w:val="22"/>
        </w:rPr>
        <w:t>O pohár Lídy Jelínkové</w:t>
      </w:r>
      <w:r>
        <w:rPr>
          <w:rFonts w:asciiTheme="minorHAnsi" w:hAnsiTheme="minorHAnsi"/>
          <w:sz w:val="22"/>
          <w:szCs w:val="22"/>
        </w:rPr>
        <w:t xml:space="preserve"> v dálkovém plavání</w:t>
      </w:r>
      <w:r w:rsidRPr="00D52F02">
        <w:rPr>
          <w:rFonts w:asciiTheme="minorHAnsi" w:hAnsiTheme="minorHAnsi"/>
          <w:sz w:val="22"/>
          <w:szCs w:val="22"/>
        </w:rPr>
        <w:t>“</w:t>
      </w:r>
    </w:p>
    <w:p w14:paraId="6D52D4C8" w14:textId="4BAE15E0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8CF5CC7" w14:textId="77777777" w:rsidR="008A7E43" w:rsidRDefault="008A7E4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5A0BFBF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E1ADB56" w14:textId="7BDB01F3" w:rsidR="005D458A" w:rsidRDefault="005D458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BE6C4EF" w14:textId="7F1DCFD3" w:rsidR="008A7E43" w:rsidRDefault="008A7E43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5BACB0A" w14:textId="77777777" w:rsidR="008A7E43" w:rsidRDefault="008A7E43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4E3D2760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2B4B17">
        <w:rPr>
          <w:rFonts w:asciiTheme="minorHAnsi" w:hAnsiTheme="minorHAnsi"/>
          <w:sz w:val="22"/>
          <w:szCs w:val="22"/>
        </w:rPr>
        <w:t xml:space="preserve"> 15.06.2022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2B4B17">
        <w:rPr>
          <w:rFonts w:asciiTheme="minorHAnsi" w:hAnsiTheme="minorHAnsi"/>
          <w:sz w:val="22"/>
          <w:szCs w:val="22"/>
        </w:rPr>
        <w:t xml:space="preserve"> 24.05.2022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59C05B3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2B125C">
        <w:rPr>
          <w:rFonts w:asciiTheme="minorHAnsi" w:hAnsiTheme="minorHAnsi"/>
          <w:sz w:val="22"/>
          <w:szCs w:val="22"/>
        </w:rPr>
        <w:t>Aleš Rucký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DF3E9D4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A413E7">
        <w:rPr>
          <w:rFonts w:asciiTheme="minorHAnsi" w:hAnsiTheme="minorHAnsi"/>
          <w:sz w:val="20"/>
          <w:szCs w:val="20"/>
        </w:rPr>
        <w:t xml:space="preserve">Zastupitelstva </w:t>
      </w:r>
      <w:r w:rsidRPr="00A413E7">
        <w:rPr>
          <w:rFonts w:asciiTheme="minorHAnsi" w:hAnsiTheme="minorHAnsi"/>
          <w:sz w:val="20"/>
          <w:szCs w:val="20"/>
        </w:rPr>
        <w:fldChar w:fldCharType="begin"/>
      </w:r>
      <w:r w:rsidRPr="00A413E7">
        <w:rPr>
          <w:rFonts w:asciiTheme="minorHAnsi" w:hAnsiTheme="minorHAnsi"/>
          <w:sz w:val="20"/>
          <w:szCs w:val="20"/>
        </w:rPr>
        <w:instrText xml:space="preserve"> Schvaleno </w:instrText>
      </w:r>
      <w:r w:rsidRPr="00A413E7">
        <w:rPr>
          <w:rFonts w:asciiTheme="minorHAnsi" w:hAnsiTheme="minorHAnsi"/>
          <w:sz w:val="20"/>
          <w:szCs w:val="20"/>
        </w:rPr>
        <w:fldChar w:fldCharType="separate"/>
      </w:r>
      <w:r w:rsidRPr="00A413E7">
        <w:rPr>
          <w:rFonts w:ascii="Calibri" w:hAnsi="Calibri"/>
          <w:sz w:val="20"/>
          <w:szCs w:val="20"/>
        </w:rPr>
        <w:t>města Pardubic</w:t>
      </w:r>
      <w:r w:rsidRPr="00A413E7">
        <w:rPr>
          <w:rFonts w:asciiTheme="minorHAnsi" w:hAnsiTheme="minorHAnsi"/>
          <w:sz w:val="20"/>
          <w:szCs w:val="20"/>
        </w:rPr>
        <w:fldChar w:fldCharType="end"/>
      </w:r>
      <w:r w:rsidRPr="00A413E7">
        <w:rPr>
          <w:rFonts w:asciiTheme="minorHAnsi" w:hAnsiTheme="minorHAnsi"/>
          <w:sz w:val="20"/>
          <w:szCs w:val="20"/>
        </w:rPr>
        <w:t xml:space="preserve"> č</w:t>
      </w:r>
      <w:r w:rsidR="00577DE3" w:rsidRPr="00A413E7">
        <w:rPr>
          <w:rFonts w:asciiTheme="minorHAnsi" w:hAnsiTheme="minorHAnsi"/>
          <w:sz w:val="20"/>
          <w:szCs w:val="20"/>
        </w:rPr>
        <w:t>. Z</w:t>
      </w:r>
      <w:r w:rsidR="006F12EC">
        <w:rPr>
          <w:rFonts w:asciiTheme="minorHAnsi" w:hAnsiTheme="minorHAnsi"/>
          <w:sz w:val="20"/>
          <w:szCs w:val="20"/>
        </w:rPr>
        <w:t>/2955/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6F12E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CFA99E2" w:rsidR="00872320" w:rsidRDefault="005D458A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8A7E43">
          <w:footerReference w:type="even" r:id="rId13"/>
          <w:footerReference w:type="default" r:id="rId14"/>
          <w:headerReference w:type="first" r:id="rId15"/>
          <w:pgSz w:w="11907" w:h="16840" w:code="9"/>
          <w:pgMar w:top="1417" w:right="992" w:bottom="1417" w:left="993" w:header="0" w:footer="0" w:gutter="0"/>
          <w:cols w:space="708"/>
          <w:formProt w:val="0"/>
          <w:noEndnote/>
          <w:titlePg/>
          <w:docGrid w:linePitch="326"/>
        </w:sectPr>
      </w:pPr>
      <w:r>
        <w:rPr>
          <w:rFonts w:asciiTheme="minorHAnsi" w:hAnsiTheme="minorHAnsi"/>
          <w:sz w:val="20"/>
          <w:szCs w:val="20"/>
        </w:rPr>
        <w:t>Mgr. Ondřej Menyhárt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7849" w:type="dxa"/>
        <w:tblInd w:w="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824"/>
        <w:gridCol w:w="1825"/>
      </w:tblGrid>
      <w:tr w:rsidR="00C465CF" w:rsidRPr="00C465CF" w14:paraId="0BC98A3F" w14:textId="77777777" w:rsidTr="00C465CF">
        <w:trPr>
          <w:trHeight w:val="44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BC67" w14:textId="46C11502" w:rsidR="00C465CF" w:rsidRPr="00C465CF" w:rsidRDefault="00C465CF" w:rsidP="00C465C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ab/>
            </w:r>
            <w:r w:rsidRPr="00C465CF">
              <w:rPr>
                <w:rFonts w:ascii="Calibri" w:hAnsi="Calibri" w:cs="Calibri"/>
                <w:b/>
                <w:bCs/>
                <w:sz w:val="32"/>
                <w:szCs w:val="32"/>
              </w:rPr>
              <w:t>PODROBNÝ ROZPOČET AKCE</w:t>
            </w:r>
          </w:p>
        </w:tc>
      </w:tr>
      <w:tr w:rsidR="00C465CF" w:rsidRPr="00C465CF" w14:paraId="3E1BA9C4" w14:textId="77777777" w:rsidTr="00C465CF">
        <w:trPr>
          <w:trHeight w:val="280"/>
        </w:trPr>
        <w:tc>
          <w:tcPr>
            <w:tcW w:w="78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4DC949A9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Název akce</w:t>
            </w:r>
          </w:p>
        </w:tc>
      </w:tr>
      <w:tr w:rsidR="00C465CF" w:rsidRPr="00C465CF" w14:paraId="05D90C58" w14:textId="77777777" w:rsidTr="00C465CF">
        <w:trPr>
          <w:trHeight w:val="386"/>
        </w:trPr>
        <w:tc>
          <w:tcPr>
            <w:tcW w:w="784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4CA815" w14:textId="77777777" w:rsidR="00C465CF" w:rsidRPr="00C465CF" w:rsidRDefault="00C465CF" w:rsidP="00C465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Velká cena města Pardubic v plavání</w:t>
            </w:r>
          </w:p>
        </w:tc>
      </w:tr>
      <w:tr w:rsidR="00C465CF" w:rsidRPr="00C465CF" w14:paraId="1227E4FD" w14:textId="77777777" w:rsidTr="00C465CF">
        <w:trPr>
          <w:trHeight w:val="112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B2FDB" w14:textId="341A483D" w:rsidR="00C465CF" w:rsidRPr="00C465CF" w:rsidRDefault="00C465CF" w:rsidP="00C465CF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i/>
                <w:iCs/>
                <w:sz w:val="20"/>
                <w:szCs w:val="20"/>
              </w:rPr>
              <w:t>Věnujte sestavení rozpočtu patřičnou pozornost, protože se stane součástí smlouvy o poskytnutí dotace a bude podle něj požadováno vyúčtování dotace, zejména výběr položek hrazených z dotace a jejich výše uvedená ve sloupci "Požadovaná dotace v Kč". Uveďte veškeré výdaje nezbytné pro realizaci akce a přesně definujte položky, které budou hrazeny z dotace města.</w:t>
            </w:r>
          </w:p>
        </w:tc>
      </w:tr>
      <w:tr w:rsidR="00C465CF" w:rsidRPr="00C465CF" w14:paraId="5C4BAD68" w14:textId="77777777" w:rsidTr="00C465CF">
        <w:trPr>
          <w:trHeight w:val="586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887E47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Výdaje na akci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611E64" w14:textId="77777777" w:rsidR="00C465CF" w:rsidRPr="00C465CF" w:rsidRDefault="00C465CF" w:rsidP="00C465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D7CFCC" w14:textId="77777777" w:rsidR="00C465CF" w:rsidRPr="00C465CF" w:rsidRDefault="00C465CF" w:rsidP="00C465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v Kč</w:t>
            </w:r>
          </w:p>
        </w:tc>
      </w:tr>
      <w:tr w:rsidR="00C465CF" w:rsidRPr="00C465CF" w14:paraId="0627364E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868FD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Odměny za umístění, rekordy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959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170 000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A57C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553B023A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B00EA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Pronájem bazénu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DBCA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350 000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29280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132 000 Kč</w:t>
            </w:r>
          </w:p>
        </w:tc>
      </w:tr>
      <w:tr w:rsidR="00C465CF" w:rsidRPr="00C465CF" w14:paraId="073A6865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16115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Odměny rozhodčí dle směrnice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3FB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75 000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633B5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52E4B6AE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3A2A9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Reklamní trička, diplomy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2188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48 000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74D14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3C98CAD7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116D1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Videozáznam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0F16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50 000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0C3EA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2D5A2457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A640F" w14:textId="0DB15CD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Ubytování delegovaných ro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C465CF">
              <w:rPr>
                <w:rFonts w:ascii="Calibri" w:hAnsi="Calibri" w:cs="Calibri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C465CF">
              <w:rPr>
                <w:rFonts w:ascii="Calibri" w:hAnsi="Calibri" w:cs="Calibri"/>
                <w:sz w:val="20"/>
                <w:szCs w:val="20"/>
              </w:rPr>
              <w:t xml:space="preserve">čích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780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15 000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18F10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4FBDEA4D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0FB0A" w14:textId="3850BCE0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C</w:t>
            </w:r>
            <w:r w:rsidR="004E1A22">
              <w:rPr>
                <w:rFonts w:ascii="Calibri" w:hAnsi="Calibri" w:cs="Calibri"/>
                <w:sz w:val="20"/>
                <w:szCs w:val="20"/>
              </w:rPr>
              <w:t>P</w:t>
            </w:r>
            <w:r w:rsidRPr="00C465CF">
              <w:rPr>
                <w:rFonts w:ascii="Calibri" w:hAnsi="Calibri" w:cs="Calibri"/>
                <w:sz w:val="20"/>
                <w:szCs w:val="20"/>
              </w:rPr>
              <w:t xml:space="preserve"> delegovaných rozhodčích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9BE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11 000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7DA48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470D99F4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26643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Lékařská služba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ED75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3 000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8889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589F7C3F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80998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Obsluha časomíry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F1E5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8 000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0CAC3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7CAF4AC2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E5BD1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Občerstvení pro rozhodčí, funkcionáře, hosty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6673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15 000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817A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73006F02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3FB6C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Ubytování zahraniční plavci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3D52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30 000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A3999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651C0994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F840E" w14:textId="1E3E6C0D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Startovné zahraniční plavci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EF5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15 000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ED55C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65C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C465CF" w:rsidRPr="00C465CF" w14:paraId="3A6679AC" w14:textId="77777777" w:rsidTr="00C465CF">
        <w:trPr>
          <w:trHeight w:val="3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FA866D3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7DBAB7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790 000 Kč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70E74E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132 000 Kč</w:t>
            </w:r>
          </w:p>
        </w:tc>
      </w:tr>
      <w:tr w:rsidR="00C465CF" w:rsidRPr="00C465CF" w14:paraId="7ADC97A4" w14:textId="77777777" w:rsidTr="00C465CF">
        <w:trPr>
          <w:trHeight w:val="373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68943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465CF" w:rsidRPr="00C465CF" w14:paraId="3449F2C7" w14:textId="77777777" w:rsidTr="00C465CF">
        <w:trPr>
          <w:trHeight w:val="306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BB279A4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zdroje financování akce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F18D94" w14:textId="77777777" w:rsidR="00C465CF" w:rsidRPr="00C465CF" w:rsidRDefault="00C465CF" w:rsidP="00C465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12A21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480A3091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9E61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F99CD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132 000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C078A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6BFC49BC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190B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 xml:space="preserve">              - Pardubický kraj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BAA32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CE28F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463EACCD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A911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ČSPS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3D4C2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300 000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5D950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18958F97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0D09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 xml:space="preserve">              - MŠMT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906EF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BD19E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258FD12F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4AA1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5D3DD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160 000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D82CC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06C4FB13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C255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Vstupné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3EA93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B1657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4FE4F2F7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B7DB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A2FFD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125 000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FD82C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08D1BBFB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C58D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Vlastní zdroje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C6134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9DD75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4938ADA9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4401" w14:textId="77777777" w:rsidR="00C465CF" w:rsidRPr="00C465CF" w:rsidRDefault="00C465CF" w:rsidP="00C465CF">
            <w:pPr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EC091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65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E4B39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0E495B38" w14:textId="77777777" w:rsidTr="00C465CF">
        <w:trPr>
          <w:trHeight w:val="3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B1239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akce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A6E8C8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727 000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CEC7C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03704807" w14:textId="77777777" w:rsidTr="00C465CF">
        <w:trPr>
          <w:trHeight w:val="373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D24B9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69B95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B7CD2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6E3840C8" w14:textId="77777777" w:rsidTr="00C465CF">
        <w:trPr>
          <w:trHeight w:val="306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587EFD1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07CC0A" w14:textId="77777777" w:rsidR="00C465CF" w:rsidRPr="00C465CF" w:rsidRDefault="00C465CF" w:rsidP="00C465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B6E6F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C465CF" w:rsidRPr="00C465CF" w14:paraId="7AD74A94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3C27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9BFB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727 000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6B0BF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2115E106" w14:textId="77777777" w:rsidTr="00C465CF">
        <w:trPr>
          <w:trHeight w:val="29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FCA3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D035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790 000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C56AC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1A207EBF" w14:textId="77777777" w:rsidTr="00C465CF">
        <w:trPr>
          <w:trHeight w:val="293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632B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(ztráta)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471A" w14:textId="77777777" w:rsidR="00C465CF" w:rsidRPr="00C465CF" w:rsidRDefault="00C465CF" w:rsidP="00C465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5CF">
              <w:rPr>
                <w:rFonts w:ascii="Calibri" w:hAnsi="Calibri" w:cs="Calibri"/>
                <w:b/>
                <w:bCs/>
                <w:sz w:val="22"/>
                <w:szCs w:val="22"/>
              </w:rPr>
              <w:t>-63 000 Kč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B286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5CF" w:rsidRPr="00C465CF" w14:paraId="754FCF37" w14:textId="77777777" w:rsidTr="00C465CF">
        <w:trPr>
          <w:trHeight w:val="293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B2479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333EA" w14:textId="77777777" w:rsidR="00C465CF" w:rsidRPr="00C465CF" w:rsidRDefault="00C465CF" w:rsidP="00C465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B5885" w14:textId="77777777" w:rsidR="00C465CF" w:rsidRPr="00C465CF" w:rsidRDefault="00C465CF" w:rsidP="00C465CF">
            <w:pPr>
              <w:rPr>
                <w:rFonts w:ascii="Calibri" w:hAnsi="Calibri" w:cs="Calibri"/>
                <w:sz w:val="22"/>
                <w:szCs w:val="22"/>
              </w:rPr>
            </w:pPr>
            <w:r w:rsidRPr="00C465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123B9D7" w14:textId="77777777" w:rsidR="006351D2" w:rsidRDefault="006351D2" w:rsidP="00C465CF">
      <w:pPr>
        <w:tabs>
          <w:tab w:val="left" w:pos="495"/>
        </w:tabs>
        <w:rPr>
          <w:rFonts w:asciiTheme="minorHAnsi" w:hAnsiTheme="minorHAnsi"/>
          <w:sz w:val="20"/>
          <w:szCs w:val="20"/>
        </w:rPr>
        <w:sectPr w:rsidR="006351D2" w:rsidSect="004F7826"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2176"/>
        <w:gridCol w:w="2177"/>
      </w:tblGrid>
      <w:tr w:rsidR="004E1A22" w:rsidRPr="004E1A22" w14:paraId="0CB75038" w14:textId="77777777" w:rsidTr="007C0CB6">
        <w:trPr>
          <w:trHeight w:val="44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CC58" w14:textId="77777777" w:rsidR="004E1A22" w:rsidRPr="004E1A22" w:rsidRDefault="004E1A22" w:rsidP="004E1A2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E1A22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</w:t>
            </w:r>
          </w:p>
        </w:tc>
      </w:tr>
      <w:tr w:rsidR="004E1A22" w:rsidRPr="004E1A22" w14:paraId="18AD0D64" w14:textId="77777777" w:rsidTr="007C0CB6">
        <w:trPr>
          <w:trHeight w:val="283"/>
        </w:trPr>
        <w:tc>
          <w:tcPr>
            <w:tcW w:w="93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6F8D3EBF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Název akce</w:t>
            </w:r>
          </w:p>
        </w:tc>
      </w:tr>
      <w:tr w:rsidR="004E1A22" w:rsidRPr="004E1A22" w14:paraId="6658F0BF" w14:textId="77777777" w:rsidTr="007C0CB6">
        <w:trPr>
          <w:trHeight w:val="391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76D4D" w14:textId="77777777" w:rsidR="004E1A22" w:rsidRPr="004E1A22" w:rsidRDefault="004E1A22" w:rsidP="004E1A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Memoriál Miroslava Kroufka</w:t>
            </w:r>
          </w:p>
        </w:tc>
      </w:tr>
      <w:tr w:rsidR="004E1A22" w:rsidRPr="004E1A22" w14:paraId="394003CA" w14:textId="77777777" w:rsidTr="007C0CB6">
        <w:trPr>
          <w:trHeight w:val="1133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8BE0D" w14:textId="4296F3F8" w:rsidR="004E1A22" w:rsidRPr="004E1A22" w:rsidRDefault="004E1A22" w:rsidP="004E1A2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i/>
                <w:iCs/>
                <w:sz w:val="20"/>
                <w:szCs w:val="20"/>
              </w:rPr>
              <w:t>Věnujte sestavení rozpočtu patřičnou pozornost, protože se stane součástí smlouvy o poskytnutí dotace a bude podle něj požadováno vyúčtování dotace, zejména výběr položek hrazených z dotace a jejich výše uvedená ve sloupci "Požadovaná dotace v Kč". Uveďte veškeré výdaje nezbytné pro realizaci akce a přesně definujte položky, které budou hrazeny z dotace města.</w:t>
            </w:r>
          </w:p>
        </w:tc>
      </w:tr>
      <w:tr w:rsidR="004E1A22" w:rsidRPr="004E1A22" w14:paraId="27EFDFB1" w14:textId="77777777" w:rsidTr="007C0CB6">
        <w:trPr>
          <w:trHeight w:val="593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DE3B04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Výdaje na akci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8AF21A" w14:textId="77777777" w:rsidR="004E1A22" w:rsidRPr="004E1A22" w:rsidRDefault="004E1A22" w:rsidP="004E1A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76ADA2" w14:textId="77777777" w:rsidR="004E1A22" w:rsidRPr="004E1A22" w:rsidRDefault="004E1A22" w:rsidP="004E1A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v Kč</w:t>
            </w:r>
          </w:p>
        </w:tc>
      </w:tr>
      <w:tr w:rsidR="004E1A22" w:rsidRPr="004E1A22" w14:paraId="73517228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559D9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Pronájem časomíry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BDCA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1ADB3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2C8812F0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56956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Odměny rozhodčí dle směrnice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C501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0C37B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2A5A7EFA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B3F13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CP delegovaných rozhodčích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BD75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3E73B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454ADC4F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60DAA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Poháry, ceny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3297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79D7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62F11264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2AD2C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Lékařská služba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5D7A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11220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37EE84AE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B6C14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Účastnické diplomy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2EBB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39240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2458BCB5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4E279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Vodní záchranná služba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1EF0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9 000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B500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4 000 Kč</w:t>
            </w:r>
          </w:p>
        </w:tc>
      </w:tr>
      <w:tr w:rsidR="004E1A22" w:rsidRPr="004E1A22" w14:paraId="18A58BF5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C4165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Obsluha časomíry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B122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93F7E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4A0A7CFE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6FEE9" w14:textId="27804F4C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Zpracován</w:t>
            </w:r>
            <w:r>
              <w:rPr>
                <w:rFonts w:ascii="Calibri" w:hAnsi="Calibri" w:cs="Calibri"/>
                <w:sz w:val="20"/>
                <w:szCs w:val="20"/>
              </w:rPr>
              <w:t>í</w:t>
            </w:r>
            <w:r w:rsidRPr="004E1A22">
              <w:rPr>
                <w:rFonts w:ascii="Calibri" w:hAnsi="Calibri" w:cs="Calibri"/>
                <w:sz w:val="20"/>
                <w:szCs w:val="20"/>
              </w:rPr>
              <w:t xml:space="preserve"> výsledků a startovní listiny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005F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0FA2E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21417995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A04A7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Pronájem rozhlasové aparatury s obsluhou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2F1D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716E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6FE28370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1FCE7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CP rozhodčích členů SC PAP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1776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0F922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1A2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E1A22" w:rsidRPr="004E1A22" w14:paraId="5772D8B4" w14:textId="77777777" w:rsidTr="007C0CB6">
        <w:trPr>
          <w:trHeight w:val="323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FD943B7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07B034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64 000 Kč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FF83E0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4 000 Kč</w:t>
            </w:r>
          </w:p>
        </w:tc>
      </w:tr>
      <w:tr w:rsidR="004E1A22" w:rsidRPr="004E1A22" w14:paraId="7D6BBDA0" w14:textId="77777777" w:rsidTr="007C0CB6">
        <w:trPr>
          <w:trHeight w:val="377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0514C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E1A22" w:rsidRPr="004E1A22" w14:paraId="3918D44B" w14:textId="77777777" w:rsidTr="007C0CB6">
        <w:trPr>
          <w:trHeight w:val="310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956AE6B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zdroje financování akce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6E0C1E" w14:textId="77777777" w:rsidR="004E1A22" w:rsidRPr="004E1A22" w:rsidRDefault="004E1A22" w:rsidP="004E1A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3E585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4449E33E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04D6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74A13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1ADEA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273A0178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9751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 xml:space="preserve">              - Pardubický kraj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CD771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1DBCC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5B2B2530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22B2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ČSPS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AF927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53BFD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784BB7BB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78D5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 xml:space="preserve">              - MŠMT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E4769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684A6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4546E111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8290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18B14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44 000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16405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284D96DD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2D6E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Vstupné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CB026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E7DD1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529D2D0B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7141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2A3B5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F091B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5AAAB5E6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EFD6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Vlastní zdroje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ED3B7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CC769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4097A343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1F94" w14:textId="77777777" w:rsidR="004E1A22" w:rsidRPr="004E1A22" w:rsidRDefault="004E1A22" w:rsidP="004E1A22">
            <w:pPr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5679A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E1A2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45BEE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244ABD29" w14:textId="77777777" w:rsidTr="007C0CB6">
        <w:trPr>
          <w:trHeight w:val="323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5F071A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akce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A0280B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58 000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CFF4B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3FB792DD" w14:textId="77777777" w:rsidTr="007C0CB6">
        <w:trPr>
          <w:trHeight w:val="377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78A5C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3DBA9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EE658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17340CCF" w14:textId="77777777" w:rsidTr="007C0CB6">
        <w:trPr>
          <w:trHeight w:val="310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89FA69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58449E" w14:textId="77777777" w:rsidR="004E1A22" w:rsidRPr="004E1A22" w:rsidRDefault="004E1A22" w:rsidP="004E1A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D3D42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E1A22" w:rsidRPr="004E1A22" w14:paraId="7554FECF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102E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8A48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58 000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6B044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2279251B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50CC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76DA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64 000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473BE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42F88879" w14:textId="77777777" w:rsidTr="007C0CB6">
        <w:trPr>
          <w:trHeight w:val="296"/>
        </w:trPr>
        <w:tc>
          <w:tcPr>
            <w:tcW w:w="5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3190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(ztráta)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0FFF" w14:textId="77777777" w:rsidR="004E1A22" w:rsidRPr="004E1A22" w:rsidRDefault="004E1A22" w:rsidP="004E1A2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22">
              <w:rPr>
                <w:rFonts w:ascii="Calibri" w:hAnsi="Calibri" w:cs="Calibri"/>
                <w:b/>
                <w:bCs/>
                <w:sz w:val="22"/>
                <w:szCs w:val="22"/>
              </w:rPr>
              <w:t>-6 000 Kč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D6355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E1A22" w:rsidRPr="004E1A22" w14:paraId="514A2616" w14:textId="77777777" w:rsidTr="007C0CB6">
        <w:trPr>
          <w:trHeight w:val="296"/>
        </w:trPr>
        <w:tc>
          <w:tcPr>
            <w:tcW w:w="50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86691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3B600" w14:textId="77777777" w:rsidR="004E1A22" w:rsidRPr="004E1A22" w:rsidRDefault="004E1A22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9D200" w14:textId="77777777" w:rsidR="004E1A22" w:rsidRPr="004E1A22" w:rsidRDefault="004E1A22" w:rsidP="004E1A22">
            <w:pPr>
              <w:rPr>
                <w:rFonts w:ascii="Calibri" w:hAnsi="Calibri" w:cs="Calibri"/>
                <w:sz w:val="22"/>
                <w:szCs w:val="22"/>
              </w:rPr>
            </w:pPr>
            <w:r w:rsidRPr="004E1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CB6" w:rsidRPr="004E1A22" w14:paraId="15BB4771" w14:textId="77777777" w:rsidTr="007C0CB6">
        <w:trPr>
          <w:trHeight w:val="296"/>
        </w:trPr>
        <w:tc>
          <w:tcPr>
            <w:tcW w:w="501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4B0D35" w14:textId="77777777" w:rsidR="007C0CB6" w:rsidRPr="004E1A22" w:rsidRDefault="007C0CB6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466A3F" w14:textId="77777777" w:rsidR="007C0CB6" w:rsidRPr="004E1A22" w:rsidRDefault="007C0CB6" w:rsidP="004E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6AB01" w14:textId="77777777" w:rsidR="007C0CB6" w:rsidRPr="004E1A22" w:rsidRDefault="007C0CB6" w:rsidP="004E1A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AB9897" w14:textId="77777777" w:rsidR="007C0CB6" w:rsidRDefault="007C0CB6" w:rsidP="00C465CF">
      <w:pPr>
        <w:tabs>
          <w:tab w:val="left" w:pos="495"/>
        </w:tabs>
        <w:rPr>
          <w:rFonts w:asciiTheme="minorHAnsi" w:hAnsiTheme="minorHAnsi"/>
          <w:sz w:val="20"/>
          <w:szCs w:val="20"/>
        </w:rPr>
        <w:sectPr w:rsidR="007C0CB6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180"/>
        <w:gridCol w:w="2180"/>
      </w:tblGrid>
      <w:tr w:rsidR="00E8103E" w:rsidRPr="00E8103E" w14:paraId="284D7CF1" w14:textId="77777777" w:rsidTr="00E8103E">
        <w:trPr>
          <w:trHeight w:val="49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C7B7" w14:textId="77777777" w:rsidR="00E8103E" w:rsidRPr="00E8103E" w:rsidRDefault="00E8103E" w:rsidP="00E8103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8103E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</w:t>
            </w:r>
          </w:p>
        </w:tc>
      </w:tr>
      <w:tr w:rsidR="00E8103E" w:rsidRPr="00E8103E" w14:paraId="1A62AE00" w14:textId="77777777" w:rsidTr="00E8103E">
        <w:trPr>
          <w:trHeight w:val="315"/>
        </w:trPr>
        <w:tc>
          <w:tcPr>
            <w:tcW w:w="9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3FBEEBA3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Název akce</w:t>
            </w:r>
          </w:p>
        </w:tc>
      </w:tr>
      <w:tr w:rsidR="00E8103E" w:rsidRPr="00E8103E" w14:paraId="357B1C47" w14:textId="77777777" w:rsidTr="00E8103E">
        <w:trPr>
          <w:trHeight w:val="43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9EB0C" w14:textId="77777777" w:rsidR="00E8103E" w:rsidRPr="00E8103E" w:rsidRDefault="00E8103E" w:rsidP="00E810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O Pohár Lídy Jelínkové</w:t>
            </w:r>
          </w:p>
        </w:tc>
      </w:tr>
      <w:tr w:rsidR="00E8103E" w:rsidRPr="00E8103E" w14:paraId="3306AF3E" w14:textId="77777777" w:rsidTr="00E8103E">
        <w:trPr>
          <w:trHeight w:val="12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89F5E" w14:textId="48AAB84B" w:rsidR="00E8103E" w:rsidRPr="00E8103E" w:rsidRDefault="00E8103E" w:rsidP="00E8103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i/>
                <w:iCs/>
                <w:sz w:val="20"/>
                <w:szCs w:val="20"/>
              </w:rPr>
              <w:t>Věnujte sestavení rozpočtu patřičnou pozornost, protože se stane součástí smlouvy o poskytnutí dotace a bude podle něj požadováno vyúčtování dotace, zejména výběr položek hrazených z dotace a jejich výše uvedená ve sloupci "Požadovaná dotace v Kč". Uveďte veškeré výdaje nezbytné pro realizaci akce a přesně definujte položky, které budou hrazeny z dotace města.</w:t>
            </w:r>
          </w:p>
        </w:tc>
      </w:tr>
      <w:tr w:rsidR="00E8103E" w:rsidRPr="00E8103E" w14:paraId="458629CC" w14:textId="77777777" w:rsidTr="00E8103E">
        <w:trPr>
          <w:trHeight w:val="66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7DAC0D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Výdaje na akci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3E2FFC" w14:textId="77777777" w:rsidR="00E8103E" w:rsidRPr="00E8103E" w:rsidRDefault="00E8103E" w:rsidP="00E810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C3B867" w14:textId="77777777" w:rsidR="00E8103E" w:rsidRPr="00E8103E" w:rsidRDefault="00E8103E" w:rsidP="00E810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v Kč</w:t>
            </w:r>
          </w:p>
        </w:tc>
      </w:tr>
      <w:tr w:rsidR="00E8103E" w:rsidRPr="00E8103E" w14:paraId="4716EBA5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E63E8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Pronájem areálu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8B3B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9 000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2900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3E120416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B0284" w14:textId="6CBC6EEF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Zdr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E8103E">
              <w:rPr>
                <w:rFonts w:ascii="Calibri" w:hAnsi="Calibri" w:cs="Calibri"/>
                <w:sz w:val="20"/>
                <w:szCs w:val="20"/>
              </w:rPr>
              <w:t xml:space="preserve">votní služba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592C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5B0F3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5242F2EF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3A778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Vodní záchranná služba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85FA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CAA6D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4 000 Kč</w:t>
            </w:r>
          </w:p>
        </w:tc>
      </w:tr>
      <w:tr w:rsidR="00E8103E" w:rsidRPr="00E8103E" w14:paraId="22B32E63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EA4C5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Pronájem časomíra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13A0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1B6EB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557352B9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75DB6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CP delegovaných rozhodčích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EF79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9E56D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585925AF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97207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odměny rozhodčí dle směrnice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42D1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848AF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38245D1A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788AE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Zpracování výsledků a startovní listiny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80D0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159F1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7BE72407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46D4F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Pronájem rozhlasové aparatury s obsluhou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58C0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8A8E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456BFFD7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E1474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Poháry ceny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A658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14FB7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02B409C0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2A535" w14:textId="13F8BE56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Obsluha časom</w:t>
            </w:r>
            <w:r>
              <w:rPr>
                <w:rFonts w:ascii="Calibri" w:hAnsi="Calibri" w:cs="Calibri"/>
                <w:sz w:val="20"/>
                <w:szCs w:val="20"/>
              </w:rPr>
              <w:t>í</w:t>
            </w:r>
            <w:r w:rsidRPr="00E8103E">
              <w:rPr>
                <w:rFonts w:ascii="Calibri" w:hAnsi="Calibri" w:cs="Calibri"/>
                <w:sz w:val="20"/>
                <w:szCs w:val="20"/>
              </w:rPr>
              <w:t>ry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D4BF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66BD9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03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8103E" w:rsidRPr="00E8103E" w14:paraId="302B4F43" w14:textId="77777777" w:rsidTr="00E8103E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FE6BAC8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985A30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65 000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CC8D8A0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4 000 Kč</w:t>
            </w:r>
          </w:p>
        </w:tc>
      </w:tr>
      <w:tr w:rsidR="00E8103E" w:rsidRPr="00E8103E" w14:paraId="134BC000" w14:textId="77777777" w:rsidTr="00E8103E">
        <w:trPr>
          <w:trHeight w:val="42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C8EB7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8103E" w:rsidRPr="00E8103E" w14:paraId="00AA2A2B" w14:textId="77777777" w:rsidTr="00E8103E">
        <w:trPr>
          <w:trHeight w:val="3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C117858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zdroje financování akce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42B897" w14:textId="77777777" w:rsidR="00E8103E" w:rsidRPr="00E8103E" w:rsidRDefault="00E8103E" w:rsidP="00E810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02C8F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21B57087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5A49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471DF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144B3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63718A0F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BB4A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ČSPS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FF453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D0A51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1DDD9BCA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49FA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4BE36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30 000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1CE8B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02D34569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606F" w14:textId="77777777" w:rsidR="00E8103E" w:rsidRPr="00E8103E" w:rsidRDefault="00E8103E" w:rsidP="00E8103E">
            <w:pPr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Sponzoři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66A2E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03E">
              <w:rPr>
                <w:rFonts w:ascii="Calibri" w:hAnsi="Calibri" w:cs="Calibri"/>
                <w:sz w:val="20"/>
                <w:szCs w:val="20"/>
              </w:rPr>
              <w:t>15 000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410C0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56F3DD66" w14:textId="77777777" w:rsidTr="00E8103E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1A6E56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akce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07C4FE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59 000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D1678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36657965" w14:textId="77777777" w:rsidTr="00E8103E">
        <w:trPr>
          <w:trHeight w:val="42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169CB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4857C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1BFBD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72A88815" w14:textId="77777777" w:rsidTr="00E8103E">
        <w:trPr>
          <w:trHeight w:val="3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DEEF952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3DFB2A2" w14:textId="77777777" w:rsidR="00E8103E" w:rsidRPr="00E8103E" w:rsidRDefault="00E8103E" w:rsidP="00E810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49D6F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8103E" w:rsidRPr="00E8103E" w14:paraId="24842545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88E3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3EA9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59 000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1BD32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5089C60D" w14:textId="77777777" w:rsidTr="00E8103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9683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269D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65 000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B14CD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29BFE6F1" w14:textId="77777777" w:rsidTr="00E8103E">
        <w:trPr>
          <w:trHeight w:val="330"/>
        </w:trPr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C8CC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(ztráta)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1F69" w14:textId="77777777" w:rsidR="00E8103E" w:rsidRPr="00E8103E" w:rsidRDefault="00E8103E" w:rsidP="00E8103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03E">
              <w:rPr>
                <w:rFonts w:ascii="Calibri" w:hAnsi="Calibri" w:cs="Calibri"/>
                <w:b/>
                <w:bCs/>
                <w:sz w:val="22"/>
                <w:szCs w:val="22"/>
              </w:rPr>
              <w:t>-6 000 Kč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CEF2A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103E" w:rsidRPr="00E8103E" w14:paraId="6C9F429B" w14:textId="77777777" w:rsidTr="00E8103E">
        <w:trPr>
          <w:trHeight w:val="330"/>
        </w:trPr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B665F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3148A" w14:textId="77777777" w:rsidR="00E8103E" w:rsidRPr="00E8103E" w:rsidRDefault="00E8103E" w:rsidP="00E810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7DDA7" w14:textId="77777777" w:rsidR="00E8103E" w:rsidRPr="00E8103E" w:rsidRDefault="00E8103E" w:rsidP="00E8103E">
            <w:pPr>
              <w:rPr>
                <w:rFonts w:ascii="Calibri" w:hAnsi="Calibri" w:cs="Calibri"/>
                <w:sz w:val="22"/>
                <w:szCs w:val="22"/>
              </w:rPr>
            </w:pPr>
            <w:r w:rsidRPr="00E8103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FD24CF5" w14:textId="7EA86591" w:rsidR="00CD3B0A" w:rsidRDefault="00CD3B0A" w:rsidP="00C465CF">
      <w:pPr>
        <w:tabs>
          <w:tab w:val="left" w:pos="495"/>
        </w:tabs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2B4B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B66" w14:textId="77777777" w:rsidR="00241A8F" w:rsidRDefault="002B4B1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Pr="006F12EC" w:rsidRDefault="00872320" w:rsidP="00AE6FDF">
    <w:pPr>
      <w:pStyle w:val="Zhlav"/>
      <w:rPr>
        <w:rFonts w:asciiTheme="minorHAnsi" w:hAnsiTheme="minorHAnsi" w:cstheme="minorHAnsi"/>
        <w:b/>
        <w:i/>
        <w:iCs/>
      </w:rPr>
    </w:pPr>
    <w:r w:rsidRPr="006F12EC">
      <w:rPr>
        <w:rFonts w:asciiTheme="minorHAnsi" w:hAnsiTheme="minorHAnsi"/>
        <w:b/>
        <w:i/>
        <w:iCs/>
        <w:sz w:val="22"/>
        <w:szCs w:val="22"/>
      </w:rPr>
      <w:t>Příloha č. 1 ke smlouvě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8D81" w14:textId="77777777" w:rsidR="006351D2" w:rsidRDefault="006351D2">
    <w:pPr>
      <w:pStyle w:val="Zhlav"/>
    </w:pPr>
  </w:p>
  <w:p w14:paraId="2B9764B5" w14:textId="77777777" w:rsidR="006351D2" w:rsidRDefault="006351D2">
    <w:pPr>
      <w:pStyle w:val="Zhlav"/>
    </w:pPr>
  </w:p>
  <w:p w14:paraId="69FF3B3C" w14:textId="5E965A01" w:rsidR="006351D2" w:rsidRPr="006F12EC" w:rsidRDefault="006351D2" w:rsidP="00AE6FDF">
    <w:pPr>
      <w:pStyle w:val="Zhlav"/>
      <w:rPr>
        <w:rFonts w:asciiTheme="minorHAnsi" w:hAnsiTheme="minorHAnsi" w:cstheme="minorHAnsi"/>
        <w:b/>
        <w:i/>
        <w:iCs/>
      </w:rPr>
    </w:pPr>
    <w:r w:rsidRPr="006F12EC">
      <w:rPr>
        <w:rFonts w:asciiTheme="minorHAnsi" w:hAnsiTheme="minorHAnsi"/>
        <w:b/>
        <w:i/>
        <w:iCs/>
        <w:sz w:val="22"/>
        <w:szCs w:val="22"/>
      </w:rPr>
      <w:t>Příloha č. 2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F855" w14:textId="77777777" w:rsidR="007C0CB6" w:rsidRDefault="007C0CB6">
    <w:pPr>
      <w:pStyle w:val="Zhlav"/>
    </w:pPr>
  </w:p>
  <w:p w14:paraId="1CC1A20F" w14:textId="77777777" w:rsidR="007C0CB6" w:rsidRDefault="007C0CB6">
    <w:pPr>
      <w:pStyle w:val="Zhlav"/>
    </w:pPr>
  </w:p>
  <w:p w14:paraId="4B72D05F" w14:textId="2ABC72EE" w:rsidR="007C0CB6" w:rsidRPr="006F12EC" w:rsidRDefault="007C0CB6" w:rsidP="00AE6FDF">
    <w:pPr>
      <w:pStyle w:val="Zhlav"/>
      <w:rPr>
        <w:rFonts w:asciiTheme="minorHAnsi" w:hAnsiTheme="minorHAnsi" w:cstheme="minorHAnsi"/>
        <w:b/>
        <w:i/>
        <w:iCs/>
      </w:rPr>
    </w:pPr>
    <w:r w:rsidRPr="006F12EC">
      <w:rPr>
        <w:rFonts w:asciiTheme="minorHAnsi" w:hAnsiTheme="minorHAnsi"/>
        <w:b/>
        <w:i/>
        <w:iCs/>
        <w:sz w:val="22"/>
        <w:szCs w:val="22"/>
      </w:rPr>
      <w:t>Příloha č. 3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337"/>
    <w:multiLevelType w:val="hybridMultilevel"/>
    <w:tmpl w:val="2BE67988"/>
    <w:lvl w:ilvl="0" w:tplc="2F86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81562868">
    <w:abstractNumId w:val="18"/>
  </w:num>
  <w:num w:numId="2" w16cid:durableId="1825898585">
    <w:abstractNumId w:val="21"/>
  </w:num>
  <w:num w:numId="3" w16cid:durableId="1360204152">
    <w:abstractNumId w:val="3"/>
  </w:num>
  <w:num w:numId="4" w16cid:durableId="1172333020">
    <w:abstractNumId w:val="22"/>
  </w:num>
  <w:num w:numId="5" w16cid:durableId="1475827712">
    <w:abstractNumId w:val="9"/>
  </w:num>
  <w:num w:numId="6" w16cid:durableId="159320891">
    <w:abstractNumId w:val="12"/>
  </w:num>
  <w:num w:numId="7" w16cid:durableId="1093622992">
    <w:abstractNumId w:val="20"/>
  </w:num>
  <w:num w:numId="8" w16cid:durableId="913053942">
    <w:abstractNumId w:val="11"/>
  </w:num>
  <w:num w:numId="9" w16cid:durableId="1835409224">
    <w:abstractNumId w:val="15"/>
  </w:num>
  <w:num w:numId="10" w16cid:durableId="1345670312">
    <w:abstractNumId w:val="0"/>
  </w:num>
  <w:num w:numId="11" w16cid:durableId="152575030">
    <w:abstractNumId w:val="17"/>
  </w:num>
  <w:num w:numId="12" w16cid:durableId="688332463">
    <w:abstractNumId w:val="19"/>
  </w:num>
  <w:num w:numId="13" w16cid:durableId="1418088857">
    <w:abstractNumId w:val="23"/>
  </w:num>
  <w:num w:numId="14" w16cid:durableId="650325503">
    <w:abstractNumId w:val="5"/>
  </w:num>
  <w:num w:numId="15" w16cid:durableId="1571768081">
    <w:abstractNumId w:val="6"/>
  </w:num>
  <w:num w:numId="16" w16cid:durableId="683047899">
    <w:abstractNumId w:val="13"/>
  </w:num>
  <w:num w:numId="17" w16cid:durableId="567812514">
    <w:abstractNumId w:val="10"/>
  </w:num>
  <w:num w:numId="18" w16cid:durableId="719287460">
    <w:abstractNumId w:val="14"/>
  </w:num>
  <w:num w:numId="19" w16cid:durableId="1054694958">
    <w:abstractNumId w:val="2"/>
  </w:num>
  <w:num w:numId="20" w16cid:durableId="243688237">
    <w:abstractNumId w:val="4"/>
  </w:num>
  <w:num w:numId="21" w16cid:durableId="409036010">
    <w:abstractNumId w:val="16"/>
  </w:num>
  <w:num w:numId="22" w16cid:durableId="1335690788">
    <w:abstractNumId w:val="1"/>
  </w:num>
  <w:num w:numId="23" w16cid:durableId="1900239611">
    <w:abstractNumId w:val="7"/>
  </w:num>
  <w:num w:numId="24" w16cid:durableId="410203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55ABD"/>
    <w:rsid w:val="00072B89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85B88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2DFF"/>
    <w:rsid w:val="0027527A"/>
    <w:rsid w:val="002806CD"/>
    <w:rsid w:val="00283DB5"/>
    <w:rsid w:val="00290BB3"/>
    <w:rsid w:val="0029228B"/>
    <w:rsid w:val="002A5DCE"/>
    <w:rsid w:val="002B125C"/>
    <w:rsid w:val="002B3740"/>
    <w:rsid w:val="002B3971"/>
    <w:rsid w:val="002B4B17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4E86"/>
    <w:rsid w:val="003F7AC8"/>
    <w:rsid w:val="00420D16"/>
    <w:rsid w:val="00423408"/>
    <w:rsid w:val="004243B0"/>
    <w:rsid w:val="00427888"/>
    <w:rsid w:val="00443056"/>
    <w:rsid w:val="00484E8E"/>
    <w:rsid w:val="0049429F"/>
    <w:rsid w:val="004A14C9"/>
    <w:rsid w:val="004B0B3D"/>
    <w:rsid w:val="004B190A"/>
    <w:rsid w:val="004B7B70"/>
    <w:rsid w:val="004C2811"/>
    <w:rsid w:val="004D52E1"/>
    <w:rsid w:val="004D741F"/>
    <w:rsid w:val="004E1A22"/>
    <w:rsid w:val="004E3C79"/>
    <w:rsid w:val="004F7826"/>
    <w:rsid w:val="00505DE9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B76"/>
    <w:rsid w:val="005A0E57"/>
    <w:rsid w:val="005D458A"/>
    <w:rsid w:val="005F7BF3"/>
    <w:rsid w:val="006021C0"/>
    <w:rsid w:val="00604D57"/>
    <w:rsid w:val="006051CC"/>
    <w:rsid w:val="00621543"/>
    <w:rsid w:val="006351D2"/>
    <w:rsid w:val="00637F66"/>
    <w:rsid w:val="006564E0"/>
    <w:rsid w:val="00662BD3"/>
    <w:rsid w:val="006661F5"/>
    <w:rsid w:val="0067290F"/>
    <w:rsid w:val="00691486"/>
    <w:rsid w:val="006917AC"/>
    <w:rsid w:val="00696A0E"/>
    <w:rsid w:val="006A2D31"/>
    <w:rsid w:val="006B11B7"/>
    <w:rsid w:val="006B1844"/>
    <w:rsid w:val="006C3F10"/>
    <w:rsid w:val="006C40A3"/>
    <w:rsid w:val="006C6432"/>
    <w:rsid w:val="006D3843"/>
    <w:rsid w:val="006D5456"/>
    <w:rsid w:val="006F12EC"/>
    <w:rsid w:val="007109EF"/>
    <w:rsid w:val="00714C9F"/>
    <w:rsid w:val="00721330"/>
    <w:rsid w:val="00721899"/>
    <w:rsid w:val="00724CAC"/>
    <w:rsid w:val="00727761"/>
    <w:rsid w:val="00771CB6"/>
    <w:rsid w:val="00772A39"/>
    <w:rsid w:val="00775EB1"/>
    <w:rsid w:val="00796760"/>
    <w:rsid w:val="007A01F4"/>
    <w:rsid w:val="007B3913"/>
    <w:rsid w:val="007B70EC"/>
    <w:rsid w:val="007C0CB6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A7E43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0CD2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265"/>
    <w:rsid w:val="009973F1"/>
    <w:rsid w:val="009A5052"/>
    <w:rsid w:val="009C3343"/>
    <w:rsid w:val="009D5A3C"/>
    <w:rsid w:val="009D60BC"/>
    <w:rsid w:val="009D694E"/>
    <w:rsid w:val="009E3676"/>
    <w:rsid w:val="009E3FC7"/>
    <w:rsid w:val="009F0EE2"/>
    <w:rsid w:val="009F6DCB"/>
    <w:rsid w:val="00A15097"/>
    <w:rsid w:val="00A16F26"/>
    <w:rsid w:val="00A2236F"/>
    <w:rsid w:val="00A24FD7"/>
    <w:rsid w:val="00A340AF"/>
    <w:rsid w:val="00A373EF"/>
    <w:rsid w:val="00A375BD"/>
    <w:rsid w:val="00A413E7"/>
    <w:rsid w:val="00A434C6"/>
    <w:rsid w:val="00A505FC"/>
    <w:rsid w:val="00A525D4"/>
    <w:rsid w:val="00A57B05"/>
    <w:rsid w:val="00A60F23"/>
    <w:rsid w:val="00A64FDB"/>
    <w:rsid w:val="00A7301F"/>
    <w:rsid w:val="00A838EE"/>
    <w:rsid w:val="00A973F6"/>
    <w:rsid w:val="00AA2AD7"/>
    <w:rsid w:val="00AA6D13"/>
    <w:rsid w:val="00AB00FB"/>
    <w:rsid w:val="00AB1762"/>
    <w:rsid w:val="00AB286D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121D"/>
    <w:rsid w:val="00B9295E"/>
    <w:rsid w:val="00B92DD8"/>
    <w:rsid w:val="00BB297F"/>
    <w:rsid w:val="00BC20D4"/>
    <w:rsid w:val="00BC41E3"/>
    <w:rsid w:val="00BC5983"/>
    <w:rsid w:val="00BD13C8"/>
    <w:rsid w:val="00C30B8F"/>
    <w:rsid w:val="00C33A5D"/>
    <w:rsid w:val="00C36C43"/>
    <w:rsid w:val="00C465CF"/>
    <w:rsid w:val="00C46811"/>
    <w:rsid w:val="00C64BA1"/>
    <w:rsid w:val="00C803DA"/>
    <w:rsid w:val="00C8265D"/>
    <w:rsid w:val="00C84765"/>
    <w:rsid w:val="00C9311B"/>
    <w:rsid w:val="00C96934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4DB7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103E"/>
    <w:rsid w:val="00E85EBF"/>
    <w:rsid w:val="00E96637"/>
    <w:rsid w:val="00EA598B"/>
    <w:rsid w:val="00EB5E74"/>
    <w:rsid w:val="00EC0CFE"/>
    <w:rsid w:val="00EC510D"/>
    <w:rsid w:val="00ED2D4B"/>
    <w:rsid w:val="00EE1818"/>
    <w:rsid w:val="00EF353F"/>
    <w:rsid w:val="00EF4BE6"/>
    <w:rsid w:val="00F032F8"/>
    <w:rsid w:val="00F03365"/>
    <w:rsid w:val="00F230FE"/>
    <w:rsid w:val="00F45044"/>
    <w:rsid w:val="00F53D8A"/>
    <w:rsid w:val="00F5783E"/>
    <w:rsid w:val="00F63730"/>
    <w:rsid w:val="00F64832"/>
    <w:rsid w:val="00F8653F"/>
    <w:rsid w:val="00F874AD"/>
    <w:rsid w:val="00F96930"/>
    <w:rsid w:val="00FA2CBA"/>
    <w:rsid w:val="00FA6EFC"/>
    <w:rsid w:val="00FC2095"/>
    <w:rsid w:val="00FC53EE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AFC4B-DC2E-48EE-A9F7-60D4A8BF98DF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df30a891-99dc-44a0-9782-3a4c8c525d8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94004b3-5c85-4b6f-b2cb-b6e165aced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2938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Menyhárt Ondřej</cp:lastModifiedBy>
  <cp:revision>37</cp:revision>
  <cp:lastPrinted>2022-05-24T10:36:00Z</cp:lastPrinted>
  <dcterms:created xsi:type="dcterms:W3CDTF">2022-03-16T12:15:00Z</dcterms:created>
  <dcterms:modified xsi:type="dcterms:W3CDTF">2022-06-15T11:43:00Z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