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0" w:rsidRDefault="00B539F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46"/>
        <w:gridCol w:w="4939"/>
      </w:tblGrid>
      <w:tr w:rsidR="00B539F0">
        <w:trPr>
          <w:trHeight w:hRule="exact" w:val="893"/>
        </w:trPr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1" w:line="242" w:lineRule="auto"/>
              <w:ind w:left="3525" w:right="2420" w:hanging="1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SMLOUVA O PROVEDENÍ KLINICKÉHO</w:t>
            </w:r>
            <w:r>
              <w:rPr>
                <w:rFonts w:ascii="Calibri" w:hAnsi="Calibri"/>
                <w:b/>
                <w:spacing w:val="-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HODNOCENÍ</w:t>
            </w:r>
            <w:r>
              <w:rPr>
                <w:rFonts w:ascii="Calibri" w:hAnsi="Calibri"/>
                <w:b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CLINICAL TRIAL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AGREEMENT</w:t>
            </w:r>
          </w:p>
        </w:tc>
      </w:tr>
      <w:tr w:rsidR="00B539F0">
        <w:trPr>
          <w:trHeight w:hRule="exact" w:val="272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53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Klinické hodnocení: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CA209-602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Clinical Trial: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CA209-602</w:t>
            </w:r>
          </w:p>
        </w:tc>
      </w:tr>
      <w:tr w:rsidR="00B539F0">
        <w:trPr>
          <w:trHeight w:hRule="exact" w:val="102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7" w:lineRule="exact"/>
              <w:ind w:left="23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„Otevřená,  randomizovaná  studie  fáze  3 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hodnotící</w:t>
            </w:r>
          </w:p>
          <w:p w:rsidR="00B539F0" w:rsidRDefault="00A531AA">
            <w:pPr>
              <w:pStyle w:val="TableParagraph"/>
              <w:ind w:left="230" w:right="13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kombinace nivolumabu, elotuzumabu,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pomalidomidu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dexametazonu u relabovaného 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refrakterního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mnohočetného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myelomu“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7" w:lineRule="exact"/>
              <w:ind w:left="10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“An    Open-Label,    Randomized    Phase    3    Trial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</w:p>
          <w:p w:rsidR="00B539F0" w:rsidRDefault="00A531AA">
            <w:pPr>
              <w:pStyle w:val="TableParagraph"/>
              <w:ind w:left="103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Combinations of Nivolumab,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Elotuzumab,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Pomalidomide and Dexamethasone in Relapsed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Refractory Multiple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Myeloma”</w:t>
            </w:r>
          </w:p>
        </w:tc>
      </w:tr>
      <w:tr w:rsidR="00B539F0">
        <w:trPr>
          <w:trHeight w:hRule="exact" w:val="384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dále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jen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smlouva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“.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hereinafter</w:t>
            </w:r>
            <w:proofErr w:type="gramEnd"/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Agreement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”.</w:t>
            </w:r>
          </w:p>
        </w:tc>
      </w:tr>
      <w:tr w:rsidR="00B539F0">
        <w:trPr>
          <w:trHeight w:hRule="exact" w:val="384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EB5A38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xx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b/>
                <w:sz w:val="21"/>
              </w:rPr>
              <w:t>prof</w:t>
            </w:r>
            <w:proofErr w:type="gramEnd"/>
            <w:r>
              <w:rPr>
                <w:rFonts w:ascii="Calibri" w:hAnsi="Calibri"/>
                <w:b/>
                <w:sz w:val="21"/>
              </w:rPr>
              <w:t>. MUDr. Ivan Špička,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CSc.</w:t>
            </w:r>
          </w:p>
        </w:tc>
      </w:tr>
      <w:tr w:rsidR="00B539F0">
        <w:trPr>
          <w:trHeight w:hRule="exact" w:val="257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7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0" w:name="xxx"/>
            <w:bookmarkEnd w:id="0"/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7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Česká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republika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Czech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Republic</w:t>
            </w:r>
          </w:p>
        </w:tc>
      </w:tr>
      <w:tr w:rsidR="00B539F0">
        <w:trPr>
          <w:trHeight w:hRule="exact" w:val="256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Datum narození: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xxx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Date of Birth: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384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6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dále jen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zkoušející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6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hereinafter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Investigator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</w:tc>
      </w:tr>
      <w:tr w:rsidR="00B539F0">
        <w:trPr>
          <w:trHeight w:hRule="exact" w:val="514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and</w:t>
            </w:r>
          </w:p>
        </w:tc>
      </w:tr>
      <w:tr w:rsidR="00B539F0">
        <w:trPr>
          <w:trHeight w:hRule="exact" w:val="38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Všeobecná fakultní nemocnice v</w:t>
            </w:r>
            <w:r>
              <w:rPr>
                <w:rFonts w:ascii="Calibri" w:hAns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Praze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Všeobecná fakultní nemocnice v</w:t>
            </w:r>
            <w:r>
              <w:rPr>
                <w:rFonts w:ascii="Calibri" w:hAns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Praze</w:t>
            </w:r>
          </w:p>
        </w:tc>
      </w:tr>
      <w:tr w:rsidR="00B539F0">
        <w:trPr>
          <w:trHeight w:hRule="exact" w:val="511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7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</w:rPr>
              <w:t xml:space="preserve">Zastoupená  </w:t>
            </w:r>
            <w:r>
              <w:rPr>
                <w:rFonts w:ascii="Calibri" w:hAnsi="Calibri"/>
                <w:sz w:val="21"/>
              </w:rPr>
              <w:t>Mgr. Danou Juráskovou, Ph.D.,</w:t>
            </w:r>
            <w:r>
              <w:rPr>
                <w:rFonts w:ascii="Calibri" w:hAnsi="Calibri"/>
                <w:spacing w:val="-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MBA,</w:t>
            </w:r>
          </w:p>
          <w:p w:rsidR="00B539F0" w:rsidRDefault="00A531AA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ředitelkou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7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</w:rPr>
              <w:t xml:space="preserve">Represented by </w:t>
            </w:r>
            <w:r>
              <w:rPr>
                <w:rFonts w:ascii="Calibri" w:hAnsi="Calibri"/>
                <w:sz w:val="21"/>
              </w:rPr>
              <w:t>Mgr. Dana Jurásková, Ph.D.,</w:t>
            </w:r>
            <w:r>
              <w:rPr>
                <w:rFonts w:ascii="Calibri" w:hAnsi="Calibri"/>
                <w:spacing w:val="-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MBA,</w:t>
            </w:r>
          </w:p>
          <w:p w:rsidR="00B539F0" w:rsidRDefault="00A531AA">
            <w:pPr>
              <w:pStyle w:val="TableParagraph"/>
              <w:spacing w:line="255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Director</w:t>
            </w:r>
          </w:p>
        </w:tc>
      </w:tr>
      <w:tr w:rsidR="00B539F0">
        <w:trPr>
          <w:trHeight w:hRule="exact" w:val="257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 Nemocnice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499/2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1" w:name="U_Nemocnice_499/2"/>
            <w:bookmarkEnd w:id="1"/>
            <w:r>
              <w:rPr>
                <w:rFonts w:ascii="Calibri"/>
                <w:sz w:val="21"/>
              </w:rPr>
              <w:t>U Nemocnice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499/2</w:t>
            </w:r>
          </w:p>
        </w:tc>
      </w:tr>
      <w:tr w:rsidR="00B539F0">
        <w:trPr>
          <w:trHeight w:hRule="exact" w:val="257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128 08 Praha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2" w:name="128_08_Praha_2"/>
            <w:bookmarkEnd w:id="2"/>
            <w:r>
              <w:rPr>
                <w:rFonts w:ascii="Calibri"/>
                <w:sz w:val="21"/>
              </w:rPr>
              <w:t>128 08 Praha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</w:p>
        </w:tc>
      </w:tr>
      <w:tr w:rsidR="00B539F0">
        <w:trPr>
          <w:trHeight w:hRule="exact" w:val="257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bookmarkStart w:id="3" w:name="Česká_republika"/>
            <w:bookmarkStart w:id="4" w:name="IČ:_00064165"/>
            <w:bookmarkEnd w:id="3"/>
            <w:bookmarkEnd w:id="4"/>
            <w:r>
              <w:rPr>
                <w:rFonts w:ascii="Calibri" w:hAnsi="Calibri"/>
                <w:sz w:val="21"/>
              </w:rPr>
              <w:t>Česká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republika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5" w:name="Czech_Republic"/>
            <w:bookmarkStart w:id="6" w:name="Identification_No.:_00064165"/>
            <w:bookmarkEnd w:id="5"/>
            <w:bookmarkEnd w:id="6"/>
            <w:r>
              <w:rPr>
                <w:rFonts w:ascii="Calibri"/>
                <w:sz w:val="21"/>
              </w:rPr>
              <w:t>Czech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Republic</w:t>
            </w:r>
          </w:p>
        </w:tc>
      </w:tr>
      <w:tr w:rsidR="00B539F0">
        <w:trPr>
          <w:trHeight w:hRule="exact" w:val="256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bookmarkStart w:id="7" w:name="DIČ:_CZ00064165"/>
            <w:bookmarkEnd w:id="7"/>
            <w:r>
              <w:rPr>
                <w:rFonts w:ascii="Calibri" w:hAnsi="Calibri"/>
                <w:sz w:val="21"/>
              </w:rPr>
              <w:t>IČ: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00064165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8" w:name="Tax_Identification_No.:_CZ00064165"/>
            <w:bookmarkEnd w:id="8"/>
            <w:r>
              <w:rPr>
                <w:rFonts w:ascii="Calibri"/>
                <w:sz w:val="21"/>
              </w:rPr>
              <w:t>Identification No.: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00064165</w:t>
            </w:r>
          </w:p>
        </w:tc>
      </w:tr>
      <w:tr w:rsidR="00B539F0">
        <w:trPr>
          <w:trHeight w:hRule="exact" w:val="256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6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DIČ: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CZ00064165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6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Tax Identification No.: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CZ00064165</w:t>
            </w:r>
          </w:p>
        </w:tc>
      </w:tr>
      <w:tr w:rsidR="00B539F0">
        <w:trPr>
          <w:trHeight w:hRule="exact" w:val="38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dále jen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zhotovitel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hereinafter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Institution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</w:tc>
      </w:tr>
      <w:tr w:rsidR="00B539F0">
        <w:trPr>
          <w:trHeight w:hRule="exact" w:val="512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and</w:t>
            </w:r>
          </w:p>
        </w:tc>
      </w:tr>
      <w:tr w:rsidR="00B539F0">
        <w:trPr>
          <w:trHeight w:hRule="exact" w:val="384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Bristol-Myers Squibb International</w:t>
            </w:r>
            <w:r>
              <w:rPr>
                <w:rFonts w:ascii="Calibri"/>
                <w:b/>
                <w:spacing w:val="-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Corporation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Bristol-Myers Squibb International</w:t>
            </w:r>
            <w:r>
              <w:rPr>
                <w:rFonts w:ascii="Calibri"/>
                <w:b/>
                <w:spacing w:val="-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Corporation</w:t>
            </w:r>
          </w:p>
        </w:tc>
      </w:tr>
      <w:tr w:rsidR="00B539F0">
        <w:trPr>
          <w:trHeight w:hRule="exact" w:val="1410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Chaussée de la Hulpe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185</w:t>
            </w:r>
          </w:p>
          <w:p w:rsidR="00B539F0" w:rsidRDefault="00A531AA">
            <w:pPr>
              <w:pStyle w:val="TableParagraph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bookmarkStart w:id="9" w:name="1170_Brusel"/>
            <w:bookmarkEnd w:id="9"/>
            <w:r>
              <w:rPr>
                <w:rFonts w:ascii="Calibri"/>
                <w:sz w:val="21"/>
              </w:rPr>
              <w:t>1170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Brusel</w:t>
            </w:r>
          </w:p>
          <w:p w:rsidR="00B539F0" w:rsidRDefault="00A531AA">
            <w:pPr>
              <w:pStyle w:val="TableParagraph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bookmarkStart w:id="10" w:name="Belgie"/>
            <w:bookmarkEnd w:id="10"/>
            <w:r>
              <w:rPr>
                <w:rFonts w:ascii="Calibri"/>
                <w:sz w:val="21"/>
              </w:rPr>
              <w:t>Belgie</w:t>
            </w:r>
          </w:p>
          <w:p w:rsidR="00B539F0" w:rsidRDefault="00A531AA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DIČ: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BE415033504</w:t>
            </w:r>
          </w:p>
          <w:p w:rsidR="00B539F0" w:rsidRDefault="00A531AA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dále jen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zadavatel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“,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11" w:name="Chaussée_de_la_Hulpe_185"/>
            <w:bookmarkEnd w:id="11"/>
            <w:r>
              <w:rPr>
                <w:rFonts w:ascii="Calibri" w:hAnsi="Calibri"/>
                <w:sz w:val="21"/>
              </w:rPr>
              <w:t>Chaussée de la Hulpe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185</w:t>
            </w:r>
          </w:p>
          <w:p w:rsidR="00B539F0" w:rsidRDefault="00A531AA">
            <w:pPr>
              <w:pStyle w:val="TableParagraph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12" w:name="1170_Brussels"/>
            <w:bookmarkEnd w:id="12"/>
            <w:r>
              <w:rPr>
                <w:rFonts w:ascii="Calibri"/>
                <w:sz w:val="21"/>
              </w:rPr>
              <w:t>1170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Brussels</w:t>
            </w:r>
          </w:p>
          <w:p w:rsidR="00B539F0" w:rsidRDefault="00A531AA">
            <w:pPr>
              <w:pStyle w:val="TableParagraph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bookmarkStart w:id="13" w:name="Belgium"/>
            <w:bookmarkEnd w:id="13"/>
            <w:r>
              <w:rPr>
                <w:rFonts w:ascii="Calibri"/>
                <w:sz w:val="21"/>
              </w:rPr>
              <w:t>Belgium</w:t>
            </w:r>
          </w:p>
          <w:p w:rsidR="00B539F0" w:rsidRDefault="00A531AA">
            <w:pPr>
              <w:pStyle w:val="TableParagraph"/>
              <w:spacing w:line="255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Tax Identification No.: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BE415033504</w:t>
            </w:r>
          </w:p>
          <w:p w:rsidR="00B539F0" w:rsidRDefault="00A531AA">
            <w:pPr>
              <w:pStyle w:val="TableParagraph"/>
              <w:spacing w:line="255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hereinafter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Sponsor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”,</w:t>
            </w:r>
          </w:p>
        </w:tc>
      </w:tr>
      <w:tr w:rsidR="00B539F0">
        <w:trPr>
          <w:trHeight w:hRule="exact" w:val="770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společně dále také jako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smluvní strany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 a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jednotlivě</w:t>
            </w:r>
          </w:p>
          <w:p w:rsidR="00B539F0" w:rsidRDefault="00A531AA">
            <w:pPr>
              <w:pStyle w:val="TableParagraph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jako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smluvní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strana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“,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Hereinafter   referred   to   jointly   as   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Parties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”  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and</w:t>
            </w:r>
          </w:p>
          <w:p w:rsidR="00B539F0" w:rsidRDefault="00A531AA">
            <w:pPr>
              <w:pStyle w:val="TableParagraph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individually as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Party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”,</w:t>
            </w:r>
          </w:p>
        </w:tc>
      </w:tr>
      <w:tr w:rsidR="00B539F0">
        <w:trPr>
          <w:trHeight w:hRule="exact" w:val="512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uzavírají tuto </w:t>
            </w:r>
            <w:r>
              <w:rPr>
                <w:rFonts w:ascii="Calibri" w:hAnsi="Calibri"/>
                <w:b/>
                <w:sz w:val="21"/>
              </w:rPr>
              <w:t>S M L O U V U</w:t>
            </w:r>
            <w:r>
              <w:rPr>
                <w:rFonts w:ascii="Calibri" w:hAns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conclude this </w:t>
            </w:r>
            <w:r>
              <w:rPr>
                <w:rFonts w:ascii="Calibri"/>
                <w:b/>
                <w:sz w:val="21"/>
              </w:rPr>
              <w:t>A G R E E M E N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</w:t>
            </w:r>
            <w:r>
              <w:rPr>
                <w:rFonts w:ascii="Calibri"/>
                <w:sz w:val="21"/>
              </w:rPr>
              <w:t>:</w:t>
            </w:r>
          </w:p>
        </w:tc>
      </w:tr>
      <w:tr w:rsidR="00B539F0">
        <w:trPr>
          <w:trHeight w:hRule="exact" w:val="769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I.</w:t>
            </w:r>
          </w:p>
          <w:p w:rsidR="00B539F0" w:rsidRDefault="00A531AA">
            <w:pPr>
              <w:pStyle w:val="TableParagraph"/>
              <w:ind w:left="1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Předmět a účel</w:t>
            </w:r>
            <w:r>
              <w:rPr>
                <w:rFonts w:ascii="Calibri" w:hAns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smlouvy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right="13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I.</w:t>
            </w:r>
          </w:p>
          <w:p w:rsidR="00B539F0" w:rsidRDefault="00A531AA">
            <w:pPr>
              <w:pStyle w:val="TableParagraph"/>
              <w:ind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Subject Matter and Purpose of</w:t>
            </w:r>
            <w:r>
              <w:rPr>
                <w:rFonts w:ascii="Calibri"/>
                <w:b/>
                <w:spacing w:val="-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Agreement</w:t>
            </w:r>
          </w:p>
        </w:tc>
      </w:tr>
      <w:tr w:rsidR="00B539F0">
        <w:trPr>
          <w:trHeight w:hRule="exact" w:val="2419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Předmětem této smlouvy je provedení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 humánního léčivého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přípravku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BMS-936558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hodnocený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léčivý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přípravek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“) podle protokolu CA209-602 (dále  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jen</w:t>
            </w:r>
          </w:p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protokol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“) s názvem „Otevřená,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randomizovaná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studie fáze 3 hodnotící kombinace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nivolumabu,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elotuzumabu, pomalidomidu a dexametazonu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relabovaného a refrakterního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mnohočetného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myelomu“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klinické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hodnocení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“).</w:t>
            </w:r>
          </w:p>
        </w:tc>
        <w:tc>
          <w:tcPr>
            <w:tcW w:w="493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1) The subject matter of this Agreement  is 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conduct a clinical trial of a medicinal product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human use BMS-936558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Investigational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Medicinal Product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 pursuant to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protocol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CA209-602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Protocol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 entitled “An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Open-Label,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Randomized Phase 3 Trial of Combinations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Nivolumab, Elotuzumab, Pomalidomide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Dexamethasone in Relapsed and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Refractory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Multiple Myeloma”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”).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footerReference w:type="default" r:id="rId8"/>
          <w:type w:val="continuous"/>
          <w:pgSz w:w="11910" w:h="16850"/>
          <w:pgMar w:top="1040" w:right="720" w:bottom="1060" w:left="1080" w:header="708" w:footer="861" w:gutter="0"/>
          <w:pgNumType w:start="1"/>
          <w:cols w:space="708"/>
        </w:sectPr>
      </w:pPr>
    </w:p>
    <w:p w:rsidR="00B539F0" w:rsidRDefault="00A531A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48" style="position:absolute;margin-left:151.8pt;margin-top:683.3pt;width:2.65pt;height:.1pt;z-index:-37192;mso-position-horizontal-relative:page;mso-position-vertical-relative:page" coordorigin="3036,13666" coordsize="53,2">
            <v:shape id="_x0000_s1049" style="position:absolute;left:3036;top:13666;width:53;height:2" coordorigin="3036,13666" coordsize="53,0" path="m3036,13666r53,e" filled="f" strokecolor="#2c6234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46"/>
        <w:gridCol w:w="4940"/>
      </w:tblGrid>
      <w:tr w:rsidR="00B539F0">
        <w:trPr>
          <w:trHeight w:hRule="exact" w:val="1427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2) Účelem smlouvy je stanovit podmínky k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a vymezit práva 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smluvních stran pro průběh a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zpracování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The purpose of this Agreement is to set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conditions for conducting a Clinical Trial and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define rights and duties of the Parties with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respect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the course and processing of the Clinical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</w:tc>
      </w:tr>
      <w:tr w:rsidR="00B539F0">
        <w:trPr>
          <w:trHeight w:hRule="exact" w:val="5128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3)  Neboť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je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zaměstnancem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zhotovitele,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zhotovitel  tímto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jako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zaměstnavatel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v souladu s ust. § 304 odst. 1 zák.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č. 262/2006</w:t>
            </w:r>
            <w:proofErr w:type="gramEnd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Sb.,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zákoníku práce, v platném znění, dává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svůj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výslovný souhlas s účastí zkoušejícího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provádění klinického hodnocení dle této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smlouvy.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Zhotovitel se zavazuje neodvolat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tento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svůj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souhlas bez závažných oprávněných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důvodů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uvedených v písemném odvolání souhlasu,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které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musí být doručeno jak zkoušejícímu tak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zadavateli.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Zhotovitel  dále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uděluje   svůj   výslovný 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souhlas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prováděním klini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ckého hodnocení ve smyslu §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odst. 3 vyhlášky Ministerstva zdravotnictví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Ministerstva zemědělství č. 226/2008 Sb.,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správné klinické praxi a bližších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podmínkách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léčivých přípravků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,  v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platném znění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vyhláška o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správné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klinické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praxi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Since the Investigator is an employee of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Institution, the Institution, as the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employer,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hereby grants, in compliance with Sec. 304 (1)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Act No. 262/2006 Coll., Labor Code,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amended, its </w:t>
            </w:r>
            <w:proofErr w:type="gramStart"/>
            <w:r>
              <w:rPr>
                <w:rFonts w:ascii="Calibri"/>
                <w:sz w:val="21"/>
              </w:rPr>
              <w:t>express  consent</w:t>
            </w:r>
            <w:proofErr w:type="gramEnd"/>
            <w:r>
              <w:rPr>
                <w:rFonts w:ascii="Calibri"/>
                <w:sz w:val="21"/>
              </w:rPr>
              <w:t xml:space="preserve">  with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participation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Investigator in the Clinical Trial pursuant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 Agreement. The Institution undertakes not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revoke its consent without material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justified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reasons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included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written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withdrawal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consent, which must be delivered both to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Investigator </w:t>
            </w:r>
            <w:r>
              <w:rPr>
                <w:rFonts w:ascii="Calibri"/>
                <w:sz w:val="21"/>
              </w:rPr>
              <w:t>and the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 addition, the Institution grants its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express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consent to conducting a Clinical Trial, as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described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Sec.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(3)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Regulation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Ministry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Health and the Ministry of Agriculture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226/2008 Coll., on Good Clinical Practice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Specific Terms of Clinical Trial of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Medicinal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Products, as amended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Regulation 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Good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Practice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”).</w:t>
            </w:r>
          </w:p>
        </w:tc>
      </w:tr>
      <w:tr w:rsidR="00B539F0">
        <w:trPr>
          <w:trHeight w:hRule="exact" w:val="384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 w:rsidP="00D930FA">
            <w:pPr>
              <w:pStyle w:val="TableParagraph"/>
              <w:spacing w:before="109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4) Smluvní strany berou na vědomí, že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zadavatel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pověřil kontrolou, monitorováním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organizací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v České republice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společnost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Bristol-Myers Squibb spol.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r. o.,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Budějovická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778/3, 140 00 Praha 4, Česká republika, IČO: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4300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4351, DIČ: CZ4300 4351, tel. č.: </w:t>
            </w:r>
            <w:r w:rsidR="00D930FA">
              <w:rPr>
                <w:rFonts w:ascii="Calibri" w:eastAsia="Calibri" w:hAnsi="Calibri" w:cs="Calibri"/>
                <w:sz w:val="21"/>
                <w:szCs w:val="21"/>
              </w:rPr>
              <w:t>xxx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fax: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D930FA">
              <w:rPr>
                <w:rFonts w:ascii="Calibri" w:eastAsia="Calibri" w:hAnsi="Calibri" w:cs="Calibri"/>
                <w:sz w:val="21"/>
                <w:szCs w:val="21"/>
              </w:rPr>
              <w:t>xxx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BMS ČR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“). Společnost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BMS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ČR je dále oprávněna jednat ve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smluvních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záležit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ostech jménem zadavatele. Zadavatel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vyhrazuje právo pověřit plněním svých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povinností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třetí stranu, např.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smluvní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výzkumnou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organizaci,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 tomto případě však zadavatel odpovídá v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plném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rozsahu za její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jednání.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4) The Parties acknowledge that the Sponsor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entrusted Bristol-Myers Squibb spol.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r.o.,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Budějovická 778/3, 140 00 Prague 4,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Czech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Republic, Id. No.: 4300 4351, Tax Id. No.: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CZ4300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4351, Tel. No.: 221 016 111, Fax No.: 221 016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BMS CR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 with the control, monitoring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organization of the Clinical Trial in the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Czech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Republic. BMS CR is further entitled to act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contractual matters on behalf of the Sponsor.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 reserves the right to entrust a third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party,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instance, a Contract Research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Organization,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 the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erformance of its duties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,  however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 case the Sponsor is fully responsible for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their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conduct.</w:t>
            </w:r>
          </w:p>
        </w:tc>
      </w:tr>
      <w:tr w:rsidR="00B539F0">
        <w:trPr>
          <w:trHeight w:hRule="exact" w:val="102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II.</w:t>
            </w:r>
          </w:p>
          <w:p w:rsidR="00B539F0" w:rsidRDefault="00A531AA">
            <w:pPr>
              <w:pStyle w:val="TableParagraph"/>
              <w:spacing w:line="255" w:lineRule="exact"/>
              <w:ind w:lef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Zahájení klinického hodnocení, vyžádání</w:t>
            </w:r>
            <w:r>
              <w:rPr>
                <w:rFonts w:ascii="Calibri" w:hAnsi="Calibri"/>
                <w:b/>
                <w:spacing w:val="-2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příslušných</w:t>
            </w:r>
          </w:p>
          <w:p w:rsidR="00B539F0" w:rsidRDefault="00A531AA">
            <w:pPr>
              <w:pStyle w:val="TableParagraph"/>
              <w:spacing w:line="255" w:lineRule="exact"/>
              <w:ind w:left="18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souhlasů a</w:t>
            </w:r>
            <w:r>
              <w:rPr>
                <w:rFonts w:ascii="Calibri" w:hAns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povolení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II.</w:t>
            </w:r>
          </w:p>
          <w:p w:rsidR="00B539F0" w:rsidRDefault="00A531AA">
            <w:pPr>
              <w:pStyle w:val="TableParagraph"/>
              <w:ind w:left="1003" w:right="588" w:hanging="5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Commencement of Clinical Trial, Request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for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Relevant Consents and</w:t>
            </w:r>
            <w:r>
              <w:rPr>
                <w:rFonts w:ascii="Calibri"/>
                <w:b/>
                <w:spacing w:val="-1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Permissions</w:t>
            </w:r>
          </w:p>
        </w:tc>
      </w:tr>
      <w:tr w:rsidR="00B539F0">
        <w:trPr>
          <w:trHeight w:hRule="exact" w:val="179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Klinické hodnocení může být v České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republice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ČR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 zahájeno pouze v případě,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že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budou splněny podmínky uvedené v ust. § 55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č. 378/2007 Sb.</w:t>
            </w:r>
            <w:r>
              <w:rPr>
                <w:rFonts w:ascii="Calibri" w:eastAsia="Calibri" w:hAnsi="Calibri" w:cs="Calibri"/>
                <w:color w:val="2C6234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léčivech a o změnách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některých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souvisejících  zákonů,  v platném  znění  (dále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jen</w:t>
            </w:r>
          </w:p>
          <w:p w:rsidR="00B539F0" w:rsidRDefault="00A531AA">
            <w:pPr>
              <w:pStyle w:val="TableParagraph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zákon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léčivech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In the Czech Republic, a Clinical Trial may only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commenced if conditions listed in Sec. 55 of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Act No. 378/2007 Coll., on Pharmaceuticals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Changes to Related Acts, as amended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Pharmaceuticals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”), are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met.</w:t>
            </w:r>
          </w:p>
        </w:tc>
      </w:tr>
      <w:tr w:rsidR="00B539F0">
        <w:trPr>
          <w:trHeight w:hRule="exact" w:val="881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2) 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adavatel je zodpovědný za předložení žádosti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povolení/ohlášení klinického hodnocení Státnímu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ústavu  pro  kontrolu  léčiv  (dále  jen 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SÚKL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“), 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The Sponsor is accountable for submission of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application for authorisation/notification of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to the State Institute for Drug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Control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46"/>
        <w:gridCol w:w="4940"/>
      </w:tblGrid>
      <w:tr w:rsidR="00B539F0">
        <w:trPr>
          <w:trHeight w:hRule="exact" w:val="5016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předložení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žádostí o vydání stanoviska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etické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komisi pro multicentrická hodnocení a,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je-li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ustavena, etické komisi v místě hodnocení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(dále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etická komise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 a za komunikaci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poskytování součinnosti výše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uvedeným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institucím.</w:t>
            </w:r>
          </w:p>
          <w:p w:rsidR="00B539F0" w:rsidRDefault="00B539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3)  V souladu s ust. § 55 odst. 8 zákona o léčivech a  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§</w:t>
            </w:r>
          </w:p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15 vyhlášky o správné klinické praxi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zajistí, že SÚKL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etická komise pro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multicentrická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budou informovány 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zahájení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v České republice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nejpozději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60 dnů po jeho skutečném zahájení. Zkoušející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pak povinen zajistit, že o zahájení v daném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místě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bude informována etická komise,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nad tímto místem vykonává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dohled.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Institute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”), for submission of a request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opinion by the Ethics Committee for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Multicentric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 Trials and, if established, the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Ethics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Committee at the Clinical Trial Site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Ethics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Committee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 and for communication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provision of assistance to the above</w:t>
            </w:r>
            <w:r>
              <w:rPr>
                <w:rFonts w:ascii="Calibri" w:eastAsia="Calibri" w:hAnsi="Calibri" w:cs="Calibri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institutions.</w:t>
            </w:r>
          </w:p>
          <w:p w:rsidR="00B539F0" w:rsidRDefault="00B539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In compliance with Sec. 55 (8) of the Act 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Pharmaceuticals and Sec. 15 of the Regulation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Good Clinical Practice, the Sponsor will 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ensure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 the Institute and the Ethics Committee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Multicentric Clinical Trials be informed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about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commencement of the Clinical Trial in the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Czech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Republic within 60 days, at the latest, from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actual commencement. The Investigator is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obligated to ensure that the Ethics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Committee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carrying out supervision over 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respective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Site be</w:t>
            </w:r>
            <w:r>
              <w:rPr>
                <w:rFonts w:ascii="Calibri"/>
                <w:sz w:val="21"/>
              </w:rPr>
              <w:t xml:space="preserve"> informed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about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commencement of the Clinical Trial at that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site.</w:t>
            </w:r>
          </w:p>
        </w:tc>
      </w:tr>
      <w:tr w:rsidR="00B539F0">
        <w:trPr>
          <w:trHeight w:hRule="exact" w:val="1282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4) Kopie příslušných rozhodnutí</w:t>
            </w:r>
            <w:proofErr w:type="gramStart"/>
            <w:r>
              <w:rPr>
                <w:rFonts w:ascii="Calibri" w:hAnsi="Calibri"/>
                <w:sz w:val="21"/>
              </w:rPr>
              <w:t>,  která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vydaly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instituce uvedené výše, budou uloženy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 a zadavatele v dokumentaci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 klinického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4) Copies of the relevant decisions issued by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 institutions shall be filed with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and the Sponsor in their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relating to the Clinical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</w:tc>
      </w:tr>
      <w:tr w:rsidR="00B539F0">
        <w:trPr>
          <w:trHeight w:hRule="exact" w:val="102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III.</w:t>
            </w:r>
          </w:p>
          <w:p w:rsidR="00B539F0" w:rsidRDefault="00A531AA">
            <w:pPr>
              <w:pStyle w:val="TableParagraph"/>
              <w:ind w:left="539" w:right="4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Místo hodnocení a doba provedení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klinického</w:t>
            </w:r>
            <w:r>
              <w:rPr>
                <w:rFonts w:ascii="Calibri" w:hAns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hodnocení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right="1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III.</w:t>
            </w:r>
          </w:p>
          <w:p w:rsidR="00B539F0" w:rsidRDefault="00A531AA">
            <w:pPr>
              <w:pStyle w:val="TableParagraph"/>
              <w:ind w:left="247" w:right="37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Clinical Trial Sit</w:t>
            </w:r>
            <w:r>
              <w:rPr>
                <w:rFonts w:ascii="Calibri"/>
                <w:b/>
                <w:sz w:val="21"/>
              </w:rPr>
              <w:t>e and Time Period for Clinical</w:t>
            </w:r>
            <w:r>
              <w:rPr>
                <w:rFonts w:ascii="Calibri"/>
                <w:b/>
                <w:spacing w:val="-1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Trial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Conduct</w:t>
            </w:r>
          </w:p>
        </w:tc>
      </w:tr>
      <w:tr w:rsidR="00B539F0">
        <w:trPr>
          <w:trHeight w:hRule="exact" w:val="6778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Klinické hodnocení bude provedeno ve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Všeobecné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fakultní nemocnici v Praze, na I. interní klinice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klinice hematologie, U Nemocnice 499/2, 128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Praha 2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místo hodnocení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 v čele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zkoušejícím, který je odpovědný za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 v rozsahu odpovědnosti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hlavního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zkoušejícího dle ust. § 52 odst. 2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zákona 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léčivech. Zkoušející může pověřit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prováděním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další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kvalifikované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pracovníky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studijní tým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“), zejména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další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spoluzkoušející lékaře (dále jen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spoluzkoušející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pověření bude doloženo písemně a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potvrzeno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podpisy zúčastěných stran.  Zkoušející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zajišťuje,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aby všechny osoby spolupracující na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byly dostatečně zkušené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kvalifikované a byly náležitě informovány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protokolu a jeho dodatcích, o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hodnocených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léčivých přípravcích a o  svých 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úkolech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souvisejících s klinickým hodnocením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povinnostech ve smyslu této smlouvy.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zodpovídá jako hlavní zkoušející za jím pověřené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spolupracovníky, kteří se podílejí na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provádění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hodnocení. Zhotovitel tímto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uděluje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souhlas s účastí na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provádění 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hodnocení dle této smlouvy  členů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studijního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týmu, kteří jsou jeho za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městnanci. Všechny 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osoby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The Clinical Trial shall be conducted at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Všeobecná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fakultní nemocnice v Praze, I. interní klinika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klinika hematologie, U Nemocnice 499/2, 128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Praha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Site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headed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who is accountable for the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 within the extent of the liability of a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Principal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pursuant to Sec. 52 (2) of the Act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Pharmaceuticals. The Investigator may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authorize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other qualified personnel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Study Team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conduct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Trial,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particular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other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co-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investigating physicians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Sub-Investigators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”);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authorization shall be evidenced in writing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confirmed by signatures of the involved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parties.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Investigator ensures that all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persons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cooperating in the conduct of the Clinical Trial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sufficiently experienced and qualified and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been properly informed about the Protocol and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Amendments thereof, Investigational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Medicinal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Products and their tasks relating to the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and duties pursuant to this Agreement.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Investigator, as the Principal Investigator,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shall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bear liability for the co-workers entrusted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him/her, who are involved in the Clinical Trial.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hereby grants its consent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participation 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the Study Team members,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are its employees, in the Clinical Trial pursuant 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46"/>
        <w:gridCol w:w="4940"/>
      </w:tblGrid>
      <w:tr w:rsidR="00B539F0">
        <w:trPr>
          <w:trHeight w:hRule="exact" w:val="5528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podílející</w:t>
            </w:r>
            <w:proofErr w:type="gramEnd"/>
            <w:r>
              <w:rPr>
                <w:rFonts w:ascii="Calibri" w:hAnsi="Calibri"/>
                <w:sz w:val="21"/>
              </w:rPr>
              <w:t xml:space="preserve"> se na provádění klinického hodnocení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smyslu této smlouvy, zejména 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spoluzkoušející,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jsou povinny dodržovat podmínky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podle této smlouvy. Zhotovitel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zkoušející   jsou    povinni    učinit    </w:t>
            </w:r>
            <w:proofErr w:type="gramStart"/>
            <w:r>
              <w:rPr>
                <w:rFonts w:ascii="Calibri" w:hAnsi="Calibri"/>
                <w:sz w:val="21"/>
              </w:rPr>
              <w:t xml:space="preserve">veškeré 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kroky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 tomu, aby informovali každou takovou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podílející se na provádění klinického hodnocení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smyslu této smlouvy o povinnostech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vyplývajících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 této smlo</w:t>
            </w:r>
            <w:r>
              <w:rPr>
                <w:rFonts w:ascii="Calibri" w:hAnsi="Calibri"/>
                <w:sz w:val="21"/>
              </w:rPr>
              <w:t>uvy, a zavazují se získat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takovýchto osob postupovat v záležitostech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jejich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účasti na tomto klinickém hodnocení podle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512" w:right="9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2) Jakékoliv změny ve složení studijního týmu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zavazuje bezodkladně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oznámit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zadavateli. Písemný doklad o výše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skutečnostech musí být uložen v dokumentaci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 klinického hodnocení vedené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 v místě hodnocení a v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dokumentaci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this</w:t>
            </w:r>
            <w:proofErr w:type="gramEnd"/>
            <w:r>
              <w:rPr>
                <w:rFonts w:ascii="Calibri"/>
                <w:sz w:val="21"/>
              </w:rPr>
              <w:t xml:space="preserve"> Agreement. All persons involved in the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as defin</w:t>
            </w:r>
            <w:r>
              <w:rPr>
                <w:rFonts w:ascii="Calibri"/>
                <w:sz w:val="21"/>
              </w:rPr>
              <w:t>ed hereunder, namely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Sub-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Investigators, are obligated to observe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conditions of the Clinical Trial pursuant to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Agreement. The Institution and the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 obligated to take all steps to inform each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 involved in the Clinical Trial as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defined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hereunder about duties arising out of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Agreement, and they undertake to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obtain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consents from such persons to proceed in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matter of their participation in the respective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pursuant to this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30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The </w:t>
            </w:r>
            <w:proofErr w:type="gramStart"/>
            <w:r>
              <w:rPr>
                <w:rFonts w:ascii="Calibri"/>
                <w:sz w:val="21"/>
              </w:rPr>
              <w:t>Investigator  undertakes</w:t>
            </w:r>
            <w:proofErr w:type="gramEnd"/>
            <w:r>
              <w:rPr>
                <w:rFonts w:ascii="Calibri"/>
                <w:sz w:val="21"/>
              </w:rPr>
              <w:t xml:space="preserve">  to 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immediately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 any changes in the composition of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Study Team to the Sponsor. A written proof of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above facts must be filed as part </w:t>
            </w:r>
            <w:proofErr w:type="gramStart"/>
            <w:r>
              <w:rPr>
                <w:rFonts w:ascii="Calibri"/>
                <w:sz w:val="21"/>
              </w:rPr>
              <w:t xml:space="preserve">of 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documents relating to the conduct of the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maintained by the Investigator at the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Site and as part of the documents of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Sponsor.</w:t>
            </w:r>
          </w:p>
        </w:tc>
      </w:tr>
      <w:tr w:rsidR="00B539F0">
        <w:trPr>
          <w:trHeight w:hRule="exact" w:val="5383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3) V případě, že přichází v úvahu, zhotovitel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se zavazují písemně informovat BMS ČR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 plánovaném datu skončení pracovního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poměru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 u zhotovitele, a to nejpozději do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3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pracovních dnů ode dne, kdy se o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skutečnosti dozvědí, a dále se zavazují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poskytnout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BMS ČR potřebnou součinnost při řešení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vzniklé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situace. Zadavatel však bere na vědomí,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ukončení pracovněprávního vztahu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mezi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zkoušejícím a zhotovitelem je právem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resp. zkoušejícího a nebude považováno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porušení této smlouvy. Nedohodnou-li se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strany na osobě nového zkoušejícího, který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přijme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závazky zkoušejícího dle tét</w:t>
            </w:r>
            <w:r>
              <w:rPr>
                <w:rFonts w:ascii="Calibri" w:hAnsi="Calibri"/>
                <w:sz w:val="21"/>
              </w:rPr>
              <w:t>o smlouvy, do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patnácti</w:t>
            </w:r>
          </w:p>
          <w:p w:rsidR="00B539F0" w:rsidRDefault="00A531AA">
            <w:pPr>
              <w:pStyle w:val="TableParagraph"/>
              <w:ind w:left="513" w:right="10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(15) </w:t>
            </w:r>
            <w:proofErr w:type="gramStart"/>
            <w:r>
              <w:rPr>
                <w:rFonts w:ascii="Calibri" w:hAnsi="Calibri"/>
                <w:sz w:val="21"/>
              </w:rPr>
              <w:t>dnů</w:t>
            </w:r>
            <w:proofErr w:type="gramEnd"/>
            <w:r>
              <w:rPr>
                <w:rFonts w:ascii="Calibri" w:hAnsi="Calibri"/>
                <w:sz w:val="21"/>
              </w:rPr>
              <w:t xml:space="preserve"> od oznámení ukončení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zkoušejícího, je kterákoliv ze smluvních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oprávněna od této smlouvy</w:t>
            </w:r>
            <w:r>
              <w:rPr>
                <w:rFonts w:ascii="Calibri" w:hAnsi="Calibri"/>
                <w:spacing w:val="-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odstoupit.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3) If applicable, the Institution and the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undertake to inform BMS CR in writing about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planned date of termination of the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Investigator’s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employment with the Institution,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within 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days,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latest,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from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they become aware of such fact, and they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further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undertake to provide BMS CR with all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necessary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assistance in the 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esolution of the given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situation.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However, the Sponsor acknowledges that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termination of the labor-law relation between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and the Institution is a right of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and/or the Investigator and will not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regarded as a breach of this Agreement. If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Parties do not come to an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agreement 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concerning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new investigator who will adopt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commitments of the Investigator in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accordance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 this Agreement within fifteen (15) days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notification of the ter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mination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Investigator´s participation, any of the Parties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entitled to withdraw from the</w:t>
            </w:r>
            <w:r>
              <w:rPr>
                <w:rFonts w:ascii="Calibri" w:eastAsia="Calibri" w:hAnsi="Calibri" w:cs="Calibri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Agreement.</w:t>
            </w:r>
          </w:p>
        </w:tc>
      </w:tr>
      <w:tr w:rsidR="00B539F0">
        <w:trPr>
          <w:trHeight w:hRule="exact" w:val="1026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1636"/>
                <w:tab w:val="left" w:pos="3006"/>
                <w:tab w:val="left" w:pos="3911"/>
              </w:tabs>
              <w:spacing w:before="108"/>
              <w:ind w:left="513" w:right="97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4)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Klinické</w:t>
            </w:r>
            <w:r>
              <w:rPr>
                <w:rFonts w:ascii="Calibri" w:hAnsi="Calibri"/>
                <w:spacing w:val="-1"/>
                <w:sz w:val="21"/>
              </w:rPr>
              <w:tab/>
              <w:t>hodnocení</w:t>
            </w:r>
            <w:r>
              <w:rPr>
                <w:rFonts w:ascii="Calibri" w:hAnsi="Calibri"/>
                <w:spacing w:val="-1"/>
                <w:sz w:val="21"/>
              </w:rPr>
              <w:tab/>
              <w:t>bude</w:t>
            </w:r>
            <w:r>
              <w:rPr>
                <w:rFonts w:ascii="Calibri" w:hAnsi="Calibri"/>
                <w:spacing w:val="-1"/>
                <w:sz w:val="21"/>
              </w:rPr>
              <w:tab/>
              <w:t>provedeno</w:t>
            </w:r>
            <w:r>
              <w:rPr>
                <w:rFonts w:ascii="Calibri" w:hAnsi="Calibri"/>
                <w:spacing w:val="-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předpokládané době 4 let, přibližně od září</w:t>
            </w:r>
            <w:r>
              <w:rPr>
                <w:rFonts w:ascii="Calibri" w:hAnsi="Calibri"/>
                <w:spacing w:val="-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2016.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4) The Clinical Trial shall be conducted within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estimated period of time 4 years,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approximately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 September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2016.</w:t>
            </w:r>
          </w:p>
        </w:tc>
      </w:tr>
      <w:tr w:rsidR="00B539F0">
        <w:trPr>
          <w:trHeight w:hRule="exact" w:val="1025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 w:line="255" w:lineRule="exact"/>
              <w:ind w:left="1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IV.</w:t>
            </w:r>
          </w:p>
          <w:p w:rsidR="00B539F0" w:rsidRDefault="00A531AA">
            <w:pPr>
              <w:pStyle w:val="TableParagraph"/>
              <w:ind w:left="565" w:right="43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Základní podmínky pro zpracování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klinického</w:t>
            </w:r>
            <w:r>
              <w:rPr>
                <w:rFonts w:ascii="Calibri" w:hAns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hodnocení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 w:line="255" w:lineRule="exact"/>
              <w:ind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IV.</w:t>
            </w:r>
          </w:p>
          <w:p w:rsidR="00B539F0" w:rsidRDefault="00A531AA">
            <w:pPr>
              <w:pStyle w:val="TableParagraph"/>
              <w:spacing w:line="255" w:lineRule="exact"/>
              <w:ind w:right="13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Basic Conditions for Clinical Trial</w:t>
            </w:r>
            <w:r>
              <w:rPr>
                <w:rFonts w:ascii="Calibri"/>
                <w:b/>
                <w:spacing w:val="-1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Processing</w:t>
            </w:r>
          </w:p>
        </w:tc>
      </w:tr>
      <w:tr w:rsidR="00B539F0">
        <w:trPr>
          <w:trHeight w:hRule="exact" w:val="1138"/>
        </w:trPr>
        <w:tc>
          <w:tcPr>
            <w:tcW w:w="494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1) Zkoušející se zavazuje provést a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zdokumentovat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 hodnocení a zhotovitel se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zavazuje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poskytovat služby v souvislosti s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klinického   hodnocení   zejména   za   podmínek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30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1) The Investigator undertakes to conduct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 the Clinical Trial and the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undertakes to provide</w:t>
            </w:r>
            <w:r>
              <w:rPr>
                <w:rFonts w:ascii="Calibri"/>
                <w:sz w:val="21"/>
              </w:rPr>
              <w:t xml:space="preserve"> services in connection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conduct of the Clinical Trial, particularly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658"/>
        <w:gridCol w:w="4940"/>
      </w:tblGrid>
      <w:tr w:rsidR="00B539F0">
        <w:trPr>
          <w:trHeight w:hRule="exact" w:val="8476"/>
        </w:trPr>
        <w:tc>
          <w:tcPr>
            <w:tcW w:w="46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53" w:lineRule="exact"/>
              <w:ind w:left="2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 souladu s touto smlouvou a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s/se: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tabs>
                <w:tab w:val="left" w:pos="2050"/>
                <w:tab w:val="left" w:pos="2230"/>
                <w:tab w:val="left" w:pos="3483"/>
              </w:tabs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a) zákony platnými v ČR, zejména zákonem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léčivech, vyhláškou o správné klinické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praxi,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zákonem č. 372/2011 Sb., 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zdravotních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službách  a   podmínkách   jejich  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poskytování,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 platném znění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zákon 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zdravotních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službách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“),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  <w:t>vyhláškou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  <w:t>Ministerstva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zdravotnictví a Ministerstva zemědělství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č.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86/2008 Sb., o stanovení zásad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správné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laboratorní praxe v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oblasti léčiv, v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platném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znění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vyhláška o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správné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laboratorní praxi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 a zákonem č. 101/2000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Sb.,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ochraně osobních údajů, ve znění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pozdějších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předpisů (dále také jako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zákon 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ochraně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osobních údajů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“), přičemž 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zadavatel,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 a všechny osoby podílející se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klinickém hodnocení jsou povinni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dodržovat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pravidla správné klinické praxe, a jsou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povinni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postupovat podle pokynů Evropské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komise,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Evropské lékové agentury a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upřesňujících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pokynů SÚKL ve smyslu ust. § 56 odst.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zákona o léčivech. Klinická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humánních léčivých přípravků musí být dále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prováděna v souladu s etickými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zásadami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stanovenými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  <w:t>předpisy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  <w:t>Evropských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společenství, zejména směrnicí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Komise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2005/28/ES, kterou se stanoví zásady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podrobné pokyny pro sp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rávnou klinickou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praxi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týkající se hodnocených humánních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léčivých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přípravků a také požadavky na povolení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výroby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či dovozu takových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přípravků;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53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conditions    of    and    in    compliance    with 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</w:p>
          <w:p w:rsidR="00B539F0" w:rsidRDefault="00A531AA">
            <w:pPr>
              <w:pStyle w:val="TableParagraph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Agreement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and:</w:t>
            </w:r>
          </w:p>
          <w:p w:rsidR="00B539F0" w:rsidRDefault="00A531AA">
            <w:pPr>
              <w:pStyle w:val="TableParagraph"/>
              <w:ind w:left="669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a) Laws valid in the Czech Republic, in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particular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Act on Pharmaceuticals, Regulation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Good Clinical Practice, Act No. 372/2011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Coll.,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 Healthcare Services and Conditions of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Their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Provision, as amended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Act on Healthcare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Services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”), Regulation of the Ministry of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Health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the Ministry of Agriculture No.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86/2008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Coll., on Setting Principles for Good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Laboratory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Practice in Area of Pharmaceuticals,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amended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Regulation on Good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Laboratory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Practice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“), and Act No. 101/2000 Coll.,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Personal Data Protection, as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amended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Privacy Act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”), with the Sponsor,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and all persons involved in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Clinical Trial being obligated to comply 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rules of Good Clinical Practice and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proceed pursuant to the instructions issued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European Commission,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European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icines Agency and clarifying 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instructions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 the Institute, as defined in Sec. 56 (13)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Act on Pharmaceuticals. Clinical Trials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medicinal products for human use must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conducted in compliance with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ethical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standards set by the regulations of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European Community, namely EC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Directive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2005/28/EC, under which principles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detailed instructions are set for good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practice with respect to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Investigational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Medicinal Products and also requirements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permission of production or import of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products;</w:t>
            </w:r>
          </w:p>
        </w:tc>
      </w:tr>
      <w:tr w:rsidR="00B539F0">
        <w:trPr>
          <w:trHeight w:hRule="exact" w:val="1027"/>
        </w:trPr>
        <w:tc>
          <w:tcPr>
            <w:tcW w:w="46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1605"/>
                <w:tab w:val="left" w:pos="2761"/>
                <w:tab w:val="left" w:pos="3390"/>
                <w:tab w:val="left" w:pos="3688"/>
              </w:tabs>
              <w:spacing w:line="238" w:lineRule="exact"/>
              <w:ind w:left="515" w:hanging="2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písemným</w:t>
            </w:r>
            <w:r>
              <w:rPr>
                <w:rFonts w:ascii="Calibri" w:hAnsi="Calibri"/>
                <w:spacing w:val="-1"/>
                <w:sz w:val="21"/>
              </w:rPr>
              <w:tab/>
              <w:t>vyjádřením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2"/>
                <w:sz w:val="21"/>
              </w:rPr>
              <w:t>SÚKL</w:t>
            </w:r>
            <w:r>
              <w:rPr>
                <w:rFonts w:ascii="Calibri" w:hAnsi="Calibri"/>
                <w:spacing w:val="-2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k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provádění</w:t>
            </w:r>
          </w:p>
          <w:p w:rsidR="00B539F0" w:rsidRDefault="00A531AA">
            <w:pPr>
              <w:pStyle w:val="TableParagraph"/>
              <w:ind w:left="515" w:right="9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klinického hodnocení v ČR, pokud bylo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vyjádření vystaveno, a stanovisky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podmínkami etické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komise;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71" w:hanging="2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b)  A  written opinion by  the  Institute  to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</w:t>
            </w:r>
          </w:p>
          <w:p w:rsidR="00B539F0" w:rsidRDefault="00A531AA">
            <w:pPr>
              <w:pStyle w:val="TableParagraph"/>
              <w:ind w:left="671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Clinical Trial in the Czech Republic, if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opinion was issued, and opinions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conditions of the Ethics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Committee;</w:t>
            </w:r>
          </w:p>
        </w:tc>
      </w:tr>
      <w:tr w:rsidR="00B539F0">
        <w:trPr>
          <w:trHeight w:hRule="exact" w:val="4597"/>
        </w:trPr>
        <w:tc>
          <w:tcPr>
            <w:tcW w:w="46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7" w:lineRule="exact"/>
              <w:ind w:left="515" w:hanging="2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c)   specifikacemi  stanovenými  v této  smlouvě, 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</w:p>
          <w:p w:rsidR="00B539F0" w:rsidRDefault="00A531AA">
            <w:pPr>
              <w:pStyle w:val="TableParagraph"/>
              <w:ind w:left="515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protokolu</w:t>
            </w:r>
            <w:proofErr w:type="gramEnd"/>
            <w:r>
              <w:rPr>
                <w:rFonts w:ascii="Calibri" w:hAnsi="Calibri"/>
                <w:sz w:val="21"/>
              </w:rPr>
              <w:t xml:space="preserve"> a dalších dokumentech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vydaných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zadavatelem. Případné změny protokolu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lze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provést jen se souhlasem zadavatele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zkoušejícího, tyto změny musí být, pokud je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vzhledem k povaze změn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vyžadováno,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schváleny SÚKL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etickou komisí. Případný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písemný souhlas výše uvedených institucí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musí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být součástí dokumentace o provedení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zkoušejícího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zadavatele. Smluvní strany se dohodly,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dodatek k této smlouvě bude v souvislosti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změnou protokolu uzavřen pouze v případě,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platné znění smlouvy nebude v souladu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změnami v protokolu, např. </w:t>
            </w:r>
            <w:proofErr w:type="gramStart"/>
            <w:r>
              <w:rPr>
                <w:rFonts w:ascii="Calibri" w:hAnsi="Calibri"/>
                <w:sz w:val="21"/>
              </w:rPr>
              <w:t>že</w:t>
            </w:r>
            <w:proofErr w:type="gramEnd"/>
            <w:r>
              <w:rPr>
                <w:rFonts w:ascii="Calibri" w:hAnsi="Calibri"/>
                <w:sz w:val="21"/>
              </w:rPr>
              <w:t xml:space="preserve"> ve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j</w:t>
            </w:r>
            <w:r>
              <w:rPr>
                <w:rFonts w:ascii="Calibri" w:hAnsi="Calibri"/>
                <w:sz w:val="21"/>
              </w:rPr>
              <w:t>ejích přílohách nebude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stanovena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úhrada za vyšetření, které změněný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protokol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bude 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nově 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vyžadovat. 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Zkoušející 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se 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tomu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7" w:lineRule="exact"/>
              <w:ind w:left="671" w:hanging="2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c)   Specifications set forth in this Agreement, 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</w:p>
          <w:p w:rsidR="00B539F0" w:rsidRDefault="00A531AA">
            <w:pPr>
              <w:pStyle w:val="TableParagraph"/>
              <w:ind w:left="671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Protocol and other documents issued by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Sponsor. Changes, if any, to the Protocol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only be made with the Sponsor’s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Investigator’s consent; such changes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must 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 required given the nature of the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changes,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approved by the Institute and the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Ethics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Committee. Written consent, if any, by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above institutions must form a part of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documents on the Clinical Trial of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and the Sponsor. The Parties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agreed that any amendment to this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Agreement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 be concluded in connection with a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change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the Protocol only if the valid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wording of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Agreement is not in compliance with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changes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 the Protocol, for instance, where 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payment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examination is not included in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Agreement   or   its   amendments,   which 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30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437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1729"/>
                <w:tab w:val="left" w:pos="2882"/>
                <w:tab w:val="left" w:pos="4041"/>
                <w:tab w:val="left" w:pos="4353"/>
              </w:tabs>
              <w:spacing w:line="253" w:lineRule="exact"/>
              <w:ind w:left="7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zavazuje</w:t>
            </w:r>
            <w:r>
              <w:rPr>
                <w:rFonts w:ascii="Calibri" w:hAnsi="Calibri"/>
                <w:spacing w:val="-1"/>
                <w:sz w:val="21"/>
              </w:rPr>
              <w:tab/>
              <w:t>informovat</w:t>
            </w:r>
            <w:r>
              <w:rPr>
                <w:rFonts w:ascii="Calibri" w:hAnsi="Calibri"/>
                <w:spacing w:val="-1"/>
                <w:sz w:val="21"/>
              </w:rPr>
              <w:tab/>
              <w:t>zhotovitele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všech</w:t>
            </w:r>
          </w:p>
          <w:p w:rsidR="00B539F0" w:rsidRDefault="00A531AA">
            <w:pPr>
              <w:pStyle w:val="TableParagraph"/>
              <w:ind w:left="7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změnách protokolu, které</w:t>
            </w:r>
            <w:r>
              <w:rPr>
                <w:rFonts w:ascii="Calibri" w:hAnsi="Calibri"/>
                <w:spacing w:val="-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odsouhlasí;</w:t>
            </w: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F0" w:rsidRDefault="00A531AA">
            <w:pPr>
              <w:pStyle w:val="TableParagraph"/>
              <w:ind w:left="798" w:right="97" w:hanging="28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d) Souborem informací pro zkoušejícího a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případnými  dodatky</w:t>
            </w:r>
            <w:proofErr w:type="gramEnd"/>
            <w:r>
              <w:rPr>
                <w:rFonts w:ascii="Calibri" w:hAnsi="Calibri"/>
                <w:sz w:val="21"/>
              </w:rPr>
              <w:t xml:space="preserve">,  které  obsahují 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veškeré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současné době známé informace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hodnoceném léčivém přípravku a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vlastnostech,       nebo        Souhrnem      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 přípravku. Tento dokument/Tyto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předá zadavatel zkoušejícímu ještě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zahájením klinického hodnocení a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bude/budou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připojen(y) k dokumentaci o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hodnocení. Případné změny v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tomto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dokumentu/ v těchto dokumentech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 n</w:t>
            </w:r>
            <w:r>
              <w:rPr>
                <w:rFonts w:ascii="Calibri" w:hAnsi="Calibri"/>
                <w:sz w:val="21"/>
              </w:rPr>
              <w:t>a vědomí etické komisi a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SÚKL;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671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amended</w:t>
            </w:r>
            <w:proofErr w:type="gramEnd"/>
            <w:r>
              <w:rPr>
                <w:rFonts w:ascii="Calibri"/>
                <w:sz w:val="21"/>
              </w:rPr>
              <w:t xml:space="preserve"> Protocol will newly request. 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connection, the Investigator undertakes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 the Institution about all changes to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Protocol, which he/she has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approved;</w:t>
            </w:r>
          </w:p>
          <w:p w:rsidR="00B539F0" w:rsidRDefault="00A531AA">
            <w:pPr>
              <w:pStyle w:val="TableParagraph"/>
              <w:ind w:left="671" w:right="228" w:hanging="286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d) The Investigator Brochure and its addenda, if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any, which include all currently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 about the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 Product and its features, or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Summary of Product Characteristics.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document/These documents shall be provided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 the Sponsor to the Investigator prior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commence</w:t>
            </w:r>
            <w:r>
              <w:rPr>
                <w:rFonts w:ascii="Calibri"/>
                <w:sz w:val="21"/>
              </w:rPr>
              <w:t>ment of the Clinical Trial and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 attached to the documents about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Trial. Changes, if any, 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document/to these documents shall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notified by the Sponsor to the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Ethics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Committee and the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Institute;</w:t>
            </w:r>
          </w:p>
        </w:tc>
      </w:tr>
      <w:tr w:rsidR="00B539F0">
        <w:trPr>
          <w:trHeight w:hRule="exact" w:val="294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798" w:hanging="2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e)  </w:t>
            </w:r>
            <w:r>
              <w:rPr>
                <w:rFonts w:ascii="Calibri" w:hAnsi="Calibri"/>
                <w:sz w:val="21"/>
              </w:rPr>
              <w:t xml:space="preserve">Směrnicí o správné klinické praxi vydanou 1. 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5.</w:t>
            </w:r>
          </w:p>
          <w:p w:rsidR="00B539F0" w:rsidRDefault="00A531AA">
            <w:pPr>
              <w:pStyle w:val="TableParagraph"/>
              <w:ind w:left="798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1996 Mezinárodní konferencí pro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harmonizaci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(včetně errat zahrnutých po ukončení Kroku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4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harmonizačního procesu ze září 1997)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zavedením její části E6 v EU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EEA 17.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ledna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1997 (směrnice CPMP č.  CPMP/ICH/135/95)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 souladu  s  Helsinskou  deklarací  (přijatou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</w:p>
          <w:p w:rsidR="00B539F0" w:rsidRDefault="00A531AA">
            <w:pPr>
              <w:pStyle w:val="TableParagraph"/>
              <w:ind w:left="7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18. zasedání  Světové  lékařské  asociace v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roce</w:t>
            </w:r>
          </w:p>
          <w:p w:rsidR="00B539F0" w:rsidRDefault="00A531AA">
            <w:pPr>
              <w:pStyle w:val="TableParagraph"/>
              <w:ind w:left="7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1964, ve znění pozdějších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dodatků).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71" w:hanging="2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e)  Guidelines for Good Clinical Practice as  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issued</w:t>
            </w:r>
          </w:p>
          <w:p w:rsidR="00B539F0" w:rsidRDefault="00A531AA">
            <w:pPr>
              <w:pStyle w:val="TableParagraph"/>
              <w:ind w:left="671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on 1 May 1996 by the 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Conference for Harmonization 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(including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errata included after completion of Step 4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harmonization process of September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1997)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and implementation of  their  Section  E6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EU and EEA on 17 January 1997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(Directive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CPMP No. CPMP/ICH/1</w:t>
            </w:r>
            <w:r>
              <w:rPr>
                <w:rFonts w:ascii="Calibri"/>
                <w:sz w:val="21"/>
              </w:rPr>
              <w:t>35/95) and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compliance with the Declaration of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Helsinki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(adopted at the 18</w:t>
            </w:r>
            <w:r>
              <w:rPr>
                <w:rFonts w:ascii="Calibri"/>
                <w:position w:val="7"/>
                <w:sz w:val="14"/>
              </w:rPr>
              <w:t xml:space="preserve">th </w:t>
            </w:r>
            <w:r>
              <w:rPr>
                <w:rFonts w:ascii="Calibri"/>
                <w:sz w:val="21"/>
              </w:rPr>
              <w:t>World Medical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Assembly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 1964, as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amended).</w:t>
            </w:r>
          </w:p>
        </w:tc>
      </w:tr>
      <w:tr w:rsidR="00B539F0">
        <w:trPr>
          <w:trHeight w:hRule="exact" w:val="38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2)  Zkoušející se dále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zavazuje: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 In addition, the Investigator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undertakes:</w:t>
            </w:r>
          </w:p>
        </w:tc>
      </w:tr>
      <w:tr w:rsidR="00B539F0">
        <w:trPr>
          <w:trHeight w:hRule="exact" w:val="384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933"/>
              </w:tabs>
              <w:spacing w:line="238" w:lineRule="exact"/>
              <w:ind w:left="933" w:hanging="4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a)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pacing w:val="-1"/>
                <w:sz w:val="21"/>
              </w:rPr>
              <w:t>případě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přerušení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či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předčasného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ukončení</w:t>
            </w:r>
          </w:p>
          <w:p w:rsidR="00B539F0" w:rsidRDefault="00A531AA">
            <w:pPr>
              <w:pStyle w:val="TableParagraph"/>
              <w:tabs>
                <w:tab w:val="left" w:pos="2373"/>
                <w:tab w:val="left" w:pos="3880"/>
              </w:tabs>
              <w:ind w:left="93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klinického</w:t>
            </w:r>
            <w:proofErr w:type="gramEnd"/>
            <w:r>
              <w:rPr>
                <w:rFonts w:ascii="Calibri" w:hAnsi="Calibri"/>
                <w:sz w:val="21"/>
              </w:rPr>
              <w:t xml:space="preserve"> hodnocení před dokončením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úkolů stanovených protokolem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neprodleně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informovat subjekty hodnocení a 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zajistit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jejich další léčbu a sledování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jejich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zdravotního stavu. V případě přerušení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předčasného ukončení klinického 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zkoušejícím bez předchozího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souhlasu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zadavatele</w:t>
            </w:r>
            <w:r>
              <w:rPr>
                <w:rFonts w:ascii="Calibri" w:hAnsi="Calibri"/>
                <w:spacing w:val="-1"/>
                <w:sz w:val="21"/>
              </w:rPr>
              <w:tab/>
              <w:t>neprodleně</w:t>
            </w:r>
            <w:r>
              <w:rPr>
                <w:rFonts w:ascii="Calibri" w:hAnsi="Calibri"/>
                <w:spacing w:val="-1"/>
                <w:sz w:val="21"/>
              </w:rPr>
              <w:tab/>
              <w:t>informovat</w:t>
            </w:r>
            <w:r>
              <w:rPr>
                <w:rFonts w:ascii="Calibri" w:hAnsi="Calibri"/>
                <w:spacing w:val="-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zadavatele, SÚKL a etickou komisi, 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dále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poskytnout zadavateli a etické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komisi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podrobnou písemnou zprávu o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důvodech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takového přerušení či předčasného</w:t>
            </w:r>
            <w:r>
              <w:rPr>
                <w:rFonts w:ascii="Calibri" w:hAnsi="Calibri"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ukončení;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tabs>
                <w:tab w:val="left" w:pos="806"/>
              </w:tabs>
              <w:spacing w:line="238" w:lineRule="exact"/>
              <w:ind w:left="806" w:hanging="4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a)</w:t>
            </w:r>
            <w:r>
              <w:rPr>
                <w:rFonts w:ascii="Calibri"/>
                <w:spacing w:val="-1"/>
                <w:sz w:val="21"/>
              </w:rPr>
              <w:tab/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suspension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early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termination</w:t>
            </w:r>
            <w:r>
              <w:rPr>
                <w:rFonts w:ascii="Calibri"/>
                <w:sz w:val="21"/>
              </w:rPr>
              <w:t xml:space="preserve">  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</w:p>
          <w:p w:rsidR="00B539F0" w:rsidRDefault="00A531AA">
            <w:pPr>
              <w:pStyle w:val="TableParagraph"/>
              <w:ind w:left="80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the</w:t>
            </w:r>
            <w:proofErr w:type="gramEnd"/>
            <w:r>
              <w:rPr>
                <w:rFonts w:ascii="Calibri"/>
                <w:sz w:val="21"/>
              </w:rPr>
              <w:t xml:space="preserve"> Clinical Trial prior to completion of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tasks set by the Protocol, to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immediately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 the Clinical Trial Subjects and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 their further treatment and monitoring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health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condition.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If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suspended or terminated early by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without prior consent of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Sponsor, the Investigator undertakes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immediately inform the Sponsor, 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Institute and the Ethics Committee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further, to provide the Sponsor and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Ethics Committee with a detailed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written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 on the reasons of such suspension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early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termination;</w:t>
            </w:r>
          </w:p>
        </w:tc>
      </w:tr>
      <w:tr w:rsidR="00B539F0">
        <w:trPr>
          <w:trHeight w:hRule="exact" w:val="179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933"/>
              </w:tabs>
              <w:spacing w:line="238" w:lineRule="exact"/>
              <w:ind w:left="933" w:hanging="4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b)</w:t>
            </w:r>
            <w:r>
              <w:rPr>
                <w:rFonts w:ascii="Calibri" w:hAnsi="Calibri"/>
                <w:spacing w:val="-1"/>
                <w:sz w:val="21"/>
              </w:rPr>
              <w:tab/>
              <w:t>zodpovědět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jakékoli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další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otázky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vznesené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ze</w:t>
            </w:r>
          </w:p>
          <w:p w:rsidR="00B539F0" w:rsidRDefault="00A531AA">
            <w:pPr>
              <w:pStyle w:val="TableParagraph"/>
              <w:ind w:left="932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strany zadavatele v souvislosti s klinickým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hodnocením i poté, kdy zkoušející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zázn</w:t>
            </w:r>
            <w:r>
              <w:rPr>
                <w:rFonts w:ascii="Calibri" w:hAnsi="Calibri"/>
                <w:sz w:val="21"/>
              </w:rPr>
              <w:t xml:space="preserve">amy subjektů hodnocení (dále také  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jako</w:t>
            </w:r>
          </w:p>
          <w:p w:rsidR="00B539F0" w:rsidRDefault="00A531AA">
            <w:pPr>
              <w:pStyle w:val="TableParagraph"/>
              <w:ind w:left="933" w:right="98" w:hanging="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“) zadavateli, a to ve lhůtě 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konečného uzavření databáze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tabs>
                <w:tab w:val="left" w:pos="806"/>
              </w:tabs>
              <w:spacing w:line="238" w:lineRule="exact"/>
              <w:ind w:left="806" w:hanging="4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b)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 xml:space="preserve">To </w:t>
            </w:r>
            <w:r>
              <w:rPr>
                <w:rFonts w:ascii="Calibri"/>
                <w:spacing w:val="-1"/>
                <w:sz w:val="21"/>
              </w:rPr>
              <w:t>answer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other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questions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raised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 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</w:p>
          <w:p w:rsidR="00B539F0" w:rsidRDefault="00A531AA">
            <w:pPr>
              <w:pStyle w:val="TableParagraph"/>
              <w:ind w:left="80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Sponsor in connection with the Clinical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after the Investigator hands over the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Report Forms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 to the Sponsor,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until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final database lock term of the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Trial;</w:t>
            </w:r>
          </w:p>
        </w:tc>
      </w:tr>
      <w:tr w:rsidR="00B539F0">
        <w:trPr>
          <w:trHeight w:hRule="exact" w:val="75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933"/>
                <w:tab w:val="left" w:pos="1905"/>
                <w:tab w:val="left" w:pos="2293"/>
                <w:tab w:val="left" w:pos="2893"/>
                <w:tab w:val="left" w:pos="3973"/>
              </w:tabs>
              <w:spacing w:line="238" w:lineRule="exact"/>
              <w:ind w:left="933" w:hanging="4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c)</w:t>
            </w:r>
            <w:r>
              <w:rPr>
                <w:rFonts w:ascii="Calibri" w:hAnsi="Calibri"/>
                <w:spacing w:val="-1"/>
                <w:sz w:val="21"/>
              </w:rPr>
              <w:tab/>
              <w:t>seznámit</w:t>
            </w:r>
            <w:r>
              <w:rPr>
                <w:rFonts w:ascii="Calibri" w:hAnsi="Calibri"/>
                <w:spacing w:val="-1"/>
                <w:sz w:val="21"/>
              </w:rPr>
              <w:tab/>
              <w:t>se</w:t>
            </w:r>
            <w:r>
              <w:rPr>
                <w:rFonts w:ascii="Calibri" w:hAnsi="Calibri"/>
                <w:spacing w:val="-1"/>
                <w:sz w:val="21"/>
              </w:rPr>
              <w:tab/>
              <w:t>před</w:t>
            </w:r>
            <w:r>
              <w:rPr>
                <w:rFonts w:ascii="Calibri" w:hAnsi="Calibri"/>
                <w:spacing w:val="-1"/>
                <w:sz w:val="21"/>
              </w:rPr>
              <w:tab/>
              <w:t>zahájením</w:t>
            </w:r>
            <w:r>
              <w:rPr>
                <w:rFonts w:ascii="Calibri" w:hAnsi="Calibri"/>
                <w:spacing w:val="-1"/>
                <w:sz w:val="21"/>
              </w:rPr>
              <w:tab/>
              <w:t>klinického</w:t>
            </w:r>
          </w:p>
          <w:p w:rsidR="00B539F0" w:rsidRDefault="00A531AA">
            <w:pPr>
              <w:pStyle w:val="TableParagraph"/>
              <w:tabs>
                <w:tab w:val="left" w:pos="2061"/>
                <w:tab w:val="left" w:pos="2471"/>
                <w:tab w:val="left" w:pos="3525"/>
                <w:tab w:val="left" w:pos="4732"/>
              </w:tabs>
              <w:ind w:left="933" w:righ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hodnocení</w:t>
            </w:r>
            <w:r>
              <w:rPr>
                <w:rFonts w:ascii="Calibri" w:hAnsi="Calibri"/>
                <w:spacing w:val="-1"/>
                <w:sz w:val="21"/>
              </w:rPr>
              <w:tab/>
              <w:t>se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2"/>
                <w:sz w:val="21"/>
              </w:rPr>
              <w:t>správným</w:t>
            </w:r>
            <w:r>
              <w:rPr>
                <w:rFonts w:ascii="Calibri" w:hAnsi="Calibri"/>
                <w:spacing w:val="-2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používáním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vlastnostmi hodnocených léčivých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přípravků,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tabs>
                <w:tab w:val="left" w:pos="806"/>
              </w:tabs>
              <w:spacing w:line="238" w:lineRule="exact"/>
              <w:ind w:left="806" w:hanging="4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c)</w:t>
            </w:r>
            <w:r>
              <w:rPr>
                <w:rFonts w:ascii="Calibri"/>
                <w:spacing w:val="-1"/>
                <w:sz w:val="21"/>
              </w:rPr>
              <w:tab/>
              <w:t>Prior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commencement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Clinical</w:t>
            </w:r>
            <w:r>
              <w:rPr>
                <w:rFonts w:ascii="Calibri"/>
                <w:sz w:val="21"/>
              </w:rPr>
              <w:t xml:space="preserve">   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Trial,</w:t>
            </w:r>
          </w:p>
          <w:p w:rsidR="00B539F0" w:rsidRDefault="00A531AA">
            <w:pPr>
              <w:pStyle w:val="TableParagraph"/>
              <w:ind w:left="806" w:righ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to become acquainted with the  correct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of    and    features    of    the  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</w:t>
            </w:r>
          </w:p>
        </w:tc>
      </w:tr>
    </w:tbl>
    <w:p w:rsidR="00B539F0" w:rsidRDefault="00B539F0">
      <w:pPr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1"/>
      </w:tblGrid>
      <w:tr w:rsidR="00B539F0">
        <w:trPr>
          <w:trHeight w:hRule="exact" w:val="860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93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jak jsou popsány v protokolu a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dodatcích, v Souboru informací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 nebo Souhrnu údajů o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v dalších informačních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materiálech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poskytnutých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zadavatelem;</w:t>
            </w:r>
          </w:p>
          <w:p w:rsidR="00B539F0" w:rsidRDefault="00B539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tabs>
                <w:tab w:val="left" w:pos="2517"/>
                <w:tab w:val="left" w:pos="4100"/>
              </w:tabs>
              <w:ind w:left="933" w:right="97" w:hanging="4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d) v rámci správné klinické praxe  (i)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vést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písemnou evidenci osob, které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pověřil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prováděním úkolů podstatných pro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průběh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hodnocení, (ii) zajistit, že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je poskytnuta přiměřená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lékařská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péče v případě nežádoucí příhody,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včetně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klinicky významné odchylky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laboratorních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hodnot od hodnot normálních, ke které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došlo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souvislosti s klinickým hodnocením,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(iii)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zjistí-li nebo je-li informován 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souběžně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probíhajícím</w:t>
            </w:r>
            <w:r>
              <w:rPr>
                <w:rFonts w:ascii="Calibri" w:hAnsi="Calibri"/>
                <w:spacing w:val="-1"/>
                <w:sz w:val="21"/>
              </w:rPr>
              <w:tab/>
              <w:t>onemocnění</w:t>
            </w:r>
            <w:r>
              <w:rPr>
                <w:rFonts w:ascii="Calibri" w:hAnsi="Calibri"/>
                <w:spacing w:val="-1"/>
                <w:sz w:val="21"/>
              </w:rPr>
              <w:tab/>
              <w:t>subjektu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 informovat subjekt hodnocení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 skutečnosti, (iv) v případě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souhlasu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 hodnocení informovat o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 v klinickém hodnocení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ošetřujícího lékaře; rozhodnutím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není dotčena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informovat o poskytnutých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zdravotních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službách ošetřujícího lékaře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v oboru všeobecné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praktické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lékařství, pokud je zkoušejícímu znám, 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(v)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vyvinout přiměřené úsi</w:t>
            </w:r>
            <w:r>
              <w:rPr>
                <w:rFonts w:ascii="Calibri" w:hAnsi="Calibri"/>
                <w:sz w:val="21"/>
              </w:rPr>
              <w:t>lí ke zjištění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důvodů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pro   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předčasné       odstoupení      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 klinického hodnocení, aniž by byla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dotčena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práva subjektu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80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Medicinal Products, as they are described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Protocol and its Amendments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thereto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in the Investigator Brochure or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Summary of Product Characteristics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 informational materials  provided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Sponsor;</w:t>
            </w:r>
          </w:p>
          <w:p w:rsidR="00B539F0" w:rsidRDefault="00A531AA">
            <w:pPr>
              <w:pStyle w:val="TableParagraph"/>
              <w:ind w:left="806" w:right="228" w:hanging="4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d) As part of the Good Clinical Practice, (i)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maintain written records of the persons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Investigator has entrusted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performance of tasks substantial for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course of the Clinical Trial, (ii) to ensure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Clinical Trial Subject is provided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adequate medical care in case of an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adverse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event, including any clinically significant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laboratory test abnormality compared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normal values, which has occurred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connection with the Clinical Trial, (iii) if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ascertains any parallel disease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Clinical Trial Subject or is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thereabout, to inform the Clinical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Subject about such fact, (iv) if a Clinical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Subject gives his/her consent thereto,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 his/her attending physician about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subject’s participation in the Clinical Trial;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obligation to info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rm the Clinical 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Subject's attending physician, if known by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Investigator, about the provided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healthcare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affected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Subject's decision, and (v) to use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reasonable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efforts to ascertain reasons for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early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withdraw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of the Clinical Trial Subject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Clinical Trial, without any rights of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 Trial Subject being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affected.</w:t>
            </w:r>
          </w:p>
        </w:tc>
      </w:tr>
      <w:tr w:rsidR="00B539F0">
        <w:trPr>
          <w:trHeight w:hRule="exact" w:val="549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3) Zhotovitel se zavazuje poskytnout k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prostory 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vytvořit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personální, materiální a technické podmínky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aby   mohl    být dodržen    časový    </w:t>
            </w:r>
            <w:proofErr w:type="gramStart"/>
            <w:r>
              <w:rPr>
                <w:rFonts w:ascii="Calibri" w:hAnsi="Calibri"/>
                <w:sz w:val="21"/>
              </w:rPr>
              <w:t xml:space="preserve">plán 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uvedený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 protokolu. Zkoušející a zhotovitel se 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dále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zavazují   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(i)       zajistit       bezpečné    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nakládání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 hodnoceným léčivým přípravkem během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celého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</w:t>
            </w:r>
            <w:r>
              <w:rPr>
                <w:rFonts w:ascii="Calibri" w:hAnsi="Calibri"/>
                <w:sz w:val="21"/>
              </w:rPr>
              <w:t>inického hodnocení, (ii) přijmout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potřebná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opatření k ochraně života a zdraví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hodnocení, (iii) pověřit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příslušně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kvalifikovaného zaměstnance zhotovitele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začlenit pověřenou příslušně kvalifikovanou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jako člena studijního týmu v pozici farmaceuta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zajištění řádného zacházení a následného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výdeje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hodnoceného léčivého přípravku dle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požadavků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zkoušejícího, v souladu se správnou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lékárenskou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praxí (vyhláška č. 84/2008 Sb.), platnými zákony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předpisy a usta</w:t>
            </w:r>
            <w:r>
              <w:rPr>
                <w:rFonts w:ascii="Calibri" w:hAnsi="Calibri"/>
                <w:sz w:val="21"/>
              </w:rPr>
              <w:t>noveními protokolu, přičemž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tam,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kde tato smlouva odkazuje na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spoluzkoušejícího,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rozumí se jím i pověřený farmaceut, pokud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zjevně   neodporuje   smyslu   nebo   účelu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daného</w:t>
            </w:r>
          </w:p>
        </w:tc>
        <w:tc>
          <w:tcPr>
            <w:tcW w:w="494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The Institution undertakes to provide premises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conducting of the Clinical Trial and provide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personnel, material and technical resources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time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schedule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specified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Protocol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 be complied with. The Investigator and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 further undertake to (i) provide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 handling</w:t>
            </w:r>
            <w:r>
              <w:rPr>
                <w:rFonts w:ascii="Calibri"/>
                <w:sz w:val="21"/>
              </w:rPr>
              <w:t xml:space="preserve"> of the Investigational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 during the entire Clinical Trial, (ii)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adopt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 necessary measures to protect the lives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health of the Clinical Trial Subjects, (iii)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authorize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relevant qualified employees of the Institution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include an auth</w:t>
            </w:r>
            <w:r>
              <w:rPr>
                <w:rFonts w:ascii="Calibri"/>
                <w:sz w:val="21"/>
              </w:rPr>
              <w:t>orized adequately qualified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 a Study Team member serving as a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pharmacist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to ensure due handling and 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subsequent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dispensing of the Investigational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Product, as required by the Investigator,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compliance with the Good Pharmacy Practice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(Regulation No. 84/2008 Coll.), applicable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laws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regulations and provisions of 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Protocol,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provided that, where the Agreement refers to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Sub-Investigator,  this  also  means  an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authorized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1"/>
      </w:tblGrid>
      <w:tr w:rsidR="00B539F0">
        <w:trPr>
          <w:trHeight w:hRule="exact" w:val="1410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ustanovení</w:t>
            </w:r>
            <w:proofErr w:type="gramEnd"/>
            <w:r>
              <w:rPr>
                <w:rFonts w:ascii="Calibri" w:hAnsi="Calibri"/>
                <w:sz w:val="21"/>
              </w:rPr>
              <w:t xml:space="preserve"> smlouvy, a (iv) zajistit důvěrnost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informací týkajících se subjektů hodnocení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nakládat   se    získanými    informacemi    a  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souladu se zákonem o ochraně osobních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údajů.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a zhotovitel se zavazují řídit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veškerými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písemnými pokyny zadavatele, které se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týkají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ochrany    informací     o     subjektech 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souladu s českým právní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řádem.</w:t>
            </w: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539F0" w:rsidRDefault="00A531AA">
            <w:pPr>
              <w:pStyle w:val="TableParagraph"/>
              <w:ind w:left="512" w:right="9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4) Zadavatel poskytne zhotoviteli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bezplatně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hodnocené léčivé přípravky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(nivolumab,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elotuzumab a další materiál podle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protokolu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nezbytné k provedení klinického hodnocení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aby mohla být dodržena doba trvání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předpokládaná v čl. III, odst. 4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smlouvy. Místem dodání hodnoceného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přípravku, popř. </w:t>
            </w:r>
            <w:proofErr w:type="gramStart"/>
            <w:r>
              <w:rPr>
                <w:rFonts w:ascii="Calibri" w:hAnsi="Calibri"/>
                <w:sz w:val="21"/>
              </w:rPr>
              <w:t>i</w:t>
            </w:r>
            <w:proofErr w:type="gramEnd"/>
            <w:r>
              <w:rPr>
                <w:rFonts w:ascii="Calibri" w:hAnsi="Calibri"/>
                <w:sz w:val="21"/>
              </w:rPr>
              <w:t xml:space="preserve"> ostatních léčivých přípravků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související</w:t>
            </w:r>
            <w:r>
              <w:rPr>
                <w:rFonts w:ascii="Calibri" w:hAnsi="Calibri"/>
                <w:sz w:val="21"/>
              </w:rPr>
              <w:t>ho materiálu je lékárna zhotovitele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čl. IV odst. 3 této smlouvy, kde je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pověřený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farmaceut převezme a zkontroluje (jako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zásilky - tzn. není-li poškozena, v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případě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zvláštních požadavků na transport, byly-li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tyto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požadavky dodrženy, příjem zásilky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potvrdí),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přičemž veškeré dodávky budou adresovány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členu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studijního týmu v postavení farmaceuta dle čl.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IV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odst. 3 této smlouvy. Zadavatel zajistí dodávku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adresu: VFN v Praze, nemocniční lékárna,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oddělení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přípravy cytostatik, Karlovo nám. 32, Praha 2,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</w:t>
            </w:r>
            <w:r>
              <w:rPr>
                <w:rFonts w:ascii="Calibri" w:hAnsi="Calibri"/>
                <w:sz w:val="21"/>
              </w:rPr>
              <w:t>28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08, pověřený farmaceut: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xxx.</w:t>
            </w:r>
          </w:p>
          <w:p w:rsidR="00B539F0" w:rsidRDefault="00A531AA">
            <w:pPr>
              <w:pStyle w:val="TableParagraph"/>
              <w:ind w:left="512" w:right="9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Hodnocené léčivé přípravky budou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připravovány,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upravovány, kontrolovány, uchovávány,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vydávány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jejich zbytky likvidovány v souladu se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správnou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lékárenskou praxí, přičemž veškeré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zajišťující uvedené služby musí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splňovat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požadované odborné předpoklady pro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řádný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výkon takových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činností.</w:t>
            </w:r>
          </w:p>
          <w:p w:rsidR="00B539F0" w:rsidRDefault="00A531AA">
            <w:pPr>
              <w:pStyle w:val="TableParagraph"/>
              <w:ind w:left="513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Zadavatel prohlašuje, že jsou splněny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veškeré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podmínky stanovené příslušnými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právními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předpisy pro výrobu (dovoz)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dodávaného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hodnoceného léčivého přípravku a jeho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distribuci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</w:t>
            </w:r>
            <w:r>
              <w:rPr>
                <w:rFonts w:ascii="Calibri" w:hAnsi="Calibri"/>
                <w:sz w:val="21"/>
              </w:rPr>
              <w:t>teli.</w:t>
            </w:r>
          </w:p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Zadavatel se jako původce odpadu zavazuje,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zajistí na vlastní náklady, jak v průběhu, tak i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ukončení klinického hodnocení,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likvidaci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nepoužitých balení hodnoceného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přípravku a to v souladu s ustanoveními zák.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č.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185/2001</w:t>
            </w:r>
            <w:proofErr w:type="gramEnd"/>
            <w:r>
              <w:rPr>
                <w:rFonts w:ascii="Calibri" w:hAnsi="Calibri"/>
                <w:sz w:val="21"/>
              </w:rPr>
              <w:t xml:space="preserve"> Sb., o odpadech a jeho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prováděcími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předpisy v platném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znění.</w:t>
            </w:r>
          </w:p>
          <w:p w:rsidR="00B539F0" w:rsidRDefault="00A531AA">
            <w:pPr>
              <w:pStyle w:val="TableParagraph"/>
              <w:tabs>
                <w:tab w:val="left" w:pos="1840"/>
                <w:tab w:val="left" w:pos="3563"/>
              </w:tabs>
              <w:ind w:left="513" w:right="98" w:hanging="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Zhotovitel poskytne nehodnocené léčivé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(zejména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2"/>
                <w:sz w:val="21"/>
              </w:rPr>
              <w:t>pomalidomid,</w:t>
            </w:r>
            <w:r>
              <w:rPr>
                <w:rFonts w:ascii="Calibri" w:hAnsi="Calibri"/>
                <w:spacing w:val="-2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dexametazon).</w:t>
            </w:r>
            <w:r>
              <w:rPr>
                <w:rFonts w:ascii="Calibri" w:hAnsi="Calibri"/>
                <w:spacing w:val="-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Nehodnocené léčivé přípravky budou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hrazeny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způsobem popsaným v čl. XIII. Finanční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vyrovnání,</w:t>
            </w:r>
          </w:p>
        </w:tc>
        <w:tc>
          <w:tcPr>
            <w:tcW w:w="494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pharmacist, if not in apparent conflict with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sense or purpose of the respective  provision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Agreement, and (iv) ensure confidentiality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 information relating to Clinical Trial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maintain the  acquired information  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 compliance with the Privacy Act.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and the Institution undertake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observe all written instructions by the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relating to the protection of data about Clinical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Subjects in compliance with the Czech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legal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regulations.</w:t>
            </w:r>
          </w:p>
          <w:p w:rsidR="00B539F0" w:rsidRDefault="00B539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tabs>
                <w:tab w:val="left" w:pos="1557"/>
                <w:tab w:val="left" w:pos="1696"/>
                <w:tab w:val="left" w:pos="2313"/>
                <w:tab w:val="left" w:pos="3138"/>
                <w:tab w:val="left" w:pos="3861"/>
                <w:tab w:val="left" w:pos="4233"/>
              </w:tabs>
              <w:ind w:left="386" w:right="22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4) The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ponsor shall provide the Institution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Investigational Medicinal Products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(nivolumab,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elotuzumab) and other materials according to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Protocol necessary for the Clinical Trial free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charge so that the term of the Clinical Trial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complied with, as estimated in Article III (4) of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Agreement.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Investigational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Medicinal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Product, or other medicinal products and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related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materials,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shall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delivered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pharmacy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Institution pursuant to Article IV (3)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hereof,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where they will be taken over and verified by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authorized pharmacist (like other shipments –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i.e.,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whether it is not damaged, in case of special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transport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requirements,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whether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requirements have been met, the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shipment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receipt will be confirmed), with all deliveries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addressed to the Study Team member serving 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pharmacist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pursuant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Article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(3)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Agreement. The Sponsor ensures the delivery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address: VFN v Praze, nemocniční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lékárna,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oddělení příp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ravy cytostatik, Karlovo nám.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32,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Praha 2, 128 08, the authorized pharmacist: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xxx.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Investigational Medicinal Products will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prepared, adapted, controlled, stored,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dispensed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residues liquidated in compliance with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Good Pharmacy Practice, provided that all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persons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ensuring the above services must have 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required prerequisites in terms of expertise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due performance of such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activities.</w:t>
            </w:r>
          </w:p>
          <w:p w:rsidR="00B539F0" w:rsidRDefault="00A531AA">
            <w:pPr>
              <w:pStyle w:val="TableParagraph"/>
              <w:ind w:left="38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Sponsor claims that all the conditions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laid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down in the relevant legislation for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manufacture (import) of the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supplied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 Medicinal Product and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distribution to the Institution are</w:t>
            </w:r>
            <w:r>
              <w:rPr>
                <w:rFonts w:ascii="Calibri"/>
                <w:spacing w:val="-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met.</w:t>
            </w:r>
          </w:p>
          <w:p w:rsidR="00B539F0" w:rsidRDefault="00A531AA">
            <w:pPr>
              <w:pStyle w:val="TableParagraph"/>
              <w:ind w:left="386" w:right="23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Sponsor as a waste originator undertakes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ensure at his own expense, both during and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afte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termination of the Clinical Trial, the disposal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unused packaging of Investigational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Products in accordance with the provisions of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 No. 185/2001 Coll., on waste 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implementing regulations, as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amended.</w:t>
            </w:r>
          </w:p>
          <w:p w:rsidR="00B539F0" w:rsidRDefault="00A531AA">
            <w:pPr>
              <w:pStyle w:val="TableParagraph"/>
              <w:spacing w:before="2" w:line="237" w:lineRule="auto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Institution shall provid</w:t>
            </w:r>
            <w:r>
              <w:rPr>
                <w:rFonts w:ascii="Calibri"/>
                <w:sz w:val="21"/>
              </w:rPr>
              <w:t>e the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  Medicinal  Products  (included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but</w:t>
            </w:r>
          </w:p>
        </w:tc>
      </w:tr>
    </w:tbl>
    <w:p w:rsidR="00B539F0" w:rsidRDefault="00B539F0">
      <w:pPr>
        <w:spacing w:line="237" w:lineRule="auto"/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552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53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Příloze č. 1, Přehled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plateb.</w:t>
            </w: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539F0" w:rsidRDefault="00A531AA">
            <w:pPr>
              <w:pStyle w:val="TableParagraph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5) Zadavatelem poskytnuté hodnocené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přípravky i ostatní materiál, jejichž specifikace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uvedena v protokolu, použijí </w:t>
            </w:r>
            <w:proofErr w:type="gramStart"/>
            <w:r>
              <w:rPr>
                <w:rFonts w:ascii="Calibri" w:hAnsi="Calibri"/>
                <w:sz w:val="21"/>
              </w:rPr>
              <w:t xml:space="preserve">zhotovitel 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pouze pro účely provedení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 Veškeré hodnocené léčivé přípravky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materiály, které nebudou použity v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rámci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hodnocení, vrátí zhotovitel a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zadavateli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o této skutečnosti bude pořízen</w:t>
            </w:r>
            <w:r>
              <w:rPr>
                <w:rFonts w:ascii="Calibri" w:hAnsi="Calibri"/>
                <w:spacing w:val="-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zápis.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případě, že bude místu hodnocení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zapůjčena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jakákoli věc nutná pro provádění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 zavazuje se zhotovitel a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používat tuto věc pouze pro účely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a věc vrátit zadavateli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bez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zbytečných odkladů po ukončen</w:t>
            </w:r>
            <w:r>
              <w:rPr>
                <w:rFonts w:ascii="Calibri" w:hAnsi="Calibri"/>
                <w:sz w:val="21"/>
              </w:rPr>
              <w:t>í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nebo na základě výzvy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not</w:t>
            </w:r>
            <w:proofErr w:type="gramEnd"/>
            <w:r>
              <w:rPr>
                <w:rFonts w:ascii="Calibri"/>
                <w:sz w:val="21"/>
              </w:rPr>
              <w:t xml:space="preserve"> limited to pomalidomid, dexamethasone).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Non-Investigational Medicinal Products will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reimbursed as described in Article XIII.,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Settlement.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5) Investigational medicinal products 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materials provided </w:t>
            </w:r>
            <w:proofErr w:type="gramStart"/>
            <w:r>
              <w:rPr>
                <w:rFonts w:ascii="Calibri"/>
                <w:sz w:val="21"/>
              </w:rPr>
              <w:t>by  the</w:t>
            </w:r>
            <w:proofErr w:type="gramEnd"/>
            <w:r>
              <w:rPr>
                <w:rFonts w:ascii="Calibri"/>
                <w:sz w:val="21"/>
              </w:rPr>
              <w:t xml:space="preserve">  Sponsor,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specification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which is provided in the Protocol, shall be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 the Institution and the Investigator only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purposes of the Clinical Trial. All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</w:t>
            </w:r>
            <w:r>
              <w:rPr>
                <w:rFonts w:ascii="Calibri"/>
                <w:sz w:val="21"/>
              </w:rPr>
              <w:t>cinal Products and materials not used as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Clinical Trial shall be returned by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Institution and the Investigator to </w:t>
            </w:r>
            <w:proofErr w:type="gramStart"/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a record shall be drawn up about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it.</w:t>
            </w:r>
          </w:p>
          <w:p w:rsidR="00B539F0" w:rsidRDefault="00A531AA">
            <w:pPr>
              <w:pStyle w:val="TableParagraph"/>
              <w:ind w:left="386" w:right="23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 any item necessary for the Clinical Trial is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loaned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the Clinical Trial Site, the Institution and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undertake to use such item only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purposes of conducting the Clinical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Trial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return such item to the Sponsor without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undue delay after the Clinical Trial is completed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upon the Sp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onsor’s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request.</w:t>
            </w:r>
          </w:p>
        </w:tc>
      </w:tr>
      <w:tr w:rsidR="00B539F0">
        <w:trPr>
          <w:trHeight w:hRule="exact" w:val="461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2" w:right="9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6) Zkoušející se zavazuje, že v průběhu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bude postupovat a povede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dokumentaci podle požadavků protokolu a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zásad správné klinické praxe a bude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provádět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správné, čitelné, úplné a včasné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zaznamenávání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údajů týkajících se klinického hodnocení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zdravotní dokumentace (např. 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chorobopis</w:t>
            </w:r>
            <w:proofErr w:type="gramEnd"/>
            <w:r>
              <w:rPr>
                <w:rFonts w:ascii="Calibri" w:hAnsi="Calibri"/>
                <w:sz w:val="21"/>
              </w:rPr>
              <w:t>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záznam o ambulantním vyšetření, atd.)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subjektu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a do záznamů subjektů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Záznamy subjektů hodnocení </w:t>
            </w:r>
            <w:proofErr w:type="gramStart"/>
            <w:r>
              <w:rPr>
                <w:rFonts w:ascii="Calibri" w:hAnsi="Calibri"/>
                <w:sz w:val="21"/>
              </w:rPr>
              <w:t>musí  být</w:t>
            </w:r>
            <w:proofErr w:type="gramEnd"/>
            <w:r>
              <w:rPr>
                <w:rFonts w:ascii="Calibri" w:hAnsi="Calibri"/>
                <w:sz w:val="21"/>
              </w:rPr>
              <w:t xml:space="preserve"> v</w:t>
            </w:r>
            <w:r>
              <w:rPr>
                <w:rFonts w:ascii="Calibri" w:hAnsi="Calibri"/>
                <w:spacing w:val="-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souladu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 zdrojovými dokumenty. Případné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nesrovnalosti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je zkoušející povinen vysvětlit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odstranit.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Každá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změna nebo oprava v záznamech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musí být označena datem a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podpisem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osoby, která opravu provedla, popř.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vysvětlena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podle požadavků správné klinické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praxe.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6) </w:t>
            </w:r>
            <w:r>
              <w:rPr>
                <w:rFonts w:ascii="Calibri"/>
                <w:sz w:val="21"/>
              </w:rPr>
              <w:t>The Investigator undertakes that, in the course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Trial,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he/she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proceed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maintain relevant documents, as required by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Protocol and principles of the Good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Practice, and shall record correctly, clearly,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fully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time</w:t>
            </w:r>
            <w:r>
              <w:rPr>
                <w:rFonts w:ascii="Calibri"/>
                <w:sz w:val="21"/>
              </w:rPr>
              <w:t>ly any data relating to the Clinical Trial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medical documentation (for instance, a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record, record on </w:t>
            </w:r>
            <w:proofErr w:type="gramStart"/>
            <w:r>
              <w:rPr>
                <w:rFonts w:ascii="Calibri"/>
                <w:sz w:val="21"/>
              </w:rPr>
              <w:t>ambulatory  examination</w:t>
            </w:r>
            <w:proofErr w:type="gramEnd"/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etc.)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Case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Forms. The Case Report Forms </w:t>
            </w:r>
            <w:proofErr w:type="gramStart"/>
            <w:r>
              <w:rPr>
                <w:rFonts w:ascii="Calibri"/>
                <w:sz w:val="21"/>
              </w:rPr>
              <w:t xml:space="preserve">must 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correspond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the source documents. Any discrepancies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must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 explained and removed by the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 change or correction in the Case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Forms must be provided with a date and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signature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person who made such change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correction, or must be explain</w:t>
            </w:r>
            <w:r>
              <w:rPr>
                <w:rFonts w:ascii="Calibri"/>
                <w:sz w:val="21"/>
              </w:rPr>
              <w:t>ed pursuant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requirements of the Good Clinical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Practice.</w:t>
            </w:r>
          </w:p>
        </w:tc>
      </w:tr>
      <w:tr w:rsidR="00B539F0">
        <w:trPr>
          <w:trHeight w:hRule="exact" w:val="64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102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7) Zhotovitel a zkoušející se zavazují zabezpečit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dále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uvedené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skutečnosti: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30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7) The Institution and the Investigator undertake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 for the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following:</w:t>
            </w:r>
          </w:p>
        </w:tc>
      </w:tr>
      <w:tr w:rsidR="00B539F0">
        <w:trPr>
          <w:trHeight w:hRule="exact" w:val="331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7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a)  </w:t>
            </w:r>
            <w:r>
              <w:rPr>
                <w:rFonts w:ascii="Calibri" w:hAnsi="Calibri"/>
                <w:sz w:val="21"/>
              </w:rPr>
              <w:t xml:space="preserve">správnou   evidenci,   skladování   a   správné 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</w:p>
          <w:p w:rsidR="00B539F0" w:rsidRDefault="00A531AA">
            <w:pPr>
              <w:pStyle w:val="TableParagraph"/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bezpečné</w:t>
            </w:r>
            <w:proofErr w:type="gramEnd"/>
            <w:r>
              <w:rPr>
                <w:rFonts w:ascii="Calibri" w:hAnsi="Calibri"/>
                <w:sz w:val="21"/>
              </w:rPr>
              <w:t xml:space="preserve"> zacházení s hodnoceným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přípravkem v místě hodnocení a jeho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užívání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výhradně v souladu s výše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protokolem a touto smlouvou. Zkoušející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jím pověřená osoba je povinna vést záznamy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dodávání hodnoceného léčivého přípravku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místa hodnocení, o stavu zásob</w:t>
            </w:r>
            <w:r>
              <w:rPr>
                <w:rFonts w:ascii="Calibri" w:hAnsi="Calibri"/>
                <w:spacing w:val="-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léčivého    přípravku     v     místě   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 užívání každým ze subjektů hodnocení,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vrácení nepoužitého hodnoceného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přípravku zadavateli, o likvidaci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prázdných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nebo     poloprázdných     obalů  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hodnoceného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7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a)  Correct  maintenance  of  records,  storage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</w:p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correct</w:t>
            </w:r>
            <w:proofErr w:type="gramEnd"/>
            <w:r>
              <w:rPr>
                <w:rFonts w:ascii="Calibri"/>
                <w:sz w:val="21"/>
              </w:rPr>
              <w:t xml:space="preserve"> and safe handling of the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Medical Product at the</w:t>
            </w:r>
            <w:r>
              <w:rPr>
                <w:rFonts w:ascii="Calibri"/>
                <w:sz w:val="21"/>
              </w:rPr>
              <w:t xml:space="preserve"> Clinical Trial Site and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 solely in compliance with the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Protocol and this Agreement. The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 any person authorized by him/her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maintain records on deliveries of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 Medicinal Product 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Site, about the inventory level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Investigational Medicinal Product, use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 of the Clinical Trial Subjects and 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return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unused Investigational Medicinal Product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  Sponsor,   liquidation   of   empty   or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half-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658"/>
        <w:gridCol w:w="4940"/>
      </w:tblGrid>
      <w:tr w:rsidR="00B539F0">
        <w:trPr>
          <w:trHeight w:hRule="exact" w:val="8732"/>
        </w:trPr>
        <w:tc>
          <w:tcPr>
            <w:tcW w:w="46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léčivého</w:t>
            </w:r>
            <w:proofErr w:type="gramEnd"/>
            <w:r>
              <w:rPr>
                <w:rFonts w:ascii="Calibri" w:hAnsi="Calibri"/>
                <w:sz w:val="21"/>
              </w:rPr>
              <w:t xml:space="preserve"> přípravku a o vrácení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vratného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obalového materiálu, který je případně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použit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 transport hodnoceného léčivého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 místa hodnocení. Tyto záznamy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obsahují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datum, množství, šarže, dobu použitelnosti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kódová čísla přiřazená hodnocenému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léčivému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přípravku a subjektům hodnocení. Zkoušející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povinen vést záznamy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prokazatelně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dokumentující, že subjektům hodnocení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byly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poskytnuty dávky  léčivého přípravku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protokolu, a vykazující nakládání se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všem</w:t>
            </w:r>
            <w:r>
              <w:rPr>
                <w:rFonts w:ascii="Calibri" w:hAnsi="Calibri"/>
                <w:sz w:val="21"/>
              </w:rPr>
              <w:t>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hodnocenými léčivými přípravky převzatými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zadavatele;</w:t>
            </w: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39F0" w:rsidRDefault="00A531AA">
            <w:pPr>
              <w:pStyle w:val="TableParagraph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b) archivaci veškeré dokumentace týkající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v souladu se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správnou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klinickou praxí, včetně (i)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dokumentace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vztahující se k subjektům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zahrnutým do klinického hodnocení,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(ii)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zdrojové zdravotní dokumentace dle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pravidel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pro     uchovávání      zdravotní   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dokumentace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 souladu příslušnou právní úpravou, a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(iii)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specifických kódů subjektů hodnocení, a to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vše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minimálně po dobu stanovenou v § 9 odst.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vyhlášky o správné klinické praxi.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uchování dokumentace týkající se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 je dohodou smluvních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stran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stanovena na 15 let ode dne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ukončení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v místě hodnocení,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uplynutí dob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archivace bude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dokumentace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zlikvidována, pokud se smluvní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strany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nedohodnou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jinak;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empty</w:t>
            </w:r>
            <w:proofErr w:type="gramEnd"/>
            <w:r>
              <w:rPr>
                <w:rFonts w:ascii="Calibri"/>
                <w:sz w:val="21"/>
              </w:rPr>
              <w:t xml:space="preserve"> containers of the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 Product and on return of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recyclable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packaging materials, which are used, as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case may be, for transport of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 Medicinal Product 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Site. These records shall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date, quantity, batches, use date and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numbers allocated to the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 Product and the Clinical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</w:t>
            </w:r>
            <w:r>
              <w:rPr>
                <w:rFonts w:ascii="Calibri"/>
                <w:sz w:val="21"/>
              </w:rPr>
              <w:t>ects. The Investigator is obligated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maintain records provably evidencing that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Subjects were provided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dosages of the Investigational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 as stated in the Protocol and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showing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handling of all Investigational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Products as taken over from the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Sponsor;</w:t>
            </w:r>
          </w:p>
          <w:p w:rsidR="00B539F0" w:rsidRDefault="00A531AA">
            <w:pPr>
              <w:pStyle w:val="TableParagraph"/>
              <w:ind w:left="669" w:right="22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b) Archiving of all documents relating to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in compliance with 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Good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Practice, including (i)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relating to the Clinical Trial Subjects enrolled 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Clinical Trial, (ii) the s</w:t>
            </w:r>
            <w:r>
              <w:rPr>
                <w:rFonts w:ascii="Calibri"/>
                <w:sz w:val="21"/>
              </w:rPr>
              <w:t>ource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documentation according to the principles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maintenance of medical documentation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compliance with relevant legislation, and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(iii)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specific codes of the Clinical Trial Subjects, 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 least for the period specified in Sec. 9 (7)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Regulation on Good Clinical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Practice.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Archiving period for documents relating to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forth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Parties to 15 years from the date 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completion of Clinical Trial at Clinical Trial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Site,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after the expiry date of arc</w:t>
            </w:r>
            <w:r>
              <w:rPr>
                <w:rFonts w:ascii="Calibri"/>
                <w:sz w:val="21"/>
              </w:rPr>
              <w:t>hiving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period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documentation will be destroyed, unless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Parties agree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otherwise;</w:t>
            </w:r>
          </w:p>
        </w:tc>
      </w:tr>
      <w:tr w:rsidR="00B539F0">
        <w:trPr>
          <w:trHeight w:hRule="exact" w:val="2052"/>
        </w:trPr>
        <w:tc>
          <w:tcPr>
            <w:tcW w:w="46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c)   pokud  zkoušející  použije  k provedení 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analýzy</w:t>
            </w:r>
          </w:p>
          <w:p w:rsidR="00B539F0" w:rsidRDefault="00A531AA">
            <w:pPr>
              <w:pStyle w:val="TableParagraph"/>
              <w:ind w:left="513" w:right="9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pro účely klinického hodnocení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externí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laboratoř, kterou přímo nezajistí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zadavatel,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interní laboratoř zhotovitele, bude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laboratoř způsobilá k provedení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analýz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odpovídajících zásadám správné klinické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praxe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správné laboratorní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praxe;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c)   If the Investigator uses, for making an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analysis</w:t>
            </w:r>
          </w:p>
          <w:p w:rsidR="00B539F0" w:rsidRDefault="00A531AA">
            <w:pPr>
              <w:pStyle w:val="TableParagraph"/>
              <w:ind w:left="669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for purposes of the Clinical Trial, an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</w:t>
            </w:r>
            <w:r>
              <w:rPr>
                <w:rFonts w:ascii="Calibri"/>
                <w:sz w:val="21"/>
              </w:rPr>
              <w:t>ternal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 which is not directly arranged for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Sponsor,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internal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the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Institution, such laboratory shall be fit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 analyses corresponding 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principles of the Good Clinical Practice and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Good Laboratory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Practice;</w:t>
            </w:r>
          </w:p>
        </w:tc>
      </w:tr>
      <w:tr w:rsidR="00B539F0">
        <w:trPr>
          <w:trHeight w:hRule="exact" w:val="3316"/>
        </w:trPr>
        <w:tc>
          <w:tcPr>
            <w:tcW w:w="46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7" w:lineRule="exact"/>
              <w:ind w:left="5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d)  zkoušející si je vědom skutečnosti, že  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zákonné</w:t>
            </w:r>
          </w:p>
          <w:p w:rsidR="00B539F0" w:rsidRDefault="00A531AA">
            <w:pPr>
              <w:pStyle w:val="TableParagraph"/>
              <w:ind w:left="513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zdravotní</w:t>
            </w:r>
            <w:proofErr w:type="gramEnd"/>
            <w:r>
              <w:rPr>
                <w:rFonts w:ascii="Calibri" w:hAnsi="Calibri"/>
                <w:sz w:val="21"/>
              </w:rPr>
              <w:t xml:space="preserve"> pojištění kryje pouze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náklady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vyplývající z provedení diagnózy a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 hodnocení v rozsahu, který by vznikl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každého pacienta s touto diagnózou, tj.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kdyby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 subjekt nezúčastnil klinického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léčivého přípravku. Jakékoliv další náklady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jsou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pokryty platbou od zadavatele. Zhotovitel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se zavazují, že nebudou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nárokovat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plnění z veřejného zdravotního pojištění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zdravotní péči subjektů hodnoc</w:t>
            </w:r>
            <w:r>
              <w:rPr>
                <w:rFonts w:ascii="Calibri" w:hAnsi="Calibri"/>
                <w:sz w:val="21"/>
              </w:rPr>
              <w:t>ení hrazenou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 v souvislosti s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hodnocením podle této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7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aware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fact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</w:p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statutory health insurance only covers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costs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arising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out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diagnosis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treatment of the Clinical Trial Subject to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extent that would occur with respect to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patient with such diagnosis, i.e., if a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Subject did not participate in the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of the Medicinal Product. Any other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costs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are covered by a </w:t>
            </w:r>
            <w:r>
              <w:rPr>
                <w:rFonts w:ascii="Calibri"/>
                <w:sz w:val="21"/>
              </w:rPr>
              <w:t>payment from 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Institution and the Investigator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 to claim any payment from the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public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health insurance for medical care of 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Subjects as paid by the Sponsor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footerReference w:type="default" r:id="rId9"/>
          <w:pgSz w:w="11910" w:h="16850"/>
          <w:pgMar w:top="1060" w:right="720" w:bottom="1060" w:left="130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1811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F0" w:rsidRDefault="00A531AA">
            <w:pPr>
              <w:pStyle w:val="TableParagraph"/>
              <w:ind w:left="796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e) zkoušející se zavazuje poskytnout zadavateli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základě jeho písemné výzvy zprávu 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průběhu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klinického    hodnocení     v místě    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termínu stanoveném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53" w:lineRule="exact"/>
              <w:ind w:left="6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connection  with  the  Clinical  Trial  under 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</w:p>
          <w:p w:rsidR="00B539F0" w:rsidRDefault="00A531AA">
            <w:pPr>
              <w:pStyle w:val="TableParagraph"/>
              <w:ind w:left="6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Agreement;</w:t>
            </w:r>
          </w:p>
          <w:p w:rsidR="00B539F0" w:rsidRDefault="00A531AA">
            <w:pPr>
              <w:pStyle w:val="TableParagraph"/>
              <w:ind w:left="669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e) The Investigator undertakes to provide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Sponsor, upon its written request, with 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 on the course of the Clinical Trial at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Site wi</w:t>
            </w:r>
            <w:r>
              <w:rPr>
                <w:rFonts w:ascii="Calibri"/>
                <w:sz w:val="21"/>
              </w:rPr>
              <w:t>thin the deadline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specified by the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Sponsor;</w:t>
            </w:r>
          </w:p>
        </w:tc>
      </w:tr>
      <w:tr w:rsidR="00B539F0">
        <w:trPr>
          <w:trHeight w:hRule="exact" w:val="269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f)   zhotovitel  se  zavazuje  poskytnout  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zadavateli</w:t>
            </w:r>
          </w:p>
          <w:p w:rsidR="00B539F0" w:rsidRDefault="00A531AA">
            <w:pPr>
              <w:pStyle w:val="TableParagraph"/>
              <w:tabs>
                <w:tab w:val="left" w:pos="2336"/>
                <w:tab w:val="left" w:pos="3865"/>
              </w:tabs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kopie</w:t>
            </w:r>
            <w:proofErr w:type="gramEnd"/>
            <w:r>
              <w:rPr>
                <w:rFonts w:ascii="Calibri" w:hAnsi="Calibri"/>
                <w:sz w:val="21"/>
              </w:rPr>
              <w:t xml:space="preserve"> příslušných laboratorních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certifikátů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a/nebo       akreditací,       kopie      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rozmezím</w:t>
            </w:r>
            <w:r>
              <w:rPr>
                <w:rFonts w:ascii="Calibri" w:hAnsi="Calibri"/>
                <w:spacing w:val="-1"/>
                <w:sz w:val="21"/>
              </w:rPr>
              <w:tab/>
              <w:t>příslušných</w:t>
            </w:r>
            <w:r>
              <w:rPr>
                <w:rFonts w:ascii="Calibri" w:hAnsi="Calibri"/>
                <w:spacing w:val="-1"/>
                <w:sz w:val="21"/>
              </w:rPr>
              <w:tab/>
              <w:t>normálních</w:t>
            </w:r>
            <w:r>
              <w:rPr>
                <w:rFonts w:ascii="Calibri" w:hAnsi="Calibri"/>
                <w:spacing w:val="-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laboratorních hodnot, kopie certifikátů,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popř.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protokolů</w:t>
            </w:r>
            <w:proofErr w:type="gramEnd"/>
            <w:r>
              <w:rPr>
                <w:rFonts w:ascii="Calibri" w:hAnsi="Calibri"/>
                <w:sz w:val="21"/>
              </w:rPr>
              <w:t xml:space="preserve"> o kontrole zdravotnické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techniky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apod. V případě uplynutí doby platnosti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těchto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dokumentů poskytne zhotovitel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kopie těchto nových platných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dokumentů.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f)   </w:t>
            </w:r>
            <w:r>
              <w:rPr>
                <w:rFonts w:ascii="Calibri"/>
                <w:sz w:val="21"/>
              </w:rPr>
              <w:t xml:space="preserve">The   Institution   undertakes   to   provide  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</w:p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Sponsor with copies of the relevant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certificates and/or accreditations, copies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documents with ranges of the relevant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normal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 values, copies of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certificates,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protocols on inspection</w:t>
            </w:r>
            <w:r>
              <w:rPr>
                <w:rFonts w:ascii="Calibri"/>
                <w:sz w:val="21"/>
              </w:rPr>
              <w:t xml:space="preserve"> of 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equipment, as the case may be, etc. If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validity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above documents expires,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 shall provide the Sponsor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copies of new valid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documents.</w:t>
            </w:r>
          </w:p>
        </w:tc>
      </w:tr>
      <w:tr w:rsidR="00B539F0">
        <w:trPr>
          <w:trHeight w:hRule="exact" w:val="205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8) Smluvní strany se zavazují bezvýhradně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dodržet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podmínky ochrany subjektů hodnocení upravené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ust.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§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52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zákona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léčivech,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zejména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pak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zajistit,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že práva, bezpečnost a kvalita života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subjektu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 vždy převažují nad zájmy vědy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společnosti.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8) The Parties undertake to unconditionally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comply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 terms and conditions for protection of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Subjects, as provided in Sec. 52 of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 on Pharmaceuticals, in particular, 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ensure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 the rights, safety and quality of life of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Subject always prevail over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interest</w:t>
            </w:r>
            <w:r>
              <w:rPr>
                <w:rFonts w:ascii="Calibri"/>
                <w:sz w:val="21"/>
              </w:rPr>
              <w:t>s of science and the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society.</w:t>
            </w:r>
          </w:p>
        </w:tc>
      </w:tr>
      <w:tr w:rsidR="00B539F0">
        <w:trPr>
          <w:trHeight w:hRule="exact" w:val="102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 w:line="255" w:lineRule="exact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V.</w:t>
            </w:r>
          </w:p>
          <w:p w:rsidR="00B539F0" w:rsidRDefault="00A531AA">
            <w:pPr>
              <w:pStyle w:val="TableParagraph"/>
              <w:ind w:left="297" w:right="1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Výběr subjektů hodnocení pro klinické hodnocení</w:t>
            </w:r>
            <w:r>
              <w:rPr>
                <w:rFonts w:ascii="Calibri" w:hAnsi="Calibri"/>
                <w:b/>
                <w:spacing w:val="-19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vyžádání jejich</w:t>
            </w:r>
            <w:r>
              <w:rPr>
                <w:rFonts w:ascii="Calibri" w:hAns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souhlasu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 w:line="255" w:lineRule="exact"/>
              <w:ind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V.</w:t>
            </w:r>
          </w:p>
          <w:p w:rsidR="00B539F0" w:rsidRDefault="00A531AA">
            <w:pPr>
              <w:pStyle w:val="TableParagraph"/>
              <w:ind w:left="230" w:right="3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Selection of Subjects for Clinical Trial and</w:t>
            </w:r>
            <w:r>
              <w:rPr>
                <w:rFonts w:ascii="Calibri"/>
                <w:b/>
                <w:spacing w:val="-2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Request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for Their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Consent</w:t>
            </w:r>
          </w:p>
        </w:tc>
      </w:tr>
      <w:tr w:rsidR="00B539F0">
        <w:trPr>
          <w:trHeight w:hRule="exact" w:val="5383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1) Počet subjektů hodnocení, který bude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zkoušejícím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zařazen  do</w:t>
            </w:r>
            <w:proofErr w:type="gramEnd"/>
            <w:r>
              <w:rPr>
                <w:rFonts w:ascii="Calibri" w:hAnsi="Calibri"/>
                <w:sz w:val="21"/>
              </w:rPr>
              <w:t xml:space="preserve">   klinického   hodnocení,   je 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stanoven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příloze č. 1, která je nedílnou součástí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smlouvy. Za zařazený subjekt hodnocení ve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smyslu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předchozí věty se považuje subjekt, který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splňuje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veškerá vstupní kritéria pro zařazení subjektů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</w:t>
            </w:r>
            <w:r>
              <w:rPr>
                <w:rFonts w:ascii="Calibri" w:hAnsi="Calibri"/>
                <w:sz w:val="21"/>
              </w:rPr>
              <w:t>kého hodnocení a zároveň nesplňuje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jedno z kritérií pro nezařazení subjektů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(vylučujících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kritérií).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 si vyhrazuje právo kdykoli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náběr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subjektů hodnocení v místě hodnocení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ukončit.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 je dále oprávněn povolit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zařazení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většího počtu subjektů hodnocení, než je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příloze č. 1. Toto povolení bude mít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písemnou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formu a bude za zadavatele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podepsáno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pověřeným zástupcem zadavatele, kterým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osoba na pozici Clinical Site Manager nebo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Clinical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Site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Monitor.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z w:val="21"/>
              </w:rPr>
              <w:t xml:space="preserve">The number of Clinical Trial Subjects  to 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enrolled in the Clinical Trial by the Investigator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set forth in Exhibit 1 hereto, which forms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integral part hereof. An enrolled Clinical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Subject, as specified in the previous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sentence,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 mean a subject meeting all inclusion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criteria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 enrollment of subjects in the Clinical Trial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and,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 the same time, not meeting any of 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criteria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 not enrolling subjects in the Clinical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(exclusion criteria). The Sponsor reserves the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righ</w:t>
            </w:r>
            <w:r>
              <w:rPr>
                <w:rFonts w:ascii="Calibri"/>
                <w:sz w:val="21"/>
              </w:rPr>
              <w:t>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end the enrollment of Clinical Trial Subjects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Clinical Trial Site at any time. In addition,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is entitled to permit that a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greater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 of Clinical Trial Subjects be enrolled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specified in Exhibit 1 hereto. This permission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 in writing and shall be signed on behalf of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by an authorized representative of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Sponsor, who will be the person in the position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Clinical Site Manager or the Clinical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Monitor.</w:t>
            </w:r>
          </w:p>
        </w:tc>
      </w:tr>
      <w:tr w:rsidR="00B539F0">
        <w:trPr>
          <w:trHeight w:hRule="exact" w:val="113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2) Subjekt hodnocení, který podepíše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informovaný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 s účastí v klinickém hodnocení, ale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nesplní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veškerá kritéria pro zařazení subjektů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klinického hodnocení a/nebo splní alespoň  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jedno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A Clinical Trial Subject who has signed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informed consent with participation in the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Trial, but h</w:t>
            </w:r>
            <w:r>
              <w:rPr>
                <w:rFonts w:ascii="Calibri"/>
                <w:sz w:val="21"/>
              </w:rPr>
              <w:t>as not met all criteria for enrollment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subjects in the Clinical Trial and/or meets at  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least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footerReference w:type="default" r:id="rId10"/>
          <w:pgSz w:w="11910" w:h="16850"/>
          <w:pgMar w:top="1060" w:right="720" w:bottom="1060" w:left="1080" w:header="0" w:footer="861" w:gutter="0"/>
          <w:pgNumType w:start="11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334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z</w:t>
            </w:r>
            <w:proofErr w:type="gramEnd"/>
            <w:r>
              <w:rPr>
                <w:rFonts w:ascii="Calibri" w:hAnsi="Calibri"/>
                <w:sz w:val="21"/>
              </w:rPr>
              <w:t xml:space="preserve"> kritérií pro nezařazení subjektů do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 je považován za tzv.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neúspěšný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skrínink.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3) Zařazení subjektů do klinického hodnocení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možné jen s jejich písemným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informovaným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souhlasem a po jejich řádném poučení 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jejich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právech v průběhu celého klinického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včetně práva kdykoliv z klinického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odstoupit. Vyžádání souhlasu od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musí být ve shodě s etickými principy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správnou klinickou praxí. K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tomu: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one</w:t>
            </w:r>
            <w:proofErr w:type="gramEnd"/>
            <w:r>
              <w:rPr>
                <w:rFonts w:ascii="Calibri"/>
                <w:sz w:val="21"/>
              </w:rPr>
              <w:t xml:space="preserve"> of the criteria for not enrolling subjects in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Trial, shall be considered as a screening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failure.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3) Enrollment of subjects in the Clinical </w:t>
            </w:r>
            <w:proofErr w:type="gramStart"/>
            <w:r>
              <w:rPr>
                <w:rFonts w:ascii="Calibri"/>
                <w:sz w:val="21"/>
              </w:rPr>
              <w:t xml:space="preserve">Trial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proofErr w:type="gramEnd"/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only be possible with their written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 and after they have been duly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about their rights during the entire Clinical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Trial,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including the right to withdraw from the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at any time. Consent by Clinical Trial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must be requested in compliance with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ethical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princip</w:t>
            </w:r>
            <w:r>
              <w:rPr>
                <w:rFonts w:ascii="Calibri"/>
                <w:sz w:val="21"/>
              </w:rPr>
              <w:t>les and the Good Clinical Practice.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respect to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this:</w:t>
            </w:r>
          </w:p>
        </w:tc>
      </w:tr>
      <w:tr w:rsidR="00B539F0">
        <w:trPr>
          <w:trHeight w:hRule="exact" w:val="564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a)  zadavatel zpracuje a předá zkoušejícímu 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návrh</w:t>
            </w:r>
          </w:p>
          <w:p w:rsidR="00B539F0" w:rsidRDefault="00A531AA">
            <w:pPr>
              <w:pStyle w:val="TableParagraph"/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formuláře</w:t>
            </w:r>
            <w:proofErr w:type="gramEnd"/>
            <w:r>
              <w:rPr>
                <w:rFonts w:ascii="Calibri" w:hAnsi="Calibri"/>
                <w:sz w:val="21"/>
              </w:rPr>
              <w:t xml:space="preserve"> informovaného souhlasu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 jehož součástí jsou i informace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 hodnocení, se zařazením do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hodnocení. Tento dokument musí 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(i)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obsahovat všechny povinné informace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příslušných právních a jiných předpisů,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(ii)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odpovídajícím způsobem popisovat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všechna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předvídatelná   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rizika       spojená       s 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 klinickém hodnocení  včetně  rizik 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</w:t>
            </w:r>
            <w:r>
              <w:rPr>
                <w:rFonts w:ascii="Calibri" w:hAnsi="Calibri"/>
                <w:sz w:val="21"/>
              </w:rPr>
              <w:t>pojených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 užíváním   hodnoceného   léčivého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přípravku,</w:t>
            </w:r>
          </w:p>
          <w:p w:rsidR="00B539F0" w:rsidRDefault="00A531AA">
            <w:pPr>
              <w:pStyle w:val="TableParagraph"/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(iii) </w:t>
            </w:r>
            <w:proofErr w:type="gramStart"/>
            <w:r>
              <w:rPr>
                <w:rFonts w:ascii="Calibri" w:hAnsi="Calibri"/>
                <w:sz w:val="21"/>
              </w:rPr>
              <w:t>obsahovat</w:t>
            </w:r>
            <w:proofErr w:type="gramEnd"/>
            <w:r>
              <w:rPr>
                <w:rFonts w:ascii="Calibri" w:hAnsi="Calibri"/>
                <w:sz w:val="21"/>
              </w:rPr>
              <w:t xml:space="preserve"> souhlas subjektu s tím, 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kódem subjektu označené informace 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 hodnocení a jemu odebrané vzorky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budou poskytnuty/předány zadavateli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jiné oprávněné osobě a zadavatelem či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oprávněnou osobou hodnoceny v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požadované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míře a v souvislosti s tímto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hodnocením. Znění tohoto dokumentu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musí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být schváleno SÚKL a etickou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komisí;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a)  The  Sponsor  shall prepare and submit to   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</w:p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vestigator a draft of an Informed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Consent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 for a Clinical Trial Subject with respect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enrollment in the Clinical Trial,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including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 for the Clinical Trial Subject.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document must (i) include all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mandatory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 according to relevant legal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other regulations, (ii) describe, in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corresponding manner, all predictable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risks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related to participation in the Clinical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including risks connected with the use of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Investigational Medicinal Product,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(iii)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include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respective subject’s consent, with subject's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code marked information about the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 Subject and samples taken from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him/her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being submitted/transferred to the Sponsor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another authorized person to be assessed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Sponsor or another person to the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extent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requested and in connection with this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Trial. The wording of this document must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approved by the Institute and the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Ethics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Committee;</w:t>
            </w:r>
          </w:p>
        </w:tc>
      </w:tr>
      <w:tr w:rsidR="00B539F0">
        <w:trPr>
          <w:trHeight w:hRule="exact" w:val="384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b)  se    zkoušející    zavazuje    v případě  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souhlasu</w:t>
            </w:r>
          </w:p>
          <w:p w:rsidR="00B539F0" w:rsidRDefault="00A531AA">
            <w:pPr>
              <w:pStyle w:val="TableParagraph"/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subjektu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hodnocení požádat subjekt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zařazením do klinického hodnocení,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odborném poučení a následně za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předpokladu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bezvýhradného informování, o jeho podpis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uvedení data na formuláři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informovaného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souhlasu subjektu hodnocení. Poučení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musí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obsahovat náležitosti a souhlas subjektu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musí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být získán za podmínek stanovených v ust. §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odst. 2 písm. h)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zákona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o léčivech a v ust. § 8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příloze č. 2 vyhlášky o správné klinické</w:t>
            </w:r>
            <w:r>
              <w:rPr>
                <w:rFonts w:ascii="Calibri" w:eastAsia="Calibri" w:hAnsi="Calibri" w:cs="Calibri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praxi;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b)  If    a    Clinical    Trial    Subject    grants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his/her</w:t>
            </w:r>
          </w:p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nsent, the Investigator undertakes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request the Clinical Trial Subject, prior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his/her enrollment in the Clinical Trial,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after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him/her having been professionally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provided that he/she has been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without any reservations, for his/her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signature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inclusion of a date in the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Consent Form of the Clinical Trial Subject.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 must include all requisites and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subject’s consent must be obtained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conditions as set forth in Sec. 51 (2) (h) of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Act on Pharmaceuticals and Sec. 8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Attachment 2 to the Regulation on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Practice;</w:t>
            </w:r>
          </w:p>
        </w:tc>
      </w:tr>
      <w:tr w:rsidR="00B539F0">
        <w:trPr>
          <w:trHeight w:hRule="exact" w:val="126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c)   je   zkoušející   povinen   zajistit,   aby   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</w:t>
            </w:r>
          </w:p>
          <w:p w:rsidR="00B539F0" w:rsidRDefault="00A531AA">
            <w:pPr>
              <w:pStyle w:val="TableParagraph"/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hodnocení podpisem formuláře,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vyjadřuje souhlas s účastí v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hodnocení,    potvrdil,     že     (i)     jeho   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klinickém  hodnocení  je  dobrovolná  a  že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c)   The Investigator is obligated to ensure that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</w:p>
          <w:p w:rsidR="00B539F0" w:rsidRDefault="00A531AA">
            <w:pPr>
              <w:pStyle w:val="TableParagraph"/>
              <w:ind w:left="669" w:right="23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Clinical Trial Subject confirms by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his/her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signature of the form, granting his/her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the participation in the Clinical Trial, that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(i)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his/her   participation   in   the   Clinical   Trial is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501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796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zavazuje dodržovat pokyny pro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uvedené v písemném  poučení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plnit pokyny zkoušejícího, a (ii)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výslovně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souhlasí s tím, že jeho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anonymizované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zdravotní údaje, zaznamenané v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průběhu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hodnocení, mohou být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předány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zadavateli   a   zadavatel   je    může 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používat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 účelem zpracování údajů získaných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průběhu příslušného klinického hodnocení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získané výsledky dále používat a dále souhlasí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tím, že osoby odpovědné za vedení a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kontrolu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mohou nahlížet do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lékařských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záznamů;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796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d) </w:t>
            </w:r>
            <w:proofErr w:type="gramStart"/>
            <w:r>
              <w:rPr>
                <w:rFonts w:ascii="Calibri" w:hAnsi="Calibri"/>
                <w:sz w:val="21"/>
              </w:rPr>
              <w:t>se</w:t>
            </w:r>
            <w:proofErr w:type="gramEnd"/>
            <w:r>
              <w:rPr>
                <w:rFonts w:ascii="Calibri" w:hAnsi="Calibri"/>
                <w:sz w:val="21"/>
              </w:rPr>
              <w:t xml:space="preserve"> zhotovitel a zkoušející zavazují zajistit,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jménem zadavatele nebudou činěny žádné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</w:t>
            </w:r>
            <w:r>
              <w:rPr>
                <w:rFonts w:ascii="Calibri" w:hAnsi="Calibri"/>
                <w:sz w:val="21"/>
              </w:rPr>
              <w:t>liby či závazky vůči subjektu hodnocení než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ty,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které zadavatel předem písemně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schválil.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voluntary and that he/she undertakes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adhere to the instructions for a Clinical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Subject, as specified in the 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written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information, and perform the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Investigator’s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instructions, and (ii) he/she expressly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 his/her anonymous medical data,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recorded during the Clinical Trial, may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submitted to the Sponsor and the Sponsor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 it for purposes of processing data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obtained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during the relevant Clinical Trial and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further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 the obtained results and, in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addition,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he/she agrees that the persons responsible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management of and control over the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 may inspect his/her medical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records;</w:t>
            </w:r>
          </w:p>
          <w:p w:rsidR="00B539F0" w:rsidRDefault="00A531AA">
            <w:pPr>
              <w:pStyle w:val="TableParagraph"/>
              <w:ind w:left="669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d) The Institution and the Inves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tigator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undertake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ensure that no promises or covenants to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 Trial Subject shall be made on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Sponsor’s behalf other than those approved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Sponsor in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advance.</w:t>
            </w:r>
          </w:p>
        </w:tc>
      </w:tr>
      <w:tr w:rsidR="00B539F0">
        <w:trPr>
          <w:trHeight w:hRule="exact" w:val="333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4) Zkoušející zajistí, že podepsané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subjektů hodnocení o jejich poučení a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pořízené   podle   odst.   3   výše   budou   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uloženy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dokumentaci o provedení klinického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jím vedené. Zhotovitel a zkoušející dále zajistí,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tyto dokumenty budou archivovány dle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podmínek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uvedených v čl. IV, odst. 7 písm. b) </w:t>
            </w:r>
            <w:proofErr w:type="gramStart"/>
            <w:r>
              <w:rPr>
                <w:rFonts w:ascii="Calibri" w:hAnsi="Calibri"/>
                <w:sz w:val="21"/>
              </w:rPr>
              <w:t>této</w:t>
            </w:r>
            <w:proofErr w:type="gramEnd"/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 hodnocení obdrží stejnopis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formuláře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informovaného souhlasu opatřený datem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podpisem.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4) The Investigator shall ensure that the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documents of the Clinical Trial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concerning their ha</w:t>
            </w:r>
            <w:r>
              <w:rPr>
                <w:rFonts w:ascii="Calibri"/>
                <w:sz w:val="21"/>
              </w:rPr>
              <w:t>ving been informed and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about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 consent obtained pursuant to part 3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 be filed in the documents on the Clinical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maintained by the Investigator. The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the Investigator shall further ensure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these documents are archived as specified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Article IV (7) (b) hereof. The Clinical Trial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 receive a counterpart of the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 Form, provided with the date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signature.</w:t>
            </w:r>
          </w:p>
        </w:tc>
      </w:tr>
      <w:tr w:rsidR="00B539F0">
        <w:trPr>
          <w:trHeight w:hRule="exact" w:val="2051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5) Pokud zkoušející zjistí v průběhu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 že subjekt hodnocení zařazený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nevyhovuje jeho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kritériím,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okamžitě o tom bude informovat zadavatele 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dohodě s ním subjekt z průběhu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vyřadí.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5) If the Investigator ascertains during 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that a Clinical Trial Subject enrolled 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does not meet its criteria,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shall immediately inform 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thereabout and, upon agreement with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Sponsor, exclude the subject from the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</w:tc>
      </w:tr>
      <w:tr w:rsidR="00B539F0">
        <w:trPr>
          <w:trHeight w:hRule="exact" w:val="3701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6)  Zhotovit</w:t>
            </w:r>
            <w:r>
              <w:rPr>
                <w:rFonts w:ascii="Calibri" w:hAnsi="Calibri"/>
                <w:sz w:val="21"/>
              </w:rPr>
              <w:t>el</w:t>
            </w:r>
            <w:proofErr w:type="gramStart"/>
            <w:r>
              <w:rPr>
                <w:rFonts w:ascii="Calibri" w:hAnsi="Calibri"/>
                <w:sz w:val="21"/>
              </w:rPr>
              <w:t>,  zkoušející</w:t>
            </w:r>
            <w:proofErr w:type="gramEnd"/>
            <w:r>
              <w:rPr>
                <w:rFonts w:ascii="Calibri" w:hAnsi="Calibri"/>
                <w:sz w:val="21"/>
              </w:rPr>
              <w:t xml:space="preserve">   i   zadavatel   jsou  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 průběhu klinického hodnocení i po 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ukončení dbát podle příslušných 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právních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předpisů ČR, a to zejména zákona o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ochraně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osobních údajů, o ochranu osobních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subjektů hodnocení zařazených do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 V CRF budou údaje o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zaznamenány zásadně anonymně,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tj.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aniž</w:t>
            </w:r>
            <w:proofErr w:type="gramEnd"/>
            <w:r>
              <w:rPr>
                <w:rFonts w:ascii="Calibri" w:hAnsi="Calibri"/>
                <w:sz w:val="21"/>
              </w:rPr>
              <w:t xml:space="preserve"> by byl subjekt hodnocení jmenován,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přičemž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veškeré  záznamy   v CRF   musí   být  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odvoditelné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 lékařských záznamů, pokud zadavatel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některých případech </w:t>
            </w:r>
            <w:r>
              <w:rPr>
                <w:rFonts w:ascii="Calibri" w:hAnsi="Calibri"/>
                <w:sz w:val="21"/>
              </w:rPr>
              <w:t>nestanoví jinak.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Jméno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subjektu hodnocení, stejně jako jiné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vztahující   se   k jeho   osobě   nebudou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smluvními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6) During the Clinical Trial and after its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completion,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Institution, the Investigator and the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 obligated to observe, pursuant to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relevant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legal regulations of the Czech Republic,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namely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Privacy Act, protection of personal data of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subjects enrolled in the Clinical Trial. Data 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shall be included in CRFs solely 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z w:val="21"/>
              </w:rPr>
              <w:t>onymous basis, i.e. without identifying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Subject by name, provided that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records included in the CRFs must be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derivable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 the medical records, unless the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provides otherwise in selected cases. The name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 Clinical Trial Sub</w:t>
            </w:r>
            <w:r>
              <w:rPr>
                <w:rFonts w:ascii="Calibri"/>
                <w:sz w:val="21"/>
              </w:rPr>
              <w:t>ject, as well as other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relating to him/her, shall not be disclosed by   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2453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53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stranami</w:t>
            </w:r>
            <w:proofErr w:type="gramEnd"/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zveřejňovány.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7) Informovaný souhlas musí trvat po celou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dobu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hodnocení. Pokud by jej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odvolal, zkoušející se zavazuje to</w:t>
            </w:r>
            <w:r>
              <w:rPr>
                <w:rFonts w:ascii="Calibri" w:hAnsi="Calibri"/>
                <w:spacing w:val="-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bez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zbytečného odkladu oznámit zadavateli a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provedení závěrečných nezbytných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vyšetření,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vyřadí subjekt z klinického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53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Parties.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7) The informed consent must be granted for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entire duration of the Clinical Trial. If the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 withdrawn by a Clinical Trial Subject,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undertakes to inform the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accordingly without any undue delay and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exclude the respective Clinical Trial Subject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after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carrying out all necessary final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examinations.</w:t>
            </w:r>
          </w:p>
        </w:tc>
      </w:tr>
      <w:tr w:rsidR="00B539F0">
        <w:trPr>
          <w:trHeight w:hRule="exact" w:val="7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 w:line="255" w:lineRule="exact"/>
              <w:ind w:left="1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VI.</w:t>
            </w:r>
          </w:p>
          <w:p w:rsidR="00B539F0" w:rsidRDefault="00A531AA">
            <w:pPr>
              <w:pStyle w:val="TableParagraph"/>
              <w:spacing w:line="255" w:lineRule="exact"/>
              <w:ind w:lef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Sledování a kontrola průběhu klinického</w:t>
            </w:r>
            <w:r>
              <w:rPr>
                <w:rFonts w:ascii="Calibri" w:hAnsi="Calibri"/>
                <w:b/>
                <w:spacing w:val="-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hodnocení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 w:line="255" w:lineRule="exact"/>
              <w:ind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VI.</w:t>
            </w:r>
          </w:p>
          <w:p w:rsidR="00B539F0" w:rsidRDefault="00A531AA">
            <w:pPr>
              <w:pStyle w:val="TableParagraph"/>
              <w:spacing w:line="255" w:lineRule="exact"/>
              <w:ind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Monitoring and Control of Course of Clinical</w:t>
            </w:r>
            <w:r>
              <w:rPr>
                <w:rFonts w:ascii="Calibri"/>
                <w:b/>
                <w:spacing w:val="-2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Trial</w:t>
            </w:r>
          </w:p>
        </w:tc>
      </w:tr>
      <w:tr w:rsidR="00B539F0">
        <w:trPr>
          <w:trHeight w:hRule="exact" w:val="307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1) Průběh a provádění klinického hodnocení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kontrolovány a sledovány subjektem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pověřeným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zadavatelem, kterému zhotovitel 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umožní či zprostředkuje přístup do prostor, kde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klinické     hodnocení      prováděno,      a   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přístup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k uložené dokumentaci </w:t>
            </w:r>
            <w:proofErr w:type="gramStart"/>
            <w:r>
              <w:rPr>
                <w:rFonts w:ascii="Calibri" w:hAnsi="Calibri"/>
                <w:sz w:val="21"/>
              </w:rPr>
              <w:t>vztahující  se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klinickému hodnocení, a přístup ke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informacím získaným v </w:t>
            </w:r>
            <w:r>
              <w:rPr>
                <w:rFonts w:ascii="Calibri" w:hAnsi="Calibri"/>
                <w:sz w:val="21"/>
              </w:rPr>
              <w:t xml:space="preserve">rámci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i k výsledkům laboratorních testů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jiným záznamům o subjektech zařazených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1)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 controlled and monitored by 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authorized by the Sponsor, which the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the Investigator will allow or procure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access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the premises where the Clinical Trial is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carried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out, and access to stored documentation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the Clinical Trial, and access to all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obta</w:t>
            </w:r>
            <w:r>
              <w:rPr>
                <w:rFonts w:ascii="Calibri"/>
                <w:sz w:val="21"/>
              </w:rPr>
              <w:t>ined during the Clinical Trial and results of</w:t>
            </w:r>
            <w:r>
              <w:rPr>
                <w:rFonts w:ascii="Calibri"/>
                <w:spacing w:val="-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laboratory tests and other records about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subjects enrolled in the Clinical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</w:tc>
      </w:tr>
      <w:tr w:rsidR="00B539F0">
        <w:trPr>
          <w:trHeight w:hRule="exact" w:val="153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2) Společnost BMS ČR pověří kontrolou a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sledováním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konkrétní fyzickou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osobu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(dále také jako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monitor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“), jejíž jméno,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včetně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kontaktních údajů, nebo změnu bez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zbytečného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odkladu sdělí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zkoušejícímu.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2) BMS CR shall entrust a specific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individual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Monitor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 with control and monitoring of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 Trial, the name of whom, including</w:t>
            </w:r>
            <w:r>
              <w:rPr>
                <w:rFonts w:ascii="Calibri" w:eastAsia="Calibri" w:hAnsi="Calibri" w:cs="Calibri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contact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details, or any change, will be notified by BMS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the Investigator without any undue</w:t>
            </w:r>
            <w:r>
              <w:rPr>
                <w:rFonts w:ascii="Calibri" w:eastAsia="Calibri" w:hAnsi="Calibri" w:cs="Calibri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delay.</w:t>
            </w:r>
          </w:p>
        </w:tc>
      </w:tr>
      <w:tr w:rsidR="00B539F0">
        <w:trPr>
          <w:trHeight w:hRule="exact" w:val="589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3) Průběh klinického hodnocení,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dodržování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protokolu a zásad správné klinické praxe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výsledky klinického hodnocení mohou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být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kontrolovány také auditory zadava</w:t>
            </w:r>
            <w:r>
              <w:rPr>
                <w:rFonts w:ascii="Calibri" w:hAnsi="Calibri"/>
                <w:sz w:val="21"/>
              </w:rPr>
              <w:t>tele,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předchozím upozornění a v patřičně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dohodnutých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termínech. Zhotovitel se zavazuje umožnit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zprostředkovat zadavateli/zástupci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kontrolu svého zařízení, lékárny, která je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místem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dodání hodnoceného léčivého přípravku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pracovištěm pověřeného farmaceuta dle čl.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IV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odst.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3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smlouvy,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pokud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dle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čl.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odst. 3 této smlouvy pověřil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kvalifikovaného zaměstnance zhotovitele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smluvně zajistil příslušně </w:t>
            </w:r>
            <w:proofErr w:type="gramStart"/>
            <w:r>
              <w:rPr>
                <w:rFonts w:ascii="Calibri" w:hAnsi="Calibri"/>
                <w:sz w:val="21"/>
              </w:rPr>
              <w:t xml:space="preserve">kvalifikovanou 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osobu</w:t>
            </w:r>
            <w:proofErr w:type="gram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jako člena studijního týmu v pozici farmaceuta,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kontrolu veškeré dokumentace vztahující se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klinickému hodnocení. Tím není dotčeno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kontroly pověřenými pracovníky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příslušných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státních orgánů ČR a zahraničních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kontrolních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úřadů.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The course of th</w:t>
            </w:r>
            <w:r>
              <w:rPr>
                <w:rFonts w:ascii="Calibri"/>
                <w:sz w:val="21"/>
              </w:rPr>
              <w:t xml:space="preserve">e Clinical Trial, </w:t>
            </w:r>
            <w:proofErr w:type="gramStart"/>
            <w:r>
              <w:rPr>
                <w:rFonts w:ascii="Calibri"/>
                <w:sz w:val="21"/>
              </w:rPr>
              <w:t xml:space="preserve">compliance 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Protocol and principles of the Good 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Practice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results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also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 audited by auditors of the Sponsor, upon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notice and on duly agreed dates. The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undertakes to allow the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Sponsor/representative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Sponsor or procure for it/him/her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opportunity to inspect its facility, 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pharmacy,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which is the place of delivery of 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Investigational Medicinal Product, 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workplace of the authorized pharma</w:t>
            </w:r>
            <w:r>
              <w:rPr>
                <w:rFonts w:ascii="Calibri"/>
                <w:sz w:val="21"/>
              </w:rPr>
              <w:t>cist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pursuant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Article IV (3) hereof, if the Institution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pursuant to Article IV (3) hereof, authorized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adequately qualified employee of the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 arranged for, on a contractual basis,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adequately qualified person as a Study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Team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member</w:t>
            </w:r>
            <w:r>
              <w:rPr>
                <w:rFonts w:ascii="Calibri"/>
                <w:sz w:val="21"/>
              </w:rPr>
              <w:t xml:space="preserve"> serving as a pharmacist, and to audit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documents relating to the Clinical Trial. Thus,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right to carry out an inspection by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authorized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employees of the relevant state authorities of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Czech Republic and foreign supervisory bodies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affected.</w:t>
            </w:r>
          </w:p>
        </w:tc>
      </w:tr>
      <w:tr w:rsidR="00B539F0">
        <w:trPr>
          <w:trHeight w:hRule="exact" w:val="3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4)  Zhotovitel,  zkoušející  i  zadavatel  si  jsou 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vědomi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4)  The Institution, the Investigator and the   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</w:p>
        </w:tc>
      </w:tr>
    </w:tbl>
    <w:p w:rsidR="00B539F0" w:rsidRDefault="00B539F0">
      <w:pPr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658"/>
        <w:gridCol w:w="4940"/>
      </w:tblGrid>
      <w:tr w:rsidR="00B539F0">
        <w:trPr>
          <w:trHeight w:hRule="exact" w:val="14100"/>
        </w:trPr>
        <w:tc>
          <w:tcPr>
            <w:tcW w:w="46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654"/>
                <w:tab w:val="left" w:pos="978"/>
                <w:tab w:val="left" w:pos="1117"/>
                <w:tab w:val="left" w:pos="1304"/>
                <w:tab w:val="left" w:pos="1413"/>
                <w:tab w:val="left" w:pos="1657"/>
                <w:tab w:val="left" w:pos="1912"/>
                <w:tab w:val="left" w:pos="2048"/>
                <w:tab w:val="left" w:pos="2358"/>
                <w:tab w:val="left" w:pos="2459"/>
                <w:tab w:val="left" w:pos="2692"/>
                <w:tab w:val="left" w:pos="3304"/>
                <w:tab w:val="left" w:pos="3502"/>
                <w:tab w:val="left" w:pos="3681"/>
                <w:tab w:val="left" w:pos="3820"/>
                <w:tab w:val="left" w:pos="4196"/>
              </w:tabs>
              <w:ind w:left="229" w:right="98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možnosti</w:t>
            </w:r>
            <w:proofErr w:type="gramEnd"/>
            <w:r>
              <w:rPr>
                <w:rFonts w:ascii="Calibri" w:hAnsi="Calibri"/>
                <w:sz w:val="21"/>
              </w:rPr>
              <w:t>, že regulační či jiný státní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orgán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provádějící činnosti v rámci své pravomoci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oprávněn učinit nebo učiní regulační opatření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vůči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zhotoviteli z důvodu existujících nebo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údajných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nedostatků v klinických hodnoceních, a to i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těch,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která nebyla zadána zadavatelem, nebo z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důvodu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jiných údajných možných pochybení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a zhotovitel se zavazují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neprodleně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uvědomit zadavatele telefonicky nebo emailem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každém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takovém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regulačním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opatření</w:t>
            </w:r>
            <w:r>
              <w:rPr>
                <w:rFonts w:ascii="Calibri" w:hAnsi="Calibri"/>
                <w:spacing w:val="-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provedeném nebo očekávaném, vůči zhotoviteli,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 z jakéhokoliv důvodu, které může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ovlivnit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klinické hodnocení řídící se </w:t>
            </w:r>
            <w:r>
              <w:rPr>
                <w:rFonts w:ascii="Calibri" w:hAnsi="Calibri"/>
                <w:sz w:val="21"/>
              </w:rPr>
              <w:t>touto smlouvou</w:t>
            </w:r>
            <w:proofErr w:type="gramStart"/>
            <w:r>
              <w:rPr>
                <w:rFonts w:ascii="Calibri" w:hAnsi="Calibri"/>
                <w:sz w:val="21"/>
              </w:rPr>
              <w:t xml:space="preserve">,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jakož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poskytnout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kopii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veškeré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písemné</w:t>
            </w:r>
            <w:r>
              <w:rPr>
                <w:rFonts w:ascii="Calibri" w:hAnsi="Calibri"/>
                <w:spacing w:val="-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korespondence přijaté od příslušného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regulačního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orgánu, která se k těmto skutečnostem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vztahuje.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a zkoušející se zavazují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neprodleně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informovat zadavatele a BMS ČR o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žádostech přijatých od příslušného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regulačního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jiného státního orgánu o provedení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inspekce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 zpřístupnění informací, údajů nebo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materiálů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vztahujících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se</w:t>
            </w:r>
            <w:r>
              <w:rPr>
                <w:rFonts w:ascii="Calibri" w:hAnsi="Calibri"/>
                <w:spacing w:val="-1"/>
                <w:sz w:val="21"/>
              </w:rPr>
              <w:tab/>
              <w:t>ke</w:t>
            </w:r>
            <w:r>
              <w:rPr>
                <w:rFonts w:ascii="Calibri" w:hAnsi="Calibri"/>
                <w:spacing w:val="-1"/>
                <w:sz w:val="21"/>
              </w:rPr>
              <w:tab/>
              <w:t>službám</w:t>
            </w:r>
            <w:r>
              <w:rPr>
                <w:rFonts w:ascii="Calibri" w:hAnsi="Calibri"/>
                <w:spacing w:val="-1"/>
                <w:sz w:val="21"/>
              </w:rPr>
              <w:tab/>
              <w:t>poskytovaným</w:t>
            </w:r>
            <w:r>
              <w:rPr>
                <w:rFonts w:ascii="Calibri" w:hAnsi="Calibri"/>
                <w:spacing w:val="-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zhotovitelem či zkoušejícím dle této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a zkoušející s</w:t>
            </w:r>
            <w:r>
              <w:rPr>
                <w:rFonts w:ascii="Calibri" w:hAnsi="Calibri"/>
                <w:sz w:val="21"/>
              </w:rPr>
              <w:t>e zavazují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neprodleně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uvědomit zadavatele a společnost BMS ČR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takových žádostech, a to před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zpřístupněním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příslušných informací nebo dokumentů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třetí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straně, pokud je oznámení předem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možné.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a zkoušející souhlasí s tím, že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umožní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inspekci takových informací, údajů 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materiálů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oprávněnými zástupci příslušných úřadů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orgánů, a to v míře, jak předepisují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zákony.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a zkoušející se zavazují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vynaložit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přiměřené úsilí k oddělení materiálů 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vztahujících se k protoko</w:t>
            </w:r>
            <w:r>
              <w:rPr>
                <w:rFonts w:ascii="Calibri" w:hAnsi="Calibri"/>
                <w:sz w:val="21"/>
              </w:rPr>
              <w:t>lu, klinickému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hodnocenému léčivému přípravku od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jiných</w:t>
            </w:r>
            <w:r>
              <w:rPr>
                <w:rFonts w:ascii="Calibri" w:hAnsi="Calibri"/>
                <w:spacing w:val="-1"/>
                <w:sz w:val="21"/>
              </w:rPr>
              <w:tab/>
              <w:t>materiálů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informací,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které</w:t>
            </w:r>
            <w:r>
              <w:rPr>
                <w:rFonts w:ascii="Calibri" w:hAnsi="Calibri"/>
                <w:spacing w:val="-1"/>
                <w:sz w:val="21"/>
              </w:rPr>
              <w:tab/>
              <w:t>jsou</w:t>
            </w:r>
            <w:r>
              <w:rPr>
                <w:rFonts w:ascii="Calibri" w:hAnsi="Calibri"/>
                <w:spacing w:val="-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předmětem daného šetření nebo inspekce,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odtajnit/zpřístupnit pověřeným orgánům pouze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dokumenty, materiály a informace, které budou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průběhu </w:t>
            </w:r>
            <w:r>
              <w:rPr>
                <w:rFonts w:ascii="Calibri" w:hAnsi="Calibri"/>
                <w:sz w:val="21"/>
              </w:rPr>
              <w:t>tohoto šetření či inspekce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orgánem platně vyžádány. Zhotovitel a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 zavazují poskytnout zadavateli kopie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veškerých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příslušných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oznámení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veškeré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související</w:t>
            </w:r>
            <w:r>
              <w:rPr>
                <w:rFonts w:ascii="Calibri" w:hAnsi="Calibri"/>
                <w:spacing w:val="-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korespondence a zavazují se umožnit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zástupcům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 účast na kontrolách, které mají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dle názoru zadavatele mohou mít přímý dopad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 hodnocení řídící se touto smlouvou.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žádost zadavatele, ve vzájemně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dohodnutém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termínu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se</w:t>
            </w:r>
            <w:r>
              <w:rPr>
                <w:rFonts w:ascii="Calibri" w:hAnsi="Calibri"/>
                <w:sz w:val="21"/>
              </w:rPr>
              <w:t xml:space="preserve">   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zhotovitel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 xml:space="preserve">a    </w:t>
            </w:r>
            <w:r>
              <w:rPr>
                <w:rFonts w:ascii="Calibri" w:hAnsi="Calibri"/>
                <w:spacing w:val="-1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  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zavazují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společně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zúčastnit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projednání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relevantních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aspektů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služeb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zhotovitele</w:t>
            </w:r>
            <w:r>
              <w:rPr>
                <w:rFonts w:ascii="Calibri" w:hAnsi="Calibri"/>
                <w:spacing w:val="-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poskytovaných dle této smlouvy u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orgánu.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are aware of the possibility that a regulatory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another state authority carrying out activities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powers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</w:t>
            </w:r>
            <w:r>
              <w:rPr>
                <w:rFonts w:ascii="Calibri"/>
                <w:sz w:val="21"/>
              </w:rPr>
              <w:t>titled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impose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impose regulatory measures upon the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due to the existing or alleged defects in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Trials, even those not sponsored by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Sponsor, or due to other possible mistakes by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Institution. The Investigator and the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 to immediately notify the Sponsor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over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telephone or by e-mail about each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such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regulatory measure adopted or expected 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adopted with respect to the Institution</w:t>
            </w:r>
            <w:proofErr w:type="gramStart"/>
            <w:r>
              <w:rPr>
                <w:rFonts w:ascii="Calibri"/>
                <w:sz w:val="21"/>
              </w:rPr>
              <w:t>,  due</w:t>
            </w:r>
            <w:proofErr w:type="gramEnd"/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 reason, which may influence the Clinical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govern</w:t>
            </w:r>
            <w:r>
              <w:rPr>
                <w:rFonts w:ascii="Calibri"/>
                <w:sz w:val="21"/>
              </w:rPr>
              <w:t>ed by this Agreement, and to provide  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copy of all written correspondence received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relevant regulatory body, which relates to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facts.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 Institution and the Investigator undertake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immediately inform the Sponsor and BMS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about all requests received from the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relevant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regulatory or another state authority about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inspection or disclosure of information, data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materials relating to the services provided by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or the Investigator pursuant to this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Agreement. 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Institution and the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undertake to immediately notify the Sponsor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BMS CR about such requests, prior to disclosure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relevant information or documents to a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party, if such prior notification can be made.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and the Investigator agree to allow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inspection of such information, data 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materials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 authorized representatives of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competent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authorities or bodies to the extent, as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prescribed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 relevant laws. The Institution and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under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take to use reasonable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efforts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separate materials and information relating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Protocol, the Clinical Trial and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Investigational Medicinal Product from all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other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materials and information that are subject to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given audit or inspection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and 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declassify/disclose to competent bodies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only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those documents, materials and information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 be validly requested during the course of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audit or inspection by the relevant authority.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and the Investigator undertake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provide the Sponsor with copies of all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relevant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notices and all relevant correspondence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undertake to allow the representatives of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 to participate in inspections that have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 the Sponsor’s opinion, may have a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direct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influence on the Clini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cal Trial governed by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Agreement. Upon the Sponsor’s request,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and the Investigator undertake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jointly attend a meeting along with the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   a   mutually   agreed   date,   to   negotiate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30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270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39F0" w:rsidRDefault="00A531AA">
            <w:pPr>
              <w:pStyle w:val="TableParagraph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5) </w:t>
            </w:r>
            <w:proofErr w:type="gramStart"/>
            <w:r>
              <w:rPr>
                <w:rFonts w:ascii="Calibri" w:hAnsi="Calibri"/>
                <w:sz w:val="21"/>
              </w:rPr>
              <w:t>Subjekty  hodnocení</w:t>
            </w:r>
            <w:proofErr w:type="gramEnd"/>
            <w:r>
              <w:rPr>
                <w:rFonts w:ascii="Calibri" w:hAnsi="Calibri"/>
                <w:sz w:val="21"/>
              </w:rPr>
              <w:t xml:space="preserve">  musí  být  poučeny  podle 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 odst. 3 této smlouvy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informovány také o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tom,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 údaje získané o nich v průběhu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mohou být pro účely kontroly použity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předloženy také příslušným státním orgánům ČR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zahraničním kontrolním</w:t>
            </w:r>
            <w:r>
              <w:rPr>
                <w:rFonts w:ascii="Calibri" w:hAnsi="Calibri"/>
                <w:spacing w:val="-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orgánům.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relevant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aspects of the Institution’s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provided hereunder at the relevant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body.</w:t>
            </w:r>
          </w:p>
          <w:p w:rsidR="00B539F0" w:rsidRDefault="00B539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5) Clinical Trial Subjects must be instructed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pursuant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Article V (3) hereof and informed that the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obtained from them during the course of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may be used and submitted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purposes of inspection to the relevant state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authorities of the Czech Republic and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foreign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supervisory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bodies.</w:t>
            </w:r>
          </w:p>
        </w:tc>
      </w:tr>
      <w:tr w:rsidR="00B539F0">
        <w:trPr>
          <w:trHeight w:hRule="exact" w:val="76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VII.</w:t>
            </w:r>
          </w:p>
          <w:p w:rsidR="00B539F0" w:rsidRDefault="00A531AA">
            <w:pPr>
              <w:pStyle w:val="TableParagraph"/>
              <w:ind w:left="1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Jiná</w:t>
            </w:r>
            <w:r>
              <w:rPr>
                <w:rFonts w:ascii="Calibri" w:hAns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ustanovení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VII.</w:t>
            </w:r>
          </w:p>
          <w:p w:rsidR="00B539F0" w:rsidRDefault="00A531AA">
            <w:pPr>
              <w:pStyle w:val="TableParagraph"/>
              <w:ind w:right="1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Other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Provisions</w:t>
            </w:r>
          </w:p>
        </w:tc>
      </w:tr>
      <w:tr w:rsidR="00B539F0">
        <w:trPr>
          <w:trHeight w:hRule="exact" w:val="7691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1) K </w:t>
            </w:r>
            <w:r>
              <w:rPr>
                <w:rFonts w:ascii="Calibri" w:hAnsi="Calibri"/>
                <w:sz w:val="21"/>
              </w:rPr>
              <w:t>plnění certifikačních a jiných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 týkajících se poskytování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finančních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údajů, ve vztahu k americkému Úřadu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potraviny a léky (Food and Drug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Administration,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FDA), ve smyslu hlavy 21, část 54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Kodexu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federálních předpisů, jakož i podle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některých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dalších zákonů a právních předpisů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ukládajících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poskytování finančních informací o vztahu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mezi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 a zkoušejícím 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spoluzkoušejícími, příp. </w:t>
            </w:r>
            <w:proofErr w:type="gramStart"/>
            <w:r>
              <w:rPr>
                <w:rFonts w:ascii="Calibri" w:hAnsi="Calibri"/>
                <w:sz w:val="21"/>
              </w:rPr>
              <w:t>mezi</w:t>
            </w:r>
            <w:proofErr w:type="gramEnd"/>
            <w:r>
              <w:rPr>
                <w:rFonts w:ascii="Calibri" w:hAnsi="Calibri"/>
                <w:sz w:val="21"/>
              </w:rPr>
              <w:t xml:space="preserve"> zkoušejícím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spoluzkoušejícími, zavazuje se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poskytnout a zajistit, aby všic</w:t>
            </w:r>
            <w:r>
              <w:rPr>
                <w:rFonts w:ascii="Calibri" w:hAnsi="Calibri"/>
                <w:sz w:val="21"/>
              </w:rPr>
              <w:t>hni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spoluzkoušející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poskytli takové finanční informace zadavateli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 žádost, a to na formulářích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poskytnutých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schválených zadavatelem. V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průběhu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a po dobu jednoho (1)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roku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po jeho ukončení se zkoušející zavazuje a   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zaváže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 tomu i spoluzkoušející bezodkladně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aktualizovat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výše uvedené informace a </w:t>
            </w:r>
            <w:proofErr w:type="gramStart"/>
            <w:r>
              <w:rPr>
                <w:rFonts w:ascii="Calibri" w:hAnsi="Calibri"/>
                <w:sz w:val="21"/>
              </w:rPr>
              <w:t xml:space="preserve">poskytnout 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zadavateli na jeho žádost nebo kdykoliv dojde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změně v informacích poskytnutých v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předchozím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formuláři. Zkoušející dává svůj souhlas s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převodem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zpřístupněním indi</w:t>
            </w:r>
            <w:r>
              <w:rPr>
                <w:rFonts w:ascii="Calibri" w:hAnsi="Calibri"/>
                <w:sz w:val="21"/>
              </w:rPr>
              <w:t>viduálních informací pro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výše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uvedený účel a pro potřeby řízení, jak je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výše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uvedeno. Zkoušející je dále povinen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zajistit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odpovídající souhlas od osob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(zejména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spoluzkoušejících), které pověřil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prováděním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určitých úkonů týkajících se klinického</w:t>
            </w:r>
            <w:r>
              <w:rPr>
                <w:rFonts w:ascii="Calibri" w:hAnsi="Calibri"/>
                <w:spacing w:val="-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perform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other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duties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 relating to the disclosure of financial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data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 respect to Food and Drug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Administration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(FDA)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within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sense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Title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21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Code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Federal Regulations, Part 54 and  pursuant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other selected laws and legal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regulations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providing for disclosure of financial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 the relationship between the Sponsor and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and all Sub-Investigators, or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between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Investigator and Sub-Investigators,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undertakes to disclose and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ensure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 all Sub-Investigators disclose such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financial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 in the forms provided or approved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Sponsor. During the course of the Clinical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for the period of one (1) year from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completion,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Investigator undertakes and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shall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cause the Sub-Investigators to undertake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immediately update the above information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provide it to the Sponsor, upon the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Sponsor’s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request, or whenever any change in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 provided in the previous form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made. The Investigator gives his/her consent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transfer and disclosure of individual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the above purpose and for purposes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management, as specified above. The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 further obligated to ensure the relevant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consent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from the persons (particularly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Sub-Investigators)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that he/she entrusted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with  performance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certain acts relating to the Clinical</w:t>
            </w:r>
            <w:r>
              <w:rPr>
                <w:rFonts w:ascii="Calibri" w:eastAsia="Calibri" w:hAnsi="Calibri" w:cs="Calibri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Trial.</w:t>
            </w:r>
          </w:p>
        </w:tc>
      </w:tr>
      <w:tr w:rsidR="00B539F0">
        <w:trPr>
          <w:trHeight w:hRule="exact" w:val="153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3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2)  Vztah zadavatele a zhotovitele a </w:t>
            </w:r>
            <w:proofErr w:type="gramStart"/>
            <w:r>
              <w:rPr>
                <w:rFonts w:ascii="Calibri" w:hAnsi="Calibri"/>
                <w:sz w:val="21"/>
              </w:rPr>
              <w:t xml:space="preserve">vztah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</w:t>
            </w:r>
            <w:proofErr w:type="gram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zkoušejícího jsou podle této smlouvy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vztahy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nezávislých smluvních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The relationship between the Sponsor 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 and the relationship between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and the Investigator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relationships between independent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hereunder.</w:t>
            </w:r>
          </w:p>
        </w:tc>
      </w:tr>
      <w:tr w:rsidR="00B539F0">
        <w:trPr>
          <w:trHeight w:hRule="exact" w:val="139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3) </w:t>
            </w:r>
            <w:r>
              <w:rPr>
                <w:rFonts w:ascii="Calibri" w:hAnsi="Calibri"/>
                <w:sz w:val="21"/>
              </w:rPr>
              <w:t>Tato smlouva nezakládá žádné ze smluvních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žádná jiná práva než ta, která jsou v ní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přímo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upravena. Smluvní strany jsou oprávněny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vyvíjet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obchodní aktivity v souladu se svým předmětem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podnikání  a  příslušnými  platnými  právními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řády,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This Agreeme</w:t>
            </w:r>
            <w:r>
              <w:rPr>
                <w:rFonts w:ascii="Calibri"/>
                <w:sz w:val="21"/>
              </w:rPr>
              <w:t xml:space="preserve">nt shall not </w:t>
            </w:r>
            <w:proofErr w:type="gramStart"/>
            <w:r>
              <w:rPr>
                <w:rFonts w:ascii="Calibri"/>
                <w:sz w:val="21"/>
              </w:rPr>
              <w:t>establish  any</w:t>
            </w:r>
            <w:proofErr w:type="gramEnd"/>
            <w:r>
              <w:rPr>
                <w:rFonts w:ascii="Calibri"/>
                <w:sz w:val="21"/>
              </w:rPr>
              <w:t xml:space="preserve">  rights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 of the Parties other than those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directly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governed by this Agreement. The Parties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entitled to develop business activities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compliance  with  their  scopes  of  business    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168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2" w:right="10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ale</w:t>
            </w:r>
            <w:proofErr w:type="gramEnd"/>
            <w:r>
              <w:rPr>
                <w:rFonts w:ascii="Calibri" w:hAnsi="Calibri"/>
                <w:sz w:val="21"/>
              </w:rPr>
              <w:t xml:space="preserve"> i s oprávněnými zájmy druhé smluvní strany,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vyhrazují si právo vstupovat do obchodních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 provedení klinického hodnocení s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třetími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stranami, jakož i vykonávat další činnosti s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tímto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spojené. Tato smlouva nezakládá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exkluzivity.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relevant leg</w:t>
            </w:r>
            <w:r>
              <w:rPr>
                <w:rFonts w:ascii="Calibri"/>
                <w:sz w:val="21"/>
              </w:rPr>
              <w:t>al regulations and justified interests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other Party, and they reserve the right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enter into business clinical trial agreements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third parties, as well as perform other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activities. This Agreement does not establish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right of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exclusivity.</w:t>
            </w:r>
          </w:p>
        </w:tc>
      </w:tr>
      <w:tr w:rsidR="00B539F0">
        <w:trPr>
          <w:trHeight w:hRule="exact" w:val="410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08"/>
              <w:ind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Všechna  důležitá   právní   sdělení,   která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směřují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 právům a povinnostem vyplývajícím z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smlouvy, včetně případného zrušení této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musí mít písemnou formu a musí být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doručena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prokazatelným způsobem, a to k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rukám:</w:t>
            </w:r>
          </w:p>
          <w:p w:rsidR="00B539F0" w:rsidRDefault="00A531AA">
            <w:pPr>
              <w:pStyle w:val="TableParagraph"/>
              <w:numPr>
                <w:ilvl w:val="1"/>
                <w:numId w:val="2"/>
              </w:numPr>
              <w:tabs>
                <w:tab w:val="left" w:pos="797"/>
                <w:tab w:val="left" w:pos="1110"/>
                <w:tab w:val="left" w:pos="2330"/>
                <w:tab w:val="left" w:pos="3587"/>
                <w:tab w:val="left" w:pos="4396"/>
              </w:tabs>
              <w:ind w:right="99" w:hanging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u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zhotovitele: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2"/>
                <w:sz w:val="21"/>
              </w:rPr>
              <w:t>statutárního</w:t>
            </w:r>
            <w:r>
              <w:rPr>
                <w:rFonts w:ascii="Calibri" w:hAnsi="Calibri"/>
                <w:spacing w:val="-2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orgánu</w:t>
            </w:r>
            <w:r>
              <w:rPr>
                <w:rFonts w:ascii="Calibri" w:hAnsi="Calibri"/>
                <w:spacing w:val="-1"/>
                <w:sz w:val="21"/>
              </w:rPr>
              <w:tab/>
              <w:t>nebo</w:t>
            </w:r>
            <w:r>
              <w:rPr>
                <w:rFonts w:ascii="Calibri" w:hAnsi="Calibri"/>
                <w:spacing w:val="-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odpovědného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zaměstnance;</w:t>
            </w:r>
          </w:p>
          <w:p w:rsidR="00B539F0" w:rsidRDefault="00A531AA">
            <w:pPr>
              <w:pStyle w:val="TableParagraph"/>
              <w:numPr>
                <w:ilvl w:val="1"/>
                <w:numId w:val="2"/>
              </w:numPr>
              <w:tabs>
                <w:tab w:val="left" w:pos="797"/>
              </w:tabs>
              <w:ind w:right="101" w:hanging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u zadavatele: jednatele společnosti BMS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ČR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jím pověřené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osoby;</w:t>
            </w:r>
          </w:p>
          <w:p w:rsidR="00B539F0" w:rsidRDefault="00A531AA">
            <w:pPr>
              <w:pStyle w:val="TableParagraph"/>
              <w:numPr>
                <w:ilvl w:val="1"/>
                <w:numId w:val="2"/>
              </w:numPr>
              <w:tabs>
                <w:tab w:val="left" w:pos="797"/>
              </w:tabs>
              <w:spacing w:line="254" w:lineRule="exact"/>
              <w:ind w:hanging="28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u</w:t>
            </w:r>
            <w:proofErr w:type="gramEnd"/>
            <w:r>
              <w:rPr>
                <w:rFonts w:ascii="Calibri" w:hAnsi="Calibri"/>
                <w:sz w:val="21"/>
              </w:rPr>
              <w:t xml:space="preserve"> zkoušejícího: do vlastních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rukou.</w:t>
            </w:r>
          </w:p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Smluvní strany se současně dohodly, že sdělení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platné okamžikem jeho </w:t>
            </w:r>
            <w:proofErr w:type="gramStart"/>
            <w:r>
              <w:rPr>
                <w:rFonts w:ascii="Calibri" w:hAnsi="Calibri"/>
                <w:sz w:val="21"/>
              </w:rPr>
              <w:t xml:space="preserve">řádného 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doručení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 strany jsou oprávněny kontaktní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změnit svým jednostranným </w:t>
            </w:r>
            <w:proofErr w:type="gramStart"/>
            <w:r>
              <w:rPr>
                <w:rFonts w:ascii="Calibri" w:hAnsi="Calibri"/>
                <w:sz w:val="21"/>
              </w:rPr>
              <w:t>právním  úkonem</w:t>
            </w:r>
            <w:proofErr w:type="gramEnd"/>
            <w:r>
              <w:rPr>
                <w:rFonts w:ascii="Calibri" w:hAnsi="Calibri"/>
                <w:sz w:val="21"/>
              </w:rPr>
              <w:t>,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 výše popsaným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způsobem.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08"/>
              <w:ind w:right="22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All important legal notices relating to the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rights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duties under this Agreement,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cancellation, if any, of this Agreement, mus</w:t>
            </w:r>
            <w:r>
              <w:rPr>
                <w:rFonts w:ascii="Calibri"/>
                <w:sz w:val="21"/>
              </w:rPr>
              <w:t>t be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 and must be provably delivered for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attention of the following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persons:</w:t>
            </w:r>
          </w:p>
          <w:p w:rsidR="00B539F0" w:rsidRDefault="00A531AA">
            <w:pPr>
              <w:pStyle w:val="TableParagraph"/>
              <w:numPr>
                <w:ilvl w:val="1"/>
                <w:numId w:val="1"/>
              </w:numPr>
              <w:tabs>
                <w:tab w:val="left" w:pos="670"/>
              </w:tabs>
              <w:ind w:right="228" w:hanging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Institution: a statutory body or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responsible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employee;</w:t>
            </w:r>
          </w:p>
          <w:p w:rsidR="00B539F0" w:rsidRDefault="00A531AA">
            <w:pPr>
              <w:pStyle w:val="TableParagraph"/>
              <w:numPr>
                <w:ilvl w:val="1"/>
                <w:numId w:val="1"/>
              </w:numPr>
              <w:tabs>
                <w:tab w:val="left" w:pos="670"/>
              </w:tabs>
              <w:ind w:right="228" w:hanging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Sponsor: the Executive of BMS CR 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 authorized by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him/her;</w:t>
            </w:r>
          </w:p>
          <w:p w:rsidR="00B539F0" w:rsidRDefault="00A531AA">
            <w:pPr>
              <w:pStyle w:val="TableParagraph"/>
              <w:numPr>
                <w:ilvl w:val="1"/>
                <w:numId w:val="1"/>
              </w:numPr>
              <w:tabs>
                <w:tab w:val="left" w:pos="670"/>
              </w:tabs>
              <w:spacing w:line="254" w:lineRule="exact"/>
              <w:ind w:hanging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Investigator: personal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delivery.</w:t>
            </w:r>
          </w:p>
          <w:p w:rsidR="00B539F0" w:rsidRDefault="00A531AA">
            <w:pPr>
              <w:pStyle w:val="TableParagraph"/>
              <w:ind w:left="38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At the same time, the Parties have agreed that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notice is valid upon its due receipt. The Parties 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entitled to change the contact person by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unilateral legal act, as described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above.</w:t>
            </w:r>
          </w:p>
        </w:tc>
      </w:tr>
      <w:tr w:rsidR="00B539F0">
        <w:trPr>
          <w:trHeight w:hRule="exact" w:val="384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2" w:right="97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5) Zadavatel se zavazuje nepoužívat údaje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zhotoviteli či zkoušejícím v žádné 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reklamní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činnosti a nevykonávat prezentace</w:t>
            </w:r>
            <w:r>
              <w:rPr>
                <w:rFonts w:ascii="Calibri" w:hAnsi="Calibri"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léčivého přípravku ve spojení s propagací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činností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produktů zhotovitele či zkoušejícího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bez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jejich písemného svolení a zhotovitel a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 zavazují neužívat údaje o zadavateli,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činnosti a produktech k reklamním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propagačním účelům bez předchozího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písemného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svolení zadavatele. K tomuto jsou smluvní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oprávněny pouze za předpokladu, že to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přímo vyplývat z povinnosti uložen</w:t>
            </w:r>
            <w:r>
              <w:rPr>
                <w:rFonts w:ascii="Calibri" w:hAnsi="Calibri"/>
                <w:sz w:val="21"/>
              </w:rPr>
              <w:t>é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některé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 straně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zákonem.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5) The Sponsor undertakes not to use 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 about the Institution or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in any advertisement and  not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make any presentation of the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Investigational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Medicinal Product in connection with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promotion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the activities or products of the Institution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Investigator without their written consent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Institution and the Investigator undertake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use any information about the Sponsor,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activities and products for advertising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promotional purposes without the Sponsor’s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written consent. The Parties are only entitled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 so provided that this will directly arise from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duty imposed upon any of the Parties by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law.</w:t>
            </w:r>
          </w:p>
        </w:tc>
      </w:tr>
      <w:tr w:rsidR="00B539F0">
        <w:trPr>
          <w:trHeight w:hRule="exact" w:val="410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1206"/>
                <w:tab w:val="left" w:pos="1717"/>
                <w:tab w:val="left" w:pos="2824"/>
                <w:tab w:val="left" w:pos="3865"/>
              </w:tabs>
              <w:spacing w:before="108"/>
              <w:ind w:left="513" w:right="98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6) Zhotovitel a zkoušející se zavazují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nevyužívat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žádným způsobem služeb nebo informací od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které jsou dle jejich znalostí jako nežádoucí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uvedené v platném seznamu FDA na adrese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Food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and Drug Administration, 5600 Fishers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lane,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Rockville,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ab/>
              <w:t>Maryland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20857,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U.S.A.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</w:t>
            </w:r>
            <w:hyperlink r:id="rId11">
              <w:r>
                <w:rPr>
                  <w:rFonts w:ascii="Calibri" w:hAnsi="Calibri"/>
                  <w:sz w:val="21"/>
                </w:rPr>
                <w:t>http://www.fda.gov/ora/compliance_ref/debar/</w:t>
              </w:r>
            </w:hyperlink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default.htm), na který odkazuje zadavatel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plníc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tímto</w:t>
            </w:r>
            <w:r>
              <w:rPr>
                <w:rFonts w:ascii="Calibri" w:hAnsi="Calibri"/>
                <w:spacing w:val="-2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své</w:t>
            </w:r>
            <w:r>
              <w:rPr>
                <w:rFonts w:ascii="Calibri" w:hAnsi="Calibri"/>
                <w:spacing w:val="-1"/>
                <w:sz w:val="21"/>
              </w:rPr>
              <w:tab/>
              <w:t>povinnosti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2"/>
                <w:sz w:val="21"/>
              </w:rPr>
              <w:t>obchodní</w:t>
            </w:r>
            <w:r>
              <w:rPr>
                <w:rFonts w:ascii="Calibri" w:hAnsi="Calibri"/>
                <w:spacing w:val="-2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společnosti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vlastněné právními subjekty USA (Generic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Drug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Enforcement A</w:t>
            </w:r>
            <w:r>
              <w:rPr>
                <w:rFonts w:ascii="Calibri" w:hAnsi="Calibri"/>
                <w:sz w:val="21"/>
              </w:rPr>
              <w:t>ct of 1992, v platném znění)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podpisem této smlouvy potvrzují, že v případě,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dojde ke změně uvedených skutečností, vydají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tomto zadavateli písemné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prohlášení.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tabs>
                <w:tab w:val="left" w:pos="904"/>
                <w:tab w:val="left" w:pos="1082"/>
                <w:tab w:val="left" w:pos="1480"/>
                <w:tab w:val="left" w:pos="1919"/>
                <w:tab w:val="left" w:pos="2536"/>
                <w:tab w:val="left" w:pos="2620"/>
                <w:tab w:val="left" w:pos="3069"/>
                <w:tab w:val="left" w:pos="3578"/>
                <w:tab w:val="left" w:pos="3734"/>
                <w:tab w:val="left" w:pos="3897"/>
                <w:tab w:val="left" w:pos="4072"/>
                <w:tab w:val="left" w:pos="4389"/>
              </w:tabs>
              <w:spacing w:before="108"/>
              <w:ind w:left="386" w:right="228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6) The Institution and the Investigator undertake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use, in any manner, services or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 persons that are as per their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listed as debarred in the valid FDA list at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address of the Food and Drug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Administration,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5600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  <w:t>Fishers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  <w:t>lane,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  <w:t>Rockville,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Maryland 20857,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U.S.A.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</w:t>
            </w:r>
            <w:hyperlink r:id="rId12">
              <w:r>
                <w:rPr>
                  <w:rFonts w:ascii="Calibri"/>
                  <w:sz w:val="21"/>
                </w:rPr>
                <w:t>http://www.fda.gov/ora/compliance_ref/debar/</w:t>
              </w:r>
            </w:hyperlink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default.htm), to which the Sponsor refers,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thereby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meeting its duty as a business company owned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 legal entities (Generic Drug Enforcement Act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1992,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  <w:t>as</w:t>
            </w:r>
            <w:r>
              <w:rPr>
                <w:rFonts w:ascii="Calibri"/>
                <w:spacing w:val="-1"/>
                <w:sz w:val="21"/>
              </w:rPr>
              <w:tab/>
              <w:t>amended),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pacing w:val="-1"/>
                <w:sz w:val="21"/>
              </w:rPr>
              <w:tab/>
              <w:t>signing</w:t>
            </w:r>
            <w:r>
              <w:rPr>
                <w:rFonts w:ascii="Calibri"/>
                <w:spacing w:val="-1"/>
                <w:sz w:val="21"/>
              </w:rPr>
              <w:tab/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Agreement, they confirm that, if the above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facts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pacing w:val="-1"/>
                <w:sz w:val="21"/>
              </w:rPr>
              <w:tab/>
              <w:t>changed,</w:t>
            </w:r>
            <w:r>
              <w:rPr>
                <w:rFonts w:ascii="Calibri"/>
                <w:spacing w:val="-1"/>
                <w:sz w:val="21"/>
              </w:rPr>
              <w:tab/>
              <w:t>they</w:t>
            </w:r>
            <w:r>
              <w:rPr>
                <w:rFonts w:ascii="Calibri"/>
                <w:spacing w:val="-1"/>
                <w:sz w:val="21"/>
              </w:rPr>
              <w:tab/>
              <w:t>will</w:t>
            </w:r>
            <w:r>
              <w:rPr>
                <w:rFonts w:ascii="Calibri"/>
                <w:spacing w:val="-1"/>
                <w:sz w:val="21"/>
              </w:rPr>
              <w:tab/>
              <w:t>issue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written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representation to the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Sponsor.</w:t>
            </w:r>
          </w:p>
        </w:tc>
      </w:tr>
      <w:tr w:rsidR="00B539F0">
        <w:trPr>
          <w:trHeight w:hRule="exact" w:val="3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7)  Zhotovitel a zkoušející tímto čestně prohlašují,  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7)  The    Institution    and    the    Investigator 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hereby</w:t>
            </w:r>
          </w:p>
        </w:tc>
      </w:tr>
    </w:tbl>
    <w:p w:rsidR="00B539F0" w:rsidRDefault="00B539F0">
      <w:pPr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399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mají</w:t>
            </w:r>
            <w:proofErr w:type="gramEnd"/>
            <w:r>
              <w:rPr>
                <w:rFonts w:ascii="Calibri" w:hAnsi="Calibri"/>
                <w:sz w:val="21"/>
              </w:rPr>
              <w:t xml:space="preserve"> plné oprávnění uzavřít tuto smlouvu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souladu se všemi jejími ustanoveními, a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uzavření této smlouvy a/nebo plnění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povinností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podle této smlouvy není v rozporu s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žádnou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povinností zhotovitele a zkoušejícího vyplývající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obecně platných právních předpisů nebo z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jiných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smluvních závazků. Smluvní strany dále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prohlašují,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 s uzavřením této smlouvy nejsou spojeny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další služby, protislužby nebo jiné výhody,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zejména že poskytnutí smluvní odměny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článku XIII této sm</w:t>
            </w:r>
            <w:r>
              <w:rPr>
                <w:rFonts w:ascii="Calibri" w:hAnsi="Calibri"/>
                <w:sz w:val="21"/>
              </w:rPr>
              <w:t>louvy není založeno na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závazku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předepisovat, vydávat nebo doporučovat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přípravky zadavatele a/nebo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zdravotnické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prostředky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solemnly represent that they have the full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power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conclude this Agreement in compliance with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its provisions and that the conclusion of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Agreement and/or performance of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duties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hereunder is not in breach of any of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Institution’s and the Investigator’s duties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arising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out of generally binding legal regulations or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other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contractual relationships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In addition, the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Parties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represent that the conclusion of this Agreement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 connected with any other services,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counter-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services or other benefits, in particular,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provision of contractual remuneration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Article XIII hereof is not based on an obligation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prescribe, dispense or recommend any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medicinal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products and/or medical devices of the</w:t>
            </w:r>
            <w:r>
              <w:rPr>
                <w:rFonts w:ascii="Calibri" w:eastAsia="Calibri" w:hAnsi="Calibri" w:cs="Calibri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Sponsor.</w:t>
            </w:r>
          </w:p>
        </w:tc>
      </w:tr>
      <w:tr w:rsidR="00B539F0">
        <w:trPr>
          <w:trHeight w:hRule="exact" w:val="358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8) Zhotovitel a zkoušející tímto čestně prohlašují,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uzavřením této smlouvy </w:t>
            </w:r>
            <w:proofErr w:type="gramStart"/>
            <w:r>
              <w:rPr>
                <w:rFonts w:ascii="Calibri" w:hAnsi="Calibri"/>
                <w:sz w:val="21"/>
              </w:rPr>
              <w:t xml:space="preserve">o 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provádění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předmětného klinického hodnocení  ve 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smyslu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 smlouvy u nich nedojde k žádnému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střetu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zájmů (zejména střetu zájmů se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zaměstnavatelem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zkoušejícího, střetu zájmů týkajícího se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postavení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zkoušejícího, kdy je povinen z titulu své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funkce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prosazovat nebo háj</w:t>
            </w:r>
            <w:r>
              <w:rPr>
                <w:rFonts w:ascii="Calibri" w:hAnsi="Calibri"/>
                <w:sz w:val="21"/>
              </w:rPr>
              <w:t>it veřejné zájmy, nebo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střetu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zájmů s výkonem zdravotnického povolání),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by jim bránilo provádět předmětné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8) The Institution and the Investigator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solemnly represent that conclusion of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 on conducting the respec</w:t>
            </w:r>
            <w:r>
              <w:rPr>
                <w:rFonts w:ascii="Calibri"/>
                <w:sz w:val="21"/>
              </w:rPr>
              <w:t>tive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pursuant to this Agreement will not result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 conflict of interest with respect to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(including, without limitation, a conflict of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interest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 the employer of the Investigator, a conflict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interest relating to the position of the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where the Investigator is, by virtue 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his/her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office, obligated to promote or defend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public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interests, or a conflict of interest with conduct 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 medical practice), which would prevent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 con</w:t>
            </w:r>
            <w:r>
              <w:rPr>
                <w:rFonts w:ascii="Calibri"/>
                <w:sz w:val="21"/>
              </w:rPr>
              <w:t>ducting the respective Clinical</w:t>
            </w:r>
            <w:r>
              <w:rPr>
                <w:rFonts w:ascii="Calibri"/>
                <w:spacing w:val="-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</w:tc>
      </w:tr>
      <w:tr w:rsidR="00B539F0">
        <w:trPr>
          <w:trHeight w:hRule="exact" w:val="384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9) Smluvní strany tímto čestně prohlašují, že jsou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vědomy, že právní řád České republiky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zakazuje,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kromě jiného, přijímání a poskytování úplatků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poskytování, ať již přímo či nepřímo, plateb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čehokoliv, co má hodnotu, vládním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úředníkům,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politické straně nebo kandidátům politických</w:t>
            </w:r>
            <w:r>
              <w:rPr>
                <w:rFonts w:ascii="Calibri" w:hAnsi="Calibri"/>
                <w:spacing w:val="-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 účelem získání nebo udržení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obchodu.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a zkoušející tímto čestně prohlašují,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si nejsou vědomi žádného konfliktu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zájmů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týkajícího se tohoto ustano</w:t>
            </w:r>
            <w:r>
              <w:rPr>
                <w:rFonts w:ascii="Calibri" w:hAnsi="Calibri"/>
                <w:sz w:val="21"/>
              </w:rPr>
              <w:t>vení. V případě, že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takový konflikt zájmů kdykoli v budoucnu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nastal,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zhotovitel a zkoušející se zavazují </w:t>
            </w:r>
            <w:proofErr w:type="gramStart"/>
            <w:r>
              <w:rPr>
                <w:rFonts w:ascii="Calibri" w:hAnsi="Calibri"/>
                <w:sz w:val="21"/>
              </w:rPr>
              <w:t xml:space="preserve">bez 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prodlení</w:t>
            </w:r>
            <w:proofErr w:type="gram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tuto skutečnost ohlásit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zadavateli.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9) The Parties hereby solemnly affirm 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awareness of the fact that the law of 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Czech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Republic prohibits, among others, to accept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give bribes and provide, whether directly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indirectly, payments or anything of value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government officials, a political party or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candidate for a political office with a view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obtain or retain business</w:t>
            </w:r>
            <w:r>
              <w:rPr>
                <w:rFonts w:ascii="Calibri"/>
                <w:sz w:val="21"/>
              </w:rPr>
              <w:t>. The Institution 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hereby affirm that they are not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aware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of any conflict of interest </w:t>
            </w:r>
            <w:proofErr w:type="gramStart"/>
            <w:r>
              <w:rPr>
                <w:rFonts w:ascii="Calibri"/>
                <w:sz w:val="21"/>
              </w:rPr>
              <w:t>relating  to</w:t>
            </w:r>
            <w:proofErr w:type="gramEnd"/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provision. Should any such conflict of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interest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occur in the future, the Institution 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undertake to notify such fa</w:t>
            </w:r>
            <w:r>
              <w:rPr>
                <w:rFonts w:ascii="Calibri"/>
                <w:sz w:val="21"/>
              </w:rPr>
              <w:t>ct to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without any undue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proofErr w:type="gramStart"/>
            <w:r>
              <w:rPr>
                <w:rFonts w:ascii="Calibri"/>
                <w:sz w:val="21"/>
              </w:rPr>
              <w:t>delay.</w:t>
            </w:r>
            <w:proofErr w:type="gramEnd"/>
          </w:p>
        </w:tc>
      </w:tr>
      <w:tr w:rsidR="00B539F0">
        <w:trPr>
          <w:trHeight w:hRule="exact" w:val="38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10)   Elektronické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systémy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10)   Electronic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</w:p>
        </w:tc>
      </w:tr>
      <w:tr w:rsidR="00B539F0">
        <w:trPr>
          <w:trHeight w:hRule="exact" w:val="2291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2130"/>
                <w:tab w:val="left" w:pos="3776"/>
              </w:tabs>
              <w:spacing w:line="238" w:lineRule="exact"/>
              <w:ind w:left="938" w:hanging="2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Zadavatel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pacing w:val="-2"/>
                <w:sz w:val="21"/>
              </w:rPr>
              <w:t>implementoval</w:t>
            </w:r>
            <w:r>
              <w:rPr>
                <w:rFonts w:ascii="Calibri" w:hAnsi="Calibri"/>
                <w:spacing w:val="-2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elektronické</w:t>
            </w:r>
          </w:p>
          <w:p w:rsidR="00B539F0" w:rsidRDefault="00A531AA">
            <w:pPr>
              <w:pStyle w:val="TableParagraph"/>
              <w:ind w:left="937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systémy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elektronické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systémy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které napomáhají analyzovat data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získaná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během klinických hodnocení a předkládat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kontrolním úřadům. Důležitým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požadavkem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 fungování tohoto procesu je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schopnost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zhotovitele, resp. zkoušejícího,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elektronicky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vkládat, kontrolovat, schvalovat a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přenášet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data.     V     souvislosti     s     tím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to 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klinickým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811" w:hanging="2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a)  The   Sponsor   has   implemented  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</w:t>
            </w:r>
          </w:p>
          <w:p w:rsidR="00B539F0" w:rsidRDefault="00A531AA">
            <w:pPr>
              <w:pStyle w:val="TableParagraph"/>
              <w:ind w:left="811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systems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(“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Electronic Systems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 that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facilitate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analysis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data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obtained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Trials and its submission 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supervisory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bodies. An important requisite for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functioning of 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 process is the ability of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Institution, or the Investigator,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electronically input, check, approve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transfer  the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data.  In  connection  with  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20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938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hodnocením zadavatel vyhodnotí,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spolupráci se zhotovitelem,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elektronická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zařízení zhotovitele a jeho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komunikační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možnosti, aby posoudil, zda jsou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dostatečné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ke splnění požadavků protokolu a zda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jsou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kompatibilní se systémy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811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Clinical Trial, the Sponsor will, in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cooperation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 the Institution, assess the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facilities of the Institution and its potential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terms of communications to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determine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whether or not they are sufficient  to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meet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requirements of the Protocol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whether or not they are compatible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 of the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Sponsor;</w:t>
            </w:r>
          </w:p>
        </w:tc>
      </w:tr>
      <w:tr w:rsidR="00B539F0">
        <w:trPr>
          <w:trHeight w:hRule="exact" w:val="294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2020"/>
                <w:tab w:val="left" w:pos="2337"/>
                <w:tab w:val="left" w:pos="3376"/>
                <w:tab w:val="left" w:pos="4105"/>
              </w:tabs>
              <w:spacing w:line="238" w:lineRule="exact"/>
              <w:ind w:left="938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Zhotovitel</w:t>
            </w:r>
            <w:r>
              <w:rPr>
                <w:rFonts w:ascii="Calibri" w:hAnsi="Calibri"/>
                <w:spacing w:val="-1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zkoušející</w:t>
            </w:r>
            <w:r>
              <w:rPr>
                <w:rFonts w:ascii="Calibri" w:hAnsi="Calibri"/>
                <w:spacing w:val="-1"/>
                <w:sz w:val="21"/>
              </w:rPr>
              <w:tab/>
              <w:t>nesmí</w:t>
            </w:r>
            <w:r>
              <w:rPr>
                <w:rFonts w:ascii="Calibri" w:hAnsi="Calibri"/>
                <w:spacing w:val="-1"/>
                <w:sz w:val="21"/>
              </w:rPr>
              <w:tab/>
              <w:t>používat</w:t>
            </w:r>
          </w:p>
          <w:p w:rsidR="00B539F0" w:rsidRDefault="00A531AA">
            <w:pPr>
              <w:pStyle w:val="TableParagraph"/>
              <w:ind w:left="937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elektronické</w:t>
            </w:r>
            <w:proofErr w:type="gramEnd"/>
            <w:r>
              <w:rPr>
                <w:rFonts w:ascii="Calibri" w:hAnsi="Calibri"/>
                <w:sz w:val="21"/>
              </w:rPr>
              <w:t xml:space="preserve"> systémy pro jiné účely než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uvedené v této smlouvě a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protokolu.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umožní přístup k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elektronickým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systémům pouze těm osobám, </w:t>
            </w:r>
            <w:proofErr w:type="gramStart"/>
            <w:r>
              <w:rPr>
                <w:rFonts w:ascii="Calibri" w:hAnsi="Calibri"/>
                <w:sz w:val="21"/>
              </w:rPr>
              <w:t xml:space="preserve">které 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proofErr w:type="gramEnd"/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přímo podílejí na provádění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 Zhotovite</w:t>
            </w:r>
            <w:r>
              <w:rPr>
                <w:rFonts w:ascii="Calibri" w:hAnsi="Calibri"/>
                <w:sz w:val="21"/>
              </w:rPr>
              <w:t>l ani zkoušející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nebudou za žádných okolností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pokoušet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opravovat jakékoli chyby či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technické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problémy spojené s elektronickými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systémy.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811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b)  The Institution and the Investigator must 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</w:p>
          <w:p w:rsidR="00B539F0" w:rsidRDefault="00A531AA">
            <w:pPr>
              <w:pStyle w:val="TableParagraph"/>
              <w:ind w:left="811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use</w:t>
            </w:r>
            <w:proofErr w:type="gramEnd"/>
            <w:r>
              <w:rPr>
                <w:rFonts w:ascii="Calibri"/>
                <w:sz w:val="21"/>
              </w:rPr>
              <w:t xml:space="preserve"> the Electronic Systems for 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purposes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 than those specified in this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the Protocol. The Institution shall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only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 access to the Electronic Systems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persons directly involved in the conduct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Clinical Trial. Under no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circumstances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 the Institution or 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</w:t>
            </w:r>
            <w:r>
              <w:rPr>
                <w:rFonts w:ascii="Calibri"/>
                <w:sz w:val="21"/>
              </w:rPr>
              <w:t>igator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attempt to correct any errors or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problems connected with the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Systems.</w:t>
            </w:r>
          </w:p>
        </w:tc>
      </w:tr>
      <w:tr w:rsidR="00B539F0">
        <w:trPr>
          <w:trHeight w:hRule="exact" w:val="692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649" w:right="98" w:hanging="4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11) Zkoušejí a zhotovitel tímto berou na vědomí,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 může v souvislosti s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hodnocením uspořádat jedno nebo více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setkání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zkoušejících (tzv. Investigator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Meeting).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se tímto zavazuje, že se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setkání zúčastní, a/nebo pověří účastí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některé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členy    studijního     týmu,     a     to     v   souladu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 požadavky zadavatele. Pokud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nebude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dohodnuto jinak, je zadava</w:t>
            </w:r>
            <w:r>
              <w:rPr>
                <w:rFonts w:ascii="Calibri" w:hAnsi="Calibri"/>
                <w:sz w:val="21"/>
              </w:rPr>
              <w:t>tel zodpovědný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úhradu nezbytných výdajů souvisejících s</w:t>
            </w:r>
            <w:r>
              <w:rPr>
                <w:rFonts w:ascii="Calibri" w:hAnsi="Calibri"/>
                <w:spacing w:val="-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účastí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 setkání zkoušejících, především ubytování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dopravy. Účastníkům nenáleží za </w:t>
            </w:r>
            <w:proofErr w:type="gramStart"/>
            <w:r>
              <w:rPr>
                <w:rFonts w:ascii="Calibri" w:hAnsi="Calibri"/>
                <w:sz w:val="21"/>
              </w:rPr>
              <w:t xml:space="preserve">účast 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setkání odměna a zadavatel nebude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účastníkům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hradit případný ušlý zisk. V případě, že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v pozici zaměstnavatele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účastníka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setkání zkoušejících, zavazuje se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tímto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příslušného účastníka na dobu nezbytně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nutnou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uvolnit ze zaměstnání za účelem účasti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setkání zkoušejících avšak pouze za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předpokladu,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 účast na setkání nenaruší řádné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plnění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pracovních úkolů zkoušejícího v rámci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pracovního úvazku u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tabs>
                <w:tab w:val="left" w:pos="2258"/>
                <w:tab w:val="left" w:pos="3736"/>
              </w:tabs>
              <w:spacing w:before="109"/>
              <w:ind w:left="530" w:right="228" w:hanging="4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11) The Investigator and the Institution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acknowledge that the Sponsor may organize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 more Investigator Meetings in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 the Clinical Trial. The Investigator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undertakes to participate, and/or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authorize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some members of the Study </w:t>
            </w:r>
            <w:proofErr w:type="gramStart"/>
            <w:r>
              <w:rPr>
                <w:rFonts w:ascii="Calibri"/>
                <w:sz w:val="21"/>
              </w:rPr>
              <w:t xml:space="preserve">Team 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proofErr w:type="gramEnd"/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participate, in such a meeting in 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accordance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 the requirements of the Sponsor.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Unless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agreed otherwise, the Sponsor shall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</w:t>
            </w: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responsible for payment of the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necessary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expenses related to the participation in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Investigator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2"/>
                <w:sz w:val="21"/>
              </w:rPr>
              <w:t>Meeting,</w:t>
            </w:r>
            <w:r>
              <w:rPr>
                <w:rFonts w:ascii="Calibri"/>
                <w:spacing w:val="-2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particularly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accommodation and transport. The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participants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 not be entitled to any remuneration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 participation in a meeting and the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</w:t>
            </w:r>
            <w:r>
              <w:rPr>
                <w:rFonts w:ascii="Calibri"/>
                <w:sz w:val="21"/>
              </w:rPr>
              <w:t>ponsor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 not compensate the participants for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profit, if any. If the Institution is in the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position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employer of a participant in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Meeting, the Institution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undertakes to release the respective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participant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 work for the purpose of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his/her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participation in an Investigator Meeting but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if the meeting participation does not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influence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proper discharge of working duties of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within working hours at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Institution.</w:t>
            </w:r>
          </w:p>
        </w:tc>
      </w:tr>
      <w:tr w:rsidR="00B539F0">
        <w:trPr>
          <w:trHeight w:hRule="exact" w:val="216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657" w:right="97" w:hanging="4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12)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bere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vědomí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souhlasí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tím,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 bude shromažďovat a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zpracovávat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 osobní údaje proto, aby zadavatel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mohl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lépe řídit a spravovat své vztahy se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zkoušejícím, aby mohl zveřejnit jméno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zkoušejícího a jeho kontaktní telefonní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číslo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</w:t>
            </w:r>
            <w:r>
              <w:rPr>
                <w:rFonts w:ascii="Calibri" w:hAnsi="Calibri"/>
                <w:sz w:val="21"/>
              </w:rPr>
              <w:t>lu s názvem zhotovitele a jeho adresou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oficiálních   registrech   klinických   studií   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(např.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530" w:right="228" w:hanging="4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12) The Investigator acknowledges and agrees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Sponsor will collect and process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certain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personal data about him/her for purposes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enabling the Sponsor to better manage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administer its relationships with the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Investigator, to disclose Investigator’s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his/her contact telephone number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together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with   Institution's   name   and   address   in 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399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657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http://www.clinicaltrials.gov) a za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účelem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archivace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údajů.</w:t>
            </w:r>
          </w:p>
          <w:p w:rsidR="00B539F0" w:rsidRDefault="00A531AA">
            <w:pPr>
              <w:pStyle w:val="TableParagraph"/>
              <w:ind w:left="657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Tyto osobní údaje mohou být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uchovávány,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zpřístupněny a použity za výše 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účelem pobočkami společnosti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Bristol-Myers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Squibb a jejími zástupci v zemích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mimo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Evropskou unii, které neposkytují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odpovídající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úroveň ochrany osobních údajů. Nicméně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osobními údaji zkoušejícího bude nakládáno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souladu se zásadami a požadavky zákona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ochraně osobních údajů. V případě, že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bude chtít mít přístup k osobním </w:t>
            </w:r>
            <w:r>
              <w:rPr>
                <w:rFonts w:ascii="Calibri" w:hAnsi="Calibri"/>
                <w:sz w:val="21"/>
              </w:rPr>
              <w:t>údajům,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žádat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jejich opravu nebo vznášet námitku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zpracování jeho osobních údajů,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musí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kontaktovat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530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official</w:t>
            </w:r>
            <w:proofErr w:type="gramEnd"/>
            <w:r>
              <w:rPr>
                <w:rFonts w:ascii="Calibri"/>
                <w:sz w:val="21"/>
              </w:rPr>
              <w:t xml:space="preserve"> Clinical Trials Registers (such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z w:val="21"/>
              </w:rPr>
              <w:t xml:space="preserve"> </w:t>
            </w:r>
            <w:hyperlink r:id="rId13">
              <w:r>
                <w:rPr>
                  <w:rFonts w:ascii="Calibri"/>
                  <w:sz w:val="21"/>
                </w:rPr>
                <w:t>http://www.clinicaltrials.gov</w:t>
              </w:r>
            </w:hyperlink>
            <w:r>
              <w:rPr>
                <w:rFonts w:ascii="Calibri"/>
                <w:sz w:val="21"/>
              </w:rPr>
              <w:t>) and for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records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keeping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purposes.</w:t>
            </w:r>
          </w:p>
          <w:p w:rsidR="00B539F0" w:rsidRDefault="00A531AA">
            <w:pPr>
              <w:pStyle w:val="TableParagraph"/>
              <w:ind w:left="528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Such personal data may be stored, accessed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 for the above purposes, by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Bristol-Myers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Squibb affiliates and agents, in countries out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European Union that do not provide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adequate level of personal data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protection.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Neverthe</w:t>
            </w:r>
            <w:r>
              <w:rPr>
                <w:rFonts w:ascii="Calibri"/>
                <w:sz w:val="21"/>
              </w:rPr>
              <w:t xml:space="preserve">less, Investigator's personal </w:t>
            </w:r>
            <w:proofErr w:type="gramStart"/>
            <w:r>
              <w:rPr>
                <w:rFonts w:ascii="Calibri"/>
                <w:sz w:val="21"/>
              </w:rPr>
              <w:t xml:space="preserve">data 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 handled in accordance with principles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requirements of the Privacy Act. Should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wish to access, rectify or object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processing of his/her personal data,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he/she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 contact the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Sponsor.</w:t>
            </w:r>
          </w:p>
        </w:tc>
      </w:tr>
      <w:tr w:rsidR="00B539F0">
        <w:trPr>
          <w:trHeight w:hRule="exact" w:val="102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VIII.</w:t>
            </w:r>
          </w:p>
          <w:p w:rsidR="00B539F0" w:rsidRDefault="00A531AA">
            <w:pPr>
              <w:pStyle w:val="TableParagraph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Hlášení nežádoucích příhod a účinků a</w:t>
            </w:r>
            <w:r>
              <w:rPr>
                <w:rFonts w:ascii="Calibri" w:hAnsi="Calibri"/>
                <w:b/>
                <w:spacing w:val="-2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předkládání</w:t>
            </w:r>
          </w:p>
          <w:p w:rsidR="00B539F0" w:rsidRDefault="00A531AA">
            <w:pPr>
              <w:pStyle w:val="TableParagraph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zpráv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right="1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VIII.</w:t>
            </w:r>
          </w:p>
          <w:p w:rsidR="00B539F0" w:rsidRDefault="00A531AA">
            <w:pPr>
              <w:pStyle w:val="TableParagraph"/>
              <w:ind w:left="455" w:right="58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Reporting Adverse Events and Reactions</w:t>
            </w:r>
            <w:r>
              <w:rPr>
                <w:rFonts w:asci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and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Submission of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Reports</w:t>
            </w:r>
          </w:p>
        </w:tc>
      </w:tr>
      <w:tr w:rsidR="00B539F0">
        <w:trPr>
          <w:trHeight w:hRule="exact" w:val="153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1)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zavazuje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hlásit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zadavateli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průběhu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 xml:space="preserve">klinického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souladu  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požadavky protokolu a příslušnými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právními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předpisy všechny nežádoucí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příhody.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1) The Investigator undertakes to report any and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adverse events to the Sponsor during </w:t>
            </w:r>
            <w:proofErr w:type="gramStart"/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proofErr w:type="gramEnd"/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Clinical Trial and in accordance with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requirements of the Protoc</w:t>
            </w:r>
            <w:r>
              <w:rPr>
                <w:rFonts w:ascii="Calibri"/>
                <w:sz w:val="21"/>
              </w:rPr>
              <w:t>ol and applicable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legal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regulations.</w:t>
            </w:r>
          </w:p>
        </w:tc>
      </w:tr>
      <w:tr w:rsidR="00B539F0">
        <w:trPr>
          <w:trHeight w:hRule="exact" w:val="179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100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2) Zadavatel a zkoušející se zavazují plnit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své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povinnosti týkající se hlášení nežádoucích příhod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účinků a předkládání zpráv dané především ust.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§</w:t>
            </w:r>
          </w:p>
          <w:p w:rsidR="00B539F0" w:rsidRDefault="00A531AA">
            <w:pPr>
              <w:pStyle w:val="TableParagraph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58   zákona   o   léčivech   a   vyhláškou   o 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správné</w:t>
            </w:r>
          </w:p>
          <w:p w:rsidR="00B539F0" w:rsidRDefault="00A531AA">
            <w:pPr>
              <w:pStyle w:val="TableParagraph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klinické</w:t>
            </w:r>
            <w:proofErr w:type="gramEnd"/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praxi.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30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The Sponsor and the Investigator undertake 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meet their obligations relating to the reporting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adverse events and reactions and to submission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reports as stipulated particularly by Sec. 58 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 on Pharmaceuticals and the Regulation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Good Clinical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Practice.</w:t>
            </w:r>
          </w:p>
        </w:tc>
      </w:tr>
      <w:tr w:rsidR="00B539F0">
        <w:trPr>
          <w:trHeight w:hRule="exact" w:val="230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3) Zkoušející je povinen plnit oznamovací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(zejména vůči etické komisi a SÚKL) a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další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povinnosti, které ukládá zejména zákon o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léčivech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vyhláška o správné klinické praxi. O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oznámeních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hlášeních zadavateli, etické komisi nebo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SÚKL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současně zkoušející informuje i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monitora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The Investigator is obligated to meet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his/her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reporting duty (particularly in respect of the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Ethics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Committee and the Institute) as well as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duties as stipulated by the Act on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Pharmaceuticals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the Regulation on Good Clinical Practice.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shall concurrently inform the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Monitor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any notifications and reports to the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Ethics Committee or the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Institute.</w:t>
            </w:r>
          </w:p>
        </w:tc>
      </w:tr>
      <w:tr w:rsidR="00B539F0">
        <w:trPr>
          <w:trHeight w:hRule="exact" w:val="344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4) Vyskytne-li se v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souvislosti  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prováděním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nová skutečnost, která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může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ovlivnit bezpečnost subjektů hodnocení,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 povinen přijmout okamžitá opatření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ochraně subjektů hodnocení před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bezprostředním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nebezpečím a neprodleně informovat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zadavatele.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 porušení svých povinností může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být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zkoušejícímu uložena sankce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podle  ust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  §</w:t>
            </w:r>
            <w:r>
              <w:rPr>
                <w:rFonts w:ascii="Calibri" w:eastAsia="Calibri" w:hAnsi="Calibri" w:cs="Calibri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108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odst. 5, 8 a 9 zákona o</w:t>
            </w:r>
            <w:r>
              <w:rPr>
                <w:rFonts w:ascii="Calibri" w:eastAsia="Calibri" w:hAnsi="Calibri" w:cs="Calibri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léčivech.</w:t>
            </w:r>
          </w:p>
          <w:p w:rsidR="00B539F0" w:rsidRDefault="00A531AA">
            <w:pPr>
              <w:pStyle w:val="TableParagraph"/>
              <w:ind w:left="513" w:right="97" w:firstLine="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Zadavatel se zavazuje neprodleně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 o ukončení klinického hodnocení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předčasném nebo v řádném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předpokládaném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termínu).  Dále  je  zadavatel  povinen 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4) If any new fact occurs in connection with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 of the Clinical Trial, which could affect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safety of the Clinical Trial Subjects</w:t>
            </w:r>
            <w:proofErr w:type="gramStart"/>
            <w:r>
              <w:rPr>
                <w:rFonts w:ascii="Calibri"/>
                <w:sz w:val="21"/>
              </w:rPr>
              <w:t xml:space="preserve">, 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proofErr w:type="gramEnd"/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is</w:t>
            </w:r>
            <w:r>
              <w:rPr>
                <w:rFonts w:ascii="Calibri"/>
                <w:sz w:val="21"/>
              </w:rPr>
              <w:t xml:space="preserve"> obligated to immediately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adopt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measures to protect the Clinical Trial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against imminent peril and shall forthwith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Sponsor. A sanction may be imposed upon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for breaching his/her duties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pursuant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Sec. 108 (5), (8) and (9</w:t>
            </w:r>
            <w:r>
              <w:rPr>
                <w:rFonts w:ascii="Calibri"/>
                <w:sz w:val="21"/>
              </w:rPr>
              <w:t>) of the Act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Pharmaceuticals.</w:t>
            </w:r>
          </w:p>
          <w:p w:rsidR="00B539F0" w:rsidRDefault="00A531AA">
            <w:pPr>
              <w:pStyle w:val="TableParagraph"/>
              <w:ind w:left="386" w:right="228" w:firstLine="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Sponsor undertakes to immediately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Institution on Clinical Trial termination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(in</w:t>
            </w:r>
            <w:r>
              <w:rPr>
                <w:rFonts w:ascii="Calibri"/>
                <w:sz w:val="21"/>
              </w:rPr>
              <w:t xml:space="preserve"> </w:t>
            </w:r>
            <w:proofErr w:type="gramStart"/>
            <w:r>
              <w:rPr>
                <w:rFonts w:ascii="Calibri"/>
                <w:sz w:val="21"/>
              </w:rPr>
              <w:t>early  or</w:t>
            </w:r>
            <w:proofErr w:type="gramEnd"/>
            <w:r>
              <w:rPr>
                <w:rFonts w:ascii="Calibri"/>
                <w:sz w:val="21"/>
              </w:rPr>
              <w:t xml:space="preserve">  due  anticipated  term).  In  addition,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footerReference w:type="default" r:id="rId14"/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399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neprodleně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informovat v případě, že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SÚKL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pozastaví nebo zakáže provádění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 a dále bude-li souhlas etických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komisí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(dočasně nebo trvale) odvolán. Zadavatel 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rovněž povinen neprodleně 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informovat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zhotovitele – Oddělení klinického hodnocení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výzkumu VFN - o veškerých skutečnostech,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které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mohou nepříznivě ovlivnit bezpečnost nebo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zdraví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subjektů hodnocení nebo mít vliv na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další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provádění klinického hodnocení u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zadavatele,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včetně informací vzešlých z klinického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prováděného na jiných místech hodnocení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informovat zhotovitele o všech jemu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oznámených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podezřeních na nežádoucí účinky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hodnoceného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léčivého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přípravku.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Sponsor undertakes to immediately inform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in case the Institute suspends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prohibits conduct of the Clinical Trial and further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permission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ethics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committees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withdrawn (temporarily or permanently).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 also undertakes to immediately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Institution – Department of Clinical Trials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Research of VFN - on all facts which may have 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adverse effect on safety or health of Clinical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Subjects or impact further conduct of the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at the Sponsor, including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resulting from the Cllinical Trial conducted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other Clinical Trial Sites and notify the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all reported suspected adverse effects of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Investigational  Medicinal</w:t>
            </w:r>
            <w:proofErr w:type="gramEnd"/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Product.</w:t>
            </w:r>
          </w:p>
        </w:tc>
      </w:tr>
      <w:tr w:rsidR="00B539F0">
        <w:trPr>
          <w:trHeight w:hRule="exact" w:val="102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IX.</w:t>
            </w:r>
          </w:p>
          <w:p w:rsidR="00B539F0" w:rsidRDefault="00A531AA">
            <w:pPr>
              <w:pStyle w:val="TableParagraph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Náhrada za újmu na zdraví subjektu zařazeného</w:t>
            </w:r>
            <w:r>
              <w:rPr>
                <w:rFonts w:ascii="Calibri" w:hAnsi="Calibri"/>
                <w:b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do</w:t>
            </w:r>
          </w:p>
          <w:p w:rsidR="00B539F0" w:rsidRDefault="00A531AA">
            <w:pPr>
              <w:pStyle w:val="TableParagraph"/>
              <w:ind w:lef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klinického</w:t>
            </w:r>
            <w:r>
              <w:rPr>
                <w:rFonts w:ascii="Calibri" w:hAns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hodnocení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right="1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IX.</w:t>
            </w:r>
          </w:p>
          <w:p w:rsidR="00B539F0" w:rsidRDefault="00A531AA">
            <w:pPr>
              <w:pStyle w:val="TableParagraph"/>
              <w:ind w:left="256" w:right="38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Compensation for Detriment to Health of</w:t>
            </w:r>
            <w:r>
              <w:rPr>
                <w:rFonts w:ascii="Calibri"/>
                <w:b/>
                <w:spacing w:val="-1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Subject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Enrolled in Clinical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Trial</w:t>
            </w:r>
          </w:p>
        </w:tc>
      </w:tr>
      <w:tr w:rsidR="00B539F0">
        <w:trPr>
          <w:trHeight w:hRule="exact" w:val="51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38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a)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a)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c)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c)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38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51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3)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3)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51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4)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4)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51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5)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5)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307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6) Zadavatel prohlašuje,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že  před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zahájením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bylo uzavřeno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pojištění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odpovědnosti za škodu a nemajetkovou újmu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zkoušejícího a zadavatele pro prováděné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 a současně pojištění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subjektů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 pro případ újmy vzniklé na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zdraví,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včetně smrti, v důsledku provádění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hodnocení,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smyslu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ust.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§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52,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odst.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3,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písm.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zákona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léčivech.</w:t>
            </w:r>
          </w:p>
          <w:p w:rsidR="00B539F0" w:rsidRDefault="00A531AA">
            <w:pPr>
              <w:pStyle w:val="TableParagraph"/>
              <w:spacing w:line="254" w:lineRule="exact"/>
              <w:ind w:left="5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6) The Sponsor represents that, prior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commencement of the Clinical Trial, insurance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liability for damage and non-material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detriment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was concluded for the Investigator 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with respect to the conducted Clinical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Trial, concurrently with insurance of Clinical 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Subjects coverin</w:t>
            </w:r>
            <w:r>
              <w:rPr>
                <w:rFonts w:ascii="Calibri"/>
                <w:sz w:val="21"/>
              </w:rPr>
              <w:t>g detriment to health,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death, due to the conduct of the Clinical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pursuant to Sec. 52 (3) (f) of the Act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Pharmaceuticals.</w:t>
            </w:r>
          </w:p>
          <w:p w:rsidR="00B539F0" w:rsidRDefault="00A531AA">
            <w:pPr>
              <w:pStyle w:val="TableParagraph"/>
              <w:ind w:left="4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102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X.</w:t>
            </w:r>
          </w:p>
          <w:p w:rsidR="00B539F0" w:rsidRDefault="00A531AA">
            <w:pPr>
              <w:pStyle w:val="TableParagraph"/>
              <w:ind w:left="705" w:right="57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Ochrana důvěrných informací a</w:t>
            </w:r>
            <w:r>
              <w:rPr>
                <w:rFonts w:ascii="Calibri" w:hAns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zachování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mlčenlivosti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X.</w:t>
            </w:r>
          </w:p>
          <w:p w:rsidR="00B539F0" w:rsidRDefault="00A531AA">
            <w:pPr>
              <w:pStyle w:val="TableParagraph"/>
              <w:ind w:right="1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Privacy Protection and Maintaining</w:t>
            </w:r>
            <w:r>
              <w:rPr>
                <w:rFonts w:ascii="Calibri"/>
                <w:b/>
                <w:spacing w:val="-2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Confidentiality</w:t>
            </w:r>
          </w:p>
        </w:tc>
      </w:tr>
      <w:tr w:rsidR="00B539F0">
        <w:trPr>
          <w:trHeight w:hRule="exact" w:val="139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1) Důvěrnými informacemi se pro účely této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rozumí veškeré informace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poskytnuté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 a vztahující se ke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klinickému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nebo jeho dokumentaci.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Zahrnují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zejména      informace      o      struktuře,    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složení,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z w:val="21"/>
              </w:rPr>
              <w:t>For purposes of this Agreement,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confidential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 is understood to mean all information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provided by the Sponsor and relating to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or its documentation. It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without limitation, information on the   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structure,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footerReference w:type="default" r:id="rId15"/>
          <w:pgSz w:w="11910" w:h="16850"/>
          <w:pgMar w:top="1060" w:right="720" w:bottom="1060" w:left="1080" w:header="0" w:footer="861" w:gutter="0"/>
          <w:pgNumType w:start="21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834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2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ingrediencích</w:t>
            </w:r>
            <w:proofErr w:type="gramEnd"/>
            <w:r>
              <w:rPr>
                <w:rFonts w:ascii="Calibri" w:hAnsi="Calibri"/>
                <w:sz w:val="21"/>
              </w:rPr>
              <w:t>, vzorcích, know-how,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technických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postupech a procesech a o údajích a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výsledcích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získaných v průběhu klinického hodnocení, jakož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jiné informace zadavatelem označené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jako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důvěrné. Zhotovitel a zkoušející se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zavazují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nezpřístupnit důvěrné informace třetí osobě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(s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výjimkou osob zúčastněných na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hodnocení) a nepoužívat je pro úč</w:t>
            </w:r>
            <w:r>
              <w:rPr>
                <w:rFonts w:ascii="Calibri" w:hAnsi="Calibri"/>
                <w:sz w:val="21"/>
              </w:rPr>
              <w:t>el jiný,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než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určený v instrukcích zadavatele nebo v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smlouvě. Důvěrné informace budou ve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výlučném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vlastnictví zadavatele a budou drženy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zkoušejícím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zhotovitelem v tajnosti a na místě pro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informace určeném, vyjma případů, kdy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zhotovitel prokáží, že se jedná o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veřejně přístupné. Pokud je ze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zákonem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stanovených důvodů nutné důvěrné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informace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zpřístupnit, zkoušející nebo zhotovitel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neodkladně písemně </w:t>
            </w:r>
            <w:proofErr w:type="gramStart"/>
            <w:r>
              <w:rPr>
                <w:rFonts w:ascii="Calibri" w:hAnsi="Calibri"/>
                <w:sz w:val="21"/>
              </w:rPr>
              <w:t xml:space="preserve">oznámí 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zadavateli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Zadavatel, zhotovitel a zkoušející se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</w:t>
            </w:r>
            <w:r>
              <w:rPr>
                <w:rFonts w:ascii="Calibri" w:hAnsi="Calibri"/>
                <w:sz w:val="21"/>
              </w:rPr>
              <w:t>azují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informovat všechny osoby zúčastněné na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tomto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klinickém hodnocení a osoby, jimž je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důvěrná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informace zpřístupněna, o povinnosti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mlčenlivosti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souladu s touto smlouvou a zhotovitel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 se zavazují zavázat osoby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pověřené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plněním určitých úkolů při provádění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stejnou povinností mlčenlivosti.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Tento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závazek mlčenlivosti není vázán pouze na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dobu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platnosti této smlouvy, ale přetrvává i po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jejím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composition</w:t>
            </w:r>
            <w:proofErr w:type="gramEnd"/>
            <w:r>
              <w:rPr>
                <w:rFonts w:ascii="Calibri"/>
                <w:sz w:val="21"/>
              </w:rPr>
              <w:t>, ingredients, samples,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know-how,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z w:val="21"/>
              </w:rPr>
              <w:t xml:space="preserve"> procedures and processes and on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results obtained during the course of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Trial, as well as other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identified by the Sponsor as confidential.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 and the Investigator undertake not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disclose confidential information to a third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(with the exception of persons involved in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Trial) and not to use it for a purpose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than that specified in the instructions by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or in this Agreement.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Confidential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 s</w:t>
            </w:r>
            <w:r>
              <w:rPr>
                <w:rFonts w:ascii="Calibri"/>
                <w:sz w:val="21"/>
              </w:rPr>
              <w:t>hall be the exclusive property of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and shall be maintained confidential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Investigator and the Institution and at a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intended for such information, except where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or the Institution proves that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 is publicl</w:t>
            </w:r>
            <w:r>
              <w:rPr>
                <w:rFonts w:ascii="Calibri"/>
                <w:sz w:val="21"/>
              </w:rPr>
              <w:t>y available. If it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becomes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necessary to disclose confidential information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due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statutory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reasons,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 shall immediately notify this 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in writing. The Sponsor, 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the Investigator un</w:t>
            </w:r>
            <w:r>
              <w:rPr>
                <w:rFonts w:ascii="Calibri"/>
                <w:sz w:val="21"/>
              </w:rPr>
              <w:t>dertake to inform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persons involved in this Clinical Trial and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whom the confidential information is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disclosed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about the confidentiality duty under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Agreement, and the Institution and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undertake to bind persons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entrusted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</w:t>
            </w:r>
            <w:r>
              <w:rPr>
                <w:rFonts w:ascii="Calibri"/>
                <w:sz w:val="21"/>
              </w:rPr>
              <w:t>th the performance of certain tasks in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 of the Clinical Trial with the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same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confidentiality obligation. This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confidentiality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obligation is not merely related to the term of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Agreement, but shall survive its</w:t>
            </w:r>
            <w:r>
              <w:rPr>
                <w:rFonts w:ascii="Calibri"/>
                <w:spacing w:val="-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termination.</w:t>
            </w:r>
          </w:p>
        </w:tc>
      </w:tr>
      <w:tr w:rsidR="00B539F0">
        <w:trPr>
          <w:trHeight w:hRule="exact" w:val="575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2) </w:t>
            </w:r>
            <w:r>
              <w:rPr>
                <w:rFonts w:ascii="Calibri" w:hAnsi="Calibri"/>
                <w:sz w:val="21"/>
              </w:rPr>
              <w:t>Smluvní strany se dále zavazují, že</w:t>
            </w:r>
            <w:r>
              <w:rPr>
                <w:rFonts w:ascii="Calibri" w:hAnsi="Calibri"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nesdělí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podmínky této smlouvy žádné třetí straně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bez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předchozího písemného svolení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zbývajících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smluvních stran, přičemž udělení takového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svolení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nebude bezdůvodně odpíráno. Kromě těchto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výše uvedených povinností se zho</w:t>
            </w:r>
            <w:r>
              <w:rPr>
                <w:rFonts w:ascii="Calibri" w:hAnsi="Calibri"/>
                <w:sz w:val="21"/>
              </w:rPr>
              <w:t>tovitel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zkoušející dále zavazují, že nebudou 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šířit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informace týkající se tohoto klinického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hodnoceného léčivého  přípravku,  a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zejména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pak, že nebudou diskutovat toto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hodnocení     a      hodnocený      léčivý   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přípravek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 analytiky  působícími  zejména  (nikoli  však 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jen)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oblasti cenných papírů, financí  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farmaceutického   průmyslu    anebo    s  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osobami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 masmédií, vyjma případů, kdy k tomu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poskytne předchozí písemný souhlas.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povinnost se týká (a) dův</w:t>
            </w:r>
            <w:r>
              <w:rPr>
                <w:rFonts w:ascii="Calibri" w:hAnsi="Calibri"/>
                <w:sz w:val="21"/>
              </w:rPr>
              <w:t>ěrných informací 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(b)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údajů a názorů, které vyplynou z tohoto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 Zadavatel je oprávněn sdělit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 smlouvy v případě postoupení nebo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převodu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 smlouvy na sobě majetkově příbuznou</w:t>
            </w:r>
            <w:r>
              <w:rPr>
                <w:rFonts w:ascii="Calibri" w:hAnsi="Calibri"/>
                <w:spacing w:val="-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osobu.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</w:t>
            </w:r>
            <w:r>
              <w:rPr>
                <w:rFonts w:ascii="Calibri"/>
                <w:sz w:val="21"/>
              </w:rPr>
              <w:t>The Parties further undertake not to disclose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terms and conditions of this Agreement to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third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party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without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prior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written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remaining Parties, provided </w:t>
            </w:r>
            <w:proofErr w:type="gramStart"/>
            <w:r>
              <w:rPr>
                <w:rFonts w:ascii="Calibri"/>
                <w:sz w:val="21"/>
              </w:rPr>
              <w:t>that  such</w:t>
            </w:r>
            <w:proofErr w:type="gramEnd"/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 not be unreasonably withheld. In addition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these and the</w:t>
            </w:r>
            <w:r>
              <w:rPr>
                <w:rFonts w:ascii="Calibri"/>
                <w:sz w:val="21"/>
              </w:rPr>
              <w:t xml:space="preserve"> above obligations, the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the Investigator further undertake not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disseminate information regarding this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and the Investigational Medicinal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particularly not to discuss this Clinical  Trial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Investigational Medical Product with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analysts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active in areas including (without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limitation)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securities, finance and pharmaceutical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business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and/or persons from mass media, except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where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Sponsor has granted its prior written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this. This ob</w:t>
            </w:r>
            <w:r>
              <w:rPr>
                <w:rFonts w:ascii="Calibri"/>
                <w:sz w:val="21"/>
              </w:rPr>
              <w:t>ligation applies to (a)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confidential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information and (b) data and opinions that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arise out of this Clinical Trial. The Sponsor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entitled to disclose the terms </w:t>
            </w:r>
            <w:proofErr w:type="gramStart"/>
            <w:r>
              <w:rPr>
                <w:rFonts w:ascii="Calibri"/>
                <w:sz w:val="21"/>
              </w:rPr>
              <w:t>and  conditions</w:t>
            </w:r>
            <w:proofErr w:type="gramEnd"/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 Agreement in the event of assignment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transfer of this Agreement </w:t>
            </w:r>
            <w:r>
              <w:rPr>
                <w:rFonts w:ascii="Calibri"/>
                <w:sz w:val="21"/>
              </w:rPr>
              <w:t>to its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property-related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entity.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963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3) Smluvní strany berou na vědomí a souhlasí </w:t>
            </w:r>
            <w:proofErr w:type="gramStart"/>
            <w:r>
              <w:rPr>
                <w:rFonts w:ascii="Calibri" w:hAnsi="Calibri"/>
                <w:sz w:val="21"/>
              </w:rPr>
              <w:t xml:space="preserve">s 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tím</w:t>
            </w:r>
            <w:proofErr w:type="gramEnd"/>
            <w:r>
              <w:rPr>
                <w:rFonts w:ascii="Calibri" w:hAnsi="Calibri"/>
                <w:sz w:val="21"/>
              </w:rPr>
              <w:t>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 zadavatel je oprávněn na žádost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státního, profesního nebo jiného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orgánu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vykonávajícího dohled nad průběhem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klinických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hodnocení nebo </w:t>
            </w:r>
            <w:r>
              <w:rPr>
                <w:rFonts w:ascii="Calibri" w:hAnsi="Calibri"/>
                <w:sz w:val="21"/>
              </w:rPr>
              <w:t>v souvislosti s plněním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svých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zákonných povinností zveřejnit veškeré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smluvního vztahu založeného touto smlouvou 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jejími případnými dodatky, a to včetně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například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celkového maximálního finančního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plnění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(odměny i nákladů) poskytnutého dle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smlouvy. Zhotovitel se dále zavazuje na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žádost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etické komise poskytnout informace </w:t>
            </w:r>
            <w:proofErr w:type="gramStart"/>
            <w:r>
              <w:rPr>
                <w:rFonts w:ascii="Calibri" w:hAnsi="Calibri"/>
                <w:sz w:val="21"/>
              </w:rPr>
              <w:t xml:space="preserve">o 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výši</w:t>
            </w:r>
            <w:proofErr w:type="gramEnd"/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odměn, které bude vyplácet  osobám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podílejícím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 na provádění klinického hodnocení, 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zároveň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tyto osoby o tomto řádně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informovat.</w:t>
            </w:r>
          </w:p>
          <w:p w:rsidR="00B539F0" w:rsidRDefault="00A531AA">
            <w:pPr>
              <w:pStyle w:val="TableParagraph"/>
              <w:ind w:left="512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Zhotovitel tímto bere na vědomí, že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je  oprávněn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 v souvislosti s předmětným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klinickým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hodnocením seznámit s podmínkami (i) Dohody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odměně za provedení klinického hodnocení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(dále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Dohoda o odměně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“) uzavřené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mezi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zadavatelem a zkoušejícím, viz čl. XIII odst. 1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této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smlouvy, a (ii) Smlouvy o spolupráci na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provádění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klinického hodnocení (dále jen „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Smlouva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spolupráci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“) uzavřené mezi zadavatelem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osobou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podílející se na provádění klinického hodnocení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uvedenou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čl.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XIII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odst.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této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smlouvy,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základě žádosti adresované příslušné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osobě.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Zkoušející tímto bere na vědomí a souhlasí, že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základě žádosti zhotovitele zpřístupní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veškeré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podmínky smluvního vztahu založeného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Dohodou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odměně. Příslušný souhlas se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zpřístupněním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veškerých podmínek smluvních vztahů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založených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Smlouvami o spolupráci, je součástí těchto</w:t>
            </w:r>
            <w:r>
              <w:rPr>
                <w:rFonts w:ascii="Calibri" w:eastAsia="Calibri" w:hAnsi="Calibri" w:cs="Calibri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smluv.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The Parties acknowledge and agree that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 is entitled, upon request of a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competent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state, professional or other body supervising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ove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 meeting the statutory duties, to disclose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terms and conditions of the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contractual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relationship established by this Agreement 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amendments, if any, such as the total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maximum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financial performance (remuneration as well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costs) provided hereunder. The Institution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further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undertakes to provide, upon request of the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Ethics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Committee, information on the amount of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remuneration to be paid to </w:t>
            </w:r>
            <w:proofErr w:type="gramStart"/>
            <w:r>
              <w:rPr>
                <w:rFonts w:ascii="Calibri"/>
                <w:sz w:val="21"/>
              </w:rPr>
              <w:t>persons  involved</w:t>
            </w:r>
            <w:proofErr w:type="gramEnd"/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conduct of t</w:t>
            </w:r>
            <w:r>
              <w:rPr>
                <w:rFonts w:ascii="Calibri"/>
                <w:sz w:val="21"/>
              </w:rPr>
              <w:t>he Clinical Trial and,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concurrently,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duly inform such persons about</w:t>
            </w:r>
            <w:r>
              <w:rPr>
                <w:rFonts w:ascii="Calibri"/>
                <w:spacing w:val="-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Institution hereby acknowledges that,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 with the respective Clinical Trial, it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entitled to become acquainted with the terms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conditions of (i) the Remuneration Agreement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 of Clinical Trial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("</w:t>
            </w:r>
            <w:r>
              <w:rPr>
                <w:rFonts w:ascii="Calibri"/>
                <w:b/>
                <w:sz w:val="21"/>
              </w:rPr>
              <w:t>Remuneration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Agreement</w:t>
            </w:r>
            <w:r>
              <w:rPr>
                <w:rFonts w:ascii="Calibri"/>
                <w:sz w:val="21"/>
              </w:rPr>
              <w:t>") concluded between the Sponsor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Investigator, see Article XIII (1) hereof, and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(ii)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Cooperation Agreement on Clinical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("</w:t>
            </w:r>
            <w:r>
              <w:rPr>
                <w:rFonts w:ascii="Calibri"/>
                <w:b/>
                <w:sz w:val="21"/>
              </w:rPr>
              <w:t>Cooperation Agreem</w:t>
            </w:r>
            <w:r>
              <w:rPr>
                <w:rFonts w:ascii="Calibri"/>
                <w:b/>
                <w:sz w:val="21"/>
              </w:rPr>
              <w:t>ent</w:t>
            </w:r>
            <w:r>
              <w:rPr>
                <w:rFonts w:ascii="Calibri"/>
                <w:sz w:val="21"/>
              </w:rPr>
              <w:t>") concluded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between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Sponsor and the person involved in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 of the Clinical Trial as specified in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Article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XIII (1) hereof, based on a request addressed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respective person. The Investigator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hereby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acknowledges and agrees that, upon request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Institution, he/she will disclose all terms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conditions of the contractual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relationship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established by the Remuneration Agreement.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respective consent to disclose all terms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conditions of the contr</w:t>
            </w:r>
            <w:r>
              <w:rPr>
                <w:rFonts w:ascii="Calibri"/>
                <w:sz w:val="21"/>
              </w:rPr>
              <w:t>actual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relationships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established by the Cooperation Agreements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forms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 of those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agreements.</w:t>
            </w:r>
          </w:p>
        </w:tc>
      </w:tr>
      <w:tr w:rsidR="00B539F0">
        <w:trPr>
          <w:trHeight w:hRule="exact" w:val="102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XI.</w:t>
            </w:r>
          </w:p>
          <w:p w:rsidR="00B539F0" w:rsidRDefault="00A531AA">
            <w:pPr>
              <w:pStyle w:val="TableParagraph"/>
              <w:ind w:left="472" w:right="3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Vlastnictví výsledků klinického hodnocení,</w:t>
            </w:r>
            <w:r>
              <w:rPr>
                <w:rFonts w:ascii="Calibri" w:hAnsi="Calibri"/>
                <w:b/>
                <w:spacing w:val="-20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jeho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ochrana a publikování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výsledků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right="1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XI.</w:t>
            </w:r>
          </w:p>
          <w:p w:rsidR="00B539F0" w:rsidRDefault="00A531AA">
            <w:pPr>
              <w:pStyle w:val="TableParagraph"/>
              <w:ind w:left="283" w:right="4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Ownership of Clinical Trial Results, Its</w:t>
            </w:r>
            <w:r>
              <w:rPr>
                <w:rFonts w:asci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Protection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and Publication of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Results</w:t>
            </w:r>
          </w:p>
        </w:tc>
      </w:tr>
      <w:tr w:rsidR="00B539F0">
        <w:trPr>
          <w:trHeight w:hRule="exact" w:val="51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38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a)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a) 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c)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c) 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25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6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6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d)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38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5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51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3)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3)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62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4) Výsledky klinického hodnocení nebo jejich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část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nebudou   zhotovitelem   a   potažmo  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zkoušejícím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4)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Results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 published by the Institution or the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</w:t>
            </w:r>
          </w:p>
        </w:tc>
      </w:tr>
    </w:tbl>
    <w:p w:rsidR="00B539F0" w:rsidRDefault="00B539F0">
      <w:pPr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629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2166"/>
                <w:tab w:val="left" w:pos="4036"/>
              </w:tabs>
              <w:ind w:left="51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publikovány</w:t>
            </w:r>
            <w:proofErr w:type="gramEnd"/>
            <w:r>
              <w:rPr>
                <w:rFonts w:ascii="Calibri" w:hAnsi="Calibri"/>
                <w:sz w:val="21"/>
              </w:rPr>
              <w:t xml:space="preserve"> bez předchozího písemného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souhlasu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zadavatele. Takový souhlas nebude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bezdůvodně odepřen. Zhotovitel a zkoušející</w:t>
            </w:r>
            <w:r>
              <w:rPr>
                <w:rFonts w:ascii="Calibri" w:hAnsi="Calibri"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zavazují, že publikaci jakékoliv odborné práce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průběhu či výsledcích klinického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projednají se zadavatelem nejméně 30 dnů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předáním publikace do tisku nebo před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konáním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přednášky. Zadavatel si vyhrazuje právo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(i)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seznámit se s obsahem publik</w:t>
            </w:r>
            <w:r>
              <w:rPr>
                <w:rFonts w:ascii="Calibri" w:hAnsi="Calibri"/>
                <w:sz w:val="21"/>
              </w:rPr>
              <w:t>ace nebo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přednášky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 zhotovitel a/nebo zkoušející se zavazují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žádost zadavatele odstranit z textu publikace</w:t>
            </w:r>
            <w:r>
              <w:rPr>
                <w:rFonts w:ascii="Calibri" w:hAnsi="Calibri"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přednášky jakékoli důvěrné informace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vlastněné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 a (ii) pozdržet až o 60 dní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vydání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publikace, a to z důvodu zajištění ochrany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 v souvislosti s duševním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vlastnictvím.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a zkoušející souhlasí s tím, že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může volně nakládat s jakoukoli 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publikací,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zejména s články, abstrakty a rukopisy, která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vztahuje k výsledkům klinického hodnocení,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předpokladu řád</w:t>
            </w:r>
            <w:r>
              <w:rPr>
                <w:rFonts w:ascii="Calibri" w:hAnsi="Calibri"/>
                <w:sz w:val="21"/>
              </w:rPr>
              <w:t>ného uvedení jejího autora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(jejích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autorů). </w:t>
            </w:r>
            <w:proofErr w:type="gramStart"/>
            <w:r>
              <w:rPr>
                <w:rFonts w:ascii="Calibri" w:hAnsi="Calibri"/>
                <w:sz w:val="21"/>
              </w:rPr>
              <w:t>Zadavatel  si</w:t>
            </w:r>
            <w:proofErr w:type="gramEnd"/>
            <w:r>
              <w:rPr>
                <w:rFonts w:ascii="Calibri" w:hAnsi="Calibri"/>
                <w:sz w:val="21"/>
              </w:rPr>
              <w:t xml:space="preserve">  vyhrazuje  právo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publikovat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souvislosti</w:t>
            </w:r>
            <w:r>
              <w:rPr>
                <w:rFonts w:ascii="Calibri" w:hAnsi="Calibri"/>
                <w:sz w:val="21"/>
              </w:rPr>
              <w:tab/>
              <w:t>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předmětným</w:t>
            </w:r>
            <w:r>
              <w:rPr>
                <w:rFonts w:ascii="Calibri" w:hAnsi="Calibri"/>
                <w:sz w:val="21"/>
              </w:rPr>
              <w:tab/>
              <w:t>klinickým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hodnocením.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without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the prior written consent of the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Such consent shall not be unreasonably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withheld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 the Sponsor. The Institution and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 undertake to discuss the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publication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any treatise on the course or results of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 Trial with the Sponsor no less than 30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prior to submitting the publication for printing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prior to givi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 the lecture. The Sponsor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reserves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right to (i) become acquainted with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content of the publication or lecture and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Institution and/or the Investigator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undertake,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upon request of the Sponsor, to remove from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text of the publication or lecture any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confidential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information owned by the Sponsor, and (ii)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delay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 publication by up to 60 days to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ensure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protection of the Sponsor’s rights in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connection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 intellectual property. The Institution and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agree that the Sponsor may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freely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handle any publication, in particular any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articles,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abstracts and manuscripts, which relates to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results of the Clinical Trial, provided that it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duly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states its author(s). The Sponsor reserves the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right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 publish in connection with the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respective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Clinical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Trial.</w:t>
            </w:r>
          </w:p>
        </w:tc>
      </w:tr>
      <w:tr w:rsidR="00B539F0">
        <w:trPr>
          <w:trHeight w:hRule="exact" w:val="51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5)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5)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384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6) V případě multicentrického klinického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nesmí být lokální výsledky klinického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nebo jejich část publikovány dříve, než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jsou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publikovány globální výsledky. V </w:t>
            </w:r>
            <w:r>
              <w:rPr>
                <w:rFonts w:ascii="Calibri" w:hAnsi="Calibri"/>
                <w:sz w:val="21"/>
              </w:rPr>
              <w:t>případě,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globální výsledky multicentrického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nebudou publikovány během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12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měsíců po ukončení multicentrického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nebo zadavatel potvrdí v průběhu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12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měsíců po ukončení multicentrického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hodnocení, že výsle</w:t>
            </w:r>
            <w:r>
              <w:rPr>
                <w:rFonts w:ascii="Calibri" w:hAnsi="Calibri"/>
                <w:sz w:val="21"/>
              </w:rPr>
              <w:t>dky nebudou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publikovány,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mohou v tomto případě zhotovitel 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publikovat lokální výsledky klinického hodnocení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souladu s podmínkami uvedenými výše v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tomto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článku.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6) In the case of a multicentre clinical trial,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results of the Clinical Trial must not be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published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before global results are published. If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global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results of a multicentre clinical trial are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published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12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after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multicentre clinical trial, or if </w:t>
            </w:r>
            <w:proofErr w:type="gramStart"/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confirms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withi</w:t>
            </w:r>
            <w:r>
              <w:rPr>
                <w:rFonts w:ascii="Calibri"/>
                <w:sz w:val="21"/>
              </w:rPr>
              <w:t>n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12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after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end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multicentre clinical trial that results of the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will not be published, the Institution and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may publish local results of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in accordance with the terms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conditions as set forth above in this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Article.</w:t>
            </w:r>
          </w:p>
        </w:tc>
      </w:tr>
      <w:tr w:rsidR="00B539F0">
        <w:trPr>
          <w:trHeight w:hRule="exact" w:val="7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 w:line="255" w:lineRule="exact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XII.</w:t>
            </w:r>
          </w:p>
          <w:p w:rsidR="00B539F0" w:rsidRDefault="00A531AA">
            <w:pPr>
              <w:pStyle w:val="TableParagraph"/>
              <w:spacing w:line="255" w:lineRule="exact"/>
              <w:ind w:left="1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Řešení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sporů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 w:line="255" w:lineRule="exact"/>
              <w:ind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XII.</w:t>
            </w:r>
          </w:p>
          <w:p w:rsidR="00B539F0" w:rsidRDefault="00A531AA">
            <w:pPr>
              <w:pStyle w:val="TableParagraph"/>
              <w:spacing w:line="255" w:lineRule="exact"/>
              <w:ind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Dispute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Resolution</w:t>
            </w:r>
          </w:p>
        </w:tc>
      </w:tr>
      <w:tr w:rsidR="00B539F0">
        <w:trPr>
          <w:trHeight w:hRule="exact" w:val="128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1) Smluvní strany se dohodly, že právní vztahy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poměry vzniklé z této smlouvy se řídí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platnými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zákony a předpisy České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republiky.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z w:val="21"/>
              </w:rPr>
              <w:t xml:space="preserve">The Parties have agreed that </w:t>
            </w:r>
            <w:proofErr w:type="gramStart"/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legal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relationships and conditions arising out of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 shall be governed by the valid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laws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regulations of the Czech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Republic.</w:t>
            </w:r>
          </w:p>
        </w:tc>
      </w:tr>
      <w:tr w:rsidR="00B539F0">
        <w:trPr>
          <w:trHeight w:hRule="exact" w:val="139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2) Smluvní strany se </w:t>
            </w:r>
            <w:proofErr w:type="gramStart"/>
            <w:r>
              <w:rPr>
                <w:rFonts w:ascii="Calibri" w:hAnsi="Calibri"/>
                <w:sz w:val="21"/>
              </w:rPr>
              <w:t>zavazují  při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zpracování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si vzájemně pomáhat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případné spory a rozdílnost názorů na postup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způsob prací řešit jednáním obvyklým u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smluvních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In processing the Clinical Trial, the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 to provide mutual assistance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resolve any disputes and differences of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opinions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regarding the procedure and methods of work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negotiations as customary for contractual</w:t>
            </w:r>
            <w:r>
              <w:rPr>
                <w:rFonts w:ascii="Calibri"/>
                <w:spacing w:val="-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parties.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193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3)  Smluvní  strany  berou  na  vědomí  a  souhlasí, 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 projednání a rozhodování příp</w:t>
            </w:r>
            <w:r>
              <w:rPr>
                <w:rFonts w:ascii="Calibri" w:hAnsi="Calibri"/>
                <w:sz w:val="21"/>
              </w:rPr>
              <w:t>adných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sporů,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které nebudou překonány spoluprací, jak je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výše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dohodnuto v ust. </w:t>
            </w:r>
            <w:proofErr w:type="gramStart"/>
            <w:r>
              <w:rPr>
                <w:rFonts w:ascii="Calibri" w:hAnsi="Calibri"/>
                <w:sz w:val="21"/>
              </w:rPr>
              <w:t>odst</w:t>
            </w:r>
            <w:proofErr w:type="gramEnd"/>
            <w:r>
              <w:rPr>
                <w:rFonts w:ascii="Calibri" w:hAnsi="Calibri"/>
                <w:sz w:val="21"/>
              </w:rPr>
              <w:t>. 2 tohoto článku,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příslušným orgánem místně příslušný soud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území ČR podle sídla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The Parties acknowledge and agree that the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body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competent to discuss and decide  any  disputes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 will not be settled amicably as agreed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Article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shall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Czech Republic having the local jurisdiction for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registered office of the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Institution.</w:t>
            </w:r>
          </w:p>
        </w:tc>
      </w:tr>
      <w:tr w:rsidR="00B539F0">
        <w:trPr>
          <w:trHeight w:hRule="exact" w:val="76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XIII.</w:t>
            </w:r>
          </w:p>
          <w:p w:rsidR="00B539F0" w:rsidRDefault="00A531AA">
            <w:pPr>
              <w:pStyle w:val="TableParagraph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Finanční</w:t>
            </w:r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vyrovnání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right="13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XIII.</w:t>
            </w:r>
          </w:p>
          <w:p w:rsidR="00B539F0" w:rsidRDefault="00A531AA">
            <w:pPr>
              <w:pStyle w:val="TableParagraph"/>
              <w:ind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Financial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Settlement</w:t>
            </w:r>
          </w:p>
        </w:tc>
      </w:tr>
      <w:tr w:rsidR="00B539F0">
        <w:trPr>
          <w:trHeight w:hRule="exact" w:val="3077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08" w:right="97" w:hanging="27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1) Zadavatel se zavazuje prostřednictvím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společnosti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BMS ČR (pokud není níže uvedeno jinak)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uhradit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zhotoviteli dohodnutou cenu dle přílohy č. 1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každý hodnotitelný subjekt, pokud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zkoušející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 hodnocení povede a dokončí tak, jak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stanoveno touto smlouvou 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protokolem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  <w:p w:rsidR="00B539F0" w:rsidRDefault="00A531AA">
            <w:pPr>
              <w:pStyle w:val="TableParagraph"/>
              <w:ind w:left="513" w:right="9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Smluvní strany berou na vědomí,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předpokládané   celkové    finanční    plnění  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8 740 000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Kč.</w:t>
            </w:r>
          </w:p>
          <w:p w:rsidR="00B539F0" w:rsidRDefault="00A531AA">
            <w:pPr>
              <w:pStyle w:val="TableParagraph"/>
              <w:ind w:left="51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1" w:right="228" w:hanging="27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1) The Sponsor undertakes, through BMS CR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(unless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stated otherwise below), to pay the Institution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price agreed as per Exhibit 1 for each subject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may be evaluated, if the Investigator conducts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completes the Clinical Trial as stipulated by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 and the Clinical Trial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Protocol.</w:t>
            </w:r>
          </w:p>
          <w:p w:rsidR="00B539F0" w:rsidRDefault="00A531AA">
            <w:pPr>
              <w:pStyle w:val="TableParagraph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The Parties acknowledge that the expected  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total</w:t>
            </w:r>
          </w:p>
          <w:p w:rsidR="00B539F0" w:rsidRDefault="00A531AA">
            <w:pPr>
              <w:pStyle w:val="TableParagraph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financial</w:t>
            </w:r>
            <w:proofErr w:type="gramEnd"/>
            <w:r>
              <w:rPr>
                <w:rFonts w:ascii="Calibri"/>
                <w:sz w:val="21"/>
              </w:rPr>
              <w:t xml:space="preserve"> commitment shall be 8,740,000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CZK.</w:t>
            </w:r>
          </w:p>
          <w:p w:rsidR="00B539F0" w:rsidRDefault="00A531AA">
            <w:pPr>
              <w:pStyle w:val="TableParagraph"/>
              <w:ind w:left="3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831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2" w:right="98" w:hanging="28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2) Zhotovitel bude fakturovat dohodnutou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cenu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společnosti BMS ČR, vyjma plateb za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léčivého přípravku pomalidomid, jehož úhrada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upravena v </w:t>
            </w:r>
            <w:r>
              <w:rPr>
                <w:rFonts w:ascii="Calibri" w:hAnsi="Calibri"/>
                <w:sz w:val="21"/>
              </w:rPr>
              <w:t>tomto článku níže. V případě, že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 plátcem DPH a provádění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bude považováno ve smyslu zákona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dani z přidané hodnoty v platném znění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zdanitelné plnění, bude k veškerým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cenám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uvedeným v této smlouvě nebo jejích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přílohách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připočtena příslušná sazba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DPH.</w:t>
            </w:r>
          </w:p>
          <w:p w:rsidR="00B539F0" w:rsidRDefault="00A531AA">
            <w:pPr>
              <w:pStyle w:val="TableParagraph"/>
              <w:ind w:left="513" w:right="9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Fakturace bude prováděna na základě</w:t>
            </w:r>
            <w:r>
              <w:rPr>
                <w:rFonts w:ascii="Calibri" w:hAnsi="Calibri"/>
                <w:spacing w:val="3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kalkulace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předané společností BMS ČR, která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obsahovat přehled uskutečněných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návštěv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subjektů hodnocení za uplynulé období, které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byly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následně zkoušejícím zpracovány dle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požadavků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</w:t>
            </w:r>
            <w:r>
              <w:rPr>
                <w:rFonts w:ascii="Calibri" w:hAnsi="Calibri"/>
                <w:sz w:val="21"/>
              </w:rPr>
              <w:t>tokolu a ke kterým zadavatel obdržel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všechny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řádně vyplněné záznamy subjektů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  <w:p w:rsidR="00B539F0" w:rsidRDefault="00A531AA">
            <w:pPr>
              <w:pStyle w:val="TableParagraph"/>
              <w:ind w:left="513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Kalkulace bude vytvořena zadavatelem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odsouhlasena zkoušejícím. Případné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nedodání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kalkulace uskutečněných návštěv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nezbavuje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zhotovitele práva vystavit příslušnou fakturu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platebních podmínek dohodnutých ve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smlouvě.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Fakturace bude probíhat v pololetních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intervalech,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tj.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za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období 1. 1. – 30. 6.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1. 7. – 31.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12.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příslušného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roku. Doba splatnosti faktur je 45</w:t>
            </w:r>
            <w:r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dnů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od data jejic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vystavení.</w:t>
            </w:r>
          </w:p>
          <w:p w:rsidR="00B539F0" w:rsidRDefault="00A531AA">
            <w:pPr>
              <w:pStyle w:val="TableParagraph"/>
              <w:ind w:left="513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Podklady pro fakturaci včetně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kalkulace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uskutečněných návštěv a veškerá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oznámení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zhotoviteli budou zasílány do Oddělení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hodnocení  a</w:t>
            </w:r>
            <w:proofErr w:type="gramEnd"/>
            <w:r>
              <w:rPr>
                <w:rFonts w:ascii="Calibri" w:hAnsi="Calibri"/>
                <w:sz w:val="21"/>
              </w:rPr>
              <w:t xml:space="preserve">  výzkumu,   U   Nemocnice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2/499,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128 08 Praha 2 - kontaktní osoba</w:t>
            </w:r>
            <w:r>
              <w:rPr>
                <w:rFonts w:ascii="Calibri" w:hAnsi="Calibri"/>
                <w:spacing w:val="-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xxx.</w:t>
            </w:r>
          </w:p>
          <w:p w:rsidR="00B539F0" w:rsidRDefault="00A531AA">
            <w:pPr>
              <w:pStyle w:val="TableParagraph"/>
              <w:spacing w:line="254" w:lineRule="exact"/>
              <w:ind w:left="51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2) </w:t>
            </w:r>
            <w:r>
              <w:rPr>
                <w:rFonts w:ascii="Calibri"/>
                <w:sz w:val="21"/>
              </w:rPr>
              <w:t>The Institution shall invoice the agreed price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BMS CR, except for payments for the supply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 product pomalidomide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reimbursement of which is agreed in this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Article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below.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If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VAT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payer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 of the Clinical Trial is considered as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taxable performance within the meaning of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Value Added Tax Act, as amended, </w:t>
            </w:r>
            <w:proofErr w:type="gramStart"/>
            <w:r>
              <w:rPr>
                <w:rFonts w:ascii="Calibri"/>
                <w:sz w:val="21"/>
              </w:rPr>
              <w:t xml:space="preserve">all 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prices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stated in this Agreement or its Exhibits shall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 to the applicable rate of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VAT.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Invoicing will be made base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on the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underlying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calculation delivered by BMS CR, which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include a list of Clinical Trial Subjects’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visits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performed within the past time period,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which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were subsequently processed by the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Investigator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 required by the Protocol and for which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 has received all duly completed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Report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Forms.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calculation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prepared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Sponsor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approved by the Investigator. Any failure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deliver the calculation of performed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visits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does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 deny the Institution’s right to issue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respective invoice according to payment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terms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agreed in the Agreement. The invoicing will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occur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in  half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-year  intervals,  i.e. 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for  periods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of  1.  1.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</w:p>
          <w:p w:rsidR="00B539F0" w:rsidRDefault="00A531AA">
            <w:pPr>
              <w:pStyle w:val="TableParagraph"/>
              <w:ind w:left="386" w:right="228" w:hanging="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30. 6.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1. 7. – 31. 12. of a respective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year.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Invoices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due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within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45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from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date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issuance.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Invoicing materials including calculation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of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performed visits and all notifications to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Institution will be sent to Oddělení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   a    výzkumu,    U    Nemocnice</w:t>
            </w:r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2/499,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552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513" w:right="10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Platba podle odst. 1 bude provedena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bankovním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převodem na účet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zhotovitele.</w:t>
            </w:r>
          </w:p>
          <w:p w:rsidR="00B539F0" w:rsidRDefault="00A531AA">
            <w:pPr>
              <w:pStyle w:val="TableParagraph"/>
              <w:ind w:left="512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Zhotovitel bude fakturovat cenu za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dodání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léčivého přípravku pomalidomid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společnosti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Bristol-Myers Squibb, fakturační adresa: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Bristol-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Myers Squibb, Route 206 and Province Line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Road,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Princeton, NJ 08540, USA, IČ 13-6121983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Faktury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budou       zasílány        elektronicky      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(e-mailem)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anglickém jazyce a jejich přílohou bude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formulář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žádosti o úhradu nákladů lékárny. Zadavatel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zavazuje prostřednictvím společnosti BMS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ČR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poskytnout zhotoviteli před zahájením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kontaktní informace pro zasílání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faktur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sz w:val="21"/>
              </w:rPr>
              <w:t>elektronickou  cestou</w:t>
            </w:r>
            <w:proofErr w:type="gramEnd"/>
            <w:r>
              <w:rPr>
                <w:rFonts w:ascii="Calibri" w:hAnsi="Calibri"/>
                <w:sz w:val="21"/>
              </w:rPr>
              <w:t xml:space="preserve">  a  jejich  případnou </w:t>
            </w:r>
            <w:r>
              <w:rPr>
                <w:rFonts w:ascii="Calibri" w:hAnsi="Calibri"/>
                <w:spacing w:val="3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změnu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průběhu provádění klinického hodnocení, a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dále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vzor formuláře žádosti o úhradu nákladů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lékárny.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Fakturac</w:t>
            </w:r>
            <w:r>
              <w:rPr>
                <w:rFonts w:ascii="Calibri" w:hAnsi="Calibri"/>
                <w:sz w:val="21"/>
              </w:rPr>
              <w:t>e nákladů na léčivý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přípravek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pomalidomid bude probíhat jednou měsíčně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dle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množství spotřebovaného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léčiva.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14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128 08 Praha 2 – contact person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xxx.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xxx</w:t>
            </w:r>
          </w:p>
          <w:p w:rsidR="00B539F0" w:rsidRDefault="00A531AA">
            <w:pPr>
              <w:pStyle w:val="TableParagraph"/>
              <w:ind w:left="386" w:right="22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payment as per part 1 will be made via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bank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transfer to the account of the</w:t>
            </w:r>
            <w:r>
              <w:rPr>
                <w:rFonts w:ascii="Calibri"/>
                <w:spacing w:val="-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z w:val="21"/>
              </w:rPr>
              <w:t>Institution shall invoice the price for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supply of medicinal product pomalidomide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Bristol-Myers Squibb, billing address: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Bristol-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Myers Squibb, Route 206 and Province Line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Road,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Princeton, NJ 08540, USA, ID no. 13-6121983.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The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invoices</w:t>
            </w:r>
            <w:proofErr w:type="gramEnd"/>
            <w:r>
              <w:rPr>
                <w:rFonts w:ascii="Calibri"/>
                <w:sz w:val="21"/>
              </w:rPr>
              <w:t xml:space="preserve"> will be sent i</w:t>
            </w:r>
            <w:r>
              <w:rPr>
                <w:rFonts w:ascii="Calibri"/>
                <w:sz w:val="21"/>
              </w:rPr>
              <w:t>n an electronic form (by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e-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mail) in English with attached request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pharmacy reimbursement form. The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undertakes, through BMS CR, to provide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 prior to commencement of the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 with contact information for sending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invoices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electronic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way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notify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change during the course of the Clinical Trial,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 template for request for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reimbursement form. The costs of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medicinal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 pomalidomide will be invoiced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based on drug amount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used.</w:t>
            </w:r>
          </w:p>
        </w:tc>
      </w:tr>
      <w:tr w:rsidR="00B539F0">
        <w:trPr>
          <w:trHeight w:hRule="exact" w:val="512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3)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3)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</w:t>
            </w:r>
          </w:p>
        </w:tc>
      </w:tr>
      <w:tr w:rsidR="00B539F0">
        <w:trPr>
          <w:trHeight w:hRule="exact" w:val="512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4) Zkoušející prohlašuje, že plně akceptuje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finanční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podmínky tohoto klinického hodnocení dle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 a Dohody o odměně a zavazuje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nepřijmout </w:t>
            </w:r>
            <w:proofErr w:type="gramStart"/>
            <w:r>
              <w:rPr>
                <w:rFonts w:ascii="Calibri" w:hAnsi="Calibri"/>
                <w:sz w:val="21"/>
              </w:rPr>
              <w:t>žádná  jiná</w:t>
            </w:r>
            <w:proofErr w:type="gramEnd"/>
            <w:r>
              <w:rPr>
                <w:rFonts w:ascii="Calibri" w:hAnsi="Calibri"/>
                <w:sz w:val="21"/>
              </w:rPr>
              <w:t xml:space="preserve">  finanční  nebo  jiná 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plnění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souvislosti s činnostmi vykonávanými v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rámci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předmětného klinického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  <w:p w:rsidR="00B539F0" w:rsidRDefault="00A531AA">
            <w:pPr>
              <w:pStyle w:val="TableParagraph"/>
              <w:ind w:left="512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Zhotovitel prohlašuje, že plně akceptuje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finanční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podmínky tohoto klinického hodnocení dle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 a zavazuje se nepřijmout žádná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jiná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finanční nebo jiná plnění v souvislosti s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činnostmi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vykonávanými v rámci předmětné</w:t>
            </w:r>
            <w:r>
              <w:rPr>
                <w:rFonts w:ascii="Calibri" w:hAnsi="Calibri"/>
                <w:sz w:val="21"/>
              </w:rPr>
              <w:t>ho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než ta</w:t>
            </w:r>
            <w:proofErr w:type="gramStart"/>
            <w:r>
              <w:rPr>
                <w:rFonts w:ascii="Calibri" w:hAnsi="Calibri"/>
                <w:sz w:val="21"/>
              </w:rPr>
              <w:t>,  která</w:t>
            </w:r>
            <w:proofErr w:type="gramEnd"/>
            <w:r>
              <w:rPr>
                <w:rFonts w:ascii="Calibri" w:hAnsi="Calibri"/>
                <w:sz w:val="21"/>
              </w:rPr>
              <w:t xml:space="preserve">  jsou  uvedena  v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příloze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č. 1. Zhotovitel se dále zavazuje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neposkytnout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členům studijního týmu včetně zkoušejícího,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ale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vyjma farmaceutů, žádná finanční nebo jiná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plnění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souvislosti s činnostmi vykonávanými v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rámci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předmětného klinického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4) The Investigator represents that he/she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fully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accepts the financial terms of this Clinical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pursuant to this Agreement and 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Remuneration Agreement and undertakes not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accept any other financial or other performance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connection with the activities carried  out as</w:t>
            </w:r>
            <w:r>
              <w:rPr>
                <w:rFonts w:ascii="Calibri"/>
                <w:spacing w:val="-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 the respective Clinical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  <w:p w:rsidR="00B539F0" w:rsidRDefault="00A531AA">
            <w:pPr>
              <w:pStyle w:val="TableParagraph"/>
              <w:ind w:left="386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Institution represents that it fully accepts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financial terms of this Clinical Trial  pursuant 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 Agreemen</w:t>
            </w:r>
            <w:r>
              <w:rPr>
                <w:rFonts w:ascii="Calibri"/>
                <w:sz w:val="21"/>
              </w:rPr>
              <w:t>t and undertakes not to accept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financial or other performance in connection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activities carried out as part of the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respective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specified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Exhibit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Institution further undertakes not 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members of the Study Team including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Investigator, but except pharmacists, with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financial or other performance in connection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activities carried out as part of the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respective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</w:tc>
      </w:tr>
      <w:tr w:rsidR="00B539F0">
        <w:trPr>
          <w:trHeight w:hRule="exact" w:val="179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513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5) Smluvní strany tímto dále prohlašují, že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veškeré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platby (prostředky) poskytnuté k řádnému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výkonu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 hodnocení ve smyslu této smlouvy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jsou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 úrovni obvyklé tržní hodnoty za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poskytnuté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plnění a že tyto platby nejsou nijak vázány</w:t>
            </w:r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výsledky klinického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5) </w:t>
            </w:r>
            <w:r>
              <w:rPr>
                <w:rFonts w:ascii="Calibri"/>
                <w:sz w:val="21"/>
              </w:rPr>
              <w:t>The Parties further represent that all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payments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(resources) provided for due conduct of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 Trial pursuant to this Agreement are at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usual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market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value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performance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these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payments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way dependent on the results of the Clinical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Trial.</w:t>
            </w:r>
          </w:p>
        </w:tc>
      </w:tr>
      <w:tr w:rsidR="00B539F0">
        <w:trPr>
          <w:trHeight w:hRule="exact" w:val="76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XIV.</w:t>
            </w:r>
          </w:p>
          <w:p w:rsidR="00B539F0" w:rsidRDefault="00A531AA">
            <w:pPr>
              <w:pStyle w:val="TableParagraph"/>
              <w:ind w:lef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Ukončení klinického</w:t>
            </w:r>
            <w:r>
              <w:rPr>
                <w:rFonts w:ascii="Calibri" w:hAns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hodnocení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right="1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XIV.</w:t>
            </w:r>
          </w:p>
          <w:p w:rsidR="00B539F0" w:rsidRDefault="00A531AA">
            <w:pPr>
              <w:pStyle w:val="TableParagraph"/>
              <w:ind w:right="1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Conclusion of Clinical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Trial</w:t>
            </w:r>
          </w:p>
        </w:tc>
      </w:tr>
      <w:tr w:rsidR="00B539F0">
        <w:trPr>
          <w:trHeight w:hRule="exact" w:val="3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Klinické hodnocení bude v místě hodnocení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ukončeno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 Clinical Trial will be concluded at the Clinical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</w:p>
        </w:tc>
      </w:tr>
    </w:tbl>
    <w:p w:rsidR="00B539F0" w:rsidRDefault="00B539F0">
      <w:pPr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41"/>
        <w:gridCol w:w="4940"/>
      </w:tblGrid>
      <w:tr w:rsidR="00B539F0">
        <w:trPr>
          <w:trHeight w:hRule="exact" w:val="193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230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v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souladu s protokolem ověřením údajů v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předaných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CRF a odpovědí zkoušejícího k dotazům,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vyplynou z kontroly údajů v CRF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provedené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zadavatelem před statistickým zpracováním.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ukončení klinického hodnocení v místě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 sepsán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záznam.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103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Site in accordance with the Protocol by verification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conveyed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CRFs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response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Investigator to queries that arise from a check of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 in CRFs as conducted by the Sponsor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before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statistical processing. A record will </w:t>
            </w:r>
            <w:proofErr w:type="gramStart"/>
            <w:r>
              <w:rPr>
                <w:rFonts w:ascii="Calibri"/>
                <w:sz w:val="21"/>
              </w:rPr>
              <w:t>be  made</w:t>
            </w:r>
            <w:proofErr w:type="gramEnd"/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about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conclusion of the Clinical Trial at the Clinical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Site.</w:t>
            </w:r>
          </w:p>
        </w:tc>
      </w:tr>
      <w:tr w:rsidR="00B539F0">
        <w:trPr>
          <w:trHeight w:hRule="exact" w:val="769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XV.</w:t>
            </w:r>
          </w:p>
          <w:p w:rsidR="00B539F0" w:rsidRDefault="00A531AA">
            <w:pPr>
              <w:pStyle w:val="TableParagraph"/>
              <w:ind w:left="1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Doba platnosti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smlouvy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right="1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XV.</w:t>
            </w:r>
          </w:p>
          <w:p w:rsidR="00B539F0" w:rsidRDefault="00A531AA">
            <w:pPr>
              <w:pStyle w:val="TableParagraph"/>
              <w:ind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Term of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Agreement</w:t>
            </w:r>
          </w:p>
        </w:tc>
      </w:tr>
      <w:tr w:rsidR="00B539F0">
        <w:trPr>
          <w:trHeight w:hRule="exact" w:val="179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230" w:right="10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Tato smlouva se uzavírá na dobu trvání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klinického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hodnocení, tj. </w:t>
            </w:r>
            <w:proofErr w:type="gramStart"/>
            <w:r>
              <w:rPr>
                <w:rFonts w:ascii="Calibri" w:hAnsi="Calibri"/>
                <w:sz w:val="21"/>
              </w:rPr>
              <w:t>ode</w:t>
            </w:r>
            <w:proofErr w:type="gramEnd"/>
            <w:r>
              <w:rPr>
                <w:rFonts w:ascii="Calibri" w:hAnsi="Calibri"/>
                <w:sz w:val="21"/>
              </w:rPr>
              <w:t xml:space="preserve"> dne uzavření této smlouvy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ukončení klinického hodnocení dle čl. XIV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smlouvy. Tato smlouva nabývá platnosti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účinnosti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dnem podpisu poslední smluvní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stranou.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103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 Agreement is made for the term of duration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Clinical Trial, i.e. from the conclusion date of 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Agreement </w:t>
            </w:r>
            <w:r>
              <w:rPr>
                <w:rFonts w:ascii="Calibri"/>
                <w:sz w:val="21"/>
              </w:rPr>
              <w:t>until conclusion of the Clinical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pursuant to Article XIV hereof. This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becomes valid and effective on the date of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execution by the last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party.</w:t>
            </w:r>
          </w:p>
        </w:tc>
      </w:tr>
      <w:tr w:rsidR="00B539F0">
        <w:trPr>
          <w:trHeight w:hRule="exact" w:val="115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1) Kterákoliv ze smluvních  stran  je 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oprávněna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ukončit tuto smlouvu výpovědí, která je</w:t>
            </w:r>
            <w:r>
              <w:rPr>
                <w:rFonts w:ascii="Calibri" w:hAnsi="Calibri"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účinná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doručením   dalším    smluvním    stranám,    a   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následujících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případech: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30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1) Any of the Parties is entitled to terminate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 by notice to become effective upon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delivery to the other Parties in the 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following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cases:</w:t>
            </w:r>
          </w:p>
        </w:tc>
      </w:tr>
      <w:tr w:rsidR="00B539F0">
        <w:trPr>
          <w:trHeight w:hRule="exact" w:val="1026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6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a)  </w:t>
            </w:r>
            <w:r>
              <w:rPr>
                <w:rFonts w:ascii="Calibri" w:hAnsi="Calibri"/>
                <w:sz w:val="21"/>
              </w:rPr>
              <w:t>pokud  některá  smluvní  strana  neplní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některé</w:t>
            </w:r>
          </w:p>
          <w:p w:rsidR="00B539F0" w:rsidRDefault="00A531AA">
            <w:pPr>
              <w:pStyle w:val="TableParagraph"/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 ustanovení této smlouvy a</w:t>
            </w:r>
            <w:r>
              <w:rPr>
                <w:rFonts w:ascii="Calibri" w:hAnsi="Calibri"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neodstraní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závadný stav ani ve lhůtě 30 dnů od</w:t>
            </w:r>
            <w:r>
              <w:rPr>
                <w:rFonts w:ascii="Calibri" w:hAnsi="Calibri"/>
                <w:spacing w:val="3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doručení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písemné výzvy k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nápravě;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6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a)  If  any  of  the  Parties  does  not  perform   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</w:p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provision of this Agreement and does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Calibri"/>
                <w:sz w:val="21"/>
              </w:rPr>
              <w:t xml:space="preserve">emove the defective state within 30 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days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 receiving a written request to do</w:t>
            </w:r>
            <w:r>
              <w:rPr>
                <w:rFonts w:ascii="Calibri"/>
                <w:spacing w:val="-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so;</w:t>
            </w:r>
          </w:p>
        </w:tc>
      </w:tr>
      <w:tr w:rsidR="00B539F0">
        <w:trPr>
          <w:trHeight w:hRule="exact" w:val="7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7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b) 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pokud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některá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strana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bude</w:t>
            </w:r>
            <w:r>
              <w:rPr>
                <w:rFonts w:ascii="Calibri" w:hAnsi="Calibri"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úpadku,</w:t>
            </w:r>
          </w:p>
          <w:p w:rsidR="00B539F0" w:rsidRDefault="00A531AA">
            <w:pPr>
              <w:pStyle w:val="TableParagraph"/>
              <w:spacing w:line="255" w:lineRule="exact"/>
              <w:ind w:left="7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bude proti ní zahájeno insolvenční řízení /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proti</w:t>
            </w:r>
          </w:p>
          <w:p w:rsidR="00B539F0" w:rsidRDefault="00A531AA">
            <w:pPr>
              <w:pStyle w:val="TableParagraph"/>
              <w:ind w:left="7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ní bude podán insolvenční návrh u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soudu;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7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b)  </w:t>
            </w:r>
            <w:r>
              <w:rPr>
                <w:rFonts w:ascii="Calibri"/>
                <w:sz w:val="21"/>
              </w:rPr>
              <w:t xml:space="preserve">If any of the Parties goes bankrupt,  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insolvency</w:t>
            </w:r>
          </w:p>
          <w:p w:rsidR="00B539F0" w:rsidRDefault="00A531AA">
            <w:pPr>
              <w:pStyle w:val="TableParagraph"/>
              <w:spacing w:line="255" w:lineRule="exact"/>
              <w:ind w:left="6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proceedings are initiated against it / a 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petition</w:t>
            </w:r>
          </w:p>
          <w:p w:rsidR="00B539F0" w:rsidRDefault="00A531AA">
            <w:pPr>
              <w:pStyle w:val="TableParagraph"/>
              <w:ind w:left="6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of insolvency is filed against it with a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court;</w:t>
            </w:r>
          </w:p>
        </w:tc>
      </w:tr>
      <w:tr w:rsidR="00B539F0">
        <w:trPr>
          <w:trHeight w:hRule="exact" w:val="51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tabs>
                <w:tab w:val="left" w:pos="1559"/>
                <w:tab w:val="left" w:pos="2445"/>
                <w:tab w:val="left" w:pos="3330"/>
                <w:tab w:val="left" w:pos="4094"/>
              </w:tabs>
              <w:spacing w:line="238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c)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pokud</w:t>
            </w:r>
            <w:r>
              <w:rPr>
                <w:rFonts w:ascii="Calibri" w:hAnsi="Calibri"/>
                <w:spacing w:val="-1"/>
                <w:sz w:val="21"/>
              </w:rPr>
              <w:tab/>
              <w:t>některá</w:t>
            </w:r>
            <w:r>
              <w:rPr>
                <w:rFonts w:ascii="Calibri" w:hAnsi="Calibri"/>
                <w:spacing w:val="-1"/>
                <w:sz w:val="21"/>
              </w:rPr>
              <w:tab/>
              <w:t>smluvní</w:t>
            </w:r>
            <w:r>
              <w:rPr>
                <w:rFonts w:ascii="Calibri" w:hAnsi="Calibri"/>
                <w:spacing w:val="-1"/>
                <w:sz w:val="21"/>
              </w:rPr>
              <w:tab/>
              <w:t>strana</w:t>
            </w:r>
            <w:r>
              <w:rPr>
                <w:rFonts w:ascii="Calibri" w:hAnsi="Calibri"/>
                <w:spacing w:val="-1"/>
                <w:sz w:val="21"/>
              </w:rPr>
              <w:tab/>
              <w:t>pozbude</w:t>
            </w:r>
          </w:p>
          <w:p w:rsidR="00B539F0" w:rsidRDefault="00A531AA">
            <w:pPr>
              <w:pStyle w:val="TableParagraph"/>
              <w:ind w:left="7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oprávnění k působení v dané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oblasti;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c)   </w:t>
            </w:r>
            <w:r>
              <w:rPr>
                <w:rFonts w:ascii="Calibri"/>
                <w:sz w:val="21"/>
              </w:rPr>
              <w:t>If any of the Parties loses its license to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conduct</w:t>
            </w:r>
          </w:p>
          <w:p w:rsidR="00B539F0" w:rsidRDefault="00A531AA">
            <w:pPr>
              <w:pStyle w:val="TableParagraph"/>
              <w:ind w:left="6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business in the given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area;</w:t>
            </w:r>
          </w:p>
        </w:tc>
      </w:tr>
      <w:tr w:rsidR="00B539F0">
        <w:trPr>
          <w:trHeight w:hRule="exact" w:val="76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7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d)  bude-li riziko pro subjekt hodnocení   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účastnící</w:t>
            </w:r>
          </w:p>
          <w:p w:rsidR="00B539F0" w:rsidRDefault="00A531AA">
            <w:pPr>
              <w:pStyle w:val="TableParagraph"/>
              <w:spacing w:line="255" w:lineRule="exact"/>
              <w:ind w:left="7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se klinického hodnocení neúměrně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zvýšeno;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7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d)  If    the    risk    for    a    Clinical    Trial   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Subject</w:t>
            </w:r>
          </w:p>
          <w:p w:rsidR="00B539F0" w:rsidRDefault="00A531AA">
            <w:pPr>
              <w:pStyle w:val="TableParagraph"/>
              <w:ind w:left="669" w:right="2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participating in the Clinical Trial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becomes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inadequately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high;</w:t>
            </w:r>
          </w:p>
        </w:tc>
      </w:tr>
      <w:tr w:rsidR="00B539F0">
        <w:trPr>
          <w:trHeight w:hRule="exact" w:val="141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38" w:lineRule="exact"/>
              <w:ind w:left="796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e)  pokud   bude   potřebné   oprávnění,   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povolení</w:t>
            </w:r>
          </w:p>
          <w:p w:rsidR="00B539F0" w:rsidRDefault="00A531AA">
            <w:pPr>
              <w:pStyle w:val="TableParagraph"/>
              <w:ind w:left="796" w:right="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nebo</w:t>
            </w:r>
            <w:proofErr w:type="gramEnd"/>
            <w:r>
              <w:rPr>
                <w:rFonts w:ascii="Calibri" w:hAnsi="Calibri"/>
                <w:sz w:val="21"/>
              </w:rPr>
              <w:t xml:space="preserve"> souhlasné stanovisko zrušeno,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platnost pozastavena nebo uplyne-li doba,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kterou bylo vydáno bez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příslušného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prodloužení.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line="238" w:lineRule="exact"/>
              <w:ind w:left="66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e)  If</w:t>
            </w:r>
            <w:r>
              <w:rPr>
                <w:rFonts w:ascii="Calibri"/>
                <w:sz w:val="21"/>
              </w:rPr>
              <w:t xml:space="preserve">  the  requisite  authorization,  permission  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</w:p>
          <w:p w:rsidR="00B539F0" w:rsidRDefault="00A531AA">
            <w:pPr>
              <w:pStyle w:val="TableParagraph"/>
              <w:ind w:left="669" w:right="22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z w:val="21"/>
              </w:rPr>
              <w:t>consenting</w:t>
            </w:r>
            <w:proofErr w:type="gramEnd"/>
            <w:r>
              <w:rPr>
                <w:rFonts w:ascii="Calibri"/>
                <w:sz w:val="21"/>
              </w:rPr>
              <w:t xml:space="preserve"> statement is cancelled, its  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validity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 suspended or if the term for which it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been issued elapses without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relevant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extension.</w:t>
            </w:r>
          </w:p>
        </w:tc>
      </w:tr>
      <w:tr w:rsidR="00B539F0">
        <w:trPr>
          <w:trHeight w:hRule="exact" w:val="1538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7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2) Kterákoliv strana je oprávněna tuto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smlouvu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vypovědět i bez udání důvodu písemnou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výpovědí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 30denní výpovědní lhůtou, která začne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běžet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dnem následujícím po doručení výpovědi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poslední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straně.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Any of the Parties is entitled to terminate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Agrement also without reason by a written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notic</w:t>
            </w: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 a 30-day notice period commencing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delivery of a termination notice to the last</w:t>
            </w:r>
            <w:r>
              <w:rPr>
                <w:rFonts w:ascii="Calibri"/>
                <w:spacing w:val="-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Party.</w:t>
            </w:r>
          </w:p>
        </w:tc>
      </w:tr>
      <w:tr w:rsidR="00B539F0">
        <w:trPr>
          <w:trHeight w:hRule="exact" w:val="1025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8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3) Tato smlouva může být také předčasně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ukončena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vzájemnou písemnou dohodou smluvních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stran.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This Agreement may be also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prematurely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terminated by written mutual agreement of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Parties.</w:t>
            </w:r>
          </w:p>
        </w:tc>
      </w:tr>
      <w:tr w:rsidR="00B539F0">
        <w:trPr>
          <w:trHeight w:hRule="exact" w:val="770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1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XVI.</w:t>
            </w:r>
          </w:p>
          <w:p w:rsidR="00B539F0" w:rsidRDefault="00A531AA">
            <w:pPr>
              <w:pStyle w:val="TableParagraph"/>
              <w:ind w:lef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Závěrečná</w:t>
            </w:r>
            <w:r>
              <w:rPr>
                <w:rFonts w:ascii="Calibri" w:hAns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ustanovení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right="1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XVI.</w:t>
            </w:r>
          </w:p>
          <w:p w:rsidR="00B539F0" w:rsidRDefault="00A531AA">
            <w:pPr>
              <w:pStyle w:val="TableParagraph"/>
              <w:ind w:right="1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Final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Provisions</w:t>
            </w:r>
          </w:p>
        </w:tc>
      </w:tr>
      <w:tr w:rsidR="00B539F0">
        <w:trPr>
          <w:trHeight w:hRule="exact" w:val="624"/>
        </w:trPr>
        <w:tc>
          <w:tcPr>
            <w:tcW w:w="494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513" w:right="9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V ostatním se práva a povinnosti smluvních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stran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řídí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zejména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ust.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§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2586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násl.,</w:t>
            </w:r>
            <w:proofErr w:type="gramEnd"/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zák.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č.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89/2012</w:t>
            </w:r>
          </w:p>
        </w:tc>
        <w:tc>
          <w:tcPr>
            <w:tcW w:w="494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22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1) </w:t>
            </w:r>
            <w:r>
              <w:rPr>
                <w:rFonts w:ascii="Calibri"/>
                <w:sz w:val="21"/>
              </w:rPr>
              <w:t>For other issues, the rights and obligations of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Parties are governed namely by Sec. 2586 </w:t>
            </w:r>
            <w:r>
              <w:rPr>
                <w:rFonts w:ascii="Calibri"/>
                <w:i/>
                <w:sz w:val="21"/>
              </w:rPr>
              <w:t xml:space="preserve">et  </w:t>
            </w:r>
            <w:r>
              <w:rPr>
                <w:rFonts w:ascii="Calibri"/>
                <w:i/>
                <w:spacing w:val="35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seq.</w:t>
            </w:r>
          </w:p>
        </w:tc>
      </w:tr>
    </w:tbl>
    <w:p w:rsidR="00B539F0" w:rsidRDefault="00B539F0">
      <w:pPr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720" w:bottom="1060" w:left="108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34"/>
        <w:gridCol w:w="4817"/>
      </w:tblGrid>
      <w:tr w:rsidR="00B539F0">
        <w:trPr>
          <w:trHeight w:hRule="exact" w:val="1171"/>
        </w:trPr>
        <w:tc>
          <w:tcPr>
            <w:tcW w:w="483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ind w:left="405" w:right="10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Sb., občanského zákoníku, v platném znění</w:t>
            </w:r>
            <w:r>
              <w:rPr>
                <w:rFonts w:ascii="Calibri" w:hAnsi="Calibri"/>
                <w:spacing w:val="3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příslušnými ustanoveními zákona o léčivech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vyhlášky o správné klinické</w:t>
            </w:r>
            <w:r>
              <w:rPr>
                <w:rFonts w:ascii="Calibri" w:hAnsi="Calibri"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praxi.</w:t>
            </w:r>
          </w:p>
        </w:tc>
        <w:tc>
          <w:tcPr>
            <w:tcW w:w="481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ind w:left="386" w:right="10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of the Act No. 89/2012 Coll., Civil Code,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amended, and applicable provisions of the Act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Pharmaceuticals and the Regulation 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Good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Practice.</w:t>
            </w:r>
          </w:p>
        </w:tc>
      </w:tr>
      <w:tr w:rsidR="00B539F0">
        <w:trPr>
          <w:trHeight w:hRule="exact" w:val="3076"/>
        </w:trPr>
        <w:tc>
          <w:tcPr>
            <w:tcW w:w="483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405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2) Smluvní strany berou na vědomí, že tato 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a, pokud bude přicházet v úvahu, její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dodatky,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musí  být  zveřejněny  v  registru  smluv  (dále  </w:t>
            </w:r>
            <w:r>
              <w:rPr>
                <w:rFonts w:ascii="Calibri" w:hAnsi="Calibri"/>
                <w:spacing w:val="2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jen</w:t>
            </w:r>
          </w:p>
          <w:p w:rsidR="00B539F0" w:rsidRDefault="00A531AA">
            <w:pPr>
              <w:pStyle w:val="TableParagraph"/>
              <w:ind w:left="405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„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registr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“) v souladu se zák.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č. 340/2015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Sb.,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registru smluv. Smluvní strany se dohodly,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že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zhotovitel zveřejní verzi této Smlouvy, kterou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 tímto účelem připraví a poskytne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zadavatel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nejpozději v den podpisu této Smlouvy, a to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strojově čitelném formátu v elektronické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podobě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zasláním na emailovou adresu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xxx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105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2) The Parties acknowledge that this Agreement,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 amendments if applicable, shall be published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 Registry of Agreements ("Registry")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pursuant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Act No. 340/2015 Coll., on Registry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Agreements. The Parties have agreed that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 shall publish the version of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 prepared and provided for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purpose by the Sponsor on the day</w:t>
            </w:r>
            <w:r>
              <w:rPr>
                <w:rFonts w:ascii="Calibri"/>
                <w:sz w:val="21"/>
              </w:rPr>
              <w:t xml:space="preserve"> of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 execution at the latest, in a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machine-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readable format in an electronic form by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sending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the e-mail address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xxx.</w:t>
            </w:r>
          </w:p>
        </w:tc>
      </w:tr>
      <w:tr w:rsidR="00B539F0">
        <w:trPr>
          <w:trHeight w:hRule="exact" w:val="1282"/>
        </w:trPr>
        <w:tc>
          <w:tcPr>
            <w:tcW w:w="483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405" w:right="99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3) Tato smlouva je vyhotovena v českém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pacing w:val="3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anglickém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jazyce a v případě jakéhokoli sporu je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právně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závazné české znění této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smlouvy.</w:t>
            </w:r>
          </w:p>
        </w:tc>
        <w:tc>
          <w:tcPr>
            <w:tcW w:w="481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106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3) This Agreement is made in Czech 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English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languages and, in the event of any dispute,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Czech language version of this Agreement shall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legally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binding.</w:t>
            </w:r>
          </w:p>
        </w:tc>
      </w:tr>
      <w:tr w:rsidR="00B539F0">
        <w:trPr>
          <w:trHeight w:hRule="exact" w:val="3846"/>
        </w:trPr>
        <w:tc>
          <w:tcPr>
            <w:tcW w:w="483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8"/>
              <w:ind w:left="405" w:right="98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4) Pokud se některé ustanovení této smlouvy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stane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neplatným nebo neúčinným, nebude tím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dotčena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platnost </w:t>
            </w:r>
            <w:proofErr w:type="gramStart"/>
            <w:r>
              <w:rPr>
                <w:rFonts w:ascii="Calibri" w:hAnsi="Calibri"/>
                <w:sz w:val="21"/>
              </w:rPr>
              <w:t>a</w:t>
            </w:r>
            <w:proofErr w:type="gramEnd"/>
            <w:r>
              <w:rPr>
                <w:rFonts w:ascii="Calibri" w:hAnsi="Calibri"/>
                <w:sz w:val="21"/>
              </w:rPr>
              <w:t xml:space="preserve"> účinnost zbylých ustanovení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této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smlouvy. Neplatná či neúčinná </w:t>
            </w:r>
            <w:proofErr w:type="gramStart"/>
            <w:r>
              <w:rPr>
                <w:rFonts w:ascii="Calibri" w:hAnsi="Calibri"/>
                <w:sz w:val="21"/>
              </w:rPr>
              <w:t xml:space="preserve">ustanovení 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budou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 takovém případě smluvními stranami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nahrazena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takovými platnými a účinnými ustanoveními,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která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budou sledovat stejný účel a budou mít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stejný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ekonomický dopad. V případě novelizací či</w:t>
            </w:r>
            <w:r>
              <w:rPr>
                <w:rFonts w:ascii="Calibri" w:hAnsi="Calibri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změn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právních předpisů a pravidel upravujících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klinické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 humánních léčivých přípravků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 strany zavazují při klinickém</w:t>
            </w:r>
            <w:r>
              <w:rPr>
                <w:rFonts w:ascii="Calibri" w:hAnsi="Calibri"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hodnocení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postupovat dle noveliz</w:t>
            </w:r>
            <w:r>
              <w:rPr>
                <w:rFonts w:ascii="Calibri" w:hAnsi="Calibri"/>
                <w:sz w:val="21"/>
              </w:rPr>
              <w:t>ovaných či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změněných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znění takových předpisů a pravidel počínaje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dnem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jejich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účinnosti.</w:t>
            </w:r>
          </w:p>
        </w:tc>
        <w:tc>
          <w:tcPr>
            <w:tcW w:w="481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86" w:right="105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4) Should any provision of this Agreement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become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invalid or ineffective, this shall not affect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validity or effectiveness of the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remaining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provisions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Agreement.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such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cases,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Parties shall replace such invalid or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ineffective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provisions by valid and effective provisions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pursue the same purpose and have the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same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economic effects. In the event </w:t>
            </w:r>
            <w:proofErr w:type="gramStart"/>
            <w:r>
              <w:rPr>
                <w:rFonts w:ascii="Calibri"/>
                <w:sz w:val="21"/>
              </w:rPr>
              <w:t xml:space="preserve">of 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amendments or changes to legal regulations an</w:t>
            </w:r>
            <w:r>
              <w:rPr>
                <w:rFonts w:ascii="Calibri"/>
                <w:sz w:val="21"/>
              </w:rPr>
              <w:t>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rules governing clinical trials of medicinal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products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 human use, the Parties undertake to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Clinical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Trial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according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amended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changed versions of such regulations and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rules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 the date of their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effectiveness.</w:t>
            </w:r>
          </w:p>
        </w:tc>
      </w:tr>
      <w:tr w:rsidR="00B539F0">
        <w:trPr>
          <w:trHeight w:hRule="exact" w:val="768"/>
        </w:trPr>
        <w:tc>
          <w:tcPr>
            <w:tcW w:w="483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405" w:right="98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 xml:space="preserve">5) </w:t>
            </w:r>
            <w:r>
              <w:rPr>
                <w:rFonts w:ascii="Calibri" w:hAnsi="Calibri"/>
                <w:sz w:val="21"/>
              </w:rPr>
              <w:t>Tato smlouva je vyhotovena ve třech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stejnopisech,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každá smluvní strana obdrží jedno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vyhotovení.</w:t>
            </w:r>
          </w:p>
        </w:tc>
        <w:tc>
          <w:tcPr>
            <w:tcW w:w="481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109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5) This Agreement is made in </w:t>
            </w:r>
            <w:proofErr w:type="gramStart"/>
            <w:r>
              <w:rPr>
                <w:rFonts w:ascii="Calibri"/>
                <w:sz w:val="21"/>
              </w:rPr>
              <w:t xml:space="preserve">three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counterparts</w:t>
            </w:r>
            <w:proofErr w:type="gramEnd"/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 each Party receiving one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counterpart.</w:t>
            </w:r>
          </w:p>
        </w:tc>
      </w:tr>
      <w:tr w:rsidR="00B539F0">
        <w:trPr>
          <w:trHeight w:hRule="exact" w:val="1026"/>
        </w:trPr>
        <w:tc>
          <w:tcPr>
            <w:tcW w:w="4834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before="109"/>
              <w:ind w:left="405" w:right="100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6) Změny a doplňky této smlouvy jsou možné</w:t>
            </w:r>
            <w:r>
              <w:rPr>
                <w:rFonts w:ascii="Calibri" w:hAnsi="Calibri"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toliko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dohodou, a to pí</w:t>
            </w:r>
            <w:r>
              <w:rPr>
                <w:rFonts w:ascii="Calibri" w:hAnsi="Calibri"/>
                <w:sz w:val="21"/>
              </w:rPr>
              <w:t>semným dodatkem ke</w:t>
            </w:r>
            <w:r>
              <w:rPr>
                <w:rFonts w:ascii="Calibri" w:hAnsi="Calibri"/>
                <w:spacing w:val="-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smlouvě.</w:t>
            </w:r>
          </w:p>
        </w:tc>
        <w:tc>
          <w:tcPr>
            <w:tcW w:w="4817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B539F0" w:rsidRDefault="00A531AA">
            <w:pPr>
              <w:pStyle w:val="TableParagraph"/>
              <w:spacing w:before="109"/>
              <w:ind w:left="386" w:right="106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6) Changes and amendments to this Agreement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only possible based upon agreement to a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written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amendment to this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Agreement.</w:t>
            </w:r>
          </w:p>
        </w:tc>
      </w:tr>
      <w:tr w:rsidR="00B539F0">
        <w:trPr>
          <w:trHeight w:hRule="exact" w:val="1144"/>
        </w:trPr>
        <w:tc>
          <w:tcPr>
            <w:tcW w:w="483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405" w:right="105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7) Na důkaz souhlasu se zněním smlouvy</w:t>
            </w:r>
            <w:r>
              <w:rPr>
                <w:rFonts w:ascii="Calibri" w:hAnsi="Calibri"/>
                <w:spacing w:val="2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připojují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smluvní strany své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podpisy.</w:t>
            </w:r>
          </w:p>
        </w:tc>
        <w:tc>
          <w:tcPr>
            <w:tcW w:w="481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B539F0" w:rsidRDefault="00A531AA">
            <w:pPr>
              <w:pStyle w:val="TableParagraph"/>
              <w:spacing w:before="108"/>
              <w:ind w:left="391" w:right="106" w:hanging="28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7) </w:t>
            </w:r>
            <w:r>
              <w:rPr>
                <w:rFonts w:ascii="Calibri"/>
                <w:sz w:val="21"/>
              </w:rPr>
              <w:t xml:space="preserve">In witness of their consent </w:t>
            </w:r>
            <w:proofErr w:type="gramStart"/>
            <w:r>
              <w:rPr>
                <w:rFonts w:ascii="Calibri"/>
                <w:sz w:val="21"/>
              </w:rPr>
              <w:t>with  the</w:t>
            </w:r>
            <w:proofErr w:type="gramEnd"/>
            <w:r>
              <w:rPr>
                <w:rFonts w:ascii="Calibri"/>
                <w:sz w:val="21"/>
              </w:rPr>
              <w:t xml:space="preserve">  wording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this Agreement, the Parties attach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signatures.</w:t>
            </w:r>
          </w:p>
        </w:tc>
      </w:tr>
    </w:tbl>
    <w:p w:rsidR="00B539F0" w:rsidRDefault="00B539F0">
      <w:pPr>
        <w:jc w:val="both"/>
        <w:rPr>
          <w:rFonts w:ascii="Calibri" w:eastAsia="Calibri" w:hAnsi="Calibri" w:cs="Calibri"/>
          <w:sz w:val="21"/>
          <w:szCs w:val="21"/>
        </w:rPr>
        <w:sectPr w:rsidR="00B539F0">
          <w:pgSz w:w="11910" w:h="16850"/>
          <w:pgMar w:top="1060" w:right="840" w:bottom="1060" w:left="1200" w:header="0" w:footer="861" w:gutter="0"/>
          <w:cols w:space="708"/>
        </w:sectPr>
      </w:pPr>
    </w:p>
    <w:p w:rsidR="00B539F0" w:rsidRDefault="00B539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0"/>
        <w:gridCol w:w="5026"/>
      </w:tblGrid>
      <w:tr w:rsidR="00B539F0">
        <w:trPr>
          <w:trHeight w:hRule="exact" w:val="1550"/>
        </w:trPr>
        <w:tc>
          <w:tcPr>
            <w:tcW w:w="4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B539F0" w:rsidRDefault="00A531AA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 Praze dne / Prague,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date</w:t>
            </w:r>
          </w:p>
        </w:tc>
        <w:tc>
          <w:tcPr>
            <w:tcW w:w="50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B539F0" w:rsidRDefault="00A531AA">
            <w:pPr>
              <w:pStyle w:val="TableParagraph"/>
              <w:spacing w:line="256" w:lineRule="exact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Zkoušející /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Investigator:</w:t>
            </w: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9F0" w:rsidRDefault="00A531AA">
            <w:pPr>
              <w:pStyle w:val="TableParagraph"/>
              <w:spacing w:line="20" w:lineRule="exact"/>
              <w:ind w:left="3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5" style="width:210pt;height:.7pt;mso-position-horizontal-relative:char;mso-position-vertical-relative:line" coordsize="4200,14">
                  <v:group id="_x0000_s1046" style="position:absolute;left:7;top:7;width:4186;height:2" coordorigin="7,7" coordsize="4186,2">
                    <v:shape id="_x0000_s1047" style="position:absolute;left:7;top:7;width:4186;height:2" coordorigin="7,7" coordsize="4186,0" path="m7,7r4185,e" filled="f" strokeweight=".241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539F0" w:rsidRDefault="0002057D">
            <w:pPr>
              <w:pStyle w:val="TableParagraph"/>
              <w:spacing w:before="13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xxx</w:t>
            </w:r>
          </w:p>
        </w:tc>
      </w:tr>
      <w:tr w:rsidR="00B539F0">
        <w:trPr>
          <w:trHeight w:hRule="exact" w:val="2059"/>
        </w:trPr>
        <w:tc>
          <w:tcPr>
            <w:tcW w:w="4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 Praze dne / Prague,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date</w:t>
            </w:r>
          </w:p>
        </w:tc>
        <w:tc>
          <w:tcPr>
            <w:tcW w:w="50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Za zhotovitele / On behalf of</w:t>
            </w:r>
            <w:r>
              <w:rPr>
                <w:rFonts w:ascii="Calibri"/>
                <w:spacing w:val="-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Institution:</w:t>
            </w: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39F0" w:rsidRDefault="00A531AA">
            <w:pPr>
              <w:pStyle w:val="TableParagraph"/>
              <w:spacing w:line="20" w:lineRule="exact"/>
              <w:ind w:left="3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2" style="width:210pt;height:.7pt;mso-position-horizontal-relative:char;mso-position-vertical-relative:line" coordsize="4200,14">
                  <v:group id="_x0000_s1043" style="position:absolute;left:7;top:7;width:4186;height:2" coordorigin="7,7" coordsize="4186,2">
                    <v:shape id="_x0000_s1044" style="position:absolute;left:7;top:7;width:4186;height:2" coordorigin="7,7" coordsize="4186,0" path="m7,7r4185,e" filled="f" strokeweight=".241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539F0" w:rsidRDefault="00A531AA">
            <w:pPr>
              <w:pStyle w:val="TableParagraph"/>
              <w:spacing w:before="13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Mgr. Dana Jurásková, Ph.D., MBA, </w:t>
            </w:r>
            <w:r>
              <w:rPr>
                <w:rFonts w:ascii="Calibri" w:hAnsi="Calibri"/>
                <w:sz w:val="21"/>
              </w:rPr>
              <w:t>ředitelka</w:t>
            </w:r>
            <w:r>
              <w:rPr>
                <w:rFonts w:ascii="Calibri" w:hAnsi="Calibri"/>
                <w:spacing w:val="-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</w:p>
          <w:p w:rsidR="00B539F0" w:rsidRDefault="00A531AA">
            <w:pPr>
              <w:pStyle w:val="TableParagraph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Director</w:t>
            </w:r>
          </w:p>
          <w:p w:rsidR="00B539F0" w:rsidRDefault="00A531AA">
            <w:pPr>
              <w:pStyle w:val="TableParagraph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Všeobecná fakultní nemocnice v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Praze</w:t>
            </w:r>
          </w:p>
        </w:tc>
      </w:tr>
      <w:tr w:rsidR="00B539F0">
        <w:trPr>
          <w:trHeight w:hRule="exact" w:val="2062"/>
        </w:trPr>
        <w:tc>
          <w:tcPr>
            <w:tcW w:w="4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 Praze dne / Prague,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date</w:t>
            </w:r>
          </w:p>
        </w:tc>
        <w:tc>
          <w:tcPr>
            <w:tcW w:w="50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B539F0" w:rsidRDefault="00B539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539F0" w:rsidRDefault="00A531AA">
            <w:pPr>
              <w:pStyle w:val="TableParagraph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Za zadavatele / On behalf of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Sponsor:</w:t>
            </w:r>
          </w:p>
          <w:p w:rsidR="00B539F0" w:rsidRDefault="00B539F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9F0" w:rsidRDefault="00B539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39F0" w:rsidRDefault="00A531AA">
            <w:pPr>
              <w:pStyle w:val="TableParagraph"/>
              <w:spacing w:line="20" w:lineRule="exact"/>
              <w:ind w:left="3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39" style="width:210pt;height:.7pt;mso-position-horizontal-relative:char;mso-position-vertical-relative:line" coordsize="4200,14">
                  <v:group id="_x0000_s1040" style="position:absolute;left:7;top:7;width:4186;height:2" coordorigin="7,7" coordsize="4186,2">
                    <v:shape id="_x0000_s1041" style="position:absolute;left:7;top:7;width:4186;height:2" coordorigin="7,7" coordsize="4186,0" path="m7,7r4185,e" filled="f" strokeweight=".241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539F0" w:rsidRDefault="00B539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9F0" w:rsidRDefault="0002057D">
            <w:pPr>
              <w:pStyle w:val="TableParagraph"/>
              <w:ind w:left="3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xxx</w:t>
            </w:r>
            <w:bookmarkStart w:id="14" w:name="_GoBack"/>
            <w:bookmarkEnd w:id="14"/>
          </w:p>
          <w:p w:rsidR="00B539F0" w:rsidRDefault="00A531AA">
            <w:pPr>
              <w:pStyle w:val="TableParagraph"/>
              <w:ind w:left="316" w:righ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RCO Country Manager Czech Republic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Bristol-Myers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Squibb International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Corporation</w:t>
            </w:r>
          </w:p>
        </w:tc>
      </w:tr>
    </w:tbl>
    <w:p w:rsidR="00B539F0" w:rsidRDefault="00B539F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539F0" w:rsidRDefault="00B539F0">
      <w:pPr>
        <w:rPr>
          <w:rFonts w:ascii="Times New Roman" w:eastAsia="Times New Roman" w:hAnsi="Times New Roman" w:cs="Times New Roman"/>
          <w:sz w:val="16"/>
          <w:szCs w:val="16"/>
        </w:rPr>
        <w:sectPr w:rsidR="00B539F0">
          <w:pgSz w:w="11910" w:h="16850"/>
          <w:pgMar w:top="1060" w:right="840" w:bottom="1060" w:left="1200" w:header="0" w:footer="861" w:gutter="0"/>
          <w:cols w:space="708"/>
        </w:sectPr>
      </w:pPr>
    </w:p>
    <w:p w:rsidR="00B539F0" w:rsidRDefault="00A531AA">
      <w:pPr>
        <w:pStyle w:val="Nadpis1"/>
        <w:rPr>
          <w:rFonts w:cs="Calibri"/>
          <w:b w:val="0"/>
          <w:bCs w:val="0"/>
        </w:rPr>
      </w:pPr>
      <w:r>
        <w:lastRenderedPageBreak/>
        <w:pict>
          <v:group id="_x0000_s1034" style="position:absolute;left:0;text-align:left;margin-left:65.3pt;margin-top:56.65pt;width:1pt;height:.5pt;z-index:-37096;mso-position-horizontal-relative:page;mso-position-vertical-relative:page" coordorigin="1306,1133" coordsize="20,10">
            <v:group id="_x0000_s1037" style="position:absolute;left:1310;top:1138;width:10;height:2" coordorigin="1310,1138" coordsize="10,2">
              <v:shape id="_x0000_s1038" style="position:absolute;left:1310;top:1138;width:10;height:2" coordorigin="1310,1138" coordsize="10,0" path="m1310,1138r10,e" filled="f" strokeweight=".48pt">
                <v:stroke dashstyle="dash"/>
                <v:path arrowok="t"/>
              </v:shape>
            </v:group>
            <v:group id="_x0000_s1035" style="position:absolute;left:1310;top:1138;width:10;height:2" coordorigin="1310,1138" coordsize="10,2">
              <v:shape id="_x0000_s1036" style="position:absolute;left:1310;top:1138;width:10;height:2" coordorigin="1310,1138" coordsize="10,0" path="m1310,1138r1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left:0;text-align:left;margin-left:71.15pt;margin-top:107pt;width:209.3pt;height:.1pt;z-index:-37048;mso-position-horizontal-relative:page;mso-position-vertical-relative:page" coordorigin="1423,2140" coordsize="4186,2">
            <v:shape id="_x0000_s1033" style="position:absolute;left:1423;top:2140;width:4186;height:2" coordorigin="1423,2140" coordsize="4186,0" path="m1423,2140r4186,e" filled="f" strokeweight=".24192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71.15pt;margin-top:184.4pt;width:209.3pt;height:.1pt;z-index:-37024;mso-position-horizontal-relative:page;mso-position-vertical-relative:page" coordorigin="1423,3688" coordsize="4186,2">
            <v:shape id="_x0000_s1031" style="position:absolute;left:1423;top:3688;width:4186;height:2" coordorigin="1423,3688" coordsize="4186,0" path="m1423,3688r4186,e" filled="f" strokeweight=".24192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71.15pt;margin-top:-62.95pt;width:209.3pt;height:.1pt;z-index:-37000;mso-position-horizontal-relative:page" coordorigin="1423,-1259" coordsize="4186,2">
            <v:shape id="_x0000_s1029" style="position:absolute;left:1423;top:-1259;width:4186;height:2" coordorigin="1423,-1259" coordsize="4186,0" path="m1423,-1259r4186,e" filled="f" strokeweight=".24192mm">
              <v:path arrowok="t"/>
            </v:shape>
            <w10:wrap anchorx="page"/>
          </v:group>
        </w:pict>
      </w:r>
      <w:r>
        <w:t>Seznam</w:t>
      </w:r>
      <w:r>
        <w:rPr>
          <w:spacing w:val="-4"/>
        </w:rPr>
        <w:t xml:space="preserve"> </w:t>
      </w:r>
      <w:r>
        <w:t>příloh:</w:t>
      </w:r>
    </w:p>
    <w:p w:rsidR="00B539F0" w:rsidRDefault="00A531AA">
      <w:pPr>
        <w:tabs>
          <w:tab w:val="left" w:pos="1639"/>
        </w:tabs>
        <w:ind w:left="223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Příloha č.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1:</w:t>
      </w:r>
      <w:r>
        <w:rPr>
          <w:rFonts w:ascii="Calibri" w:hAnsi="Calibri"/>
          <w:sz w:val="21"/>
        </w:rPr>
        <w:tab/>
        <w:t>Přehled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plateb</w:t>
      </w:r>
    </w:p>
    <w:p w:rsidR="00B539F0" w:rsidRDefault="00A531AA">
      <w:pPr>
        <w:spacing w:before="58"/>
        <w:ind w:left="223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b/>
          <w:sz w:val="21"/>
        </w:rPr>
        <w:lastRenderedPageBreak/>
        <w:t>List of</w:t>
      </w:r>
      <w:r>
        <w:rPr>
          <w:rFonts w:ascii="Calibri"/>
          <w:b/>
          <w:spacing w:val="-7"/>
          <w:sz w:val="21"/>
        </w:rPr>
        <w:t xml:space="preserve"> </w:t>
      </w:r>
      <w:r>
        <w:rPr>
          <w:rFonts w:ascii="Calibri"/>
          <w:b/>
          <w:sz w:val="21"/>
        </w:rPr>
        <w:t>Exhibits:</w:t>
      </w:r>
    </w:p>
    <w:p w:rsidR="00B539F0" w:rsidRDefault="00A531AA">
      <w:pPr>
        <w:tabs>
          <w:tab w:val="left" w:pos="1639"/>
        </w:tabs>
        <w:ind w:left="223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306.7pt;margin-top:-12.7pt;width:.1pt;height:25.6pt;z-index:1144;mso-position-horizontal-relative:page" coordorigin="6134,-254" coordsize="2,512">
            <v:shape id="_x0000_s1027" style="position:absolute;left:6134;top:-254;width:2;height:512" coordorigin="6134,-254" coordsize="0,512" path="m6134,-254r,512e" filled="f" strokeweight=".24pt">
              <v:stroke dashstyle="dash"/>
              <v:path arrowok="t"/>
            </v:shape>
            <w10:wrap anchorx="page"/>
          </v:group>
        </w:pict>
      </w:r>
      <w:r>
        <w:rPr>
          <w:rFonts w:ascii="Calibri"/>
          <w:sz w:val="21"/>
        </w:rPr>
        <w:t>Exhibit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1:</w:t>
      </w:r>
      <w:r>
        <w:rPr>
          <w:rFonts w:ascii="Calibri"/>
          <w:sz w:val="21"/>
        </w:rPr>
        <w:tab/>
      </w:r>
      <w:r>
        <w:rPr>
          <w:rFonts w:ascii="Calibri"/>
          <w:sz w:val="21"/>
        </w:rPr>
        <w:t>Payment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Schedule</w:t>
      </w:r>
    </w:p>
    <w:sectPr w:rsidR="00B539F0">
      <w:type w:val="continuous"/>
      <w:pgSz w:w="11910" w:h="16850"/>
      <w:pgMar w:top="1040" w:right="840" w:bottom="1060" w:left="1200" w:header="708" w:footer="708" w:gutter="0"/>
      <w:cols w:num="2" w:space="708" w:equalWidth="0">
        <w:col w:w="2893" w:space="1926"/>
        <w:col w:w="50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AA" w:rsidRDefault="00A531AA">
      <w:r>
        <w:separator/>
      </w:r>
    </w:p>
  </w:endnote>
  <w:endnote w:type="continuationSeparator" w:id="0">
    <w:p w:rsidR="00A531AA" w:rsidRDefault="00A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0" w:rsidRDefault="00A531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9pt;margin-top:787pt;width:358.75pt;height:9pt;z-index:-37192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</w:pPr>
                <w:r>
                  <w:rPr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ml</w:t>
                </w:r>
                <w:r>
                  <w:rPr>
                    <w:spacing w:val="1"/>
                    <w:w w:val="99"/>
                  </w:rPr>
                  <w:t>ou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a</w:t>
                </w:r>
                <w:r>
                  <w:t xml:space="preserve"> 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1"/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k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2"/>
                    <w:w w:val="99"/>
                  </w:rPr>
                  <w:t>é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spacing w:val="1"/>
                    <w:w w:val="99"/>
                  </w:rPr>
                  <w:t>d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9"/>
                  </w:rPr>
                  <w:t>/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1"/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al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1"/>
                    <w:w w:val="99"/>
                  </w:rPr>
                  <w:t>ri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gr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2</w:t>
                </w:r>
                <w:r>
                  <w:rPr>
                    <w:spacing w:val="1"/>
                    <w:w w:val="99"/>
                  </w:rPr>
                  <w:t>0</w:t>
                </w:r>
                <w:r>
                  <w:rPr>
                    <w:spacing w:val="-1"/>
                    <w:w w:val="99"/>
                  </w:rPr>
                  <w:t>9</w:t>
                </w:r>
                <w:r>
                  <w:rPr>
                    <w:w w:val="99"/>
                  </w:rPr>
                  <w:t>-</w:t>
                </w:r>
                <w:r>
                  <w:rPr>
                    <w:spacing w:val="1"/>
                    <w:w w:val="99"/>
                  </w:rPr>
                  <w:t>6</w:t>
                </w:r>
                <w:r>
                  <w:rPr>
                    <w:spacing w:val="-1"/>
                    <w:w w:val="99"/>
                  </w:rPr>
                  <w:t>02</w:t>
                </w:r>
                <w:r>
                  <w:rPr>
                    <w:spacing w:val="3"/>
                    <w:w w:val="99"/>
                  </w:rPr>
                  <w:t>-</w:t>
                </w:r>
                <w:r>
                  <w:rPr>
                    <w:spacing w:val="-1"/>
                    <w:w w:val="99"/>
                  </w:rPr>
                  <w:t>0</w:t>
                </w:r>
                <w:r>
                  <w:rPr>
                    <w:spacing w:val="1"/>
                    <w:w w:val="99"/>
                  </w:rPr>
                  <w:t>013</w:t>
                </w:r>
                <w:r>
                  <w:rPr>
                    <w:w w:val="99"/>
                  </w:rP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Vše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2"/>
                    <w:w w:val="99"/>
                  </w:rPr>
                  <w:t>b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á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fa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1"/>
                    <w:w w:val="99"/>
                  </w:rPr>
                  <w:t>u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v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w w:val="99"/>
                  </w:rPr>
                  <w:t>aze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0.45pt;margin-top:787pt;width:16.25pt;height:9pt;z-index:-37168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2057D">
                  <w:rPr>
                    <w:noProof/>
                    <w:w w:val="99"/>
                  </w:rPr>
                  <w:t>9</w:t>
                </w:r>
                <w:r>
                  <w:fldChar w:fldCharType="end"/>
                </w:r>
                <w:r>
                  <w:rPr>
                    <w:spacing w:val="1"/>
                    <w:w w:val="99"/>
                  </w:rPr>
                  <w:t>/</w:t>
                </w:r>
                <w:r>
                  <w:rPr>
                    <w:spacing w:val="-1"/>
                    <w:w w:val="99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0" w:rsidRDefault="00A531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9pt;margin-top:787pt;width:358.75pt;height:9pt;z-index:-37144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</w:pPr>
                <w:r>
                  <w:rPr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ml</w:t>
                </w:r>
                <w:r>
                  <w:rPr>
                    <w:spacing w:val="1"/>
                    <w:w w:val="99"/>
                  </w:rPr>
                  <w:t>ou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a</w:t>
                </w:r>
                <w:r>
                  <w:t xml:space="preserve"> 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1"/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k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2"/>
                    <w:w w:val="99"/>
                  </w:rPr>
                  <w:t>é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spacing w:val="1"/>
                    <w:w w:val="99"/>
                  </w:rPr>
                  <w:t>d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9"/>
                  </w:rPr>
                  <w:t>/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1"/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al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1"/>
                    <w:w w:val="99"/>
                  </w:rPr>
                  <w:t>ri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gr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2</w:t>
                </w:r>
                <w:r>
                  <w:rPr>
                    <w:spacing w:val="1"/>
                    <w:w w:val="99"/>
                  </w:rPr>
                  <w:t>0</w:t>
                </w:r>
                <w:r>
                  <w:rPr>
                    <w:spacing w:val="-1"/>
                    <w:w w:val="99"/>
                  </w:rPr>
                  <w:t>9</w:t>
                </w:r>
                <w:r>
                  <w:rPr>
                    <w:w w:val="99"/>
                  </w:rPr>
                  <w:t>-</w:t>
                </w:r>
                <w:r>
                  <w:rPr>
                    <w:spacing w:val="1"/>
                    <w:w w:val="99"/>
                  </w:rPr>
                  <w:t>6</w:t>
                </w:r>
                <w:r>
                  <w:rPr>
                    <w:spacing w:val="-1"/>
                    <w:w w:val="99"/>
                  </w:rPr>
                  <w:t>02</w:t>
                </w:r>
                <w:r>
                  <w:rPr>
                    <w:spacing w:val="3"/>
                    <w:w w:val="99"/>
                  </w:rPr>
                  <w:t>-</w:t>
                </w:r>
                <w:r>
                  <w:rPr>
                    <w:spacing w:val="-1"/>
                    <w:w w:val="99"/>
                  </w:rPr>
                  <w:t>0</w:t>
                </w:r>
                <w:r>
                  <w:rPr>
                    <w:spacing w:val="1"/>
                    <w:w w:val="99"/>
                  </w:rPr>
                  <w:t>013</w:t>
                </w:r>
                <w:r>
                  <w:rPr>
                    <w:w w:val="99"/>
                  </w:rP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Vše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2"/>
                    <w:w w:val="99"/>
                  </w:rPr>
                  <w:t>b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á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fa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1"/>
                    <w:w w:val="99"/>
                  </w:rPr>
                  <w:t>u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v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w w:val="99"/>
                  </w:rPr>
                  <w:t>aze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7.85pt;margin-top:787pt;width:18.95pt;height:9pt;z-index:-37120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</w:pPr>
                <w:r>
                  <w:rPr>
                    <w:spacing w:val="-1"/>
                    <w:w w:val="99"/>
                  </w:rPr>
                  <w:t>1</w:t>
                </w:r>
                <w:r>
                  <w:rPr>
                    <w:spacing w:val="1"/>
                    <w:w w:val="99"/>
                  </w:rPr>
                  <w:t>0</w:t>
                </w:r>
                <w:r>
                  <w:rPr>
                    <w:spacing w:val="-1"/>
                    <w:w w:val="99"/>
                  </w:rPr>
                  <w:t>/</w:t>
                </w:r>
                <w:r>
                  <w:rPr>
                    <w:spacing w:val="1"/>
                    <w:w w:val="99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0" w:rsidRDefault="00A531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pt;margin-top:787pt;width:358.75pt;height:9pt;z-index:-37096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</w:pPr>
                <w:r>
                  <w:rPr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ml</w:t>
                </w:r>
                <w:r>
                  <w:rPr>
                    <w:spacing w:val="1"/>
                    <w:w w:val="99"/>
                  </w:rPr>
                  <w:t>ou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a</w:t>
                </w:r>
                <w:r>
                  <w:t xml:space="preserve"> 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1"/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k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2"/>
                    <w:w w:val="99"/>
                  </w:rPr>
                  <w:t>é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spacing w:val="1"/>
                    <w:w w:val="99"/>
                  </w:rPr>
                  <w:t>d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9"/>
                  </w:rPr>
                  <w:t>/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1"/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al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1"/>
                    <w:w w:val="99"/>
                  </w:rPr>
                  <w:t>ri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gr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2</w:t>
                </w:r>
                <w:r>
                  <w:rPr>
                    <w:spacing w:val="1"/>
                    <w:w w:val="99"/>
                  </w:rPr>
                  <w:t>0</w:t>
                </w:r>
                <w:r>
                  <w:rPr>
                    <w:spacing w:val="-1"/>
                    <w:w w:val="99"/>
                  </w:rPr>
                  <w:t>9</w:t>
                </w:r>
                <w:r>
                  <w:rPr>
                    <w:w w:val="99"/>
                  </w:rPr>
                  <w:t>-</w:t>
                </w:r>
                <w:r>
                  <w:rPr>
                    <w:spacing w:val="1"/>
                    <w:w w:val="99"/>
                  </w:rPr>
                  <w:t>6</w:t>
                </w:r>
                <w:r>
                  <w:rPr>
                    <w:spacing w:val="-1"/>
                    <w:w w:val="99"/>
                  </w:rPr>
                  <w:t>02</w:t>
                </w:r>
                <w:r>
                  <w:rPr>
                    <w:spacing w:val="3"/>
                    <w:w w:val="99"/>
                  </w:rPr>
                  <w:t>-</w:t>
                </w:r>
                <w:r>
                  <w:rPr>
                    <w:spacing w:val="-1"/>
                    <w:w w:val="99"/>
                  </w:rPr>
                  <w:t>0</w:t>
                </w:r>
                <w:r>
                  <w:rPr>
                    <w:spacing w:val="1"/>
                    <w:w w:val="99"/>
                  </w:rPr>
                  <w:t>013</w:t>
                </w:r>
                <w:r>
                  <w:rPr>
                    <w:w w:val="99"/>
                  </w:rP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Vše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2"/>
                    <w:w w:val="99"/>
                  </w:rPr>
                  <w:t>b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á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fa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1"/>
                    <w:w w:val="99"/>
                  </w:rPr>
                  <w:t>u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v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w w:val="99"/>
                  </w:rPr>
                  <w:t>aze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6.85pt;margin-top:787pt;width:19.95pt;height:9pt;z-index:-37072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2057D">
                  <w:rPr>
                    <w:noProof/>
                    <w:w w:val="99"/>
                  </w:rPr>
                  <w:t>19</w:t>
                </w:r>
                <w:r>
                  <w:fldChar w:fldCharType="end"/>
                </w:r>
                <w:r>
                  <w:rPr>
                    <w:spacing w:val="-1"/>
                    <w:w w:val="99"/>
                  </w:rPr>
                  <w:t>/</w:t>
                </w:r>
                <w:r>
                  <w:rPr>
                    <w:spacing w:val="1"/>
                    <w:w w:val="99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0" w:rsidRDefault="00A531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9pt;margin-top:787pt;width:358.75pt;height:9pt;z-index:-37048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</w:pPr>
                <w:r>
                  <w:rPr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ml</w:t>
                </w:r>
                <w:r>
                  <w:rPr>
                    <w:spacing w:val="1"/>
                    <w:w w:val="99"/>
                  </w:rPr>
                  <w:t>ou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a</w:t>
                </w:r>
                <w:r>
                  <w:t xml:space="preserve"> 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1"/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k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2"/>
                    <w:w w:val="99"/>
                  </w:rPr>
                  <w:t>é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spacing w:val="1"/>
                    <w:w w:val="99"/>
                  </w:rPr>
                  <w:t>d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9"/>
                  </w:rPr>
                  <w:t>/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1"/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al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1"/>
                    <w:w w:val="99"/>
                  </w:rPr>
                  <w:t>ri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gr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2</w:t>
                </w:r>
                <w:r>
                  <w:rPr>
                    <w:spacing w:val="1"/>
                    <w:w w:val="99"/>
                  </w:rPr>
                  <w:t>0</w:t>
                </w:r>
                <w:r>
                  <w:rPr>
                    <w:spacing w:val="-1"/>
                    <w:w w:val="99"/>
                  </w:rPr>
                  <w:t>9</w:t>
                </w:r>
                <w:r>
                  <w:rPr>
                    <w:w w:val="99"/>
                  </w:rPr>
                  <w:t>-</w:t>
                </w:r>
                <w:r>
                  <w:rPr>
                    <w:spacing w:val="1"/>
                    <w:w w:val="99"/>
                  </w:rPr>
                  <w:t>6</w:t>
                </w:r>
                <w:r>
                  <w:rPr>
                    <w:spacing w:val="-1"/>
                    <w:w w:val="99"/>
                  </w:rPr>
                  <w:t>02</w:t>
                </w:r>
                <w:r>
                  <w:rPr>
                    <w:spacing w:val="3"/>
                    <w:w w:val="99"/>
                  </w:rPr>
                  <w:t>-</w:t>
                </w:r>
                <w:r>
                  <w:rPr>
                    <w:spacing w:val="-1"/>
                    <w:w w:val="99"/>
                  </w:rPr>
                  <w:t>0</w:t>
                </w:r>
                <w:r>
                  <w:rPr>
                    <w:spacing w:val="1"/>
                    <w:w w:val="99"/>
                  </w:rPr>
                  <w:t>013</w:t>
                </w:r>
                <w:r>
                  <w:rPr>
                    <w:w w:val="99"/>
                  </w:rP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Vše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2"/>
                    <w:w w:val="99"/>
                  </w:rPr>
                  <w:t>b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á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fa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1"/>
                    <w:w w:val="99"/>
                  </w:rPr>
                  <w:t>u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v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w w:val="99"/>
                  </w:rPr>
                  <w:t>aze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7.85pt;margin-top:787pt;width:18.95pt;height:9pt;z-index:-37024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</w:pPr>
                <w:r>
                  <w:rPr>
                    <w:spacing w:val="-1"/>
                    <w:w w:val="99"/>
                  </w:rPr>
                  <w:t>2</w:t>
                </w:r>
                <w:r>
                  <w:rPr>
                    <w:spacing w:val="1"/>
                    <w:w w:val="99"/>
                  </w:rPr>
                  <w:t>0</w:t>
                </w:r>
                <w:r>
                  <w:rPr>
                    <w:spacing w:val="-1"/>
                    <w:w w:val="99"/>
                  </w:rPr>
                  <w:t>/</w:t>
                </w:r>
                <w:r>
                  <w:rPr>
                    <w:spacing w:val="1"/>
                    <w:w w:val="99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0" w:rsidRDefault="00A531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87pt;width:358.75pt;height:9pt;z-index:-37000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</w:pPr>
                <w:r>
                  <w:rPr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ml</w:t>
                </w:r>
                <w:r>
                  <w:rPr>
                    <w:spacing w:val="1"/>
                    <w:w w:val="99"/>
                  </w:rPr>
                  <w:t>ou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a</w:t>
                </w:r>
                <w:r>
                  <w:t xml:space="preserve"> 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1"/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k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2"/>
                    <w:w w:val="99"/>
                  </w:rPr>
                  <w:t>é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w w:val="99"/>
                  </w:rPr>
                  <w:t>o</w:t>
                </w:r>
                <w:r>
                  <w:t xml:space="preserve"> </w:t>
                </w:r>
                <w:r>
                  <w:rPr>
                    <w:spacing w:val="-2"/>
                    <w:w w:val="99"/>
                  </w:rPr>
                  <w:t>h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spacing w:val="1"/>
                    <w:w w:val="99"/>
                  </w:rPr>
                  <w:t>d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9"/>
                  </w:rPr>
                  <w:t>/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1"/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al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1"/>
                    <w:w w:val="99"/>
                  </w:rPr>
                  <w:t>ri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gr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2</w:t>
                </w:r>
                <w:r>
                  <w:rPr>
                    <w:spacing w:val="1"/>
                    <w:w w:val="99"/>
                  </w:rPr>
                  <w:t>0</w:t>
                </w:r>
                <w:r>
                  <w:rPr>
                    <w:spacing w:val="-1"/>
                    <w:w w:val="99"/>
                  </w:rPr>
                  <w:t>9</w:t>
                </w:r>
                <w:r>
                  <w:rPr>
                    <w:w w:val="99"/>
                  </w:rPr>
                  <w:t>-</w:t>
                </w:r>
                <w:r>
                  <w:rPr>
                    <w:spacing w:val="1"/>
                    <w:w w:val="99"/>
                  </w:rPr>
                  <w:t>6</w:t>
                </w:r>
                <w:r>
                  <w:rPr>
                    <w:spacing w:val="-1"/>
                    <w:w w:val="99"/>
                  </w:rPr>
                  <w:t>02</w:t>
                </w:r>
                <w:r>
                  <w:rPr>
                    <w:spacing w:val="3"/>
                    <w:w w:val="99"/>
                  </w:rPr>
                  <w:t>-</w:t>
                </w:r>
                <w:r>
                  <w:rPr>
                    <w:spacing w:val="-1"/>
                    <w:w w:val="99"/>
                  </w:rPr>
                  <w:t>0</w:t>
                </w:r>
                <w:r>
                  <w:rPr>
                    <w:spacing w:val="1"/>
                    <w:w w:val="99"/>
                  </w:rPr>
                  <w:t>013</w:t>
                </w:r>
                <w:r>
                  <w:rPr>
                    <w:w w:val="99"/>
                  </w:rP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w w:val="99"/>
                  </w:rPr>
                  <w:t>Vše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2"/>
                    <w:w w:val="99"/>
                  </w:rPr>
                  <w:t>b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á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fa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1"/>
                    <w:w w:val="99"/>
                  </w:rPr>
                  <w:t>u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1"/>
                    <w:w w:val="99"/>
                  </w:rPr>
                  <w:t>t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w w:val="99"/>
                  </w:rPr>
                  <w:t>í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m</w:t>
                </w:r>
                <w:r>
                  <w:rPr>
                    <w:spacing w:val="1"/>
                    <w:w w:val="99"/>
                  </w:rPr>
                  <w:t>oc</w:t>
                </w:r>
                <w:r>
                  <w:rPr>
                    <w:spacing w:val="-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c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99"/>
                  </w:rPr>
                  <w:t>v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w w:val="99"/>
                  </w:rPr>
                  <w:t>aze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6.85pt;margin-top:787pt;width:19.95pt;height:9pt;z-index:-36976;mso-position-horizontal-relative:page;mso-position-vertical-relative:page" filled="f" stroked="f">
          <v:textbox inset="0,0,0,0">
            <w:txbxContent>
              <w:p w:rsidR="00B539F0" w:rsidRDefault="00A531AA">
                <w:pPr>
                  <w:pStyle w:val="Zkladntext"/>
                  <w:spacing w:line="162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2057D">
                  <w:rPr>
                    <w:noProof/>
                    <w:w w:val="99"/>
                  </w:rPr>
                  <w:t>29</w:t>
                </w:r>
                <w:r>
                  <w:fldChar w:fldCharType="end"/>
                </w:r>
                <w:r>
                  <w:rPr>
                    <w:spacing w:val="-1"/>
                    <w:w w:val="99"/>
                  </w:rPr>
                  <w:t>/</w:t>
                </w:r>
                <w:r>
                  <w:rPr>
                    <w:spacing w:val="1"/>
                    <w:w w:val="99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AA" w:rsidRDefault="00A531AA">
      <w:r>
        <w:separator/>
      </w:r>
    </w:p>
  </w:footnote>
  <w:footnote w:type="continuationSeparator" w:id="0">
    <w:p w:rsidR="00A531AA" w:rsidRDefault="00A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42"/>
    <w:multiLevelType w:val="hybridMultilevel"/>
    <w:tmpl w:val="877074A6"/>
    <w:lvl w:ilvl="0" w:tplc="94ECC434">
      <w:start w:val="4"/>
      <w:numFmt w:val="decimal"/>
      <w:lvlText w:val="%1)"/>
      <w:lvlJc w:val="left"/>
      <w:pPr>
        <w:ind w:left="513" w:hanging="284"/>
        <w:jc w:val="left"/>
      </w:pPr>
      <w:rPr>
        <w:rFonts w:ascii="Calibri" w:eastAsia="Calibri" w:hAnsi="Calibri" w:hint="default"/>
        <w:w w:val="100"/>
        <w:sz w:val="21"/>
        <w:szCs w:val="21"/>
      </w:rPr>
    </w:lvl>
    <w:lvl w:ilvl="1" w:tplc="A1CC75DC">
      <w:start w:val="1"/>
      <w:numFmt w:val="bullet"/>
      <w:lvlText w:val="-"/>
      <w:lvlJc w:val="left"/>
      <w:pPr>
        <w:ind w:left="796" w:hanging="284"/>
      </w:pPr>
      <w:rPr>
        <w:rFonts w:ascii="Calibri" w:eastAsia="Calibri" w:hAnsi="Calibri" w:hint="default"/>
        <w:w w:val="100"/>
        <w:sz w:val="21"/>
        <w:szCs w:val="21"/>
      </w:rPr>
    </w:lvl>
    <w:lvl w:ilvl="2" w:tplc="F8686578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3" w:tplc="0CCA174E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4" w:tplc="55B8ED20">
      <w:start w:val="1"/>
      <w:numFmt w:val="bullet"/>
      <w:lvlText w:val="•"/>
      <w:lvlJc w:val="left"/>
      <w:pPr>
        <w:ind w:left="2178" w:hanging="284"/>
      </w:pPr>
      <w:rPr>
        <w:rFonts w:hint="default"/>
      </w:rPr>
    </w:lvl>
    <w:lvl w:ilvl="5" w:tplc="ADD69B30">
      <w:start w:val="1"/>
      <w:numFmt w:val="bullet"/>
      <w:lvlText w:val="•"/>
      <w:lvlJc w:val="left"/>
      <w:pPr>
        <w:ind w:left="2638" w:hanging="284"/>
      </w:pPr>
      <w:rPr>
        <w:rFonts w:hint="default"/>
      </w:rPr>
    </w:lvl>
    <w:lvl w:ilvl="6" w:tplc="E60853AA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7" w:tplc="03320982">
      <w:start w:val="1"/>
      <w:numFmt w:val="bullet"/>
      <w:lvlText w:val="•"/>
      <w:lvlJc w:val="left"/>
      <w:pPr>
        <w:ind w:left="3557" w:hanging="284"/>
      </w:pPr>
      <w:rPr>
        <w:rFonts w:hint="default"/>
      </w:rPr>
    </w:lvl>
    <w:lvl w:ilvl="8" w:tplc="04D84E1E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</w:abstractNum>
  <w:abstractNum w:abstractNumId="1">
    <w:nsid w:val="76F31202"/>
    <w:multiLevelType w:val="hybridMultilevel"/>
    <w:tmpl w:val="01E27408"/>
    <w:lvl w:ilvl="0" w:tplc="B23E6B0E">
      <w:start w:val="4"/>
      <w:numFmt w:val="decimal"/>
      <w:lvlText w:val="%1)"/>
      <w:lvlJc w:val="left"/>
      <w:pPr>
        <w:ind w:left="386" w:hanging="284"/>
        <w:jc w:val="left"/>
      </w:pPr>
      <w:rPr>
        <w:rFonts w:ascii="Calibri" w:eastAsia="Calibri" w:hAnsi="Calibri" w:hint="default"/>
        <w:w w:val="100"/>
        <w:sz w:val="21"/>
        <w:szCs w:val="21"/>
      </w:rPr>
    </w:lvl>
    <w:lvl w:ilvl="1" w:tplc="83B0728C">
      <w:start w:val="1"/>
      <w:numFmt w:val="bullet"/>
      <w:lvlText w:val="-"/>
      <w:lvlJc w:val="left"/>
      <w:pPr>
        <w:ind w:left="669" w:hanging="284"/>
      </w:pPr>
      <w:rPr>
        <w:rFonts w:ascii="Calibri" w:eastAsia="Calibri" w:hAnsi="Calibri" w:hint="default"/>
        <w:w w:val="100"/>
        <w:sz w:val="21"/>
        <w:szCs w:val="21"/>
      </w:rPr>
    </w:lvl>
    <w:lvl w:ilvl="2" w:tplc="DE9462F6">
      <w:start w:val="1"/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F9BA0906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A0F8BC4C">
      <w:start w:val="1"/>
      <w:numFmt w:val="bullet"/>
      <w:lvlText w:val="•"/>
      <w:lvlJc w:val="left"/>
      <w:pPr>
        <w:ind w:left="2085" w:hanging="284"/>
      </w:pPr>
      <w:rPr>
        <w:rFonts w:hint="default"/>
      </w:rPr>
    </w:lvl>
    <w:lvl w:ilvl="5" w:tplc="2E5CDD88">
      <w:start w:val="1"/>
      <w:numFmt w:val="bullet"/>
      <w:lvlText w:val="•"/>
      <w:lvlJc w:val="left"/>
      <w:pPr>
        <w:ind w:left="2560" w:hanging="284"/>
      </w:pPr>
      <w:rPr>
        <w:rFonts w:hint="default"/>
      </w:rPr>
    </w:lvl>
    <w:lvl w:ilvl="6" w:tplc="4E64BDAA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7" w:tplc="95929D04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8" w:tplc="39225ACE">
      <w:start w:val="1"/>
      <w:numFmt w:val="bullet"/>
      <w:lvlText w:val="•"/>
      <w:lvlJc w:val="left"/>
      <w:pPr>
        <w:ind w:left="3985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39F0"/>
    <w:rsid w:val="0002057D"/>
    <w:rsid w:val="00A531AA"/>
    <w:rsid w:val="00B539F0"/>
    <w:rsid w:val="00D930FA"/>
    <w:rsid w:val="00E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58"/>
      <w:ind w:left="223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Calibri" w:eastAsia="Calibri" w:hAnsi="Calibri"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linicaltrials.gov/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da.gov/ora/compliance_ref/deba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da.gov/ora/compliance_ref/deb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2157</RequestID>
    <PocetZnRetezec xmlns="acca34e4-9ecd-41c8-99eb-d6aa654aaa55">4</PocetZnRetezec>
    <Block_WF xmlns="acca34e4-9ecd-41c8-99eb-d6aa654aaa55">0</Block_WF>
    <ZkracenyRetezec xmlns="acca34e4-9ecd-41c8-99eb-d6aa654aaa55">2157-1008/1008-2016-RS.docx</ZkracenyRetezec>
    <Smazat xmlns="acca34e4-9ecd-41c8-99eb-d6aa654aaa55">&lt;a href="/sites/evidencesmluv/_layouts/15/IniWrkflIP.aspx?List=%7b44b44870-78c6-45e2-bbaf-ee3bbc51e808%7d&amp;amp;ID=410&amp;amp;ItemGuid=%7bDFF5E6D0-218F-477A-AD0D-F3CD93592748%7d&amp;amp;TemplateID=%7bc9672366-ba83-4c7a-b3ac-82af318e27d3%7d"&gt;&lt;img src="/SiteAssets/Pictogram/Pripominkovani/delete16red.png" /&gt;&lt;/a&gt;</Smaz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71C6A450054839458BFBB2001BCEB229" ma:contentTypeVersion="8" ma:contentTypeDescription="Create a new document." ma:contentTypeScope="" ma:versionID="46a32b1efa4e795868533446d7c3e27f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ef10208d34afdfc8e1368c6d349bf05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Block_WF" minOccurs="0"/>
                <xsd:element ref="ns2:Smaz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1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Block_WF" ma:index="16" nillable="true" ma:displayName="Block_WF" ma:default="0" ma:internalName="Block_WF">
      <xsd:simpleType>
        <xsd:restriction base="dms:Number"/>
      </xsd:simpleType>
    </xsd:element>
    <xsd:element name="Smazat" ma:index="17" nillable="true" ma:displayName="Smazat" ma:hidden="true" ma:internalName="Smaza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8B7D4-2EA3-46BB-A974-03499E95809C}"/>
</file>

<file path=customXml/itemProps2.xml><?xml version="1.0" encoding="utf-8"?>
<ds:datastoreItem xmlns:ds="http://schemas.openxmlformats.org/officeDocument/2006/customXml" ds:itemID="{004B44E1-8690-4322-8558-4C484365C13E}"/>
</file>

<file path=customXml/itemProps3.xml><?xml version="1.0" encoding="utf-8"?>
<ds:datastoreItem xmlns:ds="http://schemas.openxmlformats.org/officeDocument/2006/customXml" ds:itemID="{9B8F2F29-8A6C-4C5C-ACE5-8882E9D60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17187</Words>
  <Characters>101404</Characters>
  <Application>Microsoft Office Word</Application>
  <DocSecurity>0</DocSecurity>
  <Lines>845</Lines>
  <Paragraphs>236</Paragraphs>
  <ScaleCrop>false</ScaleCrop>
  <Company>VFN</Company>
  <LinksUpToDate>false</LinksUpToDate>
  <CharactersWithSpaces>118355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10528 - 1008-2016_KHL_66-2016_profSpicka</dc:title>
  <dc:creator>Irena Trajhanova</dc:creator>
  <cp:lastModifiedBy>18021</cp:lastModifiedBy>
  <cp:revision>4</cp:revision>
  <dcterms:created xsi:type="dcterms:W3CDTF">2016-09-01T10:26:00Z</dcterms:created>
  <dcterms:modified xsi:type="dcterms:W3CDTF">2016-09-01T08:59:00Z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2016-09-01T00:00:00Z</vt:filetime>
  </property>
  <property fmtid="{D5CDD505-2E9C-101B-9397-08002B2CF9AE}" pid="5" name="ContentTypeId">
    <vt:lpwstr>0x010100EFF427952D4E634383E9B8E9D938055A0071C6A450054839458BFBB2001BCEB229</vt:lpwstr>
  </property>
  <property fmtid="{D5CDD505-2E9C-101B-9397-08002B2CF9AE}" pid="6" name="WorkflowChangePath">
    <vt:lpwstr>f14cd067-4d8d-4e02-bac6-348ed2f9b07c,2;f14cd067-4d8d-4e02-bac6-348ed2f9b07c,2;f14cd067-4d8d-4e02-bac6-348ed2f9b07c,2;be2f9c84-137a-4d90-aa6d-3660c8e17eef,3;be2f9c84-137a-4d90-aa6d-3660c8e17eef,3;be2f9c84-137a-4d90-aa6d-3660c8e17eef,3;</vt:lpwstr>
  </property>
</Properties>
</file>