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16"/>
          <w:szCs w:val="16"/>
        </w:rPr>
      </w:pPr>
      <w:r>
        <w:rPr>
          <w:rFonts w:ascii="AllAndNone2" w:hAnsi="AllAndNone2" w:cs="AllAndNone2"/>
          <w:color w:val="000000"/>
          <w:sz w:val="16"/>
          <w:szCs w:val="16"/>
        </w:rPr>
        <w:t>Generali Česká pojišťovna a.s., Spálená 75/16, Nové Město, 110 00 Praha 1, IČO: 452 72 956, DIČ: CZ699001273, je zapsaná v</w:t>
      </w:r>
      <w:r>
        <w:rPr>
          <w:rFonts w:ascii="AllAndNone2" w:hAnsi="AllAndNone2" w:cs="AllAndNone2"/>
          <w:color w:val="000000"/>
          <w:sz w:val="16"/>
          <w:szCs w:val="16"/>
        </w:rPr>
        <w:t> </w:t>
      </w:r>
      <w:r>
        <w:rPr>
          <w:rFonts w:ascii="AllAndNone2" w:hAnsi="AllAndNone2" w:cs="AllAndNone2"/>
          <w:color w:val="000000"/>
          <w:sz w:val="16"/>
          <w:szCs w:val="16"/>
        </w:rPr>
        <w:t>obchodní</w:t>
      </w:r>
      <w:r>
        <w:rPr>
          <w:rFonts w:ascii="AllAndNone2" w:hAnsi="AllAndNone2" w:cs="AllAndNone2"/>
          <w:color w:val="000000"/>
          <w:sz w:val="16"/>
          <w:szCs w:val="16"/>
        </w:rPr>
        <w:t xml:space="preserve">m </w:t>
      </w:r>
      <w:r>
        <w:rPr>
          <w:rFonts w:ascii="AllAndNone2" w:hAnsi="AllAndNone2" w:cs="AllAndNone2"/>
          <w:color w:val="000000"/>
          <w:sz w:val="16"/>
          <w:szCs w:val="16"/>
        </w:rPr>
        <w:t>rejstříku vedeném Městským soudem v Praze, spis. zn. B 1464, člen skupiny Generali, zapsané v italském registru pojišťovací</w:t>
      </w:r>
      <w:r>
        <w:rPr>
          <w:rFonts w:ascii="AllAndNone2" w:hAnsi="AllAndNone2" w:cs="AllAndNone2"/>
          <w:color w:val="000000"/>
          <w:sz w:val="16"/>
          <w:szCs w:val="16"/>
        </w:rPr>
        <w:t xml:space="preserve">ch skupin, </w:t>
      </w:r>
      <w:r>
        <w:rPr>
          <w:rFonts w:ascii="AllAndNone2" w:hAnsi="AllAndNone2" w:cs="AllAndNone2"/>
          <w:color w:val="000000"/>
          <w:sz w:val="16"/>
          <w:szCs w:val="16"/>
        </w:rPr>
        <w:t>vedeném IVASS, pod číslem 026 (dále „pojišťovna“)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16"/>
          <w:szCs w:val="16"/>
        </w:rPr>
      </w:pP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FF3D43"/>
          <w:sz w:val="40"/>
          <w:szCs w:val="40"/>
        </w:rPr>
      </w:pPr>
      <w:r>
        <w:rPr>
          <w:rFonts w:ascii="AllAndNone2" w:hAnsi="AllAndNone2" w:cs="AllAndNone2"/>
          <w:color w:val="FF3D43"/>
          <w:sz w:val="40"/>
          <w:szCs w:val="40"/>
        </w:rPr>
        <w:t>Pojistka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FF3D43"/>
          <w:sz w:val="40"/>
          <w:szCs w:val="40"/>
        </w:rPr>
      </w:pP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CD0000"/>
          <w:sz w:val="30"/>
          <w:szCs w:val="30"/>
        </w:rPr>
      </w:pPr>
      <w:r>
        <w:rPr>
          <w:rFonts w:ascii="AllAndNone2" w:hAnsi="AllAndNone2" w:cs="AllAndNone2"/>
          <w:color w:val="CD0000"/>
          <w:sz w:val="30"/>
          <w:szCs w:val="30"/>
        </w:rPr>
        <w:t>Pojištění podnikatele a právnických osob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potvrzení o uzavření pojistné smlouvy číslo 4385774376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CD0000"/>
          <w:sz w:val="24"/>
          <w:szCs w:val="24"/>
        </w:rPr>
      </w:pPr>
      <w:r>
        <w:rPr>
          <w:rFonts w:ascii="AllAndNone2" w:hAnsi="AllAndNone2" w:cs="AllAndNone2"/>
          <w:color w:val="CD0000"/>
          <w:sz w:val="24"/>
          <w:szCs w:val="24"/>
        </w:rPr>
        <w:t>Pojistník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Název firmy LHL s.r.o.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Adresa Lipová 17/18, 400 10 Ústí nad Labem, ČESKÁ REPUBLIKA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IČO 27301800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CD0000"/>
          <w:sz w:val="24"/>
          <w:szCs w:val="24"/>
        </w:rPr>
      </w:pPr>
      <w:r>
        <w:rPr>
          <w:rFonts w:ascii="AllAndNone2" w:hAnsi="AllAndNone2" w:cs="AllAndNone2"/>
          <w:color w:val="CD0000"/>
          <w:sz w:val="24"/>
          <w:szCs w:val="24"/>
        </w:rPr>
        <w:t>Pojištění podnikatele a právnických osob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CD0000"/>
          <w:sz w:val="24"/>
          <w:szCs w:val="24"/>
        </w:rPr>
      </w:pPr>
      <w:r>
        <w:rPr>
          <w:rFonts w:ascii="AllAndNone2" w:hAnsi="AllAndNone2" w:cs="AllAndNone2"/>
          <w:color w:val="CD0000"/>
          <w:sz w:val="24"/>
          <w:szCs w:val="24"/>
        </w:rPr>
        <w:t>Pojištění odpovědnosti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Pojistná událost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Pojistnou událostí je vznik povinnosti pojištěné</w:t>
      </w:r>
      <w:r>
        <w:rPr>
          <w:rFonts w:ascii="AllAndNone2" w:hAnsi="AllAndNone2" w:cs="AllAndNone2"/>
          <w:color w:val="000000"/>
          <w:sz w:val="20"/>
          <w:szCs w:val="20"/>
        </w:rPr>
        <w:t xml:space="preserve">ho nahradit </w:t>
      </w:r>
      <w:r>
        <w:rPr>
          <w:rFonts w:ascii="AllAndNone2" w:hAnsi="AllAndNone2" w:cs="AllAndNone2"/>
          <w:color w:val="000000"/>
          <w:sz w:val="20"/>
          <w:szCs w:val="20"/>
        </w:rPr>
        <w:t>škodu nebo újmu uvedenou v</w:t>
      </w:r>
      <w:r>
        <w:rPr>
          <w:rFonts w:ascii="AllAndNone2" w:hAnsi="AllAndNone2" w:cs="AllAndNone2"/>
          <w:color w:val="000000"/>
          <w:sz w:val="20"/>
          <w:szCs w:val="20"/>
        </w:rPr>
        <w:t> </w:t>
      </w:r>
      <w:r>
        <w:rPr>
          <w:rFonts w:ascii="AllAndNone2" w:hAnsi="AllAndNone2" w:cs="AllAndNone2"/>
          <w:color w:val="000000"/>
          <w:sz w:val="20"/>
          <w:szCs w:val="20"/>
        </w:rPr>
        <w:t>pojistné</w:t>
      </w:r>
      <w:r>
        <w:rPr>
          <w:rFonts w:ascii="AllAndNone2" w:hAnsi="AllAndNone2" w:cs="AllAndNone2"/>
          <w:color w:val="000000"/>
          <w:sz w:val="20"/>
          <w:szCs w:val="20"/>
        </w:rPr>
        <w:t xml:space="preserve"> </w:t>
      </w:r>
      <w:r>
        <w:rPr>
          <w:rFonts w:ascii="AllAndNone2" w:hAnsi="AllAndNone2" w:cs="AllAndNone2"/>
          <w:color w:val="000000"/>
          <w:sz w:val="20"/>
          <w:szCs w:val="20"/>
        </w:rPr>
        <w:t>smlouvě či pojistný</w:t>
      </w:r>
      <w:r>
        <w:rPr>
          <w:rFonts w:ascii="AllAndNone2" w:hAnsi="AllAndNone2" w:cs="AllAndNone2"/>
          <w:color w:val="000000"/>
          <w:sz w:val="20"/>
          <w:szCs w:val="20"/>
        </w:rPr>
        <w:t xml:space="preserve">ch </w:t>
      </w:r>
      <w:r>
        <w:rPr>
          <w:rFonts w:ascii="AllAndNone2" w:hAnsi="AllAndNone2" w:cs="AllAndNone2"/>
          <w:color w:val="000000"/>
          <w:sz w:val="20"/>
          <w:szCs w:val="20"/>
        </w:rPr>
        <w:t>podmínkách, se kterou je spojena povinnost pojišť</w:t>
      </w:r>
      <w:r>
        <w:rPr>
          <w:rFonts w:ascii="AllAndNone2" w:hAnsi="AllAndNone2" w:cs="AllAndNone2"/>
          <w:color w:val="000000"/>
          <w:sz w:val="20"/>
          <w:szCs w:val="20"/>
        </w:rPr>
        <w:t xml:space="preserve">ovny </w:t>
      </w:r>
      <w:r>
        <w:rPr>
          <w:rFonts w:ascii="AllAndNone2" w:hAnsi="AllAndNone2" w:cs="AllAndNone2"/>
          <w:color w:val="000000"/>
          <w:sz w:val="20"/>
          <w:szCs w:val="20"/>
        </w:rPr>
        <w:t>poskytnout pojistné plnění.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Pojistná nebezpečí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Pojistným nebezpečím jsou skutečnosti a udá</w:t>
      </w:r>
      <w:r>
        <w:rPr>
          <w:rFonts w:ascii="AllAndNone2" w:hAnsi="AllAndNone2" w:cs="AllAndNone2"/>
          <w:color w:val="000000"/>
          <w:sz w:val="20"/>
          <w:szCs w:val="20"/>
        </w:rPr>
        <w:t xml:space="preserve">losti </w:t>
      </w:r>
      <w:r>
        <w:rPr>
          <w:rFonts w:ascii="AllAndNone2" w:hAnsi="AllAndNone2" w:cs="AllAndNone2"/>
          <w:color w:val="000000"/>
          <w:sz w:val="20"/>
          <w:szCs w:val="20"/>
        </w:rPr>
        <w:t>vymezené v pojistné smlouvě jako možná příč</w:t>
      </w:r>
      <w:r>
        <w:rPr>
          <w:rFonts w:ascii="AllAndNone2" w:hAnsi="AllAndNone2" w:cs="AllAndNone2"/>
          <w:color w:val="000000"/>
          <w:sz w:val="20"/>
          <w:szCs w:val="20"/>
        </w:rPr>
        <w:t xml:space="preserve">ina </w:t>
      </w:r>
      <w:r>
        <w:rPr>
          <w:rFonts w:ascii="AllAndNone2" w:hAnsi="AllAndNone2" w:cs="AllAndNone2"/>
          <w:color w:val="000000"/>
          <w:sz w:val="20"/>
          <w:szCs w:val="20"/>
        </w:rPr>
        <w:t>vzniku pojistné události.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Oprávněnou osobou z tohoto pojištění je pojistní</w:t>
      </w:r>
      <w:r>
        <w:rPr>
          <w:rFonts w:ascii="AllAndNone2" w:hAnsi="AllAndNone2" w:cs="AllAndNone2"/>
          <w:color w:val="000000"/>
          <w:sz w:val="20"/>
          <w:szCs w:val="20"/>
        </w:rPr>
        <w:t>k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16"/>
          <w:szCs w:val="16"/>
        </w:rPr>
      </w:pPr>
      <w:r>
        <w:rPr>
          <w:rFonts w:ascii="AllAndNone2" w:hAnsi="AllAndNone2" w:cs="AllAndNone2"/>
          <w:color w:val="000000"/>
          <w:sz w:val="16"/>
          <w:szCs w:val="16"/>
        </w:rPr>
        <w:t>Podmínky, rozsah pojištění a pojistných nebezpečí stanoví pojistná smlouva a Všeobecné pojistné podmínky pro pojištění</w:t>
      </w:r>
      <w:r>
        <w:rPr>
          <w:rFonts w:ascii="AllAndNone2" w:hAnsi="AllAndNone2" w:cs="AllAndNone2"/>
          <w:color w:val="000000"/>
          <w:sz w:val="16"/>
          <w:szCs w:val="16"/>
        </w:rPr>
        <w:t xml:space="preserve"> majetku </w:t>
      </w:r>
      <w:bookmarkStart w:id="0" w:name="_GoBack"/>
      <w:bookmarkEnd w:id="0"/>
      <w:r>
        <w:rPr>
          <w:rFonts w:ascii="AllAndNone2" w:hAnsi="AllAndNone2" w:cs="AllAndNone2"/>
          <w:color w:val="000000"/>
          <w:sz w:val="16"/>
          <w:szCs w:val="16"/>
        </w:rPr>
        <w:t>a odpovědnosti VPPMO-P-01/2020.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16"/>
          <w:szCs w:val="16"/>
        </w:rPr>
      </w:pP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Pojištění v základním rozsahu se sjednává s limitem pojistného plnění 10 000 000 Kč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Pojištění v základním rozsahu se sjednává s územním rozsahem Česká republika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Pojištění v základním rozsahu se sjednává se spoluúčastí 5000 Kč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CD0000"/>
          <w:sz w:val="24"/>
          <w:szCs w:val="24"/>
        </w:rPr>
      </w:pP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CD0000"/>
          <w:sz w:val="24"/>
          <w:szCs w:val="24"/>
        </w:rPr>
      </w:pPr>
      <w:r>
        <w:rPr>
          <w:rFonts w:ascii="AllAndNone2" w:hAnsi="AllAndNone2" w:cs="AllAndNone2"/>
          <w:color w:val="CD0000"/>
          <w:sz w:val="24"/>
          <w:szCs w:val="24"/>
        </w:rPr>
        <w:t>Počátek a doba pojištění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Pojištění se sjednává na dobu od 6. 3. 2022 do 5. 3. 2023.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Pojištění se sjednává s automatickou prolongací.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Pojišťovna potvrzuje, že údaje obsažené v pojistce jsou platné ke dni jejího vydání.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Platnost pojistky od: 6. 3. 2022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  <w:r>
        <w:rPr>
          <w:rFonts w:ascii="AllAndNone2" w:hAnsi="AllAndNone2" w:cs="AllAndNone2"/>
          <w:color w:val="000000"/>
          <w:sz w:val="20"/>
          <w:szCs w:val="20"/>
        </w:rPr>
        <w:t>S</w:t>
      </w:r>
      <w:r>
        <w:rPr>
          <w:rFonts w:ascii="AllAndNone2" w:hAnsi="AllAndNone2" w:cs="AllAndNone2"/>
          <w:color w:val="000000"/>
          <w:sz w:val="20"/>
          <w:szCs w:val="20"/>
        </w:rPr>
        <w:t> </w:t>
      </w:r>
      <w:r>
        <w:rPr>
          <w:rFonts w:ascii="AllAndNone2" w:hAnsi="AllAndNone2" w:cs="AllAndNone2"/>
          <w:color w:val="000000"/>
          <w:sz w:val="20"/>
          <w:szCs w:val="20"/>
        </w:rPr>
        <w:t>pozdravem</w:t>
      </w:r>
    </w:p>
    <w:p w:rsidR="0018770F" w:rsidRDefault="0018770F" w:rsidP="0018770F">
      <w:pPr>
        <w:autoSpaceDE w:val="0"/>
        <w:autoSpaceDN w:val="0"/>
        <w:adjustRightInd w:val="0"/>
        <w:spacing w:after="0" w:line="240" w:lineRule="auto"/>
        <w:rPr>
          <w:rFonts w:ascii="AllAndNone2" w:hAnsi="AllAndNone2" w:cs="AllAndNone2"/>
          <w:color w:val="000000"/>
          <w:sz w:val="20"/>
          <w:szCs w:val="20"/>
        </w:rPr>
      </w:pPr>
    </w:p>
    <w:p w:rsidR="008B0947" w:rsidRDefault="0018770F" w:rsidP="0018770F">
      <w:r>
        <w:rPr>
          <w:rFonts w:ascii="AllAndNone2" w:hAnsi="AllAndNone2" w:cs="AllAndNone2"/>
          <w:color w:val="000000"/>
          <w:sz w:val="20"/>
          <w:szCs w:val="20"/>
        </w:rPr>
        <w:t>Generali Česká pojišťovna a.s.</w:t>
      </w:r>
    </w:p>
    <w:sectPr w:rsidR="008B0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lAndNone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0F"/>
    <w:rsid w:val="0018770F"/>
    <w:rsid w:val="008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C27AC-2C2E-41D4-872F-61DA66D7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dc:description/>
  <cp:lastModifiedBy>Tina Batková</cp:lastModifiedBy>
  <cp:revision>1</cp:revision>
  <dcterms:created xsi:type="dcterms:W3CDTF">2022-06-06T10:13:00Z</dcterms:created>
  <dcterms:modified xsi:type="dcterms:W3CDTF">2022-06-06T10:15:00Z</dcterms:modified>
</cp:coreProperties>
</file>