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C6201" w:rsidRPr="001F6FEC" w:rsidRDefault="002C2A05">
      <w:pPr>
        <w:pStyle w:val="Nzev"/>
        <w:rPr>
          <w:rFonts w:ascii="Calibri" w:hAnsi="Calibri" w:cs="Calibri"/>
        </w:rPr>
      </w:pPr>
      <w:r w:rsidRPr="001F6FEC">
        <w:rPr>
          <w:rStyle w:val="Odkaznavysvtlivky"/>
          <w:rFonts w:ascii="Calibri" w:hAnsi="Calibri" w:cs="Calibri"/>
          <w:sz w:val="36"/>
          <w:u w:val="single"/>
        </w:rPr>
        <w:endnoteReference w:id="1"/>
      </w:r>
      <w:r w:rsidR="004C6201" w:rsidRPr="001F6FEC">
        <w:rPr>
          <w:rFonts w:ascii="Calibri" w:hAnsi="Calibri" w:cs="Calibri"/>
          <w:sz w:val="36"/>
          <w:u w:val="single"/>
        </w:rPr>
        <w:t>Smlouva nájemní</w:t>
      </w:r>
    </w:p>
    <w:p w:rsidR="0045423B" w:rsidRPr="001F6FEC" w:rsidRDefault="0045423B">
      <w:pPr>
        <w:autoSpaceDE w:val="0"/>
        <w:rPr>
          <w:rFonts w:ascii="Calibri" w:hAnsi="Calibri" w:cs="Calibri"/>
        </w:rPr>
      </w:pPr>
    </w:p>
    <w:p w:rsidR="004C6201" w:rsidRPr="001F6FEC" w:rsidRDefault="004C6201">
      <w:pPr>
        <w:autoSpaceDE w:val="0"/>
        <w:rPr>
          <w:rFonts w:ascii="Calibri" w:hAnsi="Calibri" w:cs="Calibri"/>
        </w:rPr>
      </w:pPr>
      <w:r w:rsidRPr="001F6FEC">
        <w:rPr>
          <w:rFonts w:ascii="Calibri" w:hAnsi="Calibri" w:cs="Calibri"/>
        </w:rPr>
        <w:t>Níže uvedeného dne, měsíce a roku uzavřeli:</w:t>
      </w:r>
    </w:p>
    <w:p w:rsidR="004C6201" w:rsidRPr="001F6FEC" w:rsidRDefault="004C6201">
      <w:pPr>
        <w:autoSpaceDE w:val="0"/>
        <w:rPr>
          <w:rFonts w:ascii="Calibri" w:hAnsi="Calibri" w:cs="Calibri"/>
        </w:rPr>
      </w:pPr>
    </w:p>
    <w:p w:rsidR="0045423B" w:rsidRPr="001F6FEC" w:rsidRDefault="0045423B" w:rsidP="0045423B">
      <w:pPr>
        <w:autoSpaceDE w:val="0"/>
        <w:jc w:val="both"/>
        <w:rPr>
          <w:rFonts w:ascii="Calibri" w:hAnsi="Calibri" w:cs="Calibri"/>
          <w:b/>
        </w:rPr>
      </w:pPr>
      <w:r w:rsidRPr="001F6FEC">
        <w:rPr>
          <w:rFonts w:ascii="Calibri" w:hAnsi="Calibri" w:cs="Calibri"/>
          <w:b/>
        </w:rPr>
        <w:t xml:space="preserve">PH-Real a.s. </w:t>
      </w:r>
    </w:p>
    <w:p w:rsidR="0045423B" w:rsidRPr="001F6FEC" w:rsidRDefault="0045423B" w:rsidP="0045423B">
      <w:pPr>
        <w:autoSpaceDE w:val="0"/>
        <w:jc w:val="both"/>
        <w:rPr>
          <w:rFonts w:ascii="Calibri" w:hAnsi="Calibri" w:cs="Calibri"/>
        </w:rPr>
      </w:pPr>
      <w:r w:rsidRPr="001F6FEC">
        <w:rPr>
          <w:rFonts w:ascii="Calibri" w:hAnsi="Calibri" w:cs="Calibri"/>
        </w:rPr>
        <w:t xml:space="preserve">zapsána Krajským soudem v Ústí nad Labem v OR oddíl B, vložka 1825, sídlo: Teplice, Krupská 17/29, PSČ 415 01, Identifikační číslo: 273 39 211, </w:t>
      </w:r>
      <w:r w:rsidR="00B00E53" w:rsidRPr="001F6FEC">
        <w:rPr>
          <w:rFonts w:ascii="Calibri" w:hAnsi="Calibri" w:cs="Calibri"/>
        </w:rPr>
        <w:t xml:space="preserve">zastoupená </w:t>
      </w:r>
      <w:r w:rsidR="00952B0C" w:rsidRPr="001F6FEC">
        <w:rPr>
          <w:rFonts w:ascii="Calibri" w:hAnsi="Calibri" w:cs="Calibri"/>
        </w:rPr>
        <w:t xml:space="preserve">členem představenstva </w:t>
      </w:r>
      <w:r w:rsidRPr="001F6FEC">
        <w:rPr>
          <w:rFonts w:ascii="Calibri" w:hAnsi="Calibri" w:cs="Calibri"/>
        </w:rPr>
        <w:t>Mgr. Janem Bendou</w:t>
      </w:r>
      <w:r w:rsidRPr="001F6FEC">
        <w:rPr>
          <w:rFonts w:ascii="Calibri" w:hAnsi="Calibri" w:cs="Calibri"/>
        </w:rPr>
        <w:tab/>
      </w:r>
      <w:r w:rsidRPr="001F6FEC">
        <w:rPr>
          <w:rFonts w:ascii="Calibri" w:hAnsi="Calibri" w:cs="Calibri"/>
        </w:rPr>
        <w:tab/>
      </w:r>
    </w:p>
    <w:p w:rsidR="0045423B" w:rsidRPr="001F6FEC" w:rsidRDefault="0045423B" w:rsidP="0045423B">
      <w:pPr>
        <w:autoSpaceDE w:val="0"/>
        <w:jc w:val="both"/>
        <w:rPr>
          <w:rFonts w:ascii="Calibri" w:hAnsi="Calibri" w:cs="Calibri"/>
        </w:rPr>
      </w:pPr>
      <w:r w:rsidRPr="001F6FEC">
        <w:rPr>
          <w:rFonts w:ascii="Calibri" w:hAnsi="Calibri" w:cs="Calibri"/>
        </w:rPr>
        <w:t>Číslo účtu: 43-9568210247/0100</w:t>
      </w:r>
    </w:p>
    <w:p w:rsidR="0045423B" w:rsidRPr="001F6FEC" w:rsidRDefault="0045423B" w:rsidP="0045423B">
      <w:pPr>
        <w:autoSpaceDE w:val="0"/>
        <w:jc w:val="both"/>
        <w:rPr>
          <w:rFonts w:ascii="Calibri" w:hAnsi="Calibri" w:cs="Calibri"/>
        </w:rPr>
      </w:pPr>
      <w:r w:rsidRPr="001F6FEC">
        <w:rPr>
          <w:rFonts w:ascii="Calibri" w:hAnsi="Calibri" w:cs="Calibri"/>
        </w:rPr>
        <w:t>na straně jedné (dále jen pronajímatel)</w:t>
      </w:r>
    </w:p>
    <w:p w:rsidR="00CE5E03" w:rsidRPr="001F6FEC" w:rsidRDefault="00CE5E03" w:rsidP="00CE5E03">
      <w:pPr>
        <w:autoSpaceDE w:val="0"/>
        <w:jc w:val="both"/>
        <w:rPr>
          <w:rFonts w:ascii="Calibri" w:hAnsi="Calibri" w:cs="Calibri"/>
        </w:rPr>
      </w:pPr>
    </w:p>
    <w:p w:rsidR="0045423B" w:rsidRPr="001F6FEC" w:rsidRDefault="0045423B" w:rsidP="0045423B">
      <w:pPr>
        <w:autoSpaceDE w:val="0"/>
        <w:jc w:val="both"/>
        <w:rPr>
          <w:rFonts w:ascii="Calibri" w:hAnsi="Calibri" w:cs="Calibri"/>
        </w:rPr>
      </w:pPr>
      <w:r w:rsidRPr="001F6FEC">
        <w:rPr>
          <w:rFonts w:ascii="Calibri" w:hAnsi="Calibri" w:cs="Calibri"/>
        </w:rPr>
        <w:t>a</w:t>
      </w:r>
    </w:p>
    <w:p w:rsidR="0045423B" w:rsidRPr="001F6FEC" w:rsidRDefault="0045423B" w:rsidP="0045423B">
      <w:pPr>
        <w:autoSpaceDE w:val="0"/>
        <w:jc w:val="both"/>
        <w:rPr>
          <w:rFonts w:ascii="Calibri" w:hAnsi="Calibri" w:cs="Calibri"/>
        </w:rPr>
      </w:pPr>
    </w:p>
    <w:p w:rsidR="007E78BA" w:rsidRPr="001F6FEC" w:rsidRDefault="007E78BA" w:rsidP="007E78BA">
      <w:pPr>
        <w:autoSpaceDE w:val="0"/>
        <w:jc w:val="both"/>
        <w:rPr>
          <w:rFonts w:ascii="Calibri" w:hAnsi="Calibri" w:cs="Calibri"/>
          <w:b/>
        </w:rPr>
      </w:pPr>
      <w:r w:rsidRPr="001F6FEC">
        <w:rPr>
          <w:rFonts w:ascii="Calibri" w:hAnsi="Calibri" w:cs="Calibri"/>
          <w:b/>
        </w:rPr>
        <w:t>Severočeská vědecká knihovna v Ústí nad Labem, příspěvková organizace</w:t>
      </w:r>
      <w:r w:rsidR="00386B59" w:rsidRPr="001F6FEC">
        <w:rPr>
          <w:rFonts w:ascii="Calibri" w:hAnsi="Calibri" w:cs="Calibri"/>
          <w:b/>
        </w:rPr>
        <w:t xml:space="preserve">, sídlo: </w:t>
      </w:r>
    </w:p>
    <w:p w:rsidR="00386B59" w:rsidRPr="001F6FEC" w:rsidRDefault="007E78BA" w:rsidP="007E78BA">
      <w:pPr>
        <w:autoSpaceDE w:val="0"/>
        <w:jc w:val="both"/>
        <w:rPr>
          <w:rFonts w:ascii="Calibri" w:hAnsi="Calibri" w:cs="Calibri"/>
        </w:rPr>
      </w:pPr>
      <w:r w:rsidRPr="001F6FEC">
        <w:rPr>
          <w:rFonts w:ascii="Calibri" w:hAnsi="Calibri" w:cs="Calibri"/>
        </w:rPr>
        <w:t>Ústí nad Labem-město, Winstona Churchilla 1974/3</w:t>
      </w:r>
      <w:r w:rsidR="00386B59" w:rsidRPr="001F6FEC">
        <w:rPr>
          <w:rFonts w:ascii="Calibri" w:hAnsi="Calibri" w:cs="Calibri"/>
        </w:rPr>
        <w:t xml:space="preserve">, PSČ 400 01, </w:t>
      </w:r>
      <w:r w:rsidRPr="001F6FEC">
        <w:rPr>
          <w:rFonts w:ascii="Calibri" w:hAnsi="Calibri" w:cs="Calibri"/>
        </w:rPr>
        <w:t>IČ: 00083186</w:t>
      </w:r>
      <w:r w:rsidR="00386B59" w:rsidRPr="001F6FEC">
        <w:rPr>
          <w:rFonts w:ascii="Calibri" w:hAnsi="Calibri" w:cs="Calibri"/>
        </w:rPr>
        <w:t>, zastoupená Mgr. Janou Linhartovou, ředitelkou</w:t>
      </w:r>
    </w:p>
    <w:p w:rsidR="007E78BA" w:rsidRPr="001F6FEC" w:rsidRDefault="00386B59" w:rsidP="007E78BA">
      <w:pPr>
        <w:autoSpaceDE w:val="0"/>
        <w:jc w:val="both"/>
        <w:rPr>
          <w:rFonts w:ascii="Calibri" w:hAnsi="Calibri" w:cs="Calibri"/>
        </w:rPr>
      </w:pPr>
      <w:r w:rsidRPr="001F6FEC">
        <w:rPr>
          <w:rFonts w:ascii="Calibri" w:hAnsi="Calibri" w:cs="Calibri"/>
        </w:rPr>
        <w:t xml:space="preserve">Číslo účtu: 68530411/0100 </w:t>
      </w:r>
      <w:r w:rsidR="007E78BA" w:rsidRPr="001F6FEC">
        <w:rPr>
          <w:rFonts w:ascii="Calibri" w:hAnsi="Calibri" w:cs="Calibri"/>
        </w:rPr>
        <w:tab/>
      </w:r>
    </w:p>
    <w:p w:rsidR="004C6201" w:rsidRPr="001F6FEC" w:rsidRDefault="0045423B" w:rsidP="00482410">
      <w:pPr>
        <w:autoSpaceDE w:val="0"/>
        <w:jc w:val="both"/>
        <w:rPr>
          <w:rFonts w:ascii="Calibri" w:hAnsi="Calibri" w:cs="Calibri"/>
          <w:bCs/>
        </w:rPr>
      </w:pPr>
      <w:r w:rsidRPr="001F6FEC">
        <w:rPr>
          <w:rFonts w:ascii="Calibri" w:hAnsi="Calibri" w:cs="Calibri"/>
        </w:rPr>
        <w:t>na straně druhé (dále jen nájemce)</w:t>
      </w:r>
    </w:p>
    <w:p w:rsidR="004C6201" w:rsidRPr="001F6FEC" w:rsidRDefault="004C6201">
      <w:pPr>
        <w:autoSpaceDE w:val="0"/>
        <w:jc w:val="center"/>
        <w:rPr>
          <w:rFonts w:ascii="Calibri" w:hAnsi="Calibri" w:cs="Calibri"/>
          <w:b/>
          <w:bCs/>
        </w:rPr>
      </w:pPr>
    </w:p>
    <w:p w:rsidR="00386B59" w:rsidRPr="001F6FEC" w:rsidRDefault="00386B59">
      <w:pPr>
        <w:autoSpaceDE w:val="0"/>
        <w:jc w:val="center"/>
        <w:rPr>
          <w:rFonts w:ascii="Calibri" w:hAnsi="Calibri" w:cs="Calibri"/>
          <w:b/>
          <w:bCs/>
        </w:rPr>
      </w:pPr>
    </w:p>
    <w:p w:rsidR="0045423B" w:rsidRPr="001F6FEC" w:rsidRDefault="004C6201">
      <w:pPr>
        <w:autoSpaceDE w:val="0"/>
        <w:jc w:val="center"/>
        <w:rPr>
          <w:rFonts w:ascii="Calibri" w:hAnsi="Calibri" w:cs="Calibri"/>
          <w:b/>
          <w:bCs/>
        </w:rPr>
      </w:pPr>
      <w:r w:rsidRPr="001F6FEC">
        <w:rPr>
          <w:rFonts w:ascii="Calibri" w:hAnsi="Calibri" w:cs="Calibri"/>
          <w:b/>
          <w:bCs/>
        </w:rPr>
        <w:t>t u t o</w:t>
      </w:r>
    </w:p>
    <w:p w:rsidR="00672F39" w:rsidRPr="001F6FEC" w:rsidRDefault="0045423B" w:rsidP="00952B0C">
      <w:pPr>
        <w:pBdr>
          <w:bottom w:val="single" w:sz="6" w:space="1" w:color="auto"/>
        </w:pBdr>
        <w:autoSpaceDE w:val="0"/>
        <w:jc w:val="center"/>
        <w:rPr>
          <w:rFonts w:ascii="Calibri" w:hAnsi="Calibri" w:cs="Calibri"/>
          <w:b/>
          <w:bCs/>
        </w:rPr>
      </w:pPr>
      <w:r w:rsidRPr="001F6FEC">
        <w:rPr>
          <w:rFonts w:ascii="Calibri" w:hAnsi="Calibri" w:cs="Calibri"/>
          <w:b/>
          <w:bCs/>
        </w:rPr>
        <w:t xml:space="preserve"> smlouvu o nájmu</w:t>
      </w:r>
      <w:r w:rsidR="00763F14" w:rsidRPr="001F6FEC">
        <w:rPr>
          <w:rFonts w:ascii="Calibri" w:hAnsi="Calibri" w:cs="Calibri"/>
          <w:b/>
          <w:bCs/>
        </w:rPr>
        <w:t xml:space="preserve"> prostoru sloužícího podnikání </w:t>
      </w:r>
      <w:r w:rsidRPr="001F6FEC">
        <w:rPr>
          <w:rFonts w:ascii="Calibri" w:hAnsi="Calibri" w:cs="Calibri"/>
          <w:b/>
          <w:bCs/>
        </w:rPr>
        <w:t xml:space="preserve"> </w:t>
      </w:r>
    </w:p>
    <w:p w:rsidR="004C6201" w:rsidRPr="001F6FEC" w:rsidRDefault="0045423B" w:rsidP="00952B0C">
      <w:pPr>
        <w:pBdr>
          <w:bottom w:val="single" w:sz="6" w:space="1" w:color="auto"/>
        </w:pBdr>
        <w:autoSpaceDE w:val="0"/>
        <w:jc w:val="center"/>
        <w:rPr>
          <w:rFonts w:ascii="Calibri" w:hAnsi="Calibri" w:cs="Calibri"/>
          <w:b/>
          <w:bCs/>
        </w:rPr>
      </w:pPr>
      <w:r w:rsidRPr="001F6FEC">
        <w:rPr>
          <w:rFonts w:ascii="Calibri" w:hAnsi="Calibri" w:cs="Calibri"/>
          <w:b/>
          <w:bCs/>
        </w:rPr>
        <w:t>dle § 2302</w:t>
      </w:r>
      <w:r w:rsidR="00952B0C" w:rsidRPr="001F6FEC">
        <w:rPr>
          <w:rFonts w:ascii="Calibri" w:hAnsi="Calibri" w:cs="Calibri"/>
          <w:b/>
          <w:bCs/>
        </w:rPr>
        <w:t xml:space="preserve"> a násl. zákona č. 89/2012 Sb. </w:t>
      </w:r>
    </w:p>
    <w:p w:rsidR="0045423B" w:rsidRPr="001F6FEC" w:rsidRDefault="0045423B">
      <w:pPr>
        <w:sectPr w:rsidR="0045423B" w:rsidRPr="001F6FEC">
          <w:footerReference w:type="default" r:id="rId9"/>
          <w:pgSz w:w="11906" w:h="16838"/>
          <w:pgMar w:top="1440" w:right="1800" w:bottom="1440" w:left="1800" w:header="708" w:footer="709" w:gutter="0"/>
          <w:cols w:space="708"/>
          <w:docGrid w:linePitch="360"/>
        </w:sectPr>
      </w:pPr>
    </w:p>
    <w:p w:rsidR="004C6201" w:rsidRPr="001F6FEC" w:rsidRDefault="004C6201">
      <w:pPr>
        <w:autoSpaceDE w:val="0"/>
        <w:jc w:val="center"/>
        <w:rPr>
          <w:rFonts w:ascii="Calibri" w:hAnsi="Calibri" w:cs="Calibri"/>
        </w:rPr>
      </w:pPr>
    </w:p>
    <w:p w:rsidR="004C6201" w:rsidRPr="001F6FEC" w:rsidRDefault="004C6201">
      <w:pPr>
        <w:autoSpaceDE w:val="0"/>
        <w:jc w:val="center"/>
        <w:rPr>
          <w:rFonts w:ascii="Calibri" w:hAnsi="Calibri" w:cs="Calibri"/>
        </w:rPr>
      </w:pPr>
      <w:r w:rsidRPr="001F6FEC">
        <w:rPr>
          <w:rFonts w:ascii="Calibri" w:hAnsi="Calibri" w:cs="Calibri"/>
        </w:rPr>
        <w:t>I.</w:t>
      </w:r>
    </w:p>
    <w:p w:rsidR="004C6201" w:rsidRPr="001F6FEC" w:rsidRDefault="004C6201" w:rsidP="00763F14">
      <w:pPr>
        <w:pStyle w:val="Zkladntext"/>
        <w:numPr>
          <w:ilvl w:val="0"/>
          <w:numId w:val="11"/>
        </w:numPr>
        <w:spacing w:before="0"/>
        <w:ind w:left="709"/>
        <w:rPr>
          <w:rFonts w:ascii="Calibri" w:hAnsi="Calibri" w:cs="Calibri"/>
        </w:rPr>
      </w:pPr>
      <w:r w:rsidRPr="001F6FEC">
        <w:rPr>
          <w:rFonts w:ascii="Calibri" w:hAnsi="Calibri" w:cs="Calibri"/>
        </w:rPr>
        <w:t xml:space="preserve">Pronajímatel prohlašuje, že je mimo jiné vlastníkem </w:t>
      </w:r>
      <w:r w:rsidR="007E78BA" w:rsidRPr="001F6FEC">
        <w:rPr>
          <w:rFonts w:ascii="Calibri" w:hAnsi="Calibri" w:cs="Calibri"/>
        </w:rPr>
        <w:t>nemovitostí</w:t>
      </w:r>
      <w:r w:rsidR="00225E84" w:rsidRPr="001F6FEC">
        <w:rPr>
          <w:rFonts w:ascii="Calibri" w:hAnsi="Calibri" w:cs="Calibri"/>
        </w:rPr>
        <w:t xml:space="preserve"> a to parcely </w:t>
      </w:r>
      <w:proofErr w:type="spellStart"/>
      <w:proofErr w:type="gramStart"/>
      <w:r w:rsidR="00225E84" w:rsidRPr="001F6FEC">
        <w:rPr>
          <w:rFonts w:ascii="Calibri" w:hAnsi="Calibri" w:cs="Calibri"/>
        </w:rPr>
        <w:t>p.č</w:t>
      </w:r>
      <w:proofErr w:type="spellEnd"/>
      <w:r w:rsidR="00225E84" w:rsidRPr="001F6FEC">
        <w:rPr>
          <w:rFonts w:ascii="Calibri" w:hAnsi="Calibri" w:cs="Calibri"/>
        </w:rPr>
        <w:t>.</w:t>
      </w:r>
      <w:proofErr w:type="gramEnd"/>
      <w:r w:rsidR="00225E84" w:rsidRPr="001F6FEC">
        <w:rPr>
          <w:rFonts w:ascii="Calibri" w:hAnsi="Calibri" w:cs="Calibri"/>
        </w:rPr>
        <w:t xml:space="preserve"> 1798, jejíž součástí je stavební objekt č.p. 1440 se způsobem využití bytový dům </w:t>
      </w:r>
      <w:r w:rsidR="007211E7" w:rsidRPr="001F6FEC">
        <w:rPr>
          <w:rFonts w:ascii="Calibri" w:hAnsi="Calibri" w:cs="Calibri"/>
        </w:rPr>
        <w:t xml:space="preserve"> s adresou</w:t>
      </w:r>
      <w:r w:rsidR="007E78BA" w:rsidRPr="001F6FEC">
        <w:rPr>
          <w:rFonts w:ascii="Calibri" w:hAnsi="Calibri" w:cs="Calibri"/>
        </w:rPr>
        <w:t xml:space="preserve"> </w:t>
      </w:r>
      <w:r w:rsidR="007211E7" w:rsidRPr="001F6FEC">
        <w:rPr>
          <w:rFonts w:ascii="Calibri" w:hAnsi="Calibri" w:cs="Calibri"/>
        </w:rPr>
        <w:t xml:space="preserve">adresní místo </w:t>
      </w:r>
      <w:r w:rsidR="00225E84" w:rsidRPr="001F6FEC">
        <w:rPr>
          <w:rFonts w:ascii="Calibri" w:hAnsi="Calibri" w:cs="Calibri"/>
        </w:rPr>
        <w:t xml:space="preserve"> </w:t>
      </w:r>
      <w:r w:rsidR="007E78BA" w:rsidRPr="001F6FEC">
        <w:rPr>
          <w:rFonts w:ascii="Calibri" w:hAnsi="Calibri" w:cs="Calibri"/>
        </w:rPr>
        <w:t>Bratislavská č.</w:t>
      </w:r>
      <w:r w:rsidR="00386B59" w:rsidRPr="001F6FEC">
        <w:rPr>
          <w:rFonts w:ascii="Calibri" w:hAnsi="Calibri" w:cs="Calibri"/>
        </w:rPr>
        <w:t xml:space="preserve"> </w:t>
      </w:r>
      <w:r w:rsidR="007211E7" w:rsidRPr="001F6FEC">
        <w:rPr>
          <w:rFonts w:ascii="Calibri" w:hAnsi="Calibri" w:cs="Calibri"/>
        </w:rPr>
        <w:t>1440/</w:t>
      </w:r>
      <w:r w:rsidR="007E78BA" w:rsidRPr="001F6FEC">
        <w:rPr>
          <w:rFonts w:ascii="Calibri" w:hAnsi="Calibri" w:cs="Calibri"/>
        </w:rPr>
        <w:t>8</w:t>
      </w:r>
      <w:r w:rsidR="00672F39" w:rsidRPr="001F6FEC">
        <w:rPr>
          <w:rFonts w:ascii="Calibri" w:hAnsi="Calibri" w:cs="Calibri"/>
        </w:rPr>
        <w:t xml:space="preserve"> a</w:t>
      </w:r>
      <w:r w:rsidR="00386B59" w:rsidRPr="001F6FEC">
        <w:rPr>
          <w:rFonts w:ascii="Calibri" w:hAnsi="Calibri" w:cs="Calibri"/>
        </w:rPr>
        <w:t xml:space="preserve"> </w:t>
      </w:r>
      <w:r w:rsidR="00763F14" w:rsidRPr="001F6FEC">
        <w:rPr>
          <w:rFonts w:ascii="Calibri" w:hAnsi="Calibri" w:cs="Calibri"/>
        </w:rPr>
        <w:t>parcely</w:t>
      </w:r>
      <w:r w:rsidR="00225E84" w:rsidRPr="001F6FEC">
        <w:rPr>
          <w:rFonts w:ascii="Calibri" w:hAnsi="Calibri" w:cs="Calibri"/>
        </w:rPr>
        <w:t xml:space="preserve"> </w:t>
      </w:r>
      <w:proofErr w:type="spellStart"/>
      <w:r w:rsidR="00225E84" w:rsidRPr="001F6FEC">
        <w:rPr>
          <w:rFonts w:ascii="Calibri" w:hAnsi="Calibri" w:cs="Calibri"/>
        </w:rPr>
        <w:t>p.č</w:t>
      </w:r>
      <w:proofErr w:type="spellEnd"/>
      <w:r w:rsidR="00225E84" w:rsidRPr="001F6FEC">
        <w:rPr>
          <w:rFonts w:ascii="Calibri" w:hAnsi="Calibri" w:cs="Calibri"/>
        </w:rPr>
        <w:t xml:space="preserve">. 1800, jejíž součástí je stavební objekt č.p. 1444 se způsobem využití objekt občanské vybavenosti s adresou   </w:t>
      </w:r>
      <w:r w:rsidR="00763F14" w:rsidRPr="001F6FEC">
        <w:rPr>
          <w:rFonts w:ascii="Calibri" w:hAnsi="Calibri" w:cs="Calibri"/>
        </w:rPr>
        <w:t xml:space="preserve">adresní místo </w:t>
      </w:r>
      <w:r w:rsidR="00225E84" w:rsidRPr="001F6FEC">
        <w:rPr>
          <w:rFonts w:ascii="Calibri" w:hAnsi="Calibri" w:cs="Calibri"/>
        </w:rPr>
        <w:t xml:space="preserve">Bratislavská </w:t>
      </w:r>
      <w:r w:rsidR="00763F14" w:rsidRPr="001F6FEC">
        <w:rPr>
          <w:rFonts w:ascii="Calibri" w:hAnsi="Calibri" w:cs="Calibri"/>
        </w:rPr>
        <w:t>č. 1444/10</w:t>
      </w:r>
      <w:r w:rsidR="007E78BA" w:rsidRPr="001F6FEC">
        <w:rPr>
          <w:rFonts w:ascii="Calibri" w:hAnsi="Calibri" w:cs="Calibri"/>
        </w:rPr>
        <w:t xml:space="preserve">, </w:t>
      </w:r>
      <w:r w:rsidR="00763F14" w:rsidRPr="001F6FEC">
        <w:rPr>
          <w:rFonts w:ascii="Calibri" w:hAnsi="Calibri" w:cs="Calibri"/>
        </w:rPr>
        <w:t>vše v </w:t>
      </w:r>
      <w:proofErr w:type="spellStart"/>
      <w:r w:rsidR="00763F14" w:rsidRPr="001F6FEC">
        <w:rPr>
          <w:rFonts w:ascii="Calibri" w:hAnsi="Calibri" w:cs="Calibri"/>
        </w:rPr>
        <w:t>k.ú</w:t>
      </w:r>
      <w:proofErr w:type="spellEnd"/>
      <w:r w:rsidR="00763F14" w:rsidRPr="001F6FEC">
        <w:rPr>
          <w:rFonts w:ascii="Calibri" w:hAnsi="Calibri" w:cs="Calibri"/>
        </w:rPr>
        <w:t xml:space="preserve">. a obci </w:t>
      </w:r>
      <w:r w:rsidR="007E78BA" w:rsidRPr="001F6FEC">
        <w:rPr>
          <w:rFonts w:ascii="Calibri" w:hAnsi="Calibri" w:cs="Calibri"/>
        </w:rPr>
        <w:t>Ústí nad Labem. Nemovitosti jsou</w:t>
      </w:r>
      <w:r w:rsidRPr="001F6FEC">
        <w:rPr>
          <w:rFonts w:ascii="Calibri" w:hAnsi="Calibri" w:cs="Calibri"/>
        </w:rPr>
        <w:t xml:space="preserve"> zapsané v katastru nemovitostí vedeném Katastrálním úřadem pro Ústecký kraj, katastrální pracoviště Ústí nad Labem, na LV č. 3270 pro katastrální území Ústí nad Labem (774871), o</w:t>
      </w:r>
      <w:r w:rsidR="00763F14" w:rsidRPr="001F6FEC">
        <w:rPr>
          <w:rFonts w:ascii="Calibri" w:hAnsi="Calibri" w:cs="Calibri"/>
        </w:rPr>
        <w:t>bec a okres Ústí nad Labem, část obce Ústí nad Labem – centrum.</w:t>
      </w:r>
    </w:p>
    <w:p w:rsidR="004C6201" w:rsidRPr="001F6FEC" w:rsidRDefault="004C6201">
      <w:pPr>
        <w:pStyle w:val="Zkladntext"/>
        <w:numPr>
          <w:ilvl w:val="0"/>
          <w:numId w:val="11"/>
        </w:numPr>
        <w:spacing w:before="0"/>
        <w:rPr>
          <w:rFonts w:ascii="Calibri" w:hAnsi="Calibri" w:cs="Calibri"/>
        </w:rPr>
      </w:pPr>
      <w:r w:rsidRPr="001F6FEC">
        <w:rPr>
          <w:rFonts w:ascii="Calibri" w:hAnsi="Calibri" w:cs="Calibri"/>
        </w:rPr>
        <w:t xml:space="preserve">Obě smluvní strany prohlašují, že mají </w:t>
      </w:r>
      <w:r w:rsidR="00763F14" w:rsidRPr="001F6FEC">
        <w:rPr>
          <w:rFonts w:ascii="Calibri" w:hAnsi="Calibri" w:cs="Calibri"/>
        </w:rPr>
        <w:t xml:space="preserve">právní osobnost </w:t>
      </w:r>
      <w:r w:rsidRPr="001F6FEC">
        <w:rPr>
          <w:rFonts w:ascii="Calibri" w:hAnsi="Calibri" w:cs="Calibri"/>
        </w:rPr>
        <w:t>a není jim známa žádná právní či jiná skutečnost bránící uzavření této smlouvy.</w:t>
      </w:r>
    </w:p>
    <w:p w:rsidR="004C6201" w:rsidRPr="001F6FEC" w:rsidRDefault="004C6201">
      <w:pPr>
        <w:autoSpaceDE w:val="0"/>
        <w:ind w:left="735"/>
        <w:jc w:val="center"/>
        <w:rPr>
          <w:rFonts w:ascii="Calibri" w:hAnsi="Calibri" w:cs="Calibri"/>
        </w:rPr>
      </w:pPr>
    </w:p>
    <w:p w:rsidR="004C6201" w:rsidRPr="001F6FEC" w:rsidRDefault="004C6201" w:rsidP="00952B0C">
      <w:pPr>
        <w:autoSpaceDE w:val="0"/>
        <w:jc w:val="center"/>
        <w:rPr>
          <w:rFonts w:ascii="Calibri" w:hAnsi="Calibri" w:cs="Calibri"/>
        </w:rPr>
      </w:pPr>
      <w:r w:rsidRPr="001F6FEC">
        <w:rPr>
          <w:rFonts w:ascii="Calibri" w:hAnsi="Calibri" w:cs="Calibri"/>
        </w:rPr>
        <w:t>II.</w:t>
      </w:r>
    </w:p>
    <w:p w:rsidR="007E78BA" w:rsidRPr="001F6FEC" w:rsidRDefault="004C6201" w:rsidP="007E78BA">
      <w:pPr>
        <w:numPr>
          <w:ilvl w:val="0"/>
          <w:numId w:val="10"/>
        </w:numPr>
        <w:autoSpaceDE w:val="0"/>
        <w:ind w:left="750"/>
        <w:jc w:val="both"/>
        <w:rPr>
          <w:rFonts w:ascii="Calibri" w:hAnsi="Calibri" w:cs="Calibri"/>
        </w:rPr>
      </w:pPr>
      <w:r w:rsidRPr="001F6FEC">
        <w:rPr>
          <w:rFonts w:ascii="Calibri" w:hAnsi="Calibri" w:cs="Calibri"/>
        </w:rPr>
        <w:t>Předmětem nájemního vztahu mezi účastníky této smlouvy jsou</w:t>
      </w:r>
      <w:r w:rsidR="00292C38" w:rsidRPr="001F6FEC">
        <w:rPr>
          <w:rFonts w:ascii="Calibri" w:hAnsi="Calibri" w:cs="Calibri"/>
        </w:rPr>
        <w:t xml:space="preserve"> </w:t>
      </w:r>
      <w:r w:rsidR="007E78BA" w:rsidRPr="001F6FEC">
        <w:rPr>
          <w:rFonts w:ascii="Calibri" w:hAnsi="Calibri" w:cs="Calibri"/>
        </w:rPr>
        <w:t>prostory nacházející se v budovách</w:t>
      </w:r>
      <w:r w:rsidR="00386B59" w:rsidRPr="001F6FEC">
        <w:rPr>
          <w:rFonts w:ascii="Calibri" w:hAnsi="Calibri" w:cs="Calibri"/>
        </w:rPr>
        <w:t xml:space="preserve"> z čl. I. </w:t>
      </w:r>
      <w:r w:rsidR="00292C38" w:rsidRPr="001F6FEC">
        <w:rPr>
          <w:rFonts w:ascii="Calibri" w:hAnsi="Calibri" w:cs="Calibri"/>
        </w:rPr>
        <w:t>této smlouvy, a to</w:t>
      </w:r>
      <w:r w:rsidR="007E78BA" w:rsidRPr="001F6FEC">
        <w:rPr>
          <w:rFonts w:ascii="Calibri" w:hAnsi="Calibri" w:cs="Calibri"/>
        </w:rPr>
        <w:t xml:space="preserve"> prostory nacházející se v 1.NP se vstupem z ul. Bratislavská, kdy se jedná o prostory specifikované v příloze této smlouvy, mapka, čísly 10 až 18 včetně</w:t>
      </w:r>
      <w:r w:rsidR="00981E78" w:rsidRPr="001F6FEC">
        <w:rPr>
          <w:rFonts w:ascii="Calibri" w:hAnsi="Calibri" w:cs="Calibri"/>
        </w:rPr>
        <w:t xml:space="preserve"> s výměrou </w:t>
      </w:r>
      <w:r w:rsidR="00672F39" w:rsidRPr="001F6FEC">
        <w:rPr>
          <w:rFonts w:ascii="Calibri" w:hAnsi="Calibri" w:cs="Calibri"/>
        </w:rPr>
        <w:t>195</w:t>
      </w:r>
      <w:r w:rsidR="00981E78" w:rsidRPr="001F6FEC">
        <w:rPr>
          <w:rFonts w:ascii="Calibri" w:hAnsi="Calibri" w:cs="Calibri"/>
        </w:rPr>
        <w:t xml:space="preserve"> m</w:t>
      </w:r>
      <w:r w:rsidR="00981E78" w:rsidRPr="001F6FEC">
        <w:rPr>
          <w:rFonts w:ascii="Calibri" w:hAnsi="Calibri" w:cs="Calibri"/>
          <w:vertAlign w:val="superscript"/>
        </w:rPr>
        <w:t>2</w:t>
      </w:r>
      <w:r w:rsidR="007E78BA" w:rsidRPr="001F6FEC">
        <w:rPr>
          <w:rFonts w:ascii="Calibri" w:hAnsi="Calibri" w:cs="Calibri"/>
        </w:rPr>
        <w:t>.</w:t>
      </w:r>
      <w:r w:rsidR="009D5529" w:rsidRPr="001F6FEC">
        <w:rPr>
          <w:rFonts w:ascii="Calibri" w:hAnsi="Calibri" w:cs="Calibri"/>
        </w:rPr>
        <w:t xml:space="preserve"> Případný rozdíl mezi skutečnou výměrou a údajem o výměře uvedeným v toto smlouvě nemá vliv na její platnost. </w:t>
      </w:r>
      <w:r w:rsidR="007E78BA" w:rsidRPr="001F6FEC">
        <w:rPr>
          <w:rFonts w:ascii="Calibri" w:hAnsi="Calibri" w:cs="Calibri"/>
        </w:rPr>
        <w:t xml:space="preserve"> Pro zamezení pochybností se konstatuje, že v předmětné mapce je prostor č. 18 označen jako WC a v současnosti se v tomto prostoru nachází pouze chodba. </w:t>
      </w:r>
    </w:p>
    <w:p w:rsidR="001F3922" w:rsidRPr="001F6FEC" w:rsidRDefault="007E78BA" w:rsidP="007E78BA">
      <w:pPr>
        <w:numPr>
          <w:ilvl w:val="0"/>
          <w:numId w:val="10"/>
        </w:numPr>
        <w:autoSpaceDE w:val="0"/>
        <w:ind w:left="750"/>
        <w:jc w:val="both"/>
        <w:rPr>
          <w:rFonts w:ascii="Calibri" w:hAnsi="Calibri" w:cs="Calibri"/>
        </w:rPr>
      </w:pPr>
      <w:r w:rsidRPr="001F6FEC">
        <w:rPr>
          <w:rFonts w:ascii="Calibri" w:hAnsi="Calibri" w:cs="Calibri"/>
        </w:rPr>
        <w:lastRenderedPageBreak/>
        <w:t>Společně s předmětem nájmu je nájemce v téže budově oprávněn v docházkové vzdálenosti k užívání dalšího</w:t>
      </w:r>
      <w:r w:rsidR="00981E78" w:rsidRPr="001F6FEC">
        <w:rPr>
          <w:rFonts w:ascii="Calibri" w:hAnsi="Calibri" w:cs="Calibri"/>
        </w:rPr>
        <w:t xml:space="preserve"> společného</w:t>
      </w:r>
      <w:r w:rsidRPr="001F6FEC">
        <w:rPr>
          <w:rFonts w:ascii="Calibri" w:hAnsi="Calibri" w:cs="Calibri"/>
        </w:rPr>
        <w:t xml:space="preserve"> WC přístupného i výtahem v nemovitosti se nacházejícího.  Dále je nájemce oprávněn užívat v 1.NP v</w:t>
      </w:r>
      <w:r w:rsidR="009D5529" w:rsidRPr="001F6FEC">
        <w:rPr>
          <w:rFonts w:ascii="Calibri" w:hAnsi="Calibri" w:cs="Calibri"/>
        </w:rPr>
        <w:t xml:space="preserve"> téže budově úklidovou místnost, </w:t>
      </w:r>
      <w:r w:rsidR="00293AE9" w:rsidRPr="001F6FEC">
        <w:rPr>
          <w:rFonts w:ascii="Calibri" w:hAnsi="Calibri" w:cs="Calibri"/>
        </w:rPr>
        <w:t>t</w:t>
      </w:r>
      <w:r w:rsidR="009D5529" w:rsidRPr="001F6FEC">
        <w:rPr>
          <w:rFonts w:ascii="Calibri" w:hAnsi="Calibri" w:cs="Calibri"/>
        </w:rPr>
        <w:t xml:space="preserve">ímto názvem označenou na dveřích místnosti.  </w:t>
      </w:r>
    </w:p>
    <w:p w:rsidR="004C6201" w:rsidRPr="001F6FEC" w:rsidRDefault="004C6201" w:rsidP="00981E78">
      <w:pPr>
        <w:numPr>
          <w:ilvl w:val="0"/>
          <w:numId w:val="10"/>
        </w:numPr>
        <w:autoSpaceDE w:val="0"/>
        <w:jc w:val="both"/>
        <w:rPr>
          <w:rFonts w:ascii="Calibri" w:hAnsi="Calibri"/>
        </w:rPr>
      </w:pPr>
      <w:r w:rsidRPr="001F6FEC">
        <w:rPr>
          <w:rFonts w:ascii="Calibri" w:hAnsi="Calibri" w:cs="Calibri"/>
        </w:rPr>
        <w:t>Účastníci této smlouvy se s předmětem nájmu seznámili a činní jej nesporným, jsou si plně vědomi rozsahu předmětu nájmu, jehož specifikace je též obsažena v přílo</w:t>
      </w:r>
      <w:r w:rsidR="00981E78" w:rsidRPr="001F6FEC">
        <w:rPr>
          <w:rFonts w:ascii="Calibri" w:hAnsi="Calibri" w:cs="Calibri"/>
        </w:rPr>
        <w:t>ze</w:t>
      </w:r>
      <w:r w:rsidRPr="001F6FEC">
        <w:rPr>
          <w:rFonts w:ascii="Calibri" w:hAnsi="Calibri" w:cs="Calibri"/>
        </w:rPr>
        <w:t xml:space="preserve"> této smlouvy. </w:t>
      </w:r>
    </w:p>
    <w:p w:rsidR="00981E78" w:rsidRPr="001F6FEC" w:rsidRDefault="00981E78" w:rsidP="00981E78">
      <w:pPr>
        <w:pStyle w:val="Odstavecseseznamem"/>
        <w:rPr>
          <w:rFonts w:ascii="Calibri" w:hAnsi="Calibri"/>
        </w:rPr>
      </w:pPr>
    </w:p>
    <w:p w:rsidR="004C6201" w:rsidRPr="001F6FEC" w:rsidRDefault="004C6201" w:rsidP="00981E78">
      <w:pPr>
        <w:autoSpaceDE w:val="0"/>
        <w:jc w:val="center"/>
        <w:rPr>
          <w:rFonts w:ascii="Calibri" w:hAnsi="Calibri" w:cs="Calibri"/>
        </w:rPr>
      </w:pPr>
      <w:r w:rsidRPr="001F6FEC">
        <w:rPr>
          <w:rFonts w:ascii="Calibri" w:hAnsi="Calibri" w:cs="Calibri"/>
        </w:rPr>
        <w:t>III.</w:t>
      </w:r>
    </w:p>
    <w:p w:rsidR="00981E78" w:rsidRPr="001F6FEC" w:rsidRDefault="004C6201" w:rsidP="002841A4">
      <w:pPr>
        <w:pStyle w:val="Zkladntext"/>
        <w:numPr>
          <w:ilvl w:val="0"/>
          <w:numId w:val="3"/>
        </w:numPr>
        <w:spacing w:before="0"/>
        <w:rPr>
          <w:rFonts w:ascii="Calibri" w:hAnsi="Calibri" w:cs="Calibri"/>
        </w:rPr>
      </w:pPr>
      <w:r w:rsidRPr="001F6FEC">
        <w:rPr>
          <w:rFonts w:ascii="Calibri" w:hAnsi="Calibri" w:cs="Calibri"/>
        </w:rPr>
        <w:t>Pronajímatel touto smlouvou přenechává nájemci za níže</w:t>
      </w:r>
      <w:r w:rsidR="00292C38" w:rsidRPr="001F6FEC">
        <w:rPr>
          <w:rFonts w:ascii="Calibri" w:hAnsi="Calibri" w:cs="Calibri"/>
        </w:rPr>
        <w:t xml:space="preserve"> stanovené nájemné do užívání </w:t>
      </w:r>
      <w:r w:rsidR="00981E78" w:rsidRPr="001F6FEC">
        <w:rPr>
          <w:rFonts w:ascii="Calibri" w:hAnsi="Calibri" w:cs="Calibri"/>
        </w:rPr>
        <w:t xml:space="preserve">předmětné prostory, které budou nájemcem užívány jako studovna a čítárna. </w:t>
      </w:r>
    </w:p>
    <w:p w:rsidR="004C6201" w:rsidRPr="001F6FEC" w:rsidRDefault="004C6201" w:rsidP="00981E78">
      <w:pPr>
        <w:pStyle w:val="Zkladntext"/>
        <w:spacing w:before="0"/>
        <w:ind w:left="720"/>
        <w:jc w:val="center"/>
        <w:rPr>
          <w:rFonts w:ascii="Calibri" w:hAnsi="Calibri" w:cs="Calibri"/>
        </w:rPr>
      </w:pPr>
      <w:r w:rsidRPr="001F6FEC">
        <w:rPr>
          <w:rFonts w:ascii="Calibri" w:hAnsi="Calibri" w:cs="Calibri"/>
        </w:rPr>
        <w:t>IV.</w:t>
      </w:r>
    </w:p>
    <w:p w:rsidR="00981E78" w:rsidRPr="001F6FEC" w:rsidRDefault="004C6201" w:rsidP="00B55B75">
      <w:pPr>
        <w:pStyle w:val="Zkladntext"/>
        <w:numPr>
          <w:ilvl w:val="0"/>
          <w:numId w:val="7"/>
        </w:numPr>
        <w:spacing w:before="0"/>
        <w:rPr>
          <w:rFonts w:ascii="Calibri" w:hAnsi="Calibri" w:cs="Calibri"/>
        </w:rPr>
      </w:pPr>
      <w:r w:rsidRPr="001F6FEC">
        <w:rPr>
          <w:rFonts w:ascii="Calibri" w:hAnsi="Calibri" w:cs="Calibri"/>
        </w:rPr>
        <w:t xml:space="preserve">Pronajímatel pronajímá nájemci předmětné prostory </w:t>
      </w:r>
      <w:r w:rsidR="00981E78" w:rsidRPr="001F6FEC">
        <w:rPr>
          <w:rFonts w:ascii="Calibri" w:hAnsi="Calibri" w:cs="Calibri"/>
        </w:rPr>
        <w:t xml:space="preserve">za </w:t>
      </w:r>
      <w:r w:rsidR="00981E78" w:rsidRPr="001F6FEC">
        <w:rPr>
          <w:rFonts w:ascii="Calibri" w:hAnsi="Calibri" w:cs="Calibri"/>
          <w:u w:val="single"/>
        </w:rPr>
        <w:t>měsíční nájemné ve výši 33.000,- Kč</w:t>
      </w:r>
      <w:r w:rsidR="00981E78" w:rsidRPr="001F6FEC">
        <w:rPr>
          <w:rFonts w:ascii="Calibri" w:hAnsi="Calibri" w:cs="Calibri"/>
        </w:rPr>
        <w:t>. Nájemce není plátcem DPH, tudíž k nájemnému není DPH účtováno.</w:t>
      </w:r>
    </w:p>
    <w:p w:rsidR="004C6201" w:rsidRPr="001F6FEC" w:rsidRDefault="004C6201" w:rsidP="00B55B75">
      <w:pPr>
        <w:pStyle w:val="Zkladntext"/>
        <w:numPr>
          <w:ilvl w:val="0"/>
          <w:numId w:val="7"/>
        </w:numPr>
        <w:spacing w:before="0"/>
        <w:rPr>
          <w:rFonts w:ascii="Calibri" w:hAnsi="Calibri" w:cs="Calibri"/>
        </w:rPr>
      </w:pPr>
      <w:r w:rsidRPr="001F6FEC">
        <w:rPr>
          <w:rFonts w:ascii="Calibri" w:hAnsi="Calibri" w:cs="Calibri"/>
        </w:rPr>
        <w:t>Výslovně se mezi účastníky smlouvy sjednává možnost pronajímatele upravit každoročně, vždy nejpozději do 1. května běžného roku, sjednanou výši nájemného o částku odpovídající oficiálně vyhlašované míře inflace dle indexu spotřebitelských cen ČSÚ v roce předcházejícím, přičemž se sjednává vznik uvedeného práva pr</w:t>
      </w:r>
      <w:r w:rsidR="00981E78" w:rsidRPr="001F6FEC">
        <w:rPr>
          <w:rFonts w:ascii="Calibri" w:hAnsi="Calibri" w:cs="Calibri"/>
        </w:rPr>
        <w:t>onajímatele nejdříve v roce 2018</w:t>
      </w:r>
      <w:r w:rsidRPr="001F6FEC">
        <w:rPr>
          <w:rFonts w:ascii="Calibri" w:hAnsi="Calibri" w:cs="Calibri"/>
        </w:rPr>
        <w:t xml:space="preserve">, kdy bude vycházeno z oficiálně vyhlašované míry inflace dle indexu spotřebitelských </w:t>
      </w:r>
      <w:r w:rsidR="00981E78" w:rsidRPr="001F6FEC">
        <w:rPr>
          <w:rFonts w:ascii="Calibri" w:hAnsi="Calibri" w:cs="Calibri"/>
        </w:rPr>
        <w:t>cen ČSÚ za rok 2017</w:t>
      </w:r>
      <w:r w:rsidRPr="001F6FEC">
        <w:rPr>
          <w:rFonts w:ascii="Calibri" w:hAnsi="Calibri" w:cs="Calibri"/>
        </w:rPr>
        <w:t>. V případě navýšení nájemného o příslušnou míru vyhlášené inflace dochází k navýšení nájemného vždy od 1.</w:t>
      </w:r>
      <w:r w:rsidR="00E644D1" w:rsidRPr="001F6FEC">
        <w:rPr>
          <w:rFonts w:ascii="Calibri" w:hAnsi="Calibri" w:cs="Calibri"/>
        </w:rPr>
        <w:t xml:space="preserve"> </w:t>
      </w:r>
      <w:r w:rsidRPr="001F6FEC">
        <w:rPr>
          <w:rFonts w:ascii="Calibri" w:hAnsi="Calibri" w:cs="Calibri"/>
        </w:rPr>
        <w:t xml:space="preserve">1. zpětně daného roku. </w:t>
      </w:r>
    </w:p>
    <w:p w:rsidR="00293AE9" w:rsidRPr="001F6FEC" w:rsidRDefault="00043048" w:rsidP="00043048">
      <w:pPr>
        <w:pStyle w:val="Zkladntext"/>
        <w:numPr>
          <w:ilvl w:val="0"/>
          <w:numId w:val="7"/>
        </w:numPr>
        <w:spacing w:before="0"/>
        <w:rPr>
          <w:rFonts w:ascii="Calibri" w:hAnsi="Calibri" w:cs="Calibri"/>
        </w:rPr>
      </w:pPr>
      <w:r w:rsidRPr="001F6FEC">
        <w:rPr>
          <w:rFonts w:ascii="Calibri" w:hAnsi="Calibri" w:cs="Calibri"/>
        </w:rPr>
        <w:t xml:space="preserve">Pronajímatel </w:t>
      </w:r>
      <w:r w:rsidR="00981E78" w:rsidRPr="001F6FEC">
        <w:rPr>
          <w:rFonts w:ascii="Calibri" w:hAnsi="Calibri" w:cs="Calibri"/>
        </w:rPr>
        <w:t>dodává nájemci vodu, teplou vodu, topení a elektrickou energii, kdy tuto spotřebu hradí nájemce pronajímateli dle přeúčtování pron</w:t>
      </w:r>
      <w:r w:rsidR="009D5529" w:rsidRPr="001F6FEC">
        <w:rPr>
          <w:rFonts w:ascii="Calibri" w:hAnsi="Calibri" w:cs="Calibri"/>
        </w:rPr>
        <w:t>ajímatele dle skutečné spotřeby, zjištěné na měřidlech.</w:t>
      </w:r>
    </w:p>
    <w:p w:rsidR="00981E78" w:rsidRPr="001F6FEC" w:rsidRDefault="00293AE9" w:rsidP="00043048">
      <w:pPr>
        <w:pStyle w:val="Zkladntext"/>
        <w:numPr>
          <w:ilvl w:val="0"/>
          <w:numId w:val="7"/>
        </w:numPr>
        <w:spacing w:before="0"/>
        <w:rPr>
          <w:rFonts w:ascii="Calibri" w:hAnsi="Calibri" w:cs="Calibri"/>
        </w:rPr>
      </w:pPr>
      <w:r w:rsidRPr="001F6FEC">
        <w:rPr>
          <w:rFonts w:ascii="Calibri" w:hAnsi="Calibri" w:cs="Calibri"/>
        </w:rPr>
        <w:t xml:space="preserve">Nájemce se zavazuje, že spolu se splatností nájemného bude hradit ve prospěch pronajímatele zálohu na dodávku tepla, a to v částce </w:t>
      </w:r>
      <w:r w:rsidRPr="001F6FEC">
        <w:rPr>
          <w:rFonts w:ascii="Calibri" w:hAnsi="Calibri" w:cs="Calibri"/>
          <w:u w:val="single"/>
        </w:rPr>
        <w:t>5.800,- Kč</w:t>
      </w:r>
      <w:r w:rsidR="009D5529" w:rsidRPr="001F6FEC">
        <w:rPr>
          <w:rFonts w:ascii="Calibri" w:hAnsi="Calibri" w:cs="Calibri"/>
        </w:rPr>
        <w:t xml:space="preserve"> </w:t>
      </w:r>
      <w:r w:rsidRPr="001F6FEC">
        <w:rPr>
          <w:rFonts w:ascii="Calibri" w:hAnsi="Calibri" w:cs="Calibri"/>
        </w:rPr>
        <w:t xml:space="preserve">měsíčně, zálohu na dodávku vody a stočné ve výši </w:t>
      </w:r>
      <w:r w:rsidRPr="001F6FEC">
        <w:rPr>
          <w:rFonts w:ascii="Calibri" w:hAnsi="Calibri" w:cs="Calibri"/>
          <w:u w:val="single"/>
        </w:rPr>
        <w:t>1200,- Kč</w:t>
      </w:r>
      <w:r w:rsidRPr="001F6FEC">
        <w:rPr>
          <w:rFonts w:ascii="Calibri" w:hAnsi="Calibri" w:cs="Calibri"/>
        </w:rPr>
        <w:t xml:space="preserve"> měsíčně, zálohu na dodávky ohřevu TV ve výši </w:t>
      </w:r>
      <w:r w:rsidRPr="001F6FEC">
        <w:rPr>
          <w:rFonts w:ascii="Calibri" w:hAnsi="Calibri" w:cs="Calibri"/>
          <w:u w:val="single"/>
        </w:rPr>
        <w:t>1.400,- Kč</w:t>
      </w:r>
      <w:r w:rsidRPr="001F6FEC">
        <w:rPr>
          <w:rFonts w:ascii="Calibri" w:hAnsi="Calibri" w:cs="Calibri"/>
        </w:rPr>
        <w:t xml:space="preserve"> měsíčně. Pronajímatel se zavazuje nejméně jedenkráte v roce provést vyúčtování spotřeby dodávek shora uvedených, a to dle platných právních předpisů a toto vyúčtování předložit společně s fakturou za dodávku těchto spotřeb nájemci. Případné přeplatky se pronajímatel zavazuje vrátit nájemci nejpozději do 15 dní od výzvy nájemce.</w:t>
      </w:r>
    </w:p>
    <w:p w:rsidR="004C6201" w:rsidRPr="001F6FEC" w:rsidRDefault="004C6201" w:rsidP="00043048">
      <w:pPr>
        <w:pStyle w:val="Zkladntext"/>
        <w:numPr>
          <w:ilvl w:val="0"/>
          <w:numId w:val="7"/>
        </w:numPr>
        <w:spacing w:before="0"/>
        <w:rPr>
          <w:rFonts w:ascii="Calibri" w:hAnsi="Calibri" w:cs="Calibri"/>
        </w:rPr>
      </w:pPr>
      <w:r w:rsidRPr="001F6FEC">
        <w:rPr>
          <w:rFonts w:ascii="Calibri" w:hAnsi="Calibri" w:cs="Calibri"/>
        </w:rPr>
        <w:t>Veškeré ostatní náklady, které budou souviset s užíváním pře</w:t>
      </w:r>
      <w:r w:rsidR="00E644D1" w:rsidRPr="001F6FEC">
        <w:rPr>
          <w:rFonts w:ascii="Calibri" w:hAnsi="Calibri" w:cs="Calibri"/>
        </w:rPr>
        <w:t xml:space="preserve">dmětných prostor nájemcem, tj. </w:t>
      </w:r>
      <w:r w:rsidRPr="001F6FEC">
        <w:rPr>
          <w:rFonts w:ascii="Calibri" w:hAnsi="Calibri" w:cs="Calibri"/>
        </w:rPr>
        <w:t>běžná údržba, úklid pronajatých prostor, pojištění svého majetku</w:t>
      </w:r>
      <w:r w:rsidR="00672F39" w:rsidRPr="001F6FEC">
        <w:rPr>
          <w:rFonts w:ascii="Calibri" w:hAnsi="Calibri" w:cs="Calibri"/>
        </w:rPr>
        <w:t>, odvoz odpadu</w:t>
      </w:r>
      <w:r w:rsidRPr="001F6FEC">
        <w:rPr>
          <w:rFonts w:ascii="Calibri" w:hAnsi="Calibri" w:cs="Calibri"/>
        </w:rPr>
        <w:t xml:space="preserve"> atd. nese nájemce zcela ze svého.</w:t>
      </w:r>
    </w:p>
    <w:p w:rsidR="001E2D8E" w:rsidRPr="001F6FEC" w:rsidRDefault="00A476C7" w:rsidP="009A348D">
      <w:pPr>
        <w:numPr>
          <w:ilvl w:val="0"/>
          <w:numId w:val="7"/>
        </w:numPr>
        <w:suppressAutoHyphens w:val="0"/>
        <w:autoSpaceDE w:val="0"/>
        <w:jc w:val="both"/>
        <w:rPr>
          <w:rFonts w:ascii="Calibri" w:hAnsi="Calibri" w:cs="Calibri"/>
          <w:b/>
          <w:bCs/>
        </w:rPr>
      </w:pPr>
      <w:r w:rsidRPr="001F6FEC">
        <w:rPr>
          <w:rFonts w:ascii="Calibri" w:hAnsi="Calibri" w:cs="Calibri"/>
        </w:rPr>
        <w:t xml:space="preserve">Nájemce </w:t>
      </w:r>
      <w:r w:rsidR="001E2D8E" w:rsidRPr="001F6FEC">
        <w:rPr>
          <w:rFonts w:ascii="Calibri" w:hAnsi="Calibri" w:cs="Calibri"/>
        </w:rPr>
        <w:t>nehradí pronajímateli žádnou kauci na nájemné či na dodávané služby.</w:t>
      </w:r>
    </w:p>
    <w:p w:rsidR="004C6201" w:rsidRPr="001F6FEC" w:rsidRDefault="004C6201">
      <w:pPr>
        <w:autoSpaceDE w:val="0"/>
        <w:jc w:val="center"/>
        <w:rPr>
          <w:rFonts w:ascii="Calibri" w:hAnsi="Calibri" w:cs="Calibri"/>
        </w:rPr>
      </w:pPr>
      <w:r w:rsidRPr="001F6FEC">
        <w:rPr>
          <w:rFonts w:ascii="Calibri" w:hAnsi="Calibri" w:cs="Calibri"/>
        </w:rPr>
        <w:t>V.</w:t>
      </w:r>
    </w:p>
    <w:p w:rsidR="004C6201" w:rsidRPr="001F6FEC" w:rsidRDefault="004C6201">
      <w:pPr>
        <w:numPr>
          <w:ilvl w:val="0"/>
          <w:numId w:val="5"/>
        </w:numPr>
        <w:autoSpaceDE w:val="0"/>
        <w:jc w:val="both"/>
        <w:rPr>
          <w:rFonts w:ascii="Calibri" w:hAnsi="Calibri" w:cs="Calibri"/>
        </w:rPr>
      </w:pPr>
      <w:r w:rsidRPr="001F6FEC">
        <w:rPr>
          <w:rFonts w:ascii="Calibri" w:hAnsi="Calibri" w:cs="Calibri"/>
        </w:rPr>
        <w:t xml:space="preserve">Nájemce se zavazuje užívat předmětné prostory dohodnutým způsobem, jak uvedeno v </w:t>
      </w:r>
      <w:r w:rsidR="00043048" w:rsidRPr="001F6FEC">
        <w:rPr>
          <w:rFonts w:ascii="Calibri" w:hAnsi="Calibri" w:cs="Calibri"/>
        </w:rPr>
        <w:t>této smlouvě</w:t>
      </w:r>
      <w:r w:rsidRPr="001F6FEC">
        <w:rPr>
          <w:rFonts w:ascii="Calibri" w:hAnsi="Calibri" w:cs="Calibri"/>
        </w:rPr>
        <w:t xml:space="preserve">, za sjednaným účelem a nikterak neomezovat ostatní </w:t>
      </w:r>
      <w:r w:rsidRPr="001F6FEC">
        <w:rPr>
          <w:rFonts w:ascii="Calibri" w:hAnsi="Calibri" w:cs="Calibri"/>
        </w:rPr>
        <w:lastRenderedPageBreak/>
        <w:t xml:space="preserve">při výkonu jejich práv. </w:t>
      </w:r>
      <w:r w:rsidR="00672F39" w:rsidRPr="001F6FEC">
        <w:rPr>
          <w:rFonts w:ascii="Calibri" w:hAnsi="Calibri" w:cs="Calibri"/>
        </w:rPr>
        <w:t>Nájemce se zejména zavazuje nezřídit v předmětu nájmu sklad listin či knih.</w:t>
      </w:r>
    </w:p>
    <w:p w:rsidR="004C6201" w:rsidRPr="001F6FEC" w:rsidRDefault="004C6201">
      <w:pPr>
        <w:autoSpaceDE w:val="0"/>
        <w:jc w:val="center"/>
        <w:rPr>
          <w:rFonts w:ascii="Calibri" w:hAnsi="Calibri" w:cs="Calibri"/>
        </w:rPr>
      </w:pPr>
      <w:r w:rsidRPr="001F6FEC">
        <w:rPr>
          <w:rFonts w:ascii="Calibri" w:hAnsi="Calibri" w:cs="Calibri"/>
        </w:rPr>
        <w:t>VI.</w:t>
      </w:r>
    </w:p>
    <w:p w:rsidR="004C6201" w:rsidRPr="001F6FEC" w:rsidRDefault="004C6201">
      <w:pPr>
        <w:numPr>
          <w:ilvl w:val="0"/>
          <w:numId w:val="1"/>
        </w:numPr>
        <w:autoSpaceDE w:val="0"/>
        <w:jc w:val="both"/>
        <w:rPr>
          <w:rFonts w:ascii="Calibri" w:hAnsi="Calibri" w:cs="Calibri"/>
          <w:shd w:val="clear" w:color="auto" w:fill="FFFF00"/>
        </w:rPr>
      </w:pPr>
      <w:r w:rsidRPr="001F6FEC">
        <w:rPr>
          <w:rFonts w:ascii="Calibri" w:hAnsi="Calibri" w:cs="Calibri"/>
        </w:rPr>
        <w:t xml:space="preserve">S ohledem na celkový stav nemovitosti, ve které se nacházejí pronajaté prostory, bere nájemce na vědomí a výslovně souhlasí s tím, že pronajímatel bude provádět opravy celé nemovitosti, které mohou </w:t>
      </w:r>
      <w:r w:rsidR="001E2D8E" w:rsidRPr="001F6FEC">
        <w:rPr>
          <w:rFonts w:ascii="Calibri" w:hAnsi="Calibri" w:cs="Calibri"/>
        </w:rPr>
        <w:t xml:space="preserve">dočasně </w:t>
      </w:r>
      <w:r w:rsidRPr="001F6FEC">
        <w:rPr>
          <w:rFonts w:ascii="Calibri" w:hAnsi="Calibri" w:cs="Calibri"/>
        </w:rPr>
        <w:t>omezit i jeho činnost. O těch, které mohou omezit jeho činnost, však musí být vždy včas předem informován, nejpozději měsíc před jejich realizací</w:t>
      </w:r>
      <w:r w:rsidR="001E2D8E" w:rsidRPr="001F6FEC">
        <w:rPr>
          <w:rFonts w:ascii="Calibri" w:hAnsi="Calibri" w:cs="Calibri"/>
        </w:rPr>
        <w:t>.</w:t>
      </w:r>
      <w:r w:rsidR="009D5529" w:rsidRPr="001F6FEC">
        <w:rPr>
          <w:rFonts w:ascii="Calibri" w:hAnsi="Calibri" w:cs="Calibri"/>
        </w:rPr>
        <w:t xml:space="preserve"> Tímto ujednáním není d</w:t>
      </w:r>
      <w:r w:rsidR="00570F9F" w:rsidRPr="001F6FEC">
        <w:rPr>
          <w:rFonts w:ascii="Calibri" w:hAnsi="Calibri" w:cs="Calibri"/>
        </w:rPr>
        <w:t>otčena práva</w:t>
      </w:r>
      <w:r w:rsidR="001B7750" w:rsidRPr="001F6FEC">
        <w:rPr>
          <w:rFonts w:ascii="Calibri" w:hAnsi="Calibri" w:cs="Calibri"/>
        </w:rPr>
        <w:t xml:space="preserve"> a povinnosti uvedené v § </w:t>
      </w:r>
      <w:proofErr w:type="gramStart"/>
      <w:r w:rsidR="001B7750" w:rsidRPr="001F6FEC">
        <w:rPr>
          <w:rFonts w:ascii="Calibri" w:hAnsi="Calibri" w:cs="Calibri"/>
        </w:rPr>
        <w:t>2209 , § 2210</w:t>
      </w:r>
      <w:proofErr w:type="gramEnd"/>
      <w:r w:rsidR="001B7750" w:rsidRPr="001F6FEC">
        <w:rPr>
          <w:rFonts w:ascii="Calibri" w:hAnsi="Calibri" w:cs="Calibri"/>
        </w:rPr>
        <w:t xml:space="preserve"> </w:t>
      </w:r>
      <w:r w:rsidR="001B7750" w:rsidRPr="001F6FEC">
        <w:rPr>
          <w:rFonts w:ascii="Calibri" w:hAnsi="Calibri"/>
        </w:rPr>
        <w:t>zákona č. 89/2012 Sb., občanský zákoník (dále jen „NOZ“).</w:t>
      </w:r>
    </w:p>
    <w:p w:rsidR="004C6201" w:rsidRPr="001F6FEC" w:rsidRDefault="004C6201">
      <w:pPr>
        <w:numPr>
          <w:ilvl w:val="0"/>
          <w:numId w:val="1"/>
        </w:numPr>
        <w:autoSpaceDE w:val="0"/>
        <w:jc w:val="both"/>
        <w:rPr>
          <w:rFonts w:ascii="Calibri" w:hAnsi="Calibri" w:cs="Calibri"/>
        </w:rPr>
      </w:pPr>
      <w:r w:rsidRPr="001F6FEC">
        <w:rPr>
          <w:rFonts w:ascii="Calibri" w:hAnsi="Calibri" w:cs="Calibri"/>
        </w:rPr>
        <w:t>Bez písemného souhlasu pronajímatele nesmí nájemce změnit pronajímané prostory zásadním způsobem tak, že by touto změnou došlo ke změně jejich charakteru či k jejich zhodnocení nebo znehodnocení, nedohodnou-li se strany písemně jinak.</w:t>
      </w:r>
    </w:p>
    <w:p w:rsidR="004C6201" w:rsidRPr="001F6FEC" w:rsidRDefault="004C6201">
      <w:pPr>
        <w:numPr>
          <w:ilvl w:val="0"/>
          <w:numId w:val="1"/>
        </w:numPr>
        <w:autoSpaceDE w:val="0"/>
        <w:jc w:val="both"/>
        <w:rPr>
          <w:rFonts w:ascii="Calibri" w:hAnsi="Calibri" w:cs="Calibri"/>
        </w:rPr>
      </w:pPr>
      <w:r w:rsidRPr="001F6FEC">
        <w:rPr>
          <w:rFonts w:ascii="Calibri" w:hAnsi="Calibri" w:cs="Calibri"/>
        </w:rPr>
        <w:t>Nájemce je bez zbytečného odkladu povinen oznámit pronajímateli potřebu oprav, které má pronajímatel provést (k zajištění nerušeného užívání předmětu nájmu ke smluvenému účelu), a umožnit provedení těchto i jiných nezbytných oprav; jinak nájemce odpovídá za škodu, která nesplněním povinnosti vznikla.</w:t>
      </w:r>
    </w:p>
    <w:p w:rsidR="00043048" w:rsidRPr="001F6FEC" w:rsidRDefault="00043048">
      <w:pPr>
        <w:autoSpaceDE w:val="0"/>
        <w:jc w:val="center"/>
        <w:rPr>
          <w:rFonts w:ascii="Calibri" w:hAnsi="Calibri" w:cs="Calibri"/>
        </w:rPr>
      </w:pPr>
    </w:p>
    <w:p w:rsidR="004C6201" w:rsidRPr="001F6FEC" w:rsidRDefault="004C6201">
      <w:pPr>
        <w:autoSpaceDE w:val="0"/>
        <w:jc w:val="center"/>
        <w:rPr>
          <w:rFonts w:ascii="Calibri" w:hAnsi="Calibri" w:cs="Calibri"/>
        </w:rPr>
      </w:pPr>
      <w:r w:rsidRPr="001F6FEC">
        <w:rPr>
          <w:rFonts w:ascii="Calibri" w:hAnsi="Calibri" w:cs="Calibri"/>
        </w:rPr>
        <w:t>VII.</w:t>
      </w:r>
    </w:p>
    <w:p w:rsidR="004C6201" w:rsidRPr="001F6FEC" w:rsidRDefault="004C6201">
      <w:pPr>
        <w:numPr>
          <w:ilvl w:val="0"/>
          <w:numId w:val="2"/>
        </w:numPr>
        <w:autoSpaceDE w:val="0"/>
        <w:jc w:val="both"/>
        <w:rPr>
          <w:rFonts w:ascii="Calibri" w:hAnsi="Calibri" w:cs="Calibri"/>
        </w:rPr>
      </w:pPr>
      <w:r w:rsidRPr="001F6FEC">
        <w:rPr>
          <w:rFonts w:ascii="Calibri" w:hAnsi="Calibri" w:cs="Calibri"/>
        </w:rPr>
        <w:t>Nájemce se zavazuje při své činnosti dodržovat veškeré bezpečnostní, hygienické, požární a další právní předpisy vztahující se k předmětu činnosti nájemce v pronajatých prostorech. Osobou odpovědnou za dodržování požárních a jiných přepisů ve vztahu k pronajatému prostoru je nájemce.</w:t>
      </w:r>
    </w:p>
    <w:p w:rsidR="004C6201" w:rsidRPr="001F6FEC" w:rsidRDefault="004C6201">
      <w:pPr>
        <w:numPr>
          <w:ilvl w:val="0"/>
          <w:numId w:val="2"/>
        </w:numPr>
        <w:autoSpaceDE w:val="0"/>
        <w:jc w:val="both"/>
        <w:rPr>
          <w:rFonts w:ascii="Calibri" w:hAnsi="Calibri" w:cs="Calibri"/>
        </w:rPr>
      </w:pPr>
      <w:r w:rsidRPr="001F6FEC">
        <w:rPr>
          <w:rFonts w:ascii="Calibri" w:hAnsi="Calibri" w:cs="Calibri"/>
        </w:rPr>
        <w:t>Nájemce se zavazuje v náležitém stavu udržovat nezbytné prostředky protipožární ochrany.</w:t>
      </w:r>
    </w:p>
    <w:p w:rsidR="004C6201" w:rsidRPr="001F6FEC" w:rsidRDefault="004C6201">
      <w:pPr>
        <w:numPr>
          <w:ilvl w:val="0"/>
          <w:numId w:val="2"/>
        </w:numPr>
        <w:autoSpaceDE w:val="0"/>
        <w:jc w:val="both"/>
        <w:rPr>
          <w:rFonts w:ascii="Calibri" w:hAnsi="Calibri" w:cs="Calibri"/>
        </w:rPr>
      </w:pPr>
      <w:r w:rsidRPr="001F6FEC">
        <w:rPr>
          <w:rFonts w:ascii="Calibri" w:hAnsi="Calibri" w:cs="Calibri"/>
        </w:rPr>
        <w:t xml:space="preserve">Pro případ porušení uvedeného závazku nájemcem, kdy v důsledku uvedeného vznikne pronajímateli majetková újma, popř. škoda, zavazuje se nájemce takto vzniklou majetkovou újmu pronajímateli uhradit ve lhůtě do </w:t>
      </w:r>
      <w:proofErr w:type="gramStart"/>
      <w:r w:rsidRPr="001F6FEC">
        <w:rPr>
          <w:rFonts w:ascii="Calibri" w:hAnsi="Calibri" w:cs="Calibri"/>
        </w:rPr>
        <w:t>30-ti</w:t>
      </w:r>
      <w:proofErr w:type="gramEnd"/>
      <w:r w:rsidRPr="001F6FEC">
        <w:rPr>
          <w:rFonts w:ascii="Calibri" w:hAnsi="Calibri" w:cs="Calibri"/>
        </w:rPr>
        <w:t xml:space="preserve"> dnů ode dne vzniku takové majetkové újmy.</w:t>
      </w:r>
    </w:p>
    <w:p w:rsidR="004C6201" w:rsidRPr="001F6FEC" w:rsidRDefault="004C6201">
      <w:pPr>
        <w:numPr>
          <w:ilvl w:val="0"/>
          <w:numId w:val="2"/>
        </w:numPr>
        <w:autoSpaceDE w:val="0"/>
        <w:jc w:val="both"/>
        <w:rPr>
          <w:rFonts w:ascii="Calibri" w:hAnsi="Calibri" w:cs="Calibri"/>
        </w:rPr>
      </w:pPr>
      <w:r w:rsidRPr="001F6FEC">
        <w:rPr>
          <w:rFonts w:ascii="Calibri" w:hAnsi="Calibri" w:cs="Calibri"/>
        </w:rPr>
        <w:t>Nájemce odpovídá za jednání svých zaměstnanců, klientů či jiných návštěvníků pronajatého prostoru</w:t>
      </w:r>
      <w:r w:rsidR="00570F9F" w:rsidRPr="001F6FEC">
        <w:rPr>
          <w:rFonts w:ascii="Calibri" w:hAnsi="Calibri" w:cs="Calibri"/>
        </w:rPr>
        <w:t>, pokud tak stanoví zákon.</w:t>
      </w:r>
    </w:p>
    <w:p w:rsidR="008B0D72" w:rsidRPr="001F6FEC" w:rsidRDefault="00283F7C" w:rsidP="008B0D72">
      <w:pPr>
        <w:numPr>
          <w:ilvl w:val="0"/>
          <w:numId w:val="2"/>
        </w:numPr>
        <w:autoSpaceDE w:val="0"/>
        <w:jc w:val="both"/>
        <w:rPr>
          <w:rFonts w:ascii="Calibri" w:hAnsi="Calibri" w:cs="Calibri"/>
        </w:rPr>
      </w:pPr>
      <w:r w:rsidRPr="001F6FEC">
        <w:rPr>
          <w:rFonts w:ascii="Calibri" w:hAnsi="Calibri" w:cs="Calibri"/>
        </w:rPr>
        <w:t xml:space="preserve">Výslovně se zdůrazňuje, že klientům Nájemce za škodu na odložené věci odpovídá Nájemce. </w:t>
      </w:r>
    </w:p>
    <w:p w:rsidR="004C6201" w:rsidRPr="001F6FEC" w:rsidRDefault="004C6201" w:rsidP="008B0D72">
      <w:pPr>
        <w:numPr>
          <w:ilvl w:val="0"/>
          <w:numId w:val="2"/>
        </w:numPr>
        <w:autoSpaceDE w:val="0"/>
        <w:jc w:val="both"/>
        <w:rPr>
          <w:rFonts w:ascii="Calibri" w:hAnsi="Calibri" w:cs="Calibri"/>
        </w:rPr>
      </w:pPr>
      <w:r w:rsidRPr="001F6FEC">
        <w:rPr>
          <w:rFonts w:ascii="Calibri" w:hAnsi="Calibri" w:cs="Calibri"/>
        </w:rPr>
        <w:t>Nájemce není oprávněn práva a povinnosti z této smlouvy postoupit třetí osobě či je vnést do jiné společnosti bez písemného souhlasu pronajímatele.</w:t>
      </w:r>
    </w:p>
    <w:p w:rsidR="004C6201" w:rsidRPr="001F6FEC" w:rsidRDefault="004C6201">
      <w:pPr>
        <w:autoSpaceDE w:val="0"/>
        <w:jc w:val="both"/>
        <w:rPr>
          <w:rFonts w:ascii="Calibri" w:hAnsi="Calibri"/>
        </w:rPr>
      </w:pPr>
    </w:p>
    <w:p w:rsidR="004C6201" w:rsidRPr="001F6FEC" w:rsidRDefault="004C6201">
      <w:pPr>
        <w:autoSpaceDE w:val="0"/>
        <w:jc w:val="center"/>
        <w:rPr>
          <w:rFonts w:ascii="Calibri" w:hAnsi="Calibri" w:cs="Calibri"/>
        </w:rPr>
      </w:pPr>
      <w:r w:rsidRPr="001F6FEC">
        <w:rPr>
          <w:rFonts w:ascii="Calibri" w:hAnsi="Calibri" w:cs="Calibri"/>
        </w:rPr>
        <w:t>VIII.</w:t>
      </w:r>
    </w:p>
    <w:p w:rsidR="004C6201" w:rsidRPr="001F6FEC" w:rsidRDefault="004C6201">
      <w:pPr>
        <w:numPr>
          <w:ilvl w:val="0"/>
          <w:numId w:val="8"/>
        </w:numPr>
        <w:autoSpaceDE w:val="0"/>
        <w:jc w:val="both"/>
        <w:rPr>
          <w:rFonts w:ascii="Calibri" w:hAnsi="Calibri"/>
        </w:rPr>
      </w:pPr>
      <w:r w:rsidRPr="001F6FEC">
        <w:rPr>
          <w:rFonts w:ascii="Calibri" w:hAnsi="Calibri" w:cs="Calibri"/>
        </w:rPr>
        <w:t>Nájemce podpisem této smlouvy výslovně prohlašuje, že je mu znám stav pronajímaných prostor, přebírá</w:t>
      </w:r>
      <w:r w:rsidR="00E2687F" w:rsidRPr="001F6FEC">
        <w:rPr>
          <w:rFonts w:ascii="Calibri" w:hAnsi="Calibri" w:cs="Calibri"/>
        </w:rPr>
        <w:t xml:space="preserve"> je</w:t>
      </w:r>
      <w:r w:rsidRPr="001F6FEC">
        <w:rPr>
          <w:rFonts w:ascii="Calibri" w:hAnsi="Calibri" w:cs="Calibri"/>
        </w:rPr>
        <w:t xml:space="preserve"> do užívání za podmínek touto smlouvou ujednaných. </w:t>
      </w:r>
    </w:p>
    <w:p w:rsidR="004C6201" w:rsidRPr="001F6FEC" w:rsidRDefault="004C6201">
      <w:pPr>
        <w:autoSpaceDE w:val="0"/>
        <w:jc w:val="center"/>
        <w:rPr>
          <w:rFonts w:ascii="Calibri" w:hAnsi="Calibri" w:cs="Calibri"/>
        </w:rPr>
      </w:pPr>
      <w:r w:rsidRPr="001F6FEC">
        <w:rPr>
          <w:rFonts w:ascii="Calibri" w:hAnsi="Calibri" w:cs="Calibri"/>
        </w:rPr>
        <w:t>IX.</w:t>
      </w:r>
    </w:p>
    <w:p w:rsidR="009A348D" w:rsidRPr="001F6FEC" w:rsidRDefault="004C6201" w:rsidP="009A348D">
      <w:pPr>
        <w:numPr>
          <w:ilvl w:val="0"/>
          <w:numId w:val="4"/>
        </w:numPr>
        <w:jc w:val="both"/>
        <w:rPr>
          <w:rFonts w:ascii="Calibri" w:hAnsi="Calibri" w:cs="Calibri"/>
          <w:bCs/>
        </w:rPr>
      </w:pPr>
      <w:r w:rsidRPr="001F6FEC">
        <w:rPr>
          <w:rFonts w:ascii="Calibri" w:hAnsi="Calibri" w:cs="Calibri"/>
          <w:b/>
          <w:bCs/>
        </w:rPr>
        <w:t xml:space="preserve">Smlouva se mezi účastníky uzavírá na dobu </w:t>
      </w:r>
      <w:r w:rsidRPr="001F6FEC">
        <w:rPr>
          <w:rFonts w:ascii="Calibri" w:hAnsi="Calibri" w:cs="Calibri"/>
          <w:b/>
        </w:rPr>
        <w:t>neurčitou</w:t>
      </w:r>
      <w:r w:rsidRPr="001F6FEC">
        <w:rPr>
          <w:rFonts w:ascii="Calibri" w:hAnsi="Calibri" w:cs="Calibri"/>
          <w:b/>
          <w:bCs/>
        </w:rPr>
        <w:t>,</w:t>
      </w:r>
      <w:r w:rsidR="00043048" w:rsidRPr="001F6FEC">
        <w:rPr>
          <w:rFonts w:ascii="Calibri" w:hAnsi="Calibri" w:cs="Calibri"/>
          <w:b/>
        </w:rPr>
        <w:t xml:space="preserve"> s</w:t>
      </w:r>
      <w:r w:rsidR="001E2D8E" w:rsidRPr="001F6FEC">
        <w:rPr>
          <w:rFonts w:ascii="Calibri" w:hAnsi="Calibri" w:cs="Calibri"/>
          <w:b/>
        </w:rPr>
        <w:t xml:space="preserve"> platností od </w:t>
      </w:r>
      <w:proofErr w:type="gramStart"/>
      <w:r w:rsidR="001E2D8E" w:rsidRPr="001F6FEC">
        <w:rPr>
          <w:rFonts w:ascii="Calibri" w:hAnsi="Calibri" w:cs="Calibri"/>
          <w:b/>
        </w:rPr>
        <w:t>1.5.2017</w:t>
      </w:r>
      <w:proofErr w:type="gramEnd"/>
      <w:r w:rsidR="001E2D8E" w:rsidRPr="001F6FEC">
        <w:rPr>
          <w:rFonts w:ascii="Calibri" w:hAnsi="Calibri" w:cs="Calibri"/>
          <w:b/>
        </w:rPr>
        <w:t xml:space="preserve"> s tříměsíční výpovědní lhůtou.</w:t>
      </w:r>
      <w:r w:rsidRPr="001F6FEC">
        <w:rPr>
          <w:rFonts w:ascii="Calibri" w:hAnsi="Calibri" w:cs="Calibri"/>
        </w:rPr>
        <w:t xml:space="preserve"> </w:t>
      </w:r>
      <w:r w:rsidR="009A348D" w:rsidRPr="001F6FEC">
        <w:rPr>
          <w:rFonts w:ascii="Calibri" w:hAnsi="Calibri" w:cs="Calibri"/>
          <w:bCs/>
        </w:rPr>
        <w:t xml:space="preserve">  </w:t>
      </w:r>
    </w:p>
    <w:p w:rsidR="001E2D8E" w:rsidRPr="001F6FEC" w:rsidRDefault="004C6201">
      <w:pPr>
        <w:numPr>
          <w:ilvl w:val="0"/>
          <w:numId w:val="4"/>
        </w:numPr>
        <w:autoSpaceDE w:val="0"/>
        <w:jc w:val="both"/>
        <w:rPr>
          <w:rFonts w:ascii="Calibri" w:hAnsi="Calibri" w:cs="Calibri"/>
          <w:iCs/>
        </w:rPr>
      </w:pPr>
      <w:r w:rsidRPr="001F6FEC">
        <w:rPr>
          <w:rFonts w:ascii="Calibri" w:hAnsi="Calibri" w:cs="Calibri"/>
        </w:rPr>
        <w:t>Nájem je možné ukončit buďto písemnou dohodou smluvních stran nebo písemnou výpovědí jedné ze stran. Smlouvu lze vypovědět bez udání důvodu</w:t>
      </w:r>
      <w:r w:rsidR="001E2D8E" w:rsidRPr="001F6FEC">
        <w:rPr>
          <w:rFonts w:ascii="Calibri" w:hAnsi="Calibri" w:cs="Calibri"/>
        </w:rPr>
        <w:t>.</w:t>
      </w:r>
      <w:r w:rsidR="00570F9F" w:rsidRPr="001F6FEC">
        <w:rPr>
          <w:rFonts w:ascii="Calibri" w:hAnsi="Calibri" w:cs="Calibri"/>
        </w:rPr>
        <w:t xml:space="preserve"> </w:t>
      </w:r>
    </w:p>
    <w:p w:rsidR="004C6201" w:rsidRPr="001F6FEC" w:rsidRDefault="004C6201">
      <w:pPr>
        <w:numPr>
          <w:ilvl w:val="0"/>
          <w:numId w:val="4"/>
        </w:numPr>
        <w:autoSpaceDE w:val="0"/>
        <w:jc w:val="both"/>
        <w:rPr>
          <w:rFonts w:ascii="Calibri" w:hAnsi="Calibri" w:cs="Calibri"/>
        </w:rPr>
      </w:pPr>
      <w:r w:rsidRPr="001F6FEC">
        <w:rPr>
          <w:rFonts w:ascii="Calibri" w:hAnsi="Calibri" w:cs="Calibri"/>
          <w:iCs/>
        </w:rPr>
        <w:lastRenderedPageBreak/>
        <w:t>V případě prodlení nájemce s platbou nájemného o více než</w:t>
      </w:r>
      <w:r w:rsidR="009A348D" w:rsidRPr="001F6FEC">
        <w:rPr>
          <w:rFonts w:ascii="Calibri" w:hAnsi="Calibri" w:cs="Calibri"/>
          <w:iCs/>
        </w:rPr>
        <w:t xml:space="preserve"> 30</w:t>
      </w:r>
      <w:r w:rsidRPr="001F6FEC">
        <w:rPr>
          <w:rFonts w:ascii="Calibri" w:hAnsi="Calibri" w:cs="Calibri"/>
          <w:iCs/>
        </w:rPr>
        <w:t xml:space="preserve"> kalendářních dní, vzniká pronajímateli právo vypovědět tuto smlouvu s uvedením tohoto důvodu s měsíční výpovědní lhůtou. </w:t>
      </w:r>
      <w:r w:rsidRPr="001F6FEC">
        <w:rPr>
          <w:rFonts w:ascii="Calibri" w:hAnsi="Calibri" w:cs="Calibri"/>
          <w:bCs/>
          <w:iCs/>
        </w:rPr>
        <w:t>V případě, že z důvodu stojícího na straně pronajímatele nebude moc</w:t>
      </w:r>
      <w:r w:rsidR="00570F9F" w:rsidRPr="001F6FEC">
        <w:rPr>
          <w:rFonts w:ascii="Calibri" w:hAnsi="Calibri" w:cs="Calibri"/>
          <w:bCs/>
          <w:iCs/>
        </w:rPr>
        <w:t>i</w:t>
      </w:r>
      <w:r w:rsidRPr="001F6FEC">
        <w:rPr>
          <w:rFonts w:ascii="Calibri" w:hAnsi="Calibri" w:cs="Calibri"/>
          <w:bCs/>
          <w:iCs/>
        </w:rPr>
        <w:t xml:space="preserve"> nájemce předmět nájmu buď vůbec či z větší části užívat po dobu delší než jednoho měsíce, vzniká nájemci právo vypovědět tuto smlouvu s uvedením tohoto důvodu s měsíční výpovědní lhůtou. </w:t>
      </w:r>
    </w:p>
    <w:p w:rsidR="004C6201" w:rsidRPr="001F6FEC" w:rsidRDefault="004C6201">
      <w:pPr>
        <w:numPr>
          <w:ilvl w:val="0"/>
          <w:numId w:val="4"/>
        </w:numPr>
        <w:autoSpaceDE w:val="0"/>
        <w:jc w:val="both"/>
        <w:rPr>
          <w:rFonts w:ascii="Calibri" w:hAnsi="Calibri" w:cs="Calibri"/>
        </w:rPr>
      </w:pPr>
      <w:r w:rsidRPr="001F6FEC">
        <w:rPr>
          <w:rFonts w:ascii="Calibri" w:hAnsi="Calibri" w:cs="Calibri"/>
        </w:rPr>
        <w:t xml:space="preserve">Za doručení jakékoli písemnosti vztahující se k tomuto závazkovému vztahu se mezi účastníky sjednává též vykázání marné výzvy k převzetí doporučené zásilky </w:t>
      </w:r>
      <w:r w:rsidR="00841F71" w:rsidRPr="001F6FEC">
        <w:rPr>
          <w:rFonts w:ascii="Calibri" w:hAnsi="Calibri" w:cs="Calibri"/>
        </w:rPr>
        <w:t xml:space="preserve">provozovatelem poštovních služeb </w:t>
      </w:r>
      <w:r w:rsidRPr="001F6FEC">
        <w:rPr>
          <w:rFonts w:ascii="Calibri" w:hAnsi="Calibri" w:cs="Calibri"/>
        </w:rPr>
        <w:t>tak, jak jej upravuje přísl. ustanovení Občanského soudního řádu. Za den doručení písemnosti do vlastních rukou tedy považován i poslední (10.</w:t>
      </w:r>
      <w:r w:rsidR="00841F71" w:rsidRPr="001F6FEC">
        <w:rPr>
          <w:rFonts w:ascii="Calibri" w:hAnsi="Calibri" w:cs="Calibri"/>
        </w:rPr>
        <w:t>)</w:t>
      </w:r>
      <w:r w:rsidRPr="001F6FEC">
        <w:rPr>
          <w:rFonts w:ascii="Calibri" w:hAnsi="Calibri" w:cs="Calibri"/>
        </w:rPr>
        <w:t xml:space="preserve"> den</w:t>
      </w:r>
      <w:r w:rsidR="008B0D72" w:rsidRPr="001F6FEC">
        <w:rPr>
          <w:rFonts w:ascii="Calibri" w:hAnsi="Calibri" w:cs="Calibri"/>
        </w:rPr>
        <w:t xml:space="preserve"> </w:t>
      </w:r>
      <w:r w:rsidRPr="001F6FEC">
        <w:rPr>
          <w:rFonts w:ascii="Calibri" w:hAnsi="Calibri" w:cs="Calibri"/>
        </w:rPr>
        <w:t xml:space="preserve">lhůty stanovený </w:t>
      </w:r>
      <w:r w:rsidR="00841F71" w:rsidRPr="001F6FEC">
        <w:rPr>
          <w:rFonts w:ascii="Calibri" w:hAnsi="Calibri" w:cs="Calibri"/>
        </w:rPr>
        <w:t xml:space="preserve">provozovatelem poštovních služeb </w:t>
      </w:r>
      <w:r w:rsidRPr="001F6FEC">
        <w:rPr>
          <w:rFonts w:ascii="Calibri" w:hAnsi="Calibri" w:cs="Calibri"/>
        </w:rPr>
        <w:t>k vyzvednutí zásilky. V případě doručování výpovědi je odesílatel povinen zvolit dodejku s možností vhodit písemnost po marném uplynutí lhůty stanovené k vyzvednutí zásilky do domovní nebo jiné adresátem užívané schránky.</w:t>
      </w:r>
    </w:p>
    <w:p w:rsidR="004C6201" w:rsidRPr="001F6FEC" w:rsidRDefault="004C6201">
      <w:pPr>
        <w:numPr>
          <w:ilvl w:val="0"/>
          <w:numId w:val="4"/>
        </w:numPr>
        <w:autoSpaceDE w:val="0"/>
        <w:jc w:val="both"/>
        <w:rPr>
          <w:rFonts w:ascii="Calibri" w:hAnsi="Calibri"/>
        </w:rPr>
      </w:pPr>
      <w:r w:rsidRPr="001F6FEC">
        <w:rPr>
          <w:rFonts w:ascii="Calibri" w:hAnsi="Calibri" w:cs="Calibri"/>
        </w:rPr>
        <w:t>Při ukončení platnosti této smlouvy nájemní výpovědí či dohodou stran je nájemce povinen předat pronajaté prostory sloužící k podnikání pronajímateli nejpozději v poslední den sjednané či výpovědní doby v náležitém stavu s přihlédnutím k běžnému opotřebení. V případě, že nájemce toto vyklizení neprovede, zplnomocňuje nájemce podpisem této smlouvy k provedení takovéhoto vyklizení pronajímatele.</w:t>
      </w:r>
    </w:p>
    <w:p w:rsidR="004C6201" w:rsidRPr="001F6FEC" w:rsidRDefault="004C6201">
      <w:pPr>
        <w:autoSpaceDE w:val="0"/>
        <w:jc w:val="both"/>
        <w:rPr>
          <w:rFonts w:ascii="Calibri" w:hAnsi="Calibri"/>
        </w:rPr>
      </w:pPr>
    </w:p>
    <w:p w:rsidR="004C6201" w:rsidRPr="001F6FEC" w:rsidRDefault="004C6201">
      <w:pPr>
        <w:autoSpaceDE w:val="0"/>
        <w:jc w:val="center"/>
        <w:rPr>
          <w:rFonts w:ascii="Calibri" w:hAnsi="Calibri" w:cs="Calibri"/>
        </w:rPr>
      </w:pPr>
      <w:r w:rsidRPr="001F6FEC">
        <w:rPr>
          <w:rFonts w:ascii="Calibri" w:hAnsi="Calibri" w:cs="Calibri"/>
        </w:rPr>
        <w:t>X.</w:t>
      </w:r>
    </w:p>
    <w:p w:rsidR="004C6201" w:rsidRPr="001F6FEC" w:rsidRDefault="004C6201">
      <w:pPr>
        <w:numPr>
          <w:ilvl w:val="0"/>
          <w:numId w:val="6"/>
        </w:numPr>
        <w:autoSpaceDE w:val="0"/>
        <w:jc w:val="both"/>
        <w:rPr>
          <w:rFonts w:ascii="Calibri" w:hAnsi="Calibri" w:cs="Calibri"/>
        </w:rPr>
      </w:pPr>
      <w:r w:rsidRPr="001F6FEC">
        <w:rPr>
          <w:rFonts w:ascii="Calibri" w:hAnsi="Calibri" w:cs="Calibri"/>
        </w:rPr>
        <w:t>Pokud ustanovení některého z článků této smlouvy je právně neplatné, nezpůsobuje uvedená okolnost neplatnost ostatních článků.</w:t>
      </w:r>
    </w:p>
    <w:p w:rsidR="004C6201" w:rsidRPr="001F6FEC" w:rsidRDefault="004C6201">
      <w:pPr>
        <w:autoSpaceDE w:val="0"/>
        <w:jc w:val="both"/>
        <w:rPr>
          <w:rFonts w:ascii="Calibri" w:hAnsi="Calibri" w:cs="Calibri"/>
        </w:rPr>
      </w:pPr>
    </w:p>
    <w:p w:rsidR="004C6201" w:rsidRPr="001F6FEC" w:rsidRDefault="004C6201">
      <w:pPr>
        <w:autoSpaceDE w:val="0"/>
        <w:jc w:val="center"/>
        <w:rPr>
          <w:rFonts w:ascii="Calibri" w:hAnsi="Calibri" w:cs="Calibri"/>
        </w:rPr>
      </w:pPr>
      <w:r w:rsidRPr="001F6FEC">
        <w:rPr>
          <w:rFonts w:ascii="Calibri" w:hAnsi="Calibri" w:cs="Calibri"/>
        </w:rPr>
        <w:t>XI.</w:t>
      </w:r>
    </w:p>
    <w:p w:rsidR="001E2D8E" w:rsidRPr="001F6FEC" w:rsidRDefault="001E2D8E" w:rsidP="001E2D8E">
      <w:pPr>
        <w:numPr>
          <w:ilvl w:val="0"/>
          <w:numId w:val="17"/>
        </w:numPr>
        <w:suppressAutoHyphens w:val="0"/>
        <w:autoSpaceDE w:val="0"/>
        <w:autoSpaceDN w:val="0"/>
        <w:adjustRightInd w:val="0"/>
        <w:spacing w:before="120"/>
        <w:jc w:val="both"/>
        <w:rPr>
          <w:rFonts w:ascii="Calibri" w:hAnsi="Calibri"/>
        </w:rPr>
      </w:pPr>
      <w:r w:rsidRPr="001F6FEC">
        <w:rPr>
          <w:rFonts w:ascii="Calibri" w:hAnsi="Calibri"/>
        </w:rPr>
        <w:t>Tato smlouva a všechny případné spory vyplývající z této smlouvy se řídí právem České republiky. Smluvní strany si tímto sjednávají pro případné spory vyplývající z této smlouvy místní příslušnost soudu podle sídla pronajímatele. Smluvní strany výslovně prohlašují, že tato je sepsána podle jejich vlastní, pravé a svobodné vůle a že tato nebyla sepsána v tísni nebo za nápadně nevýhodných podmínek pro některou ze smluvních stran.</w:t>
      </w:r>
    </w:p>
    <w:p w:rsidR="001E2D8E" w:rsidRPr="001F6FEC" w:rsidRDefault="001E2D8E" w:rsidP="001E2D8E">
      <w:pPr>
        <w:numPr>
          <w:ilvl w:val="0"/>
          <w:numId w:val="17"/>
        </w:numPr>
        <w:suppressAutoHyphens w:val="0"/>
        <w:autoSpaceDE w:val="0"/>
        <w:autoSpaceDN w:val="0"/>
        <w:adjustRightInd w:val="0"/>
        <w:spacing w:before="120"/>
        <w:jc w:val="both"/>
        <w:rPr>
          <w:rFonts w:ascii="Calibri" w:hAnsi="Calibri"/>
        </w:rPr>
      </w:pPr>
      <w:r w:rsidRPr="001F6FEC">
        <w:rPr>
          <w:rFonts w:ascii="Calibri" w:hAnsi="Calibri"/>
        </w:rPr>
        <w:t>Smlouva je vyhotovena ve čtyřech vyhotoveních o obsahu XII. článků, z nichž každé vyhotovení má právní sílu originálu. Každá ze smluvních stran obdrží dvě originální vyhotovení smlouvy.</w:t>
      </w:r>
    </w:p>
    <w:p w:rsidR="001E2D8E" w:rsidRPr="001F6FEC" w:rsidRDefault="001E2D8E" w:rsidP="001E2D8E">
      <w:pPr>
        <w:numPr>
          <w:ilvl w:val="0"/>
          <w:numId w:val="17"/>
        </w:numPr>
        <w:suppressAutoHyphens w:val="0"/>
        <w:autoSpaceDE w:val="0"/>
        <w:autoSpaceDN w:val="0"/>
        <w:adjustRightInd w:val="0"/>
        <w:spacing w:before="120"/>
        <w:jc w:val="both"/>
        <w:rPr>
          <w:rFonts w:ascii="Calibri" w:hAnsi="Calibri"/>
        </w:rPr>
      </w:pPr>
      <w:r w:rsidRPr="001F6FEC">
        <w:rPr>
          <w:rFonts w:ascii="Calibri" w:hAnsi="Calibri"/>
        </w:rPr>
        <w:t>Jakoukoliv změnu nebo doplněk obsahu této smlouvy lze učinit pouze písemnou formou ve formě dodatků k této smlouvě, přičemž taková písemnost musí být podepsána všemi smluvními stranami této smlouvy.</w:t>
      </w:r>
    </w:p>
    <w:p w:rsidR="001E2D8E" w:rsidRPr="001F6FEC" w:rsidRDefault="001E2D8E" w:rsidP="001E2D8E">
      <w:pPr>
        <w:numPr>
          <w:ilvl w:val="0"/>
          <w:numId w:val="17"/>
        </w:numPr>
        <w:suppressAutoHyphens w:val="0"/>
        <w:autoSpaceDE w:val="0"/>
        <w:autoSpaceDN w:val="0"/>
        <w:adjustRightInd w:val="0"/>
        <w:spacing w:before="120"/>
        <w:jc w:val="both"/>
        <w:rPr>
          <w:rFonts w:ascii="Calibri" w:hAnsi="Calibri"/>
        </w:rPr>
      </w:pPr>
      <w:r w:rsidRPr="001F6FEC">
        <w:rPr>
          <w:rFonts w:ascii="Calibri" w:hAnsi="Calibri"/>
        </w:rPr>
        <w:t xml:space="preserve">Pronajímatel a nájemce se dohodli na vyloučení následujících ustanovení </w:t>
      </w:r>
      <w:r w:rsidR="001B7750" w:rsidRPr="001F6FEC">
        <w:rPr>
          <w:rFonts w:ascii="Calibri" w:hAnsi="Calibri"/>
        </w:rPr>
        <w:t xml:space="preserve">NOZ, </w:t>
      </w:r>
      <w:r w:rsidRPr="001F6FEC">
        <w:rPr>
          <w:rFonts w:ascii="Calibri" w:hAnsi="Calibri"/>
        </w:rPr>
        <w:t>která se na tento nájem neaplikují: §</w:t>
      </w:r>
      <w:r w:rsidR="001B7750" w:rsidRPr="001F6FEC">
        <w:rPr>
          <w:rFonts w:ascii="Calibri" w:hAnsi="Calibri"/>
        </w:rPr>
        <w:t xml:space="preserve"> </w:t>
      </w:r>
      <w:r w:rsidRPr="001F6FEC">
        <w:rPr>
          <w:rFonts w:ascii="Calibri" w:hAnsi="Calibri"/>
        </w:rPr>
        <w:t>2223 přiměřené odstupné, §</w:t>
      </w:r>
      <w:r w:rsidR="001B7750" w:rsidRPr="001F6FEC">
        <w:rPr>
          <w:rFonts w:ascii="Calibri" w:hAnsi="Calibri"/>
        </w:rPr>
        <w:t xml:space="preserve"> </w:t>
      </w:r>
      <w:r w:rsidRPr="001F6FEC">
        <w:rPr>
          <w:rFonts w:ascii="Calibri" w:hAnsi="Calibri"/>
        </w:rPr>
        <w:t>2315.</w:t>
      </w:r>
    </w:p>
    <w:p w:rsidR="001E2D8E" w:rsidRPr="001F6FEC" w:rsidRDefault="001E2D8E" w:rsidP="001E2D8E">
      <w:pPr>
        <w:numPr>
          <w:ilvl w:val="0"/>
          <w:numId w:val="17"/>
        </w:numPr>
        <w:suppressAutoHyphens w:val="0"/>
        <w:autoSpaceDE w:val="0"/>
        <w:autoSpaceDN w:val="0"/>
        <w:adjustRightInd w:val="0"/>
        <w:spacing w:before="120"/>
        <w:jc w:val="both"/>
        <w:rPr>
          <w:rFonts w:ascii="Calibri" w:hAnsi="Calibri"/>
        </w:rPr>
      </w:pPr>
      <w:r w:rsidRPr="001F6FEC">
        <w:rPr>
          <w:rFonts w:ascii="Calibri" w:hAnsi="Calibri"/>
        </w:rPr>
        <w:t xml:space="preserve">Smluvní strany se zavazují, že veškeré informace, které si smluvní strany ústně či písemně sdělí, jakož i veškerá obchodní a provozní tajemství obecně, která se týkají výše uvedené uzavírané smlouvy (dále jen „Důvěrné </w:t>
      </w:r>
      <w:r w:rsidRPr="001F6FEC">
        <w:rPr>
          <w:rFonts w:ascii="Calibri" w:hAnsi="Calibri"/>
        </w:rPr>
        <w:lastRenderedPageBreak/>
        <w:t xml:space="preserve">informace“), použijí výhradně pro účely zamýšlené touto smlouvou a jinak je bude považovat za důvěrné a nebudou sdělovány třetím osobám, ani jakýmkoliv médiím. Mlčenlivost o těchto skutečnostech jsou povinni zachovávat i členové orgánů a zaměstnanci smluvních stran. </w:t>
      </w:r>
      <w:r w:rsidR="008B0D72" w:rsidRPr="001F6FEC">
        <w:rPr>
          <w:rFonts w:ascii="Calibri" w:hAnsi="Calibri"/>
        </w:rPr>
        <w:t xml:space="preserve">Za </w:t>
      </w:r>
      <w:proofErr w:type="gramStart"/>
      <w:r w:rsidR="008B0D72" w:rsidRPr="001F6FEC">
        <w:rPr>
          <w:rFonts w:ascii="Calibri" w:hAnsi="Calibri"/>
        </w:rPr>
        <w:t>Důvěrné  informace</w:t>
      </w:r>
      <w:proofErr w:type="gramEnd"/>
      <w:r w:rsidR="008B0D72" w:rsidRPr="001F6FEC">
        <w:rPr>
          <w:rFonts w:ascii="Calibri" w:hAnsi="Calibri"/>
        </w:rPr>
        <w:t xml:space="preserve"> nejsou považovány následující informace: informace, které jsou již veřejně známé nebo se stanou veřejně známými bez zavinění jakékoliv smluvní strany a veřejně přístupné informace. </w:t>
      </w:r>
      <w:r w:rsidRPr="001F6FEC">
        <w:rPr>
          <w:rFonts w:ascii="Calibri" w:hAnsi="Calibri"/>
        </w:rPr>
        <w:t>Povinnost mlčenlivosti trvá po celou dobu trvání nájmu a dále 2 roky po ukončení nájmu. Tato mlčenlivost se vztahuje i na jakékoliv zveřejňování této smlouvy.</w:t>
      </w:r>
    </w:p>
    <w:p w:rsidR="001E2D8E" w:rsidRPr="001F6FEC" w:rsidRDefault="001E2D8E" w:rsidP="001E2D8E">
      <w:pPr>
        <w:numPr>
          <w:ilvl w:val="0"/>
          <w:numId w:val="17"/>
        </w:numPr>
        <w:suppressAutoHyphens w:val="0"/>
        <w:autoSpaceDE w:val="0"/>
        <w:autoSpaceDN w:val="0"/>
        <w:adjustRightInd w:val="0"/>
        <w:spacing w:before="120"/>
        <w:jc w:val="both"/>
        <w:rPr>
          <w:rFonts w:ascii="Calibri" w:hAnsi="Calibri"/>
        </w:rPr>
      </w:pPr>
      <w:r w:rsidRPr="001F6FEC">
        <w:rPr>
          <w:rFonts w:ascii="Calibri" w:hAnsi="Calibri"/>
        </w:rPr>
        <w:t xml:space="preserve">Práva vzniklá z této smlouvy nesmí být postoupena bez předchozího písemného souhlasu druhé smluvní strany. </w:t>
      </w:r>
    </w:p>
    <w:p w:rsidR="001E2D8E" w:rsidRPr="001F6FEC" w:rsidRDefault="001E2D8E" w:rsidP="001E2D8E">
      <w:pPr>
        <w:numPr>
          <w:ilvl w:val="0"/>
          <w:numId w:val="17"/>
        </w:numPr>
        <w:suppressAutoHyphens w:val="0"/>
        <w:autoSpaceDE w:val="0"/>
        <w:autoSpaceDN w:val="0"/>
        <w:adjustRightInd w:val="0"/>
        <w:spacing w:before="120"/>
        <w:jc w:val="both"/>
        <w:rPr>
          <w:rFonts w:ascii="Calibri" w:hAnsi="Calibri"/>
        </w:rPr>
      </w:pPr>
      <w:r w:rsidRPr="001F6FEC">
        <w:rPr>
          <w:rFonts w:ascii="Calibri" w:hAnsi="Calibri"/>
        </w:rPr>
        <w:t xml:space="preserve">Za písemnou formu nebude pro tento účel považována výměna e-mailových, či jiných elektronických zpráv. </w:t>
      </w:r>
    </w:p>
    <w:p w:rsidR="001E2D8E" w:rsidRPr="001F6FEC" w:rsidRDefault="001E2D8E" w:rsidP="001E2D8E">
      <w:pPr>
        <w:numPr>
          <w:ilvl w:val="0"/>
          <w:numId w:val="17"/>
        </w:numPr>
        <w:suppressAutoHyphens w:val="0"/>
        <w:autoSpaceDE w:val="0"/>
        <w:autoSpaceDN w:val="0"/>
        <w:adjustRightInd w:val="0"/>
        <w:spacing w:before="120"/>
        <w:jc w:val="both"/>
        <w:rPr>
          <w:rFonts w:ascii="Calibri" w:hAnsi="Calibri"/>
        </w:rPr>
      </w:pPr>
      <w:r w:rsidRPr="001F6FEC">
        <w:rPr>
          <w:rFonts w:ascii="Calibri" w:hAnsi="Calibri"/>
        </w:rPr>
        <w:t xml:space="preserve">Neplatnost smlouvy a/nebo jejího dodatku pro nedodržení formy může namítnout z důvodu nedodržení formy kdykoliv kterákoliv ze Smluvních stran, a to i když již bylo započato s plněním. </w:t>
      </w:r>
    </w:p>
    <w:p w:rsidR="001E2D8E" w:rsidRPr="001F6FEC" w:rsidRDefault="001E2D8E" w:rsidP="001E2D8E">
      <w:pPr>
        <w:numPr>
          <w:ilvl w:val="0"/>
          <w:numId w:val="17"/>
        </w:numPr>
        <w:suppressAutoHyphens w:val="0"/>
        <w:autoSpaceDE w:val="0"/>
        <w:autoSpaceDN w:val="0"/>
        <w:adjustRightInd w:val="0"/>
        <w:spacing w:before="120"/>
        <w:jc w:val="both"/>
        <w:rPr>
          <w:rFonts w:ascii="Calibri" w:hAnsi="Calibri"/>
        </w:rPr>
      </w:pPr>
      <w:r w:rsidRPr="001F6FEC">
        <w:rPr>
          <w:rFonts w:ascii="Calibri" w:hAnsi="Calibri"/>
        </w:rPr>
        <w:t xml:space="preserve">Práva vyplývající z této smlouvy či jejího porušení se promlčují ve lhůtě 3 let ode dne, kdy právo mohlo být uplatněno poprvé. </w:t>
      </w:r>
    </w:p>
    <w:p w:rsidR="001E2D8E" w:rsidRPr="001F6FEC" w:rsidRDefault="001E2D8E" w:rsidP="001E2D8E">
      <w:pPr>
        <w:numPr>
          <w:ilvl w:val="0"/>
          <w:numId w:val="17"/>
        </w:numPr>
        <w:suppressAutoHyphens w:val="0"/>
        <w:autoSpaceDE w:val="0"/>
        <w:autoSpaceDN w:val="0"/>
        <w:adjustRightInd w:val="0"/>
        <w:spacing w:before="120"/>
        <w:jc w:val="both"/>
        <w:rPr>
          <w:rFonts w:ascii="Calibri" w:hAnsi="Calibri"/>
        </w:rPr>
      </w:pPr>
      <w:r w:rsidRPr="001F6FEC">
        <w:rPr>
          <w:rFonts w:ascii="Calibri" w:hAnsi="Calibri"/>
        </w:rPr>
        <w:t xml:space="preserve">Tato smlouva obsahuje úplné ujednání o předmětu smlouvy a všech náležitostech, které smluvní strany měly a chtěly ve smlouvě ujednat, a které považují za důležité pro závaznost této smlouvy. Žádný projev stran učiněný při jednání o této smlouvě ani projev učiněný po uzavření této smlouvy nesmí být vykládán v rozporu s výslovnými ustanoveními této smlouvy a nezakládá žádný závazek žádné ze smluvních stran. Smluvní strany si nepřejí, aby nad rámec výslovných ustanovení této smlouvy byla jakákoliv práva a povinnosti dovozovány z dosavadní či budoucí praxe zavedené mezi smluvními stranami či zvyklostí zachovávaných obecně či v odvětví týkajícím se předmětu plnění této smlouvy, ledaže je ve smlouvě výslovně sjednáno jinak. Vedle shora uvedeného si smluvní strany potvrzují, že si nejsou vědomy žádných dosud mezi nimi zavedených obchodních zvyklostí či praxe. </w:t>
      </w:r>
    </w:p>
    <w:p w:rsidR="001E2D8E" w:rsidRPr="001F6FEC" w:rsidRDefault="001E2D8E" w:rsidP="001E2D8E">
      <w:pPr>
        <w:numPr>
          <w:ilvl w:val="0"/>
          <w:numId w:val="17"/>
        </w:numPr>
        <w:suppressAutoHyphens w:val="0"/>
        <w:autoSpaceDE w:val="0"/>
        <w:autoSpaceDN w:val="0"/>
        <w:adjustRightInd w:val="0"/>
        <w:spacing w:before="120"/>
        <w:jc w:val="both"/>
        <w:rPr>
          <w:rFonts w:ascii="Calibri" w:hAnsi="Calibri"/>
        </w:rPr>
      </w:pPr>
      <w:r w:rsidRPr="001F6FEC">
        <w:rPr>
          <w:rFonts w:ascii="Calibri" w:hAnsi="Calibri"/>
        </w:rPr>
        <w:t xml:space="preserve">Dojde-li ke změně okolností tak podstatné, že změna založí v právech a povinnostech stran zvlášť hrubý nepoměr znevýhodněním jedné z nich buď neúměrným zvýšením nákladů plnění, anebo neúměrným snížením hodnoty předmětu plnění, má dotčená strana právo domáhat se vůči druhé straně obnovení jednání o této Smlouvě, prokáže-li, že změnu nemohla rozumně předpokládat ani ovlivnit a že skutečnost nenastala až po uzavření smlouvy, anebo se dotčené straně nestala až po uzavření smlouvy známou. Uplatnění tohoto práva neopravňuje dotčenou stranu, aby odložila plnění. Smluvní strany se dohodly, že kromě případů upravených v § 2913 odst. 2 NOZ nezprostí škůdce povinnosti k náhradě škody žádná mimořádná, nepředvídatelná a nepřekonatelná překážka vzniklá nezávisle na jeho vůli v době, kdy byl škůdce v prodlení s plněním smluvených povinností, avšak pouze od okamžiku vzniku takové překážky. </w:t>
      </w:r>
    </w:p>
    <w:p w:rsidR="001E2D8E" w:rsidRPr="001F6FEC" w:rsidRDefault="001E2D8E" w:rsidP="001E2D8E">
      <w:pPr>
        <w:numPr>
          <w:ilvl w:val="0"/>
          <w:numId w:val="17"/>
        </w:numPr>
        <w:suppressAutoHyphens w:val="0"/>
        <w:autoSpaceDE w:val="0"/>
        <w:autoSpaceDN w:val="0"/>
        <w:adjustRightInd w:val="0"/>
        <w:spacing w:before="120"/>
        <w:jc w:val="both"/>
        <w:rPr>
          <w:rFonts w:ascii="Calibri" w:hAnsi="Calibri"/>
        </w:rPr>
      </w:pPr>
      <w:r w:rsidRPr="001F6FEC">
        <w:rPr>
          <w:rFonts w:ascii="Calibri" w:hAnsi="Calibri"/>
        </w:rPr>
        <w:lastRenderedPageBreak/>
        <w:t xml:space="preserve">Proti pohledávkám Pronajímatele </w:t>
      </w:r>
      <w:r w:rsidR="007204F3" w:rsidRPr="001F6FEC">
        <w:rPr>
          <w:rFonts w:ascii="Calibri" w:hAnsi="Calibri"/>
        </w:rPr>
        <w:t xml:space="preserve">a Nájemce </w:t>
      </w:r>
      <w:r w:rsidRPr="001F6FEC">
        <w:rPr>
          <w:rFonts w:ascii="Calibri" w:hAnsi="Calibri"/>
        </w:rPr>
        <w:t xml:space="preserve">dle této smlouvy je započtení přípustné jen dohodou obou smluvních stran. </w:t>
      </w:r>
    </w:p>
    <w:p w:rsidR="001E2D8E" w:rsidRPr="001F6FEC" w:rsidRDefault="0019017D" w:rsidP="001E2D8E">
      <w:pPr>
        <w:numPr>
          <w:ilvl w:val="0"/>
          <w:numId w:val="17"/>
        </w:numPr>
        <w:suppressAutoHyphens w:val="0"/>
        <w:autoSpaceDE w:val="0"/>
        <w:autoSpaceDN w:val="0"/>
        <w:adjustRightInd w:val="0"/>
        <w:spacing w:before="120"/>
        <w:jc w:val="both"/>
        <w:rPr>
          <w:rFonts w:ascii="Calibri" w:hAnsi="Calibri"/>
        </w:rPr>
      </w:pPr>
      <w:r w:rsidRPr="001F6FEC">
        <w:rPr>
          <w:rFonts w:ascii="Calibri" w:hAnsi="Calibri"/>
        </w:rPr>
        <w:t>Ukáže-li se některé z ustanovení této smlouvy neplatným, posoudí se tato okolnost obdobně podle § 574 a násl. NOZ.</w:t>
      </w:r>
    </w:p>
    <w:p w:rsidR="001E2D8E" w:rsidRPr="001F6FEC" w:rsidRDefault="001E2D8E" w:rsidP="001E2D8E">
      <w:pPr>
        <w:numPr>
          <w:ilvl w:val="0"/>
          <w:numId w:val="17"/>
        </w:numPr>
        <w:suppressAutoHyphens w:val="0"/>
        <w:autoSpaceDE w:val="0"/>
        <w:autoSpaceDN w:val="0"/>
        <w:adjustRightInd w:val="0"/>
        <w:spacing w:before="120"/>
        <w:jc w:val="both"/>
        <w:rPr>
          <w:rFonts w:ascii="Calibri" w:hAnsi="Calibri"/>
        </w:rPr>
      </w:pPr>
      <w:r w:rsidRPr="001F6FEC">
        <w:rPr>
          <w:rFonts w:ascii="Calibri" w:hAnsi="Calibri"/>
        </w:rPr>
        <w:t>V otázkách výslovně touto smlouvou neupravených se řídí vzájemný vztah účastníků obecně závaznými právními předpisy vztahujícími se k dané problematice smluvního vztahu.</w:t>
      </w:r>
    </w:p>
    <w:p w:rsidR="004C6201" w:rsidRPr="001F6FEC" w:rsidRDefault="004C6201">
      <w:pPr>
        <w:pStyle w:val="Zkladntext"/>
        <w:spacing w:before="0"/>
        <w:rPr>
          <w:rFonts w:ascii="Calibri" w:hAnsi="Calibri" w:cs="Calibri"/>
        </w:rPr>
      </w:pPr>
    </w:p>
    <w:p w:rsidR="001E2D8E" w:rsidRPr="001F6FEC" w:rsidRDefault="001E2D8E">
      <w:pPr>
        <w:autoSpaceDE w:val="0"/>
        <w:jc w:val="both"/>
        <w:rPr>
          <w:rFonts w:ascii="Calibri" w:hAnsi="Calibri" w:cs="Calibri"/>
        </w:rPr>
      </w:pPr>
    </w:p>
    <w:p w:rsidR="004C6201" w:rsidRPr="001F6FEC" w:rsidRDefault="004C6201">
      <w:pPr>
        <w:autoSpaceDE w:val="0"/>
        <w:jc w:val="both"/>
        <w:rPr>
          <w:rFonts w:ascii="Calibri" w:hAnsi="Calibri" w:cs="Calibri"/>
        </w:rPr>
      </w:pPr>
      <w:r w:rsidRPr="001F6FEC">
        <w:rPr>
          <w:rFonts w:ascii="Calibri" w:hAnsi="Calibri" w:cs="Calibri"/>
        </w:rPr>
        <w:t>V </w:t>
      </w:r>
      <w:r w:rsidR="008B0D72" w:rsidRPr="001F6FEC">
        <w:rPr>
          <w:rFonts w:ascii="Calibri" w:hAnsi="Calibri" w:cs="Calibri"/>
        </w:rPr>
        <w:t>Teplicích</w:t>
      </w:r>
      <w:r w:rsidRPr="001F6FEC">
        <w:rPr>
          <w:rFonts w:ascii="Calibri" w:hAnsi="Calibri" w:cs="Calibri"/>
        </w:rPr>
        <w:t xml:space="preserve">, dne </w:t>
      </w:r>
      <w:r w:rsidR="008B0D72" w:rsidRPr="001F6FEC">
        <w:rPr>
          <w:rFonts w:ascii="Calibri" w:hAnsi="Calibri" w:cs="Calibri"/>
        </w:rPr>
        <w:t>7. 4.</w:t>
      </w:r>
      <w:r w:rsidR="001E2D8E" w:rsidRPr="001F6FEC">
        <w:rPr>
          <w:rFonts w:ascii="Calibri" w:hAnsi="Calibri" w:cs="Calibri"/>
        </w:rPr>
        <w:t xml:space="preserve"> 2017</w:t>
      </w:r>
    </w:p>
    <w:p w:rsidR="004C6201" w:rsidRPr="001F6FEC" w:rsidRDefault="004C6201">
      <w:pPr>
        <w:autoSpaceDE w:val="0"/>
        <w:jc w:val="both"/>
        <w:rPr>
          <w:rFonts w:ascii="Calibri" w:hAnsi="Calibri" w:cs="Calibri"/>
        </w:rPr>
      </w:pPr>
    </w:p>
    <w:p w:rsidR="001E2D8E" w:rsidRPr="001F6FEC" w:rsidRDefault="001E2D8E">
      <w:pPr>
        <w:autoSpaceDE w:val="0"/>
        <w:jc w:val="both"/>
        <w:rPr>
          <w:rFonts w:ascii="Calibri" w:hAnsi="Calibri" w:cs="Calibri"/>
        </w:rPr>
      </w:pPr>
    </w:p>
    <w:p w:rsidR="004C6201" w:rsidRPr="001F6FEC" w:rsidRDefault="004C6201">
      <w:pPr>
        <w:autoSpaceDE w:val="0"/>
        <w:jc w:val="both"/>
        <w:rPr>
          <w:rFonts w:ascii="Calibri" w:hAnsi="Calibri" w:cs="Calibri"/>
        </w:rPr>
      </w:pPr>
      <w:r w:rsidRPr="001F6FEC">
        <w:rPr>
          <w:rFonts w:ascii="Calibri" w:hAnsi="Calibri" w:cs="Calibri"/>
        </w:rPr>
        <w:t>Za stranu pro</w:t>
      </w:r>
      <w:r w:rsidR="007204F3" w:rsidRPr="001F6FEC">
        <w:rPr>
          <w:rFonts w:ascii="Calibri" w:hAnsi="Calibri" w:cs="Calibri"/>
        </w:rPr>
        <w:t xml:space="preserve">najímatele: </w:t>
      </w:r>
      <w:r w:rsidR="007204F3" w:rsidRPr="001F6FEC">
        <w:rPr>
          <w:rFonts w:ascii="Calibri" w:hAnsi="Calibri" w:cs="Calibri"/>
        </w:rPr>
        <w:tab/>
      </w:r>
      <w:r w:rsidR="007204F3" w:rsidRPr="001F6FEC">
        <w:rPr>
          <w:rFonts w:ascii="Calibri" w:hAnsi="Calibri" w:cs="Calibri"/>
        </w:rPr>
        <w:tab/>
      </w:r>
    </w:p>
    <w:p w:rsidR="004C6201" w:rsidRPr="001F6FEC" w:rsidRDefault="004C6201">
      <w:pPr>
        <w:autoSpaceDE w:val="0"/>
        <w:jc w:val="both"/>
        <w:rPr>
          <w:rFonts w:ascii="Calibri" w:hAnsi="Calibri" w:cs="Calibri"/>
        </w:rPr>
      </w:pPr>
    </w:p>
    <w:p w:rsidR="001E2D8E" w:rsidRPr="001F6FEC" w:rsidRDefault="001E2D8E">
      <w:pPr>
        <w:autoSpaceDE w:val="0"/>
        <w:jc w:val="both"/>
        <w:rPr>
          <w:rFonts w:ascii="Calibri" w:hAnsi="Calibri" w:cs="Calibri"/>
        </w:rPr>
      </w:pPr>
    </w:p>
    <w:p w:rsidR="004C6201" w:rsidRPr="001F6FEC" w:rsidRDefault="004C6201">
      <w:pPr>
        <w:autoSpaceDE w:val="0"/>
        <w:jc w:val="both"/>
        <w:rPr>
          <w:rFonts w:ascii="Calibri" w:hAnsi="Calibri" w:cs="Calibri"/>
        </w:rPr>
      </w:pPr>
    </w:p>
    <w:p w:rsidR="004C6201" w:rsidRPr="001F6FEC" w:rsidRDefault="004C6201">
      <w:pPr>
        <w:autoSpaceDE w:val="0"/>
        <w:jc w:val="both"/>
        <w:rPr>
          <w:rFonts w:ascii="Calibri" w:hAnsi="Calibri" w:cs="Calibri"/>
          <w:b/>
        </w:rPr>
      </w:pPr>
      <w:r w:rsidRPr="001F6FEC">
        <w:rPr>
          <w:rFonts w:ascii="Calibri" w:hAnsi="Calibri" w:cs="Calibri"/>
        </w:rPr>
        <w:t xml:space="preserve"> .....................</w:t>
      </w:r>
      <w:r w:rsidR="00841F71" w:rsidRPr="001F6FEC">
        <w:rPr>
          <w:rFonts w:ascii="Calibri" w:hAnsi="Calibri" w:cs="Calibri"/>
        </w:rPr>
        <w:t>...........................</w:t>
      </w:r>
    </w:p>
    <w:p w:rsidR="001E2D8E" w:rsidRPr="001F6FEC" w:rsidRDefault="004C6201" w:rsidP="002F0B51">
      <w:pPr>
        <w:autoSpaceDE w:val="0"/>
        <w:rPr>
          <w:rFonts w:ascii="Calibri" w:hAnsi="Calibri" w:cs="Calibri"/>
          <w:b/>
        </w:rPr>
      </w:pPr>
      <w:r w:rsidRPr="001F6FEC">
        <w:rPr>
          <w:rFonts w:ascii="Calibri" w:hAnsi="Calibri" w:cs="Calibri"/>
          <w:b/>
        </w:rPr>
        <w:t>PH-Real a.s.</w:t>
      </w:r>
      <w:r w:rsidRPr="001F6FEC">
        <w:rPr>
          <w:rFonts w:ascii="Calibri" w:hAnsi="Calibri" w:cs="Calibri"/>
        </w:rPr>
        <w:t xml:space="preserve"> </w:t>
      </w:r>
      <w:r w:rsidRPr="001F6FEC">
        <w:rPr>
          <w:rFonts w:ascii="Calibri" w:hAnsi="Calibri" w:cs="Calibri"/>
        </w:rPr>
        <w:tab/>
      </w:r>
      <w:r w:rsidRPr="001F6FEC">
        <w:rPr>
          <w:rFonts w:ascii="Calibri" w:hAnsi="Calibri" w:cs="Calibri"/>
        </w:rPr>
        <w:tab/>
      </w:r>
      <w:r w:rsidR="00841F71" w:rsidRPr="001F6FEC">
        <w:rPr>
          <w:rFonts w:ascii="Calibri" w:hAnsi="Calibri" w:cs="Calibri"/>
        </w:rPr>
        <w:tab/>
      </w:r>
      <w:r w:rsidR="00841F71" w:rsidRPr="001F6FEC">
        <w:rPr>
          <w:rFonts w:ascii="Calibri" w:hAnsi="Calibri" w:cs="Calibri"/>
        </w:rPr>
        <w:tab/>
      </w:r>
      <w:r w:rsidRPr="001F6FEC">
        <w:rPr>
          <w:rFonts w:ascii="Calibri" w:hAnsi="Calibri" w:cs="Calibri"/>
          <w:b/>
        </w:rPr>
        <w:tab/>
      </w:r>
      <w:r w:rsidRPr="001F6FEC">
        <w:rPr>
          <w:rFonts w:ascii="Calibri" w:hAnsi="Calibri" w:cs="Calibri"/>
          <w:b/>
        </w:rPr>
        <w:tab/>
      </w:r>
    </w:p>
    <w:p w:rsidR="002F0B51" w:rsidRPr="001F6FEC" w:rsidRDefault="00681D81" w:rsidP="00841F71">
      <w:pPr>
        <w:autoSpaceDE w:val="0"/>
        <w:rPr>
          <w:rFonts w:ascii="Calibri" w:hAnsi="Calibri" w:cs="Calibri"/>
          <w:b/>
        </w:rPr>
      </w:pPr>
      <w:r w:rsidRPr="001F6FEC">
        <w:rPr>
          <w:rFonts w:ascii="Calibri" w:hAnsi="Calibri" w:cs="Calibri"/>
        </w:rPr>
        <w:t>Mgr. Jan Benda</w:t>
      </w:r>
      <w:r w:rsidR="00841F71" w:rsidRPr="001F6FEC">
        <w:rPr>
          <w:rFonts w:ascii="Calibri" w:hAnsi="Calibri" w:cs="Calibri"/>
        </w:rPr>
        <w:t>, člen představenstva</w:t>
      </w:r>
      <w:r w:rsidRPr="001F6FEC">
        <w:rPr>
          <w:rFonts w:ascii="Calibri" w:hAnsi="Calibri" w:cs="Calibri"/>
        </w:rPr>
        <w:t xml:space="preserve"> </w:t>
      </w:r>
      <w:r w:rsidRPr="001F6FEC">
        <w:rPr>
          <w:rFonts w:ascii="Calibri" w:hAnsi="Calibri" w:cs="Calibri"/>
        </w:rPr>
        <w:tab/>
      </w:r>
      <w:r w:rsidRPr="001F6FEC">
        <w:rPr>
          <w:rFonts w:ascii="Calibri" w:hAnsi="Calibri" w:cs="Calibri"/>
        </w:rPr>
        <w:tab/>
      </w:r>
      <w:r w:rsidRPr="001F6FEC">
        <w:rPr>
          <w:rFonts w:ascii="Calibri" w:hAnsi="Calibri" w:cs="Calibri"/>
        </w:rPr>
        <w:tab/>
      </w:r>
      <w:r w:rsidR="004C6201" w:rsidRPr="001F6FEC">
        <w:rPr>
          <w:rFonts w:ascii="Calibri" w:hAnsi="Calibri" w:cs="Calibri"/>
        </w:rPr>
        <w:tab/>
      </w:r>
      <w:r w:rsidR="004C6201" w:rsidRPr="001F6FEC">
        <w:rPr>
          <w:rFonts w:ascii="Calibri" w:hAnsi="Calibri" w:cs="Calibri"/>
        </w:rPr>
        <w:tab/>
      </w:r>
      <w:r w:rsidR="004C6201" w:rsidRPr="001F6FEC">
        <w:rPr>
          <w:rFonts w:ascii="Calibri" w:hAnsi="Calibri" w:cs="Calibri"/>
        </w:rPr>
        <w:tab/>
      </w:r>
      <w:r w:rsidR="004C6201" w:rsidRPr="001F6FEC">
        <w:rPr>
          <w:rFonts w:ascii="Calibri" w:hAnsi="Calibri" w:cs="Calibri"/>
        </w:rPr>
        <w:tab/>
      </w:r>
      <w:r w:rsidR="002F0B51" w:rsidRPr="001F6FEC">
        <w:rPr>
          <w:rFonts w:ascii="Calibri" w:hAnsi="Calibri" w:cs="Calibri"/>
        </w:rPr>
        <w:t xml:space="preserve"> </w:t>
      </w:r>
    </w:p>
    <w:p w:rsidR="00511F39" w:rsidRPr="001F6FEC" w:rsidRDefault="00511F39" w:rsidP="009A348D">
      <w:pPr>
        <w:autoSpaceDE w:val="0"/>
        <w:jc w:val="both"/>
        <w:rPr>
          <w:rFonts w:ascii="Calibri" w:hAnsi="Calibri" w:cs="Calibri"/>
        </w:rPr>
      </w:pPr>
    </w:p>
    <w:p w:rsidR="007204F3" w:rsidRPr="001F6FEC" w:rsidRDefault="008B0D72" w:rsidP="007204F3">
      <w:pPr>
        <w:autoSpaceDE w:val="0"/>
        <w:jc w:val="both"/>
        <w:rPr>
          <w:rFonts w:ascii="Calibri" w:hAnsi="Calibri" w:cs="Calibri"/>
        </w:rPr>
      </w:pPr>
      <w:r w:rsidRPr="001F6FEC">
        <w:rPr>
          <w:rFonts w:ascii="Calibri" w:hAnsi="Calibri" w:cs="Calibri"/>
        </w:rPr>
        <w:t>V Ústí nad Labem, dne 10. 4. 2017</w:t>
      </w:r>
    </w:p>
    <w:p w:rsidR="007204F3" w:rsidRPr="001F6FEC" w:rsidRDefault="007204F3" w:rsidP="007204F3">
      <w:pPr>
        <w:autoSpaceDE w:val="0"/>
        <w:jc w:val="both"/>
        <w:rPr>
          <w:rFonts w:ascii="Calibri" w:hAnsi="Calibri" w:cs="Calibri"/>
        </w:rPr>
      </w:pPr>
    </w:p>
    <w:p w:rsidR="007204F3" w:rsidRPr="001F6FEC" w:rsidRDefault="007204F3" w:rsidP="007204F3">
      <w:pPr>
        <w:autoSpaceDE w:val="0"/>
        <w:jc w:val="both"/>
        <w:rPr>
          <w:rFonts w:ascii="Calibri" w:hAnsi="Calibri" w:cs="Calibri"/>
        </w:rPr>
      </w:pPr>
      <w:r w:rsidRPr="001F6FEC">
        <w:rPr>
          <w:rFonts w:ascii="Calibri" w:hAnsi="Calibri" w:cs="Calibri"/>
        </w:rPr>
        <w:t>Za stranu nájemce:</w:t>
      </w:r>
      <w:r w:rsidR="008B0D72" w:rsidRPr="001F6FEC">
        <w:rPr>
          <w:rFonts w:ascii="Calibri" w:hAnsi="Calibri" w:cs="Calibri"/>
        </w:rPr>
        <w:t xml:space="preserve"> </w:t>
      </w:r>
    </w:p>
    <w:p w:rsidR="007204F3" w:rsidRPr="001F6FEC" w:rsidRDefault="007204F3" w:rsidP="007204F3">
      <w:pPr>
        <w:autoSpaceDE w:val="0"/>
        <w:jc w:val="both"/>
        <w:rPr>
          <w:rFonts w:ascii="Calibri" w:hAnsi="Calibri" w:cs="Calibri"/>
        </w:rPr>
      </w:pPr>
    </w:p>
    <w:p w:rsidR="00511F39" w:rsidRPr="001F6FEC" w:rsidRDefault="00511F39" w:rsidP="009A348D">
      <w:pPr>
        <w:autoSpaceDE w:val="0"/>
        <w:jc w:val="both"/>
        <w:rPr>
          <w:rFonts w:ascii="Calibri" w:hAnsi="Calibri" w:cs="Calibri"/>
        </w:rPr>
      </w:pPr>
    </w:p>
    <w:p w:rsidR="007204F3" w:rsidRPr="001F6FEC" w:rsidRDefault="007204F3" w:rsidP="009A348D">
      <w:pPr>
        <w:autoSpaceDE w:val="0"/>
        <w:jc w:val="both"/>
        <w:rPr>
          <w:rFonts w:ascii="Calibri" w:hAnsi="Calibri" w:cs="Calibri"/>
        </w:rPr>
      </w:pPr>
    </w:p>
    <w:p w:rsidR="00511F39" w:rsidRPr="001F6FEC" w:rsidRDefault="00841F71" w:rsidP="009A348D">
      <w:pPr>
        <w:autoSpaceDE w:val="0"/>
        <w:jc w:val="both"/>
        <w:rPr>
          <w:rFonts w:ascii="Calibri" w:hAnsi="Calibri" w:cs="Calibri"/>
        </w:rPr>
      </w:pPr>
      <w:r w:rsidRPr="001F6FEC">
        <w:rPr>
          <w:rFonts w:ascii="Calibri" w:hAnsi="Calibri" w:cs="Calibri"/>
        </w:rPr>
        <w:t>………………………………………………………..</w:t>
      </w:r>
    </w:p>
    <w:p w:rsidR="00841F71" w:rsidRPr="001F6FEC" w:rsidRDefault="00841F71" w:rsidP="00841F71">
      <w:pPr>
        <w:autoSpaceDE w:val="0"/>
        <w:rPr>
          <w:rFonts w:ascii="Calibri" w:hAnsi="Calibri" w:cs="Calibri"/>
          <w:b/>
        </w:rPr>
      </w:pPr>
      <w:r w:rsidRPr="001F6FEC">
        <w:rPr>
          <w:rFonts w:ascii="Calibri" w:hAnsi="Calibri" w:cs="Calibri"/>
          <w:b/>
        </w:rPr>
        <w:t>Severočeská vědecká knihovna</w:t>
      </w:r>
      <w:r w:rsidRPr="001F6FEC">
        <w:rPr>
          <w:rFonts w:ascii="Calibri" w:hAnsi="Calibri" w:cs="Calibri"/>
        </w:rPr>
        <w:t xml:space="preserve"> </w:t>
      </w:r>
      <w:r w:rsidRPr="001F6FEC">
        <w:rPr>
          <w:rFonts w:ascii="Calibri" w:hAnsi="Calibri" w:cs="Calibri"/>
          <w:b/>
        </w:rPr>
        <w:t>v Ústí nad Labem, příspěvková organizace</w:t>
      </w:r>
    </w:p>
    <w:p w:rsidR="00841F71" w:rsidRPr="001F6FEC" w:rsidRDefault="00841F71" w:rsidP="00841F71">
      <w:pPr>
        <w:autoSpaceDE w:val="0"/>
        <w:rPr>
          <w:rFonts w:ascii="Calibri" w:hAnsi="Calibri" w:cs="Calibri"/>
          <w:b/>
        </w:rPr>
      </w:pPr>
      <w:r w:rsidRPr="001F6FEC">
        <w:rPr>
          <w:rFonts w:ascii="Calibri" w:hAnsi="Calibri" w:cs="Calibri"/>
          <w:b/>
        </w:rPr>
        <w:t>Mgr. Jana Linhartová - ředitelka</w:t>
      </w:r>
      <w:r w:rsidRPr="001F6FEC">
        <w:rPr>
          <w:rFonts w:ascii="Calibri" w:hAnsi="Calibri" w:cs="Calibri"/>
        </w:rPr>
        <w:tab/>
      </w:r>
      <w:r w:rsidRPr="001F6FEC">
        <w:rPr>
          <w:rFonts w:ascii="Calibri" w:hAnsi="Calibri" w:cs="Calibri"/>
        </w:rPr>
        <w:tab/>
      </w:r>
      <w:r w:rsidRPr="001F6FEC">
        <w:rPr>
          <w:rFonts w:ascii="Calibri" w:hAnsi="Calibri" w:cs="Calibri"/>
        </w:rPr>
        <w:tab/>
      </w:r>
      <w:r w:rsidRPr="001F6FEC">
        <w:rPr>
          <w:rFonts w:ascii="Calibri" w:hAnsi="Calibri" w:cs="Calibri"/>
        </w:rPr>
        <w:tab/>
        <w:t xml:space="preserve"> </w:t>
      </w:r>
    </w:p>
    <w:p w:rsidR="00511F39" w:rsidRPr="001F6FEC" w:rsidRDefault="00511F39" w:rsidP="009A348D">
      <w:pPr>
        <w:autoSpaceDE w:val="0"/>
        <w:jc w:val="both"/>
        <w:rPr>
          <w:rFonts w:ascii="Calibri" w:hAnsi="Calibri" w:cs="Calibri"/>
        </w:rPr>
      </w:pPr>
    </w:p>
    <w:p w:rsidR="00511F39" w:rsidRPr="001F6FEC" w:rsidRDefault="00511F39" w:rsidP="009A348D">
      <w:pPr>
        <w:autoSpaceDE w:val="0"/>
        <w:jc w:val="both"/>
        <w:rPr>
          <w:rFonts w:ascii="Calibri" w:hAnsi="Calibri" w:cs="Calibri"/>
        </w:rPr>
      </w:pPr>
    </w:p>
    <w:p w:rsidR="00511F39" w:rsidRPr="001F6FEC" w:rsidRDefault="00511F39" w:rsidP="009A348D">
      <w:pPr>
        <w:autoSpaceDE w:val="0"/>
        <w:jc w:val="both"/>
        <w:rPr>
          <w:rFonts w:ascii="Calibri" w:hAnsi="Calibri" w:cs="Calibri"/>
        </w:rPr>
      </w:pPr>
    </w:p>
    <w:p w:rsidR="002F0B51" w:rsidRPr="001F6FEC" w:rsidRDefault="00DE1C0C" w:rsidP="00511F39">
      <w:pPr>
        <w:autoSpaceDE w:val="0"/>
        <w:rPr>
          <w:noProof/>
          <w:lang w:eastAsia="cs-CZ"/>
        </w:rPr>
      </w:pPr>
      <w:r w:rsidRPr="001F6FEC">
        <w:rPr>
          <w:noProof/>
          <w:lang w:eastAsia="cs-CZ"/>
        </w:rPr>
        <w:lastRenderedPageBreak/>
        <w:drawing>
          <wp:inline distT="0" distB="0" distL="0" distR="0" wp14:anchorId="72AA69ED" wp14:editId="0EAE991E">
            <wp:extent cx="5267960" cy="6776085"/>
            <wp:effectExtent l="0" t="0" r="8890" b="571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960" cy="6776085"/>
                    </a:xfrm>
                    <a:prstGeom prst="rect">
                      <a:avLst/>
                    </a:prstGeom>
                    <a:noFill/>
                    <a:ln>
                      <a:noFill/>
                    </a:ln>
                  </pic:spPr>
                </pic:pic>
              </a:graphicData>
            </a:graphic>
          </wp:inline>
        </w:drawing>
      </w:r>
    </w:p>
    <w:p w:rsidR="001E2D8E" w:rsidRPr="001F6FEC" w:rsidRDefault="001E2D8E" w:rsidP="00511F39">
      <w:pPr>
        <w:autoSpaceDE w:val="0"/>
        <w:rPr>
          <w:noProof/>
          <w:lang w:eastAsia="cs-CZ"/>
        </w:rPr>
      </w:pPr>
    </w:p>
    <w:p w:rsidR="001E2D8E" w:rsidRPr="001F6FEC" w:rsidRDefault="00DE1C0C" w:rsidP="00511F39">
      <w:pPr>
        <w:autoSpaceDE w:val="0"/>
        <w:rPr>
          <w:noProof/>
          <w:lang w:eastAsia="cs-CZ"/>
        </w:rPr>
      </w:pPr>
      <w:r w:rsidRPr="001F6FEC">
        <w:rPr>
          <w:noProof/>
          <w:lang w:eastAsia="cs-CZ"/>
        </w:rPr>
        <w:lastRenderedPageBreak/>
        <w:drawing>
          <wp:inline distT="0" distB="0" distL="0" distR="0" wp14:anchorId="56C11A0F" wp14:editId="4911A0DE">
            <wp:extent cx="5970905" cy="2019935"/>
            <wp:effectExtent l="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0905" cy="2019935"/>
                    </a:xfrm>
                    <a:prstGeom prst="rect">
                      <a:avLst/>
                    </a:prstGeom>
                    <a:noFill/>
                    <a:ln>
                      <a:noFill/>
                    </a:ln>
                  </pic:spPr>
                </pic:pic>
              </a:graphicData>
            </a:graphic>
          </wp:inline>
        </w:drawing>
      </w:r>
    </w:p>
    <w:p w:rsidR="002F0B51" w:rsidRPr="001F6FEC" w:rsidRDefault="002F0B51" w:rsidP="00511F39">
      <w:pPr>
        <w:autoSpaceDE w:val="0"/>
        <w:rPr>
          <w:noProof/>
          <w:lang w:eastAsia="cs-CZ"/>
        </w:rPr>
      </w:pPr>
    </w:p>
    <w:p w:rsidR="002F0B51" w:rsidRPr="001F6FEC" w:rsidRDefault="001E2D8E" w:rsidP="00511F39">
      <w:pPr>
        <w:autoSpaceDE w:val="0"/>
        <w:rPr>
          <w:noProof/>
          <w:lang w:eastAsia="cs-CZ"/>
        </w:rPr>
      </w:pPr>
      <w:r w:rsidRPr="001F6FEC">
        <w:rPr>
          <w:noProof/>
          <w:lang w:eastAsia="cs-CZ"/>
        </w:rPr>
        <w:t>Orientační umístění předmětu nájmu v zástavbě města:</w:t>
      </w:r>
    </w:p>
    <w:p w:rsidR="00511F39" w:rsidRPr="001F6FEC" w:rsidRDefault="00511F39" w:rsidP="00511F39">
      <w:pPr>
        <w:autoSpaceDE w:val="0"/>
        <w:rPr>
          <w:noProof/>
          <w:lang w:eastAsia="cs-CZ"/>
        </w:rPr>
      </w:pPr>
      <w:r w:rsidRPr="001F6FEC">
        <w:rPr>
          <w:noProof/>
          <w:lang w:eastAsia="cs-CZ"/>
        </w:rPr>
        <w:t xml:space="preserve">    </w:t>
      </w:r>
      <w:r w:rsidR="00DE1C0C" w:rsidRPr="001F6FEC">
        <w:rPr>
          <w:noProof/>
          <w:lang w:eastAsia="cs-CZ"/>
        </w:rPr>
        <w:drawing>
          <wp:inline distT="0" distB="0" distL="0" distR="0" wp14:anchorId="21456439" wp14:editId="7E22A3F0">
            <wp:extent cx="5970905" cy="4258310"/>
            <wp:effectExtent l="0" t="0" r="0" b="889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0905" cy="4258310"/>
                    </a:xfrm>
                    <a:prstGeom prst="rect">
                      <a:avLst/>
                    </a:prstGeom>
                    <a:noFill/>
                    <a:ln>
                      <a:noFill/>
                    </a:ln>
                  </pic:spPr>
                </pic:pic>
              </a:graphicData>
            </a:graphic>
          </wp:inline>
        </w:drawing>
      </w:r>
      <w:r w:rsidRPr="001F6FEC">
        <w:t xml:space="preserve"> </w:t>
      </w:r>
    </w:p>
    <w:p w:rsidR="001E2D8E" w:rsidRPr="001F6FEC" w:rsidRDefault="001E2D8E" w:rsidP="00511F39">
      <w:pPr>
        <w:autoSpaceDE w:val="0"/>
        <w:rPr>
          <w:noProof/>
          <w:lang w:eastAsia="cs-CZ"/>
        </w:rPr>
      </w:pPr>
    </w:p>
    <w:p w:rsidR="001E2D8E" w:rsidRPr="001F6FEC" w:rsidRDefault="001E2D8E" w:rsidP="00511F39">
      <w:pPr>
        <w:autoSpaceDE w:val="0"/>
        <w:rPr>
          <w:noProof/>
          <w:lang w:eastAsia="cs-CZ"/>
        </w:rPr>
      </w:pPr>
    </w:p>
    <w:p w:rsidR="001E2D8E" w:rsidRPr="001F6FEC" w:rsidRDefault="001E2D8E" w:rsidP="00511F39">
      <w:pPr>
        <w:autoSpaceDE w:val="0"/>
        <w:rPr>
          <w:noProof/>
          <w:lang w:eastAsia="cs-CZ"/>
        </w:rPr>
      </w:pPr>
    </w:p>
    <w:p w:rsidR="001E2D8E" w:rsidRPr="001F6FEC" w:rsidRDefault="001E2D8E" w:rsidP="00511F39">
      <w:pPr>
        <w:autoSpaceDE w:val="0"/>
        <w:rPr>
          <w:noProof/>
          <w:lang w:eastAsia="cs-CZ"/>
        </w:rPr>
      </w:pPr>
    </w:p>
    <w:p w:rsidR="001E2D8E" w:rsidRPr="001F6FEC" w:rsidRDefault="001E2D8E" w:rsidP="00511F39">
      <w:pPr>
        <w:autoSpaceDE w:val="0"/>
        <w:rPr>
          <w:noProof/>
          <w:lang w:eastAsia="cs-CZ"/>
        </w:rPr>
      </w:pPr>
    </w:p>
    <w:p w:rsidR="001E2D8E" w:rsidRPr="001F6FEC" w:rsidRDefault="001E2D8E" w:rsidP="00511F39">
      <w:pPr>
        <w:autoSpaceDE w:val="0"/>
        <w:rPr>
          <w:noProof/>
          <w:lang w:eastAsia="cs-CZ"/>
        </w:rPr>
      </w:pPr>
    </w:p>
    <w:p w:rsidR="001E2D8E" w:rsidRPr="001F6FEC" w:rsidRDefault="001E2D8E" w:rsidP="00511F39">
      <w:pPr>
        <w:autoSpaceDE w:val="0"/>
        <w:rPr>
          <w:noProof/>
          <w:lang w:eastAsia="cs-CZ"/>
        </w:rPr>
      </w:pPr>
    </w:p>
    <w:p w:rsidR="001E2D8E" w:rsidRPr="001F6FEC" w:rsidRDefault="001E2D8E" w:rsidP="00511F39">
      <w:pPr>
        <w:autoSpaceDE w:val="0"/>
        <w:rPr>
          <w:noProof/>
          <w:lang w:eastAsia="cs-CZ"/>
        </w:rPr>
      </w:pPr>
    </w:p>
    <w:p w:rsidR="001E2D8E" w:rsidRPr="001F6FEC" w:rsidRDefault="001E2D8E" w:rsidP="00511F39">
      <w:pPr>
        <w:autoSpaceDE w:val="0"/>
        <w:rPr>
          <w:noProof/>
          <w:lang w:eastAsia="cs-CZ"/>
        </w:rPr>
      </w:pPr>
    </w:p>
    <w:p w:rsidR="001E2D8E" w:rsidRPr="001F6FEC" w:rsidRDefault="001E2D8E" w:rsidP="00511F39">
      <w:pPr>
        <w:autoSpaceDE w:val="0"/>
        <w:rPr>
          <w:noProof/>
          <w:lang w:eastAsia="cs-CZ"/>
        </w:rPr>
      </w:pPr>
    </w:p>
    <w:p w:rsidR="001E2D8E" w:rsidRPr="001F6FEC" w:rsidRDefault="001E2D8E" w:rsidP="00511F39">
      <w:pPr>
        <w:autoSpaceDE w:val="0"/>
        <w:rPr>
          <w:noProof/>
          <w:lang w:eastAsia="cs-CZ"/>
        </w:rPr>
      </w:pPr>
    </w:p>
    <w:p w:rsidR="001E2D8E" w:rsidRPr="001F6FEC" w:rsidRDefault="001E2D8E" w:rsidP="00511F39">
      <w:pPr>
        <w:autoSpaceDE w:val="0"/>
      </w:pPr>
    </w:p>
    <w:p w:rsidR="00511F39" w:rsidRPr="001F6FEC" w:rsidRDefault="00511F39" w:rsidP="00511F39">
      <w:pPr>
        <w:autoSpaceDE w:val="0"/>
      </w:pPr>
    </w:p>
    <w:p w:rsidR="00511F39" w:rsidRPr="001F6FEC" w:rsidRDefault="00511F39" w:rsidP="00511F39">
      <w:pPr>
        <w:autoSpaceDE w:val="0"/>
        <w:rPr>
          <w:noProof/>
          <w:lang w:eastAsia="cs-CZ"/>
        </w:rPr>
      </w:pPr>
      <w:r w:rsidRPr="001F6FEC">
        <w:rPr>
          <w:noProof/>
          <w:lang w:eastAsia="cs-CZ"/>
        </w:rPr>
        <w:t xml:space="preserve"> Mapka s</w:t>
      </w:r>
      <w:r w:rsidR="001E2D8E" w:rsidRPr="001F6FEC">
        <w:rPr>
          <w:noProof/>
          <w:lang w:eastAsia="cs-CZ"/>
        </w:rPr>
        <w:t>pecifikace předmětu nájmu:</w:t>
      </w:r>
      <w:r w:rsidRPr="001F6FEC">
        <w:rPr>
          <w:noProof/>
          <w:lang w:eastAsia="cs-CZ"/>
        </w:rPr>
        <w:t xml:space="preserve"> </w:t>
      </w:r>
    </w:p>
    <w:p w:rsidR="001E2D8E" w:rsidRPr="001F6FEC" w:rsidRDefault="001E2D8E" w:rsidP="00511F39">
      <w:pPr>
        <w:autoSpaceDE w:val="0"/>
        <w:rPr>
          <w:noProof/>
          <w:lang w:eastAsia="cs-CZ"/>
        </w:rPr>
      </w:pPr>
    </w:p>
    <w:p w:rsidR="001E2D8E" w:rsidRPr="001F6FEC" w:rsidRDefault="00DE1C0C" w:rsidP="00511F39">
      <w:pPr>
        <w:autoSpaceDE w:val="0"/>
        <w:rPr>
          <w:noProof/>
          <w:lang w:eastAsia="cs-CZ"/>
        </w:rPr>
      </w:pPr>
      <w:r w:rsidRPr="001F6FEC">
        <w:rPr>
          <w:noProof/>
          <w:lang w:eastAsia="cs-CZ"/>
        </w:rPr>
        <w:drawing>
          <wp:inline distT="0" distB="0" distL="0" distR="0" wp14:anchorId="6B8D70D1" wp14:editId="2C2DEC7A">
            <wp:extent cx="5274945" cy="7847330"/>
            <wp:effectExtent l="0" t="0" r="1905" b="1270"/>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945" cy="7847330"/>
                    </a:xfrm>
                    <a:prstGeom prst="rect">
                      <a:avLst/>
                    </a:prstGeom>
                    <a:noFill/>
                    <a:ln>
                      <a:noFill/>
                    </a:ln>
                  </pic:spPr>
                </pic:pic>
              </a:graphicData>
            </a:graphic>
          </wp:inline>
        </w:drawing>
      </w:r>
    </w:p>
    <w:sectPr w:rsidR="001E2D8E" w:rsidRPr="001F6FEC">
      <w:type w:val="continuous"/>
      <w:pgSz w:w="11906" w:h="16838"/>
      <w:pgMar w:top="1440" w:right="1800" w:bottom="1440" w:left="1800" w:header="70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6C4" w:rsidRDefault="004A46C4">
      <w:r>
        <w:separator/>
      </w:r>
    </w:p>
  </w:endnote>
  <w:endnote w:type="continuationSeparator" w:id="0">
    <w:p w:rsidR="004A46C4" w:rsidRDefault="004A46C4">
      <w:r>
        <w:continuationSeparator/>
      </w:r>
    </w:p>
  </w:endnote>
  <w:endnote w:id="1">
    <w:p w:rsidR="002C2A05" w:rsidRDefault="002C2A05">
      <w:pPr>
        <w:pStyle w:val="Textvysvtlivek"/>
      </w:pPr>
      <w:bookmarkStart w:id="0" w:name="_GoBack"/>
      <w:bookmarkEnd w:id="0"/>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201" w:rsidRDefault="004C6201">
    <w:pPr>
      <w:jc w:val="center"/>
    </w:pPr>
    <w:r>
      <w:rPr>
        <w:sz w:val="16"/>
        <w:szCs w:val="16"/>
      </w:rPr>
      <w:t xml:space="preserve">Strana </w:t>
    </w:r>
    <w:r>
      <w:rPr>
        <w:sz w:val="16"/>
        <w:szCs w:val="16"/>
      </w:rPr>
      <w:fldChar w:fldCharType="begin"/>
    </w:r>
    <w:r>
      <w:rPr>
        <w:sz w:val="16"/>
        <w:szCs w:val="16"/>
      </w:rPr>
      <w:instrText xml:space="preserve"> PAGE </w:instrText>
    </w:r>
    <w:r>
      <w:rPr>
        <w:sz w:val="16"/>
        <w:szCs w:val="16"/>
      </w:rPr>
      <w:fldChar w:fldCharType="separate"/>
    </w:r>
    <w:r w:rsidR="001F6FEC">
      <w:rPr>
        <w:noProof/>
        <w:sz w:val="16"/>
        <w:szCs w:val="16"/>
      </w:rPr>
      <w:t>7</w:t>
    </w:r>
    <w:r>
      <w:rPr>
        <w:sz w:val="16"/>
        <w:szCs w:val="16"/>
      </w:rPr>
      <w:fldChar w:fldCharType="end"/>
    </w:r>
    <w:r>
      <w:rPr>
        <w:sz w:val="16"/>
        <w:szCs w:val="16"/>
      </w:rPr>
      <w:t xml:space="preserve"> (celkem </w:t>
    </w:r>
    <w:r>
      <w:rPr>
        <w:sz w:val="16"/>
        <w:szCs w:val="16"/>
      </w:rPr>
      <w:fldChar w:fldCharType="begin"/>
    </w:r>
    <w:r>
      <w:rPr>
        <w:sz w:val="16"/>
        <w:szCs w:val="16"/>
      </w:rPr>
      <w:instrText xml:space="preserve"> NUMPAGES \*Arabic </w:instrText>
    </w:r>
    <w:r>
      <w:rPr>
        <w:sz w:val="16"/>
        <w:szCs w:val="16"/>
      </w:rPr>
      <w:fldChar w:fldCharType="separate"/>
    </w:r>
    <w:r w:rsidR="001F6FEC">
      <w:rPr>
        <w:noProof/>
        <w:sz w:val="16"/>
        <w:szCs w:val="16"/>
      </w:rPr>
      <w:t>10</w:t>
    </w:r>
    <w:r>
      <w:rPr>
        <w:sz w:val="16"/>
        <w:szCs w:val="16"/>
      </w:rPr>
      <w:fldChar w:fldCharType="end"/>
    </w:r>
    <w:r>
      <w:rPr>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6C4" w:rsidRDefault="004A46C4">
      <w:r>
        <w:separator/>
      </w:r>
    </w:p>
  </w:footnote>
  <w:footnote w:type="continuationSeparator" w:id="0">
    <w:p w:rsidR="004A46C4" w:rsidRDefault="004A46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0"/>
        </w:tabs>
        <w:ind w:left="720" w:hanging="360"/>
      </w:pPr>
      <w:rPr>
        <w:sz w:val="24"/>
        <w:szCs w:val="24"/>
      </w:rPr>
    </w:lvl>
  </w:abstractNum>
  <w:abstractNum w:abstractNumId="1">
    <w:nsid w:val="00000002"/>
    <w:multiLevelType w:val="singleLevel"/>
    <w:tmpl w:val="00000002"/>
    <w:name w:val="WW8Num2"/>
    <w:lvl w:ilvl="0">
      <w:start w:val="1"/>
      <w:numFmt w:val="decimal"/>
      <w:lvlText w:val="%1."/>
      <w:lvlJc w:val="left"/>
      <w:pPr>
        <w:tabs>
          <w:tab w:val="num" w:pos="66"/>
        </w:tabs>
        <w:ind w:left="786" w:hanging="360"/>
      </w:pPr>
      <w:rPr>
        <w:sz w:val="24"/>
        <w:szCs w:val="24"/>
      </w:rPr>
    </w:lvl>
  </w:abstractNum>
  <w:abstractNum w:abstractNumId="2">
    <w:nsid w:val="00000003"/>
    <w:multiLevelType w:val="singleLevel"/>
    <w:tmpl w:val="00000003"/>
    <w:name w:val="WW8Num3"/>
    <w:lvl w:ilvl="0">
      <w:start w:val="1"/>
      <w:numFmt w:val="decimal"/>
      <w:lvlText w:val="%1."/>
      <w:lvlJc w:val="left"/>
      <w:pPr>
        <w:tabs>
          <w:tab w:val="num" w:pos="0"/>
        </w:tabs>
        <w:ind w:left="720" w:hanging="360"/>
      </w:pPr>
    </w:lvl>
  </w:abstractNum>
  <w:abstractNum w:abstractNumId="3">
    <w:nsid w:val="00000004"/>
    <w:multiLevelType w:val="singleLevel"/>
    <w:tmpl w:val="00000004"/>
    <w:name w:val="WW8Num4"/>
    <w:lvl w:ilvl="0">
      <w:start w:val="1"/>
      <w:numFmt w:val="decimal"/>
      <w:lvlText w:val="%1."/>
      <w:lvlJc w:val="left"/>
      <w:pPr>
        <w:tabs>
          <w:tab w:val="num" w:pos="0"/>
        </w:tabs>
        <w:ind w:left="720" w:hanging="360"/>
      </w:pPr>
      <w:rPr>
        <w:sz w:val="24"/>
        <w:szCs w:val="24"/>
      </w:rPr>
    </w:lvl>
  </w:abstractNum>
  <w:abstractNum w:abstractNumId="4">
    <w:nsid w:val="00000005"/>
    <w:multiLevelType w:val="singleLevel"/>
    <w:tmpl w:val="00000005"/>
    <w:name w:val="WW8Num6"/>
    <w:lvl w:ilvl="0">
      <w:start w:val="1"/>
      <w:numFmt w:val="decimal"/>
      <w:lvlText w:val="%1."/>
      <w:lvlJc w:val="left"/>
      <w:pPr>
        <w:tabs>
          <w:tab w:val="num" w:pos="0"/>
        </w:tabs>
        <w:ind w:left="720" w:hanging="360"/>
      </w:pPr>
      <w:rPr>
        <w:sz w:val="24"/>
        <w:szCs w:val="24"/>
      </w:rPr>
    </w:lvl>
  </w:abstractNum>
  <w:abstractNum w:abstractNumId="5">
    <w:nsid w:val="00000006"/>
    <w:multiLevelType w:val="singleLevel"/>
    <w:tmpl w:val="00000006"/>
    <w:name w:val="WW8Num7"/>
    <w:lvl w:ilvl="0">
      <w:start w:val="1"/>
      <w:numFmt w:val="decimal"/>
      <w:lvlText w:val="%1."/>
      <w:lvlJc w:val="left"/>
      <w:pPr>
        <w:tabs>
          <w:tab w:val="num" w:pos="0"/>
        </w:tabs>
        <w:ind w:left="720" w:hanging="360"/>
      </w:pPr>
      <w:rPr>
        <w:sz w:val="24"/>
        <w:szCs w:val="24"/>
      </w:rPr>
    </w:lvl>
  </w:abstractNum>
  <w:abstractNum w:abstractNumId="6">
    <w:nsid w:val="00000007"/>
    <w:multiLevelType w:val="singleLevel"/>
    <w:tmpl w:val="E42E5E9E"/>
    <w:name w:val="WW8Num8"/>
    <w:lvl w:ilvl="0">
      <w:start w:val="1"/>
      <w:numFmt w:val="decimal"/>
      <w:lvlText w:val="%1."/>
      <w:lvlJc w:val="left"/>
      <w:pPr>
        <w:tabs>
          <w:tab w:val="num" w:pos="0"/>
        </w:tabs>
        <w:ind w:left="720" w:hanging="360"/>
      </w:pPr>
      <w:rPr>
        <w:b w:val="0"/>
        <w:sz w:val="24"/>
        <w:szCs w:val="24"/>
      </w:rPr>
    </w:lvl>
  </w:abstractNum>
  <w:abstractNum w:abstractNumId="7">
    <w:nsid w:val="00000008"/>
    <w:multiLevelType w:val="singleLevel"/>
    <w:tmpl w:val="00000008"/>
    <w:name w:val="WW8Num9"/>
    <w:lvl w:ilvl="0">
      <w:start w:val="1"/>
      <w:numFmt w:val="decimal"/>
      <w:lvlText w:val="%1."/>
      <w:lvlJc w:val="left"/>
      <w:pPr>
        <w:tabs>
          <w:tab w:val="num" w:pos="0"/>
        </w:tabs>
        <w:ind w:left="720" w:hanging="360"/>
      </w:pPr>
      <w:rPr>
        <w:sz w:val="24"/>
        <w:szCs w:val="24"/>
      </w:rPr>
    </w:lvl>
  </w:abstractNum>
  <w:abstractNum w:abstractNumId="8">
    <w:nsid w:val="00000009"/>
    <w:multiLevelType w:val="singleLevel"/>
    <w:tmpl w:val="00000009"/>
    <w:name w:val="WW8Num11"/>
    <w:lvl w:ilvl="0">
      <w:start w:val="1"/>
      <w:numFmt w:val="decimal"/>
      <w:lvlText w:val="%1."/>
      <w:lvlJc w:val="left"/>
      <w:pPr>
        <w:tabs>
          <w:tab w:val="num" w:pos="0"/>
        </w:tabs>
        <w:ind w:left="720" w:hanging="360"/>
      </w:pPr>
      <w:rPr>
        <w:rFonts w:ascii="Symbol" w:hAnsi="Symbol" w:cs="Symbol"/>
      </w:rPr>
    </w:lvl>
  </w:abstractNum>
  <w:abstractNum w:abstractNumId="9">
    <w:nsid w:val="0000000A"/>
    <w:multiLevelType w:val="singleLevel"/>
    <w:tmpl w:val="0B9EF1BA"/>
    <w:name w:val="WW8Num12"/>
    <w:lvl w:ilvl="0">
      <w:start w:val="1"/>
      <w:numFmt w:val="decimal"/>
      <w:lvlText w:val="%1."/>
      <w:lvlJc w:val="left"/>
      <w:pPr>
        <w:tabs>
          <w:tab w:val="num" w:pos="0"/>
        </w:tabs>
        <w:ind w:left="720" w:hanging="360"/>
      </w:pPr>
      <w:rPr>
        <w:color w:val="auto"/>
        <w:sz w:val="24"/>
        <w:szCs w:val="24"/>
      </w:rPr>
    </w:lvl>
  </w:abstractNum>
  <w:abstractNum w:abstractNumId="10">
    <w:nsid w:val="0000000B"/>
    <w:multiLevelType w:val="singleLevel"/>
    <w:tmpl w:val="0000000B"/>
    <w:name w:val="WW8Num15"/>
    <w:lvl w:ilvl="0">
      <w:start w:val="1"/>
      <w:numFmt w:val="decimal"/>
      <w:lvlText w:val="%1."/>
      <w:lvlJc w:val="left"/>
      <w:pPr>
        <w:tabs>
          <w:tab w:val="num" w:pos="0"/>
        </w:tabs>
        <w:ind w:left="720" w:hanging="360"/>
      </w:pPr>
      <w:rPr>
        <w:sz w:val="24"/>
        <w:szCs w:val="24"/>
      </w:rPr>
    </w:lvl>
  </w:abstractNum>
  <w:abstractNum w:abstractNumId="11">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nsid w:val="0000000D"/>
    <w:multiLevelType w:val="multilevel"/>
    <w:tmpl w:val="0000000D"/>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3">
    <w:nsid w:val="07CC5CD1"/>
    <w:multiLevelType w:val="hybridMultilevel"/>
    <w:tmpl w:val="0F6889E2"/>
    <w:lvl w:ilvl="0" w:tplc="109C9106">
      <w:start w:val="1"/>
      <w:numFmt w:val="upp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4">
    <w:nsid w:val="1E5307F3"/>
    <w:multiLevelType w:val="hybridMultilevel"/>
    <w:tmpl w:val="88FCA01A"/>
    <w:lvl w:ilvl="0" w:tplc="29FE5508">
      <w:start w:val="1"/>
      <w:numFmt w:val="upp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5">
    <w:nsid w:val="5C8A5F96"/>
    <w:multiLevelType w:val="hybridMultilevel"/>
    <w:tmpl w:val="5ACA5290"/>
    <w:lvl w:ilvl="0" w:tplc="CFB87EBC">
      <w:start w:val="1"/>
      <w:numFmt w:val="decimal"/>
      <w:lvlText w:val="%1."/>
      <w:lvlJc w:val="left"/>
      <w:pPr>
        <w:ind w:left="720" w:hanging="360"/>
      </w:pPr>
      <w:rPr>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7FA11299"/>
    <w:multiLevelType w:val="hybridMultilevel"/>
    <w:tmpl w:val="39A01A2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6"/>
  </w:num>
  <w:num w:numId="15">
    <w:abstractNumId w:val="13"/>
  </w:num>
  <w:num w:numId="16">
    <w:abstractNumId w:val="14"/>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4E5"/>
    <w:rsid w:val="00002BF7"/>
    <w:rsid w:val="000340C8"/>
    <w:rsid w:val="00043048"/>
    <w:rsid w:val="00070094"/>
    <w:rsid w:val="00090827"/>
    <w:rsid w:val="000A7904"/>
    <w:rsid w:val="001668D9"/>
    <w:rsid w:val="0019017D"/>
    <w:rsid w:val="001B7750"/>
    <w:rsid w:val="001E1207"/>
    <w:rsid w:val="001E2D8E"/>
    <w:rsid w:val="001E5645"/>
    <w:rsid w:val="001F3922"/>
    <w:rsid w:val="001F6FEC"/>
    <w:rsid w:val="00225E84"/>
    <w:rsid w:val="00230904"/>
    <w:rsid w:val="00283F7C"/>
    <w:rsid w:val="002841A4"/>
    <w:rsid w:val="00292C38"/>
    <w:rsid w:val="00293AE9"/>
    <w:rsid w:val="002B7B5F"/>
    <w:rsid w:val="002C2A05"/>
    <w:rsid w:val="002D445C"/>
    <w:rsid w:val="002F0B51"/>
    <w:rsid w:val="00352C9D"/>
    <w:rsid w:val="003801E8"/>
    <w:rsid w:val="00386B59"/>
    <w:rsid w:val="003A790C"/>
    <w:rsid w:val="003B160F"/>
    <w:rsid w:val="003C5E50"/>
    <w:rsid w:val="003D59CD"/>
    <w:rsid w:val="0045423B"/>
    <w:rsid w:val="00482410"/>
    <w:rsid w:val="004A46C4"/>
    <w:rsid w:val="004C5905"/>
    <w:rsid w:val="004C6201"/>
    <w:rsid w:val="00511F39"/>
    <w:rsid w:val="00570F9F"/>
    <w:rsid w:val="005B1869"/>
    <w:rsid w:val="005B3B9D"/>
    <w:rsid w:val="005B71EB"/>
    <w:rsid w:val="0060131D"/>
    <w:rsid w:val="00616042"/>
    <w:rsid w:val="00672F39"/>
    <w:rsid w:val="00681D81"/>
    <w:rsid w:val="006E11D3"/>
    <w:rsid w:val="007204F3"/>
    <w:rsid w:val="007211E7"/>
    <w:rsid w:val="00760C6B"/>
    <w:rsid w:val="00763F14"/>
    <w:rsid w:val="007D6D3F"/>
    <w:rsid w:val="007E78BA"/>
    <w:rsid w:val="008278BC"/>
    <w:rsid w:val="00841F71"/>
    <w:rsid w:val="0087109A"/>
    <w:rsid w:val="0087744F"/>
    <w:rsid w:val="008A0C9C"/>
    <w:rsid w:val="008B0D72"/>
    <w:rsid w:val="00947DE5"/>
    <w:rsid w:val="00952B0C"/>
    <w:rsid w:val="00965AEC"/>
    <w:rsid w:val="00981E78"/>
    <w:rsid w:val="00987F42"/>
    <w:rsid w:val="009A348D"/>
    <w:rsid w:val="009B30F5"/>
    <w:rsid w:val="009D5529"/>
    <w:rsid w:val="009E34E5"/>
    <w:rsid w:val="00A476C7"/>
    <w:rsid w:val="00A97887"/>
    <w:rsid w:val="00AF235C"/>
    <w:rsid w:val="00B00E53"/>
    <w:rsid w:val="00B12C46"/>
    <w:rsid w:val="00B55B75"/>
    <w:rsid w:val="00BC6A83"/>
    <w:rsid w:val="00C81B64"/>
    <w:rsid w:val="00C837DE"/>
    <w:rsid w:val="00C90CCC"/>
    <w:rsid w:val="00CB2217"/>
    <w:rsid w:val="00CE5E03"/>
    <w:rsid w:val="00DC727E"/>
    <w:rsid w:val="00DD5C76"/>
    <w:rsid w:val="00DE1C0C"/>
    <w:rsid w:val="00DE3507"/>
    <w:rsid w:val="00E130B3"/>
    <w:rsid w:val="00E2687F"/>
    <w:rsid w:val="00E644D1"/>
    <w:rsid w:val="00F0019A"/>
    <w:rsid w:val="00F7741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uppressAutoHyphens/>
    </w:pPr>
    <w:rPr>
      <w:sz w:val="24"/>
      <w:szCs w:val="24"/>
      <w:lang w:eastAsia="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Pr>
      <w:sz w:val="24"/>
      <w:szCs w:val="24"/>
    </w:rPr>
  </w:style>
  <w:style w:type="character" w:customStyle="1" w:styleId="WW8Num2z0">
    <w:name w:val="WW8Num2z0"/>
    <w:rPr>
      <w:sz w:val="24"/>
      <w:szCs w:val="24"/>
    </w:rPr>
  </w:style>
  <w:style w:type="character" w:customStyle="1" w:styleId="WW8Num4z0">
    <w:name w:val="WW8Num4z0"/>
    <w:rPr>
      <w:sz w:val="24"/>
      <w:szCs w:val="24"/>
    </w:rPr>
  </w:style>
  <w:style w:type="character" w:customStyle="1" w:styleId="WW8Num5z0">
    <w:name w:val="WW8Num5z0"/>
    <w:rPr>
      <w:sz w:val="24"/>
      <w:szCs w:val="24"/>
    </w:rPr>
  </w:style>
  <w:style w:type="character" w:customStyle="1" w:styleId="WW8Num6z0">
    <w:name w:val="WW8Num6z0"/>
    <w:rPr>
      <w:sz w:val="24"/>
      <w:szCs w:val="24"/>
    </w:rPr>
  </w:style>
  <w:style w:type="character" w:customStyle="1" w:styleId="WW8Num7z0">
    <w:name w:val="WW8Num7z0"/>
    <w:rPr>
      <w:sz w:val="24"/>
      <w:szCs w:val="24"/>
    </w:rPr>
  </w:style>
  <w:style w:type="character" w:customStyle="1" w:styleId="WW8Num8z0">
    <w:name w:val="WW8Num8z0"/>
    <w:rPr>
      <w:sz w:val="24"/>
      <w:szCs w:val="24"/>
    </w:rPr>
  </w:style>
  <w:style w:type="character" w:customStyle="1" w:styleId="WW8Num9z0">
    <w:name w:val="WW8Num9z0"/>
    <w:rPr>
      <w:sz w:val="24"/>
      <w:szCs w:val="24"/>
    </w:rPr>
  </w:style>
  <w:style w:type="character" w:customStyle="1" w:styleId="WW8Num11z0">
    <w:name w:val="WW8Num11z0"/>
    <w:rPr>
      <w:rFonts w:ascii="Symbol" w:hAnsi="Symbol" w:cs="Symbol"/>
    </w:rPr>
  </w:style>
  <w:style w:type="character" w:customStyle="1" w:styleId="WW8Num12z0">
    <w:name w:val="WW8Num12z0"/>
    <w:rPr>
      <w:sz w:val="24"/>
      <w:szCs w:val="24"/>
    </w:rPr>
  </w:style>
  <w:style w:type="character" w:customStyle="1" w:styleId="WW8Num14z0">
    <w:name w:val="WW8Num14z0"/>
    <w:rPr>
      <w:rFonts w:ascii="Times New Roman" w:eastAsia="Times New Roman" w:hAnsi="Times New Roman" w:cs="Times New Roman"/>
    </w:rPr>
  </w:style>
  <w:style w:type="character" w:customStyle="1" w:styleId="WW8Num15z0">
    <w:name w:val="WW8Num15z0"/>
    <w:rPr>
      <w:sz w:val="24"/>
      <w:szCs w:val="24"/>
    </w:rPr>
  </w:style>
  <w:style w:type="character" w:customStyle="1" w:styleId="Standardnpsmoodstavce2">
    <w:name w:val="Standardní písmo odstavce2"/>
  </w:style>
  <w:style w:type="character" w:customStyle="1" w:styleId="WW8Num10z0">
    <w:name w:val="WW8Num10z0"/>
    <w:rPr>
      <w:rFonts w:ascii="Times New Roman" w:eastAsia="Times New Roman" w:hAnsi="Times New Roman" w:cs="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4z3">
    <w:name w:val="WW8Num14z3"/>
    <w:rPr>
      <w:rFonts w:ascii="Symbol" w:hAnsi="Symbol" w:cs="Symbol"/>
    </w:rPr>
  </w:style>
  <w:style w:type="character" w:customStyle="1" w:styleId="Standardnpsmoodstavce1">
    <w:name w:val="Standardní písmo odstavce1"/>
  </w:style>
  <w:style w:type="character" w:customStyle="1" w:styleId="platne1">
    <w:name w:val="platne1"/>
  </w:style>
  <w:style w:type="character" w:styleId="Hypertextovodkaz">
    <w:name w:val="Hyperlink"/>
    <w:rPr>
      <w:color w:val="0000FF"/>
      <w:u w:val="single"/>
    </w:rPr>
  </w:style>
  <w:style w:type="character" w:customStyle="1" w:styleId="TextbublinyChar">
    <w:name w:val="Text bubliny Char"/>
    <w:rPr>
      <w:rFonts w:ascii="Tahoma" w:hAnsi="Tahoma" w:cs="Tahoma"/>
      <w:sz w:val="16"/>
      <w:szCs w:val="16"/>
    </w:rPr>
  </w:style>
  <w:style w:type="character" w:customStyle="1" w:styleId="ZkladntextChar">
    <w:name w:val="Základní text Char"/>
    <w:rPr>
      <w:sz w:val="24"/>
      <w:szCs w:val="24"/>
    </w:rPr>
  </w:style>
  <w:style w:type="character" w:customStyle="1" w:styleId="Odrky">
    <w:name w:val="Odrážky"/>
    <w:rPr>
      <w:rFonts w:ascii="OpenSymbol" w:eastAsia="OpenSymbol" w:hAnsi="OpenSymbol" w:cs="OpenSymbol"/>
    </w:rPr>
  </w:style>
  <w:style w:type="paragraph" w:customStyle="1" w:styleId="Nadpis">
    <w:name w:val="Nadpis"/>
    <w:basedOn w:val="Normln"/>
    <w:next w:val="Zkladntext"/>
    <w:pPr>
      <w:keepNext/>
      <w:spacing w:before="240" w:after="120"/>
    </w:pPr>
    <w:rPr>
      <w:rFonts w:ascii="Arial" w:eastAsia="Arial Unicode MS" w:hAnsi="Arial" w:cs="Mangal"/>
      <w:sz w:val="28"/>
      <w:szCs w:val="28"/>
    </w:rPr>
  </w:style>
  <w:style w:type="paragraph" w:styleId="Zkladntext">
    <w:name w:val="Body Text"/>
    <w:basedOn w:val="Normln"/>
    <w:pPr>
      <w:autoSpaceDE w:val="0"/>
      <w:spacing w:before="120"/>
      <w:jc w:val="both"/>
    </w:p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rPr>
  </w:style>
  <w:style w:type="paragraph" w:customStyle="1" w:styleId="Rejstk">
    <w:name w:val="Rejstřík"/>
    <w:basedOn w:val="Normln"/>
    <w:pPr>
      <w:suppressLineNumbers/>
    </w:pPr>
    <w:rPr>
      <w:rFonts w:cs="Mangal"/>
    </w:rPr>
  </w:style>
  <w:style w:type="paragraph" w:styleId="Nzev">
    <w:name w:val="Title"/>
    <w:basedOn w:val="Normln"/>
    <w:next w:val="Podtitul"/>
    <w:qFormat/>
    <w:pPr>
      <w:autoSpaceDE w:val="0"/>
      <w:spacing w:before="120"/>
      <w:jc w:val="center"/>
    </w:pPr>
    <w:rPr>
      <w:b/>
      <w:bCs/>
      <w:sz w:val="28"/>
      <w:szCs w:val="28"/>
    </w:rPr>
  </w:style>
  <w:style w:type="paragraph" w:styleId="Podtitul">
    <w:name w:val="Subtitle"/>
    <w:basedOn w:val="Nadpis"/>
    <w:next w:val="Zkladntext"/>
    <w:qFormat/>
    <w:pPr>
      <w:jc w:val="center"/>
    </w:pPr>
    <w:rPr>
      <w:i/>
      <w:iCs/>
    </w:rPr>
  </w:style>
  <w:style w:type="paragraph" w:customStyle="1" w:styleId="Zkladntext21">
    <w:name w:val="Základní text 21"/>
    <w:basedOn w:val="Normln"/>
    <w:pPr>
      <w:autoSpaceDE w:val="0"/>
      <w:spacing w:before="120"/>
      <w:jc w:val="both"/>
    </w:pPr>
    <w:rPr>
      <w:b/>
      <w:bCs/>
    </w:rPr>
  </w:style>
  <w:style w:type="paragraph" w:styleId="Zkladntextodsazen">
    <w:name w:val="Body Text Indent"/>
    <w:basedOn w:val="Normln"/>
    <w:pPr>
      <w:autoSpaceDE w:val="0"/>
      <w:spacing w:before="120"/>
      <w:ind w:left="1440"/>
    </w:pPr>
  </w:style>
  <w:style w:type="paragraph" w:styleId="Zhlav">
    <w:name w:val="header"/>
    <w:basedOn w:val="Normln"/>
    <w:pPr>
      <w:tabs>
        <w:tab w:val="center" w:pos="4536"/>
        <w:tab w:val="right" w:pos="9072"/>
      </w:tabs>
    </w:pPr>
  </w:style>
  <w:style w:type="paragraph" w:styleId="Zpat">
    <w:name w:val="footer"/>
    <w:basedOn w:val="Normln"/>
    <w:pPr>
      <w:tabs>
        <w:tab w:val="center" w:pos="4536"/>
        <w:tab w:val="right" w:pos="9072"/>
      </w:tabs>
    </w:pPr>
  </w:style>
  <w:style w:type="paragraph" w:styleId="Textbubliny">
    <w:name w:val="Balloon Text"/>
    <w:basedOn w:val="Normln"/>
    <w:rPr>
      <w:rFonts w:ascii="Tahoma" w:hAnsi="Tahoma" w:cs="Tahoma"/>
      <w:sz w:val="16"/>
      <w:szCs w:val="16"/>
    </w:rPr>
  </w:style>
  <w:style w:type="character" w:styleId="Odkaznakoment">
    <w:name w:val="annotation reference"/>
    <w:uiPriority w:val="99"/>
    <w:semiHidden/>
    <w:unhideWhenUsed/>
    <w:rsid w:val="007D6D3F"/>
    <w:rPr>
      <w:sz w:val="16"/>
      <w:szCs w:val="16"/>
    </w:rPr>
  </w:style>
  <w:style w:type="paragraph" w:styleId="Textkomente">
    <w:name w:val="annotation text"/>
    <w:basedOn w:val="Normln"/>
    <w:link w:val="TextkomenteChar"/>
    <w:uiPriority w:val="99"/>
    <w:semiHidden/>
    <w:unhideWhenUsed/>
    <w:rsid w:val="007D6D3F"/>
    <w:rPr>
      <w:sz w:val="20"/>
      <w:szCs w:val="20"/>
      <w:lang w:val="x-none"/>
    </w:rPr>
  </w:style>
  <w:style w:type="character" w:customStyle="1" w:styleId="TextkomenteChar">
    <w:name w:val="Text komentáře Char"/>
    <w:link w:val="Textkomente"/>
    <w:uiPriority w:val="99"/>
    <w:semiHidden/>
    <w:rsid w:val="007D6D3F"/>
    <w:rPr>
      <w:lang w:eastAsia="ar-SA"/>
    </w:rPr>
  </w:style>
  <w:style w:type="paragraph" w:styleId="Pedmtkomente">
    <w:name w:val="annotation subject"/>
    <w:basedOn w:val="Textkomente"/>
    <w:next w:val="Textkomente"/>
    <w:link w:val="PedmtkomenteChar"/>
    <w:uiPriority w:val="99"/>
    <w:semiHidden/>
    <w:unhideWhenUsed/>
    <w:rsid w:val="007D6D3F"/>
    <w:rPr>
      <w:b/>
      <w:bCs/>
    </w:rPr>
  </w:style>
  <w:style w:type="character" w:customStyle="1" w:styleId="PedmtkomenteChar">
    <w:name w:val="Předmět komentáře Char"/>
    <w:link w:val="Pedmtkomente"/>
    <w:uiPriority w:val="99"/>
    <w:semiHidden/>
    <w:rsid w:val="007D6D3F"/>
    <w:rPr>
      <w:b/>
      <w:bCs/>
      <w:lang w:eastAsia="ar-SA"/>
    </w:rPr>
  </w:style>
  <w:style w:type="paragraph" w:styleId="Odstavecseseznamem">
    <w:name w:val="List Paragraph"/>
    <w:basedOn w:val="Normln"/>
    <w:uiPriority w:val="34"/>
    <w:qFormat/>
    <w:rsid w:val="00981E78"/>
    <w:pPr>
      <w:ind w:left="708"/>
    </w:pPr>
  </w:style>
  <w:style w:type="paragraph" w:styleId="Textvysvtlivek">
    <w:name w:val="endnote text"/>
    <w:basedOn w:val="Normln"/>
    <w:link w:val="TextvysvtlivekChar"/>
    <w:uiPriority w:val="99"/>
    <w:semiHidden/>
    <w:unhideWhenUsed/>
    <w:rsid w:val="002C2A05"/>
    <w:rPr>
      <w:sz w:val="20"/>
      <w:szCs w:val="20"/>
    </w:rPr>
  </w:style>
  <w:style w:type="character" w:customStyle="1" w:styleId="TextvysvtlivekChar">
    <w:name w:val="Text vysvětlivek Char"/>
    <w:link w:val="Textvysvtlivek"/>
    <w:uiPriority w:val="99"/>
    <w:semiHidden/>
    <w:rsid w:val="002C2A05"/>
    <w:rPr>
      <w:lang w:eastAsia="ar-SA"/>
    </w:rPr>
  </w:style>
  <w:style w:type="character" w:styleId="Odkaznavysvtlivky">
    <w:name w:val="endnote reference"/>
    <w:uiPriority w:val="99"/>
    <w:semiHidden/>
    <w:unhideWhenUsed/>
    <w:rsid w:val="002C2A0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uppressAutoHyphens/>
    </w:pPr>
    <w:rPr>
      <w:sz w:val="24"/>
      <w:szCs w:val="24"/>
      <w:lang w:eastAsia="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Pr>
      <w:sz w:val="24"/>
      <w:szCs w:val="24"/>
    </w:rPr>
  </w:style>
  <w:style w:type="character" w:customStyle="1" w:styleId="WW8Num2z0">
    <w:name w:val="WW8Num2z0"/>
    <w:rPr>
      <w:sz w:val="24"/>
      <w:szCs w:val="24"/>
    </w:rPr>
  </w:style>
  <w:style w:type="character" w:customStyle="1" w:styleId="WW8Num4z0">
    <w:name w:val="WW8Num4z0"/>
    <w:rPr>
      <w:sz w:val="24"/>
      <w:szCs w:val="24"/>
    </w:rPr>
  </w:style>
  <w:style w:type="character" w:customStyle="1" w:styleId="WW8Num5z0">
    <w:name w:val="WW8Num5z0"/>
    <w:rPr>
      <w:sz w:val="24"/>
      <w:szCs w:val="24"/>
    </w:rPr>
  </w:style>
  <w:style w:type="character" w:customStyle="1" w:styleId="WW8Num6z0">
    <w:name w:val="WW8Num6z0"/>
    <w:rPr>
      <w:sz w:val="24"/>
      <w:szCs w:val="24"/>
    </w:rPr>
  </w:style>
  <w:style w:type="character" w:customStyle="1" w:styleId="WW8Num7z0">
    <w:name w:val="WW8Num7z0"/>
    <w:rPr>
      <w:sz w:val="24"/>
      <w:szCs w:val="24"/>
    </w:rPr>
  </w:style>
  <w:style w:type="character" w:customStyle="1" w:styleId="WW8Num8z0">
    <w:name w:val="WW8Num8z0"/>
    <w:rPr>
      <w:sz w:val="24"/>
      <w:szCs w:val="24"/>
    </w:rPr>
  </w:style>
  <w:style w:type="character" w:customStyle="1" w:styleId="WW8Num9z0">
    <w:name w:val="WW8Num9z0"/>
    <w:rPr>
      <w:sz w:val="24"/>
      <w:szCs w:val="24"/>
    </w:rPr>
  </w:style>
  <w:style w:type="character" w:customStyle="1" w:styleId="WW8Num11z0">
    <w:name w:val="WW8Num11z0"/>
    <w:rPr>
      <w:rFonts w:ascii="Symbol" w:hAnsi="Symbol" w:cs="Symbol"/>
    </w:rPr>
  </w:style>
  <w:style w:type="character" w:customStyle="1" w:styleId="WW8Num12z0">
    <w:name w:val="WW8Num12z0"/>
    <w:rPr>
      <w:sz w:val="24"/>
      <w:szCs w:val="24"/>
    </w:rPr>
  </w:style>
  <w:style w:type="character" w:customStyle="1" w:styleId="WW8Num14z0">
    <w:name w:val="WW8Num14z0"/>
    <w:rPr>
      <w:rFonts w:ascii="Times New Roman" w:eastAsia="Times New Roman" w:hAnsi="Times New Roman" w:cs="Times New Roman"/>
    </w:rPr>
  </w:style>
  <w:style w:type="character" w:customStyle="1" w:styleId="WW8Num15z0">
    <w:name w:val="WW8Num15z0"/>
    <w:rPr>
      <w:sz w:val="24"/>
      <w:szCs w:val="24"/>
    </w:rPr>
  </w:style>
  <w:style w:type="character" w:customStyle="1" w:styleId="Standardnpsmoodstavce2">
    <w:name w:val="Standardní písmo odstavce2"/>
  </w:style>
  <w:style w:type="character" w:customStyle="1" w:styleId="WW8Num10z0">
    <w:name w:val="WW8Num10z0"/>
    <w:rPr>
      <w:rFonts w:ascii="Times New Roman" w:eastAsia="Times New Roman" w:hAnsi="Times New Roman" w:cs="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4z3">
    <w:name w:val="WW8Num14z3"/>
    <w:rPr>
      <w:rFonts w:ascii="Symbol" w:hAnsi="Symbol" w:cs="Symbol"/>
    </w:rPr>
  </w:style>
  <w:style w:type="character" w:customStyle="1" w:styleId="Standardnpsmoodstavce1">
    <w:name w:val="Standardní písmo odstavce1"/>
  </w:style>
  <w:style w:type="character" w:customStyle="1" w:styleId="platne1">
    <w:name w:val="platne1"/>
  </w:style>
  <w:style w:type="character" w:styleId="Hypertextovodkaz">
    <w:name w:val="Hyperlink"/>
    <w:rPr>
      <w:color w:val="0000FF"/>
      <w:u w:val="single"/>
    </w:rPr>
  </w:style>
  <w:style w:type="character" w:customStyle="1" w:styleId="TextbublinyChar">
    <w:name w:val="Text bubliny Char"/>
    <w:rPr>
      <w:rFonts w:ascii="Tahoma" w:hAnsi="Tahoma" w:cs="Tahoma"/>
      <w:sz w:val="16"/>
      <w:szCs w:val="16"/>
    </w:rPr>
  </w:style>
  <w:style w:type="character" w:customStyle="1" w:styleId="ZkladntextChar">
    <w:name w:val="Základní text Char"/>
    <w:rPr>
      <w:sz w:val="24"/>
      <w:szCs w:val="24"/>
    </w:rPr>
  </w:style>
  <w:style w:type="character" w:customStyle="1" w:styleId="Odrky">
    <w:name w:val="Odrážky"/>
    <w:rPr>
      <w:rFonts w:ascii="OpenSymbol" w:eastAsia="OpenSymbol" w:hAnsi="OpenSymbol" w:cs="OpenSymbol"/>
    </w:rPr>
  </w:style>
  <w:style w:type="paragraph" w:customStyle="1" w:styleId="Nadpis">
    <w:name w:val="Nadpis"/>
    <w:basedOn w:val="Normln"/>
    <w:next w:val="Zkladntext"/>
    <w:pPr>
      <w:keepNext/>
      <w:spacing w:before="240" w:after="120"/>
    </w:pPr>
    <w:rPr>
      <w:rFonts w:ascii="Arial" w:eastAsia="Arial Unicode MS" w:hAnsi="Arial" w:cs="Mangal"/>
      <w:sz w:val="28"/>
      <w:szCs w:val="28"/>
    </w:rPr>
  </w:style>
  <w:style w:type="paragraph" w:styleId="Zkladntext">
    <w:name w:val="Body Text"/>
    <w:basedOn w:val="Normln"/>
    <w:pPr>
      <w:autoSpaceDE w:val="0"/>
      <w:spacing w:before="120"/>
      <w:jc w:val="both"/>
    </w:p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rPr>
  </w:style>
  <w:style w:type="paragraph" w:customStyle="1" w:styleId="Rejstk">
    <w:name w:val="Rejstřík"/>
    <w:basedOn w:val="Normln"/>
    <w:pPr>
      <w:suppressLineNumbers/>
    </w:pPr>
    <w:rPr>
      <w:rFonts w:cs="Mangal"/>
    </w:rPr>
  </w:style>
  <w:style w:type="paragraph" w:styleId="Nzev">
    <w:name w:val="Title"/>
    <w:basedOn w:val="Normln"/>
    <w:next w:val="Podtitul"/>
    <w:qFormat/>
    <w:pPr>
      <w:autoSpaceDE w:val="0"/>
      <w:spacing w:before="120"/>
      <w:jc w:val="center"/>
    </w:pPr>
    <w:rPr>
      <w:b/>
      <w:bCs/>
      <w:sz w:val="28"/>
      <w:szCs w:val="28"/>
    </w:rPr>
  </w:style>
  <w:style w:type="paragraph" w:styleId="Podtitul">
    <w:name w:val="Subtitle"/>
    <w:basedOn w:val="Nadpis"/>
    <w:next w:val="Zkladntext"/>
    <w:qFormat/>
    <w:pPr>
      <w:jc w:val="center"/>
    </w:pPr>
    <w:rPr>
      <w:i/>
      <w:iCs/>
    </w:rPr>
  </w:style>
  <w:style w:type="paragraph" w:customStyle="1" w:styleId="Zkladntext21">
    <w:name w:val="Základní text 21"/>
    <w:basedOn w:val="Normln"/>
    <w:pPr>
      <w:autoSpaceDE w:val="0"/>
      <w:spacing w:before="120"/>
      <w:jc w:val="both"/>
    </w:pPr>
    <w:rPr>
      <w:b/>
      <w:bCs/>
    </w:rPr>
  </w:style>
  <w:style w:type="paragraph" w:styleId="Zkladntextodsazen">
    <w:name w:val="Body Text Indent"/>
    <w:basedOn w:val="Normln"/>
    <w:pPr>
      <w:autoSpaceDE w:val="0"/>
      <w:spacing w:before="120"/>
      <w:ind w:left="1440"/>
    </w:pPr>
  </w:style>
  <w:style w:type="paragraph" w:styleId="Zhlav">
    <w:name w:val="header"/>
    <w:basedOn w:val="Normln"/>
    <w:pPr>
      <w:tabs>
        <w:tab w:val="center" w:pos="4536"/>
        <w:tab w:val="right" w:pos="9072"/>
      </w:tabs>
    </w:pPr>
  </w:style>
  <w:style w:type="paragraph" w:styleId="Zpat">
    <w:name w:val="footer"/>
    <w:basedOn w:val="Normln"/>
    <w:pPr>
      <w:tabs>
        <w:tab w:val="center" w:pos="4536"/>
        <w:tab w:val="right" w:pos="9072"/>
      </w:tabs>
    </w:pPr>
  </w:style>
  <w:style w:type="paragraph" w:styleId="Textbubliny">
    <w:name w:val="Balloon Text"/>
    <w:basedOn w:val="Normln"/>
    <w:rPr>
      <w:rFonts w:ascii="Tahoma" w:hAnsi="Tahoma" w:cs="Tahoma"/>
      <w:sz w:val="16"/>
      <w:szCs w:val="16"/>
    </w:rPr>
  </w:style>
  <w:style w:type="character" w:styleId="Odkaznakoment">
    <w:name w:val="annotation reference"/>
    <w:uiPriority w:val="99"/>
    <w:semiHidden/>
    <w:unhideWhenUsed/>
    <w:rsid w:val="007D6D3F"/>
    <w:rPr>
      <w:sz w:val="16"/>
      <w:szCs w:val="16"/>
    </w:rPr>
  </w:style>
  <w:style w:type="paragraph" w:styleId="Textkomente">
    <w:name w:val="annotation text"/>
    <w:basedOn w:val="Normln"/>
    <w:link w:val="TextkomenteChar"/>
    <w:uiPriority w:val="99"/>
    <w:semiHidden/>
    <w:unhideWhenUsed/>
    <w:rsid w:val="007D6D3F"/>
    <w:rPr>
      <w:sz w:val="20"/>
      <w:szCs w:val="20"/>
      <w:lang w:val="x-none"/>
    </w:rPr>
  </w:style>
  <w:style w:type="character" w:customStyle="1" w:styleId="TextkomenteChar">
    <w:name w:val="Text komentáře Char"/>
    <w:link w:val="Textkomente"/>
    <w:uiPriority w:val="99"/>
    <w:semiHidden/>
    <w:rsid w:val="007D6D3F"/>
    <w:rPr>
      <w:lang w:eastAsia="ar-SA"/>
    </w:rPr>
  </w:style>
  <w:style w:type="paragraph" w:styleId="Pedmtkomente">
    <w:name w:val="annotation subject"/>
    <w:basedOn w:val="Textkomente"/>
    <w:next w:val="Textkomente"/>
    <w:link w:val="PedmtkomenteChar"/>
    <w:uiPriority w:val="99"/>
    <w:semiHidden/>
    <w:unhideWhenUsed/>
    <w:rsid w:val="007D6D3F"/>
    <w:rPr>
      <w:b/>
      <w:bCs/>
    </w:rPr>
  </w:style>
  <w:style w:type="character" w:customStyle="1" w:styleId="PedmtkomenteChar">
    <w:name w:val="Předmět komentáře Char"/>
    <w:link w:val="Pedmtkomente"/>
    <w:uiPriority w:val="99"/>
    <w:semiHidden/>
    <w:rsid w:val="007D6D3F"/>
    <w:rPr>
      <w:b/>
      <w:bCs/>
      <w:lang w:eastAsia="ar-SA"/>
    </w:rPr>
  </w:style>
  <w:style w:type="paragraph" w:styleId="Odstavecseseznamem">
    <w:name w:val="List Paragraph"/>
    <w:basedOn w:val="Normln"/>
    <w:uiPriority w:val="34"/>
    <w:qFormat/>
    <w:rsid w:val="00981E78"/>
    <w:pPr>
      <w:ind w:left="708"/>
    </w:pPr>
  </w:style>
  <w:style w:type="paragraph" w:styleId="Textvysvtlivek">
    <w:name w:val="endnote text"/>
    <w:basedOn w:val="Normln"/>
    <w:link w:val="TextvysvtlivekChar"/>
    <w:uiPriority w:val="99"/>
    <w:semiHidden/>
    <w:unhideWhenUsed/>
    <w:rsid w:val="002C2A05"/>
    <w:rPr>
      <w:sz w:val="20"/>
      <w:szCs w:val="20"/>
    </w:rPr>
  </w:style>
  <w:style w:type="character" w:customStyle="1" w:styleId="TextvysvtlivekChar">
    <w:name w:val="Text vysvětlivek Char"/>
    <w:link w:val="Textvysvtlivek"/>
    <w:uiPriority w:val="99"/>
    <w:semiHidden/>
    <w:rsid w:val="002C2A05"/>
    <w:rPr>
      <w:lang w:eastAsia="ar-SA"/>
    </w:rPr>
  </w:style>
  <w:style w:type="character" w:styleId="Odkaznavysvtlivky">
    <w:name w:val="endnote reference"/>
    <w:uiPriority w:val="99"/>
    <w:semiHidden/>
    <w:unhideWhenUsed/>
    <w:rsid w:val="002C2A0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073135">
      <w:bodyDiv w:val="1"/>
      <w:marLeft w:val="0"/>
      <w:marRight w:val="0"/>
      <w:marTop w:val="0"/>
      <w:marBottom w:val="0"/>
      <w:divBdr>
        <w:top w:val="none" w:sz="0" w:space="0" w:color="auto"/>
        <w:left w:val="none" w:sz="0" w:space="0" w:color="auto"/>
        <w:bottom w:val="none" w:sz="0" w:space="0" w:color="auto"/>
        <w:right w:val="none" w:sz="0" w:space="0" w:color="auto"/>
      </w:divBdr>
    </w:div>
    <w:div w:id="836920211">
      <w:bodyDiv w:val="1"/>
      <w:marLeft w:val="0"/>
      <w:marRight w:val="0"/>
      <w:marTop w:val="0"/>
      <w:marBottom w:val="0"/>
      <w:divBdr>
        <w:top w:val="none" w:sz="0" w:space="0" w:color="auto"/>
        <w:left w:val="none" w:sz="0" w:space="0" w:color="auto"/>
        <w:bottom w:val="none" w:sz="0" w:space="0" w:color="auto"/>
        <w:right w:val="none" w:sz="0" w:space="0" w:color="auto"/>
      </w:divBdr>
      <w:divsChild>
        <w:div w:id="264119559">
          <w:marLeft w:val="0"/>
          <w:marRight w:val="0"/>
          <w:marTop w:val="0"/>
          <w:marBottom w:val="0"/>
          <w:divBdr>
            <w:top w:val="none" w:sz="0" w:space="0" w:color="auto"/>
            <w:left w:val="none" w:sz="0" w:space="0" w:color="auto"/>
            <w:bottom w:val="none" w:sz="0" w:space="0" w:color="auto"/>
            <w:right w:val="none" w:sz="0" w:space="0" w:color="auto"/>
          </w:divBdr>
          <w:divsChild>
            <w:div w:id="1530795580">
              <w:marLeft w:val="0"/>
              <w:marRight w:val="0"/>
              <w:marTop w:val="0"/>
              <w:marBottom w:val="0"/>
              <w:divBdr>
                <w:top w:val="none" w:sz="0" w:space="0" w:color="auto"/>
                <w:left w:val="none" w:sz="0" w:space="0" w:color="auto"/>
                <w:bottom w:val="none" w:sz="0" w:space="0" w:color="auto"/>
                <w:right w:val="none" w:sz="0" w:space="0" w:color="auto"/>
              </w:divBdr>
              <w:divsChild>
                <w:div w:id="775058392">
                  <w:marLeft w:val="0"/>
                  <w:marRight w:val="0"/>
                  <w:marTop w:val="0"/>
                  <w:marBottom w:val="0"/>
                  <w:divBdr>
                    <w:top w:val="none" w:sz="0" w:space="0" w:color="auto"/>
                    <w:left w:val="none" w:sz="0" w:space="0" w:color="auto"/>
                    <w:bottom w:val="none" w:sz="0" w:space="0" w:color="auto"/>
                    <w:right w:val="none" w:sz="0" w:space="0" w:color="auto"/>
                  </w:divBdr>
                  <w:divsChild>
                    <w:div w:id="139426508">
                      <w:marLeft w:val="0"/>
                      <w:marRight w:val="0"/>
                      <w:marTop w:val="0"/>
                      <w:marBottom w:val="0"/>
                      <w:divBdr>
                        <w:top w:val="none" w:sz="0" w:space="0" w:color="auto"/>
                        <w:left w:val="none" w:sz="0" w:space="0" w:color="auto"/>
                        <w:bottom w:val="none" w:sz="0" w:space="0" w:color="auto"/>
                        <w:right w:val="none" w:sz="0" w:space="0" w:color="auto"/>
                      </w:divBdr>
                    </w:div>
                    <w:div w:id="479614339">
                      <w:marLeft w:val="0"/>
                      <w:marRight w:val="0"/>
                      <w:marTop w:val="0"/>
                      <w:marBottom w:val="150"/>
                      <w:divBdr>
                        <w:top w:val="none" w:sz="0" w:space="0" w:color="auto"/>
                        <w:left w:val="none" w:sz="0" w:space="0" w:color="auto"/>
                        <w:bottom w:val="none" w:sz="0" w:space="0" w:color="auto"/>
                        <w:right w:val="none" w:sz="0" w:space="0" w:color="auto"/>
                      </w:divBdr>
                      <w:divsChild>
                        <w:div w:id="393940186">
                          <w:marLeft w:val="0"/>
                          <w:marRight w:val="0"/>
                          <w:marTop w:val="0"/>
                          <w:marBottom w:val="0"/>
                          <w:divBdr>
                            <w:top w:val="none" w:sz="0" w:space="0" w:color="auto"/>
                            <w:left w:val="none" w:sz="0" w:space="0" w:color="auto"/>
                            <w:bottom w:val="none" w:sz="0" w:space="0" w:color="auto"/>
                            <w:right w:val="none" w:sz="0" w:space="0" w:color="auto"/>
                          </w:divBdr>
                          <w:divsChild>
                            <w:div w:id="1355306663">
                              <w:marLeft w:val="0"/>
                              <w:marRight w:val="0"/>
                              <w:marTop w:val="0"/>
                              <w:marBottom w:val="0"/>
                              <w:divBdr>
                                <w:top w:val="none" w:sz="0" w:space="0" w:color="auto"/>
                                <w:left w:val="none" w:sz="0" w:space="0" w:color="auto"/>
                                <w:bottom w:val="none" w:sz="0" w:space="0" w:color="auto"/>
                                <w:right w:val="none" w:sz="0" w:space="0" w:color="auto"/>
                              </w:divBdr>
                              <w:divsChild>
                                <w:div w:id="556628322">
                                  <w:marLeft w:val="0"/>
                                  <w:marRight w:val="0"/>
                                  <w:marTop w:val="0"/>
                                  <w:marBottom w:val="0"/>
                                  <w:divBdr>
                                    <w:top w:val="none" w:sz="0" w:space="0" w:color="auto"/>
                                    <w:left w:val="none" w:sz="0" w:space="0" w:color="auto"/>
                                    <w:bottom w:val="none" w:sz="0" w:space="0" w:color="auto"/>
                                    <w:right w:val="none" w:sz="0" w:space="0" w:color="auto"/>
                                  </w:divBdr>
                                </w:div>
                              </w:divsChild>
                            </w:div>
                            <w:div w:id="1901476375">
                              <w:marLeft w:val="0"/>
                              <w:marRight w:val="0"/>
                              <w:marTop w:val="0"/>
                              <w:marBottom w:val="0"/>
                              <w:divBdr>
                                <w:top w:val="none" w:sz="0" w:space="0" w:color="auto"/>
                                <w:left w:val="none" w:sz="0" w:space="0" w:color="auto"/>
                                <w:bottom w:val="none" w:sz="0" w:space="0" w:color="auto"/>
                                <w:right w:val="none" w:sz="0" w:space="0" w:color="auto"/>
                              </w:divBdr>
                              <w:divsChild>
                                <w:div w:id="157812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3674362">
          <w:marLeft w:val="0"/>
          <w:marRight w:val="0"/>
          <w:marTop w:val="0"/>
          <w:marBottom w:val="0"/>
          <w:divBdr>
            <w:top w:val="none" w:sz="0" w:space="0" w:color="auto"/>
            <w:left w:val="none" w:sz="0" w:space="0" w:color="auto"/>
            <w:bottom w:val="none" w:sz="0" w:space="0" w:color="auto"/>
            <w:right w:val="none" w:sz="0" w:space="0" w:color="auto"/>
          </w:divBdr>
          <w:divsChild>
            <w:div w:id="493228785">
              <w:marLeft w:val="0"/>
              <w:marRight w:val="0"/>
              <w:marTop w:val="0"/>
              <w:marBottom w:val="0"/>
              <w:divBdr>
                <w:top w:val="none" w:sz="0" w:space="0" w:color="auto"/>
                <w:left w:val="none" w:sz="0" w:space="0" w:color="auto"/>
                <w:bottom w:val="none" w:sz="0" w:space="0" w:color="auto"/>
                <w:right w:val="none" w:sz="0" w:space="0" w:color="auto"/>
              </w:divBdr>
              <w:divsChild>
                <w:div w:id="1294022654">
                  <w:marLeft w:val="0"/>
                  <w:marRight w:val="0"/>
                  <w:marTop w:val="0"/>
                  <w:marBottom w:val="0"/>
                  <w:divBdr>
                    <w:top w:val="none" w:sz="0" w:space="0" w:color="auto"/>
                    <w:left w:val="none" w:sz="0" w:space="0" w:color="auto"/>
                    <w:bottom w:val="none" w:sz="0" w:space="0" w:color="auto"/>
                    <w:right w:val="none" w:sz="0" w:space="0" w:color="auto"/>
                  </w:divBdr>
                  <w:divsChild>
                    <w:div w:id="1712880427">
                      <w:marLeft w:val="0"/>
                      <w:marRight w:val="0"/>
                      <w:marTop w:val="0"/>
                      <w:marBottom w:val="150"/>
                      <w:divBdr>
                        <w:top w:val="none" w:sz="0" w:space="0" w:color="auto"/>
                        <w:left w:val="none" w:sz="0" w:space="0" w:color="auto"/>
                        <w:bottom w:val="none" w:sz="0" w:space="0" w:color="auto"/>
                        <w:right w:val="none" w:sz="0" w:space="0" w:color="auto"/>
                      </w:divBdr>
                      <w:divsChild>
                        <w:div w:id="690381320">
                          <w:marLeft w:val="0"/>
                          <w:marRight w:val="0"/>
                          <w:marTop w:val="0"/>
                          <w:marBottom w:val="0"/>
                          <w:divBdr>
                            <w:top w:val="none" w:sz="0" w:space="0" w:color="auto"/>
                            <w:left w:val="none" w:sz="0" w:space="0" w:color="auto"/>
                            <w:bottom w:val="none" w:sz="0" w:space="0" w:color="auto"/>
                            <w:right w:val="none" w:sz="0" w:space="0" w:color="auto"/>
                          </w:divBdr>
                          <w:divsChild>
                            <w:div w:id="582375818">
                              <w:marLeft w:val="0"/>
                              <w:marRight w:val="0"/>
                              <w:marTop w:val="0"/>
                              <w:marBottom w:val="0"/>
                              <w:divBdr>
                                <w:top w:val="none" w:sz="0" w:space="0" w:color="auto"/>
                                <w:left w:val="none" w:sz="0" w:space="0" w:color="auto"/>
                                <w:bottom w:val="none" w:sz="0" w:space="0" w:color="auto"/>
                                <w:right w:val="none" w:sz="0" w:space="0" w:color="auto"/>
                              </w:divBdr>
                              <w:divsChild>
                                <w:div w:id="650522264">
                                  <w:marLeft w:val="0"/>
                                  <w:marRight w:val="0"/>
                                  <w:marTop w:val="0"/>
                                  <w:marBottom w:val="0"/>
                                  <w:divBdr>
                                    <w:top w:val="none" w:sz="0" w:space="0" w:color="auto"/>
                                    <w:left w:val="none" w:sz="0" w:space="0" w:color="auto"/>
                                    <w:bottom w:val="none" w:sz="0" w:space="0" w:color="auto"/>
                                    <w:right w:val="none" w:sz="0" w:space="0" w:color="auto"/>
                                  </w:divBdr>
                                </w:div>
                              </w:divsChild>
                            </w:div>
                            <w:div w:id="1723481113">
                              <w:marLeft w:val="0"/>
                              <w:marRight w:val="0"/>
                              <w:marTop w:val="0"/>
                              <w:marBottom w:val="0"/>
                              <w:divBdr>
                                <w:top w:val="none" w:sz="0" w:space="0" w:color="auto"/>
                                <w:left w:val="none" w:sz="0" w:space="0" w:color="auto"/>
                                <w:bottom w:val="none" w:sz="0" w:space="0" w:color="auto"/>
                                <w:right w:val="none" w:sz="0" w:space="0" w:color="auto"/>
                              </w:divBdr>
                              <w:divsChild>
                                <w:div w:id="106718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725459">
          <w:marLeft w:val="0"/>
          <w:marRight w:val="0"/>
          <w:marTop w:val="0"/>
          <w:marBottom w:val="0"/>
          <w:divBdr>
            <w:top w:val="none" w:sz="0" w:space="0" w:color="auto"/>
            <w:left w:val="none" w:sz="0" w:space="0" w:color="auto"/>
            <w:bottom w:val="none" w:sz="0" w:space="0" w:color="auto"/>
            <w:right w:val="none" w:sz="0" w:space="0" w:color="auto"/>
          </w:divBdr>
          <w:divsChild>
            <w:div w:id="1218707698">
              <w:marLeft w:val="0"/>
              <w:marRight w:val="0"/>
              <w:marTop w:val="0"/>
              <w:marBottom w:val="0"/>
              <w:divBdr>
                <w:top w:val="none" w:sz="0" w:space="0" w:color="auto"/>
                <w:left w:val="none" w:sz="0" w:space="0" w:color="auto"/>
                <w:bottom w:val="none" w:sz="0" w:space="0" w:color="auto"/>
                <w:right w:val="none" w:sz="0" w:space="0" w:color="auto"/>
              </w:divBdr>
              <w:divsChild>
                <w:div w:id="2103453447">
                  <w:marLeft w:val="0"/>
                  <w:marRight w:val="0"/>
                  <w:marTop w:val="0"/>
                  <w:marBottom w:val="0"/>
                  <w:divBdr>
                    <w:top w:val="none" w:sz="0" w:space="0" w:color="auto"/>
                    <w:left w:val="none" w:sz="0" w:space="0" w:color="auto"/>
                    <w:bottom w:val="none" w:sz="0" w:space="0" w:color="auto"/>
                    <w:right w:val="none" w:sz="0" w:space="0" w:color="auto"/>
                  </w:divBdr>
                  <w:divsChild>
                    <w:div w:id="337775847">
                      <w:marLeft w:val="0"/>
                      <w:marRight w:val="0"/>
                      <w:marTop w:val="0"/>
                      <w:marBottom w:val="150"/>
                      <w:divBdr>
                        <w:top w:val="none" w:sz="0" w:space="0" w:color="auto"/>
                        <w:left w:val="none" w:sz="0" w:space="0" w:color="auto"/>
                        <w:bottom w:val="none" w:sz="0" w:space="0" w:color="auto"/>
                        <w:right w:val="none" w:sz="0" w:space="0" w:color="auto"/>
                      </w:divBdr>
                      <w:divsChild>
                        <w:div w:id="16662072">
                          <w:marLeft w:val="0"/>
                          <w:marRight w:val="0"/>
                          <w:marTop w:val="0"/>
                          <w:marBottom w:val="0"/>
                          <w:divBdr>
                            <w:top w:val="none" w:sz="0" w:space="0" w:color="auto"/>
                            <w:left w:val="none" w:sz="0" w:space="0" w:color="auto"/>
                            <w:bottom w:val="none" w:sz="0" w:space="0" w:color="auto"/>
                            <w:right w:val="none" w:sz="0" w:space="0" w:color="auto"/>
                          </w:divBdr>
                          <w:divsChild>
                            <w:div w:id="103233910">
                              <w:marLeft w:val="0"/>
                              <w:marRight w:val="0"/>
                              <w:marTop w:val="0"/>
                              <w:marBottom w:val="0"/>
                              <w:divBdr>
                                <w:top w:val="none" w:sz="0" w:space="0" w:color="auto"/>
                                <w:left w:val="none" w:sz="0" w:space="0" w:color="auto"/>
                                <w:bottom w:val="none" w:sz="0" w:space="0" w:color="auto"/>
                                <w:right w:val="none" w:sz="0" w:space="0" w:color="auto"/>
                              </w:divBdr>
                              <w:divsChild>
                                <w:div w:id="492142394">
                                  <w:marLeft w:val="0"/>
                                  <w:marRight w:val="0"/>
                                  <w:marTop w:val="0"/>
                                  <w:marBottom w:val="0"/>
                                  <w:divBdr>
                                    <w:top w:val="none" w:sz="0" w:space="0" w:color="auto"/>
                                    <w:left w:val="none" w:sz="0" w:space="0" w:color="auto"/>
                                    <w:bottom w:val="none" w:sz="0" w:space="0" w:color="auto"/>
                                    <w:right w:val="none" w:sz="0" w:space="0" w:color="auto"/>
                                  </w:divBdr>
                                </w:div>
                              </w:divsChild>
                            </w:div>
                            <w:div w:id="496774535">
                              <w:marLeft w:val="0"/>
                              <w:marRight w:val="0"/>
                              <w:marTop w:val="0"/>
                              <w:marBottom w:val="0"/>
                              <w:divBdr>
                                <w:top w:val="none" w:sz="0" w:space="0" w:color="auto"/>
                                <w:left w:val="none" w:sz="0" w:space="0" w:color="auto"/>
                                <w:bottom w:val="none" w:sz="0" w:space="0" w:color="auto"/>
                                <w:right w:val="none" w:sz="0" w:space="0" w:color="auto"/>
                              </w:divBdr>
                              <w:divsChild>
                                <w:div w:id="188228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2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78737">
          <w:marLeft w:val="0"/>
          <w:marRight w:val="0"/>
          <w:marTop w:val="0"/>
          <w:marBottom w:val="0"/>
          <w:divBdr>
            <w:top w:val="none" w:sz="0" w:space="0" w:color="auto"/>
            <w:left w:val="none" w:sz="0" w:space="0" w:color="auto"/>
            <w:bottom w:val="none" w:sz="0" w:space="0" w:color="auto"/>
            <w:right w:val="none" w:sz="0" w:space="0" w:color="auto"/>
          </w:divBdr>
          <w:divsChild>
            <w:div w:id="1469087481">
              <w:marLeft w:val="0"/>
              <w:marRight w:val="0"/>
              <w:marTop w:val="0"/>
              <w:marBottom w:val="0"/>
              <w:divBdr>
                <w:top w:val="none" w:sz="0" w:space="0" w:color="auto"/>
                <w:left w:val="none" w:sz="0" w:space="0" w:color="auto"/>
                <w:bottom w:val="none" w:sz="0" w:space="0" w:color="auto"/>
                <w:right w:val="none" w:sz="0" w:space="0" w:color="auto"/>
              </w:divBdr>
              <w:divsChild>
                <w:div w:id="1283002862">
                  <w:marLeft w:val="0"/>
                  <w:marRight w:val="0"/>
                  <w:marTop w:val="0"/>
                  <w:marBottom w:val="0"/>
                  <w:divBdr>
                    <w:top w:val="none" w:sz="0" w:space="0" w:color="auto"/>
                    <w:left w:val="none" w:sz="0" w:space="0" w:color="auto"/>
                    <w:bottom w:val="none" w:sz="0" w:space="0" w:color="auto"/>
                    <w:right w:val="none" w:sz="0" w:space="0" w:color="auto"/>
                  </w:divBdr>
                  <w:divsChild>
                    <w:div w:id="691489889">
                      <w:marLeft w:val="0"/>
                      <w:marRight w:val="0"/>
                      <w:marTop w:val="0"/>
                      <w:marBottom w:val="150"/>
                      <w:divBdr>
                        <w:top w:val="none" w:sz="0" w:space="0" w:color="auto"/>
                        <w:left w:val="none" w:sz="0" w:space="0" w:color="auto"/>
                        <w:bottom w:val="none" w:sz="0" w:space="0" w:color="auto"/>
                        <w:right w:val="none" w:sz="0" w:space="0" w:color="auto"/>
                      </w:divBdr>
                      <w:divsChild>
                        <w:div w:id="1170944044">
                          <w:marLeft w:val="0"/>
                          <w:marRight w:val="0"/>
                          <w:marTop w:val="0"/>
                          <w:marBottom w:val="0"/>
                          <w:divBdr>
                            <w:top w:val="none" w:sz="0" w:space="0" w:color="auto"/>
                            <w:left w:val="none" w:sz="0" w:space="0" w:color="auto"/>
                            <w:bottom w:val="none" w:sz="0" w:space="0" w:color="auto"/>
                            <w:right w:val="none" w:sz="0" w:space="0" w:color="auto"/>
                          </w:divBdr>
                          <w:divsChild>
                            <w:div w:id="773523395">
                              <w:marLeft w:val="0"/>
                              <w:marRight w:val="0"/>
                              <w:marTop w:val="0"/>
                              <w:marBottom w:val="0"/>
                              <w:divBdr>
                                <w:top w:val="none" w:sz="0" w:space="0" w:color="auto"/>
                                <w:left w:val="none" w:sz="0" w:space="0" w:color="auto"/>
                                <w:bottom w:val="none" w:sz="0" w:space="0" w:color="auto"/>
                                <w:right w:val="none" w:sz="0" w:space="0" w:color="auto"/>
                              </w:divBdr>
                              <w:divsChild>
                                <w:div w:id="873268926">
                                  <w:marLeft w:val="0"/>
                                  <w:marRight w:val="0"/>
                                  <w:marTop w:val="0"/>
                                  <w:marBottom w:val="0"/>
                                  <w:divBdr>
                                    <w:top w:val="none" w:sz="0" w:space="0" w:color="auto"/>
                                    <w:left w:val="none" w:sz="0" w:space="0" w:color="auto"/>
                                    <w:bottom w:val="none" w:sz="0" w:space="0" w:color="auto"/>
                                    <w:right w:val="none" w:sz="0" w:space="0" w:color="auto"/>
                                  </w:divBdr>
                                  <w:divsChild>
                                    <w:div w:id="22198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537394">
                              <w:marLeft w:val="0"/>
                              <w:marRight w:val="0"/>
                              <w:marTop w:val="0"/>
                              <w:marBottom w:val="0"/>
                              <w:divBdr>
                                <w:top w:val="none" w:sz="0" w:space="0" w:color="auto"/>
                                <w:left w:val="none" w:sz="0" w:space="0" w:color="auto"/>
                                <w:bottom w:val="none" w:sz="0" w:space="0" w:color="auto"/>
                                <w:right w:val="none" w:sz="0" w:space="0" w:color="auto"/>
                              </w:divBdr>
                              <w:divsChild>
                                <w:div w:id="72568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874967">
          <w:marLeft w:val="0"/>
          <w:marRight w:val="0"/>
          <w:marTop w:val="0"/>
          <w:marBottom w:val="0"/>
          <w:divBdr>
            <w:top w:val="none" w:sz="0" w:space="0" w:color="auto"/>
            <w:left w:val="none" w:sz="0" w:space="0" w:color="auto"/>
            <w:bottom w:val="none" w:sz="0" w:space="0" w:color="auto"/>
            <w:right w:val="none" w:sz="0" w:space="0" w:color="auto"/>
          </w:divBdr>
          <w:divsChild>
            <w:div w:id="1804957916">
              <w:marLeft w:val="0"/>
              <w:marRight w:val="0"/>
              <w:marTop w:val="0"/>
              <w:marBottom w:val="0"/>
              <w:divBdr>
                <w:top w:val="none" w:sz="0" w:space="0" w:color="auto"/>
                <w:left w:val="none" w:sz="0" w:space="0" w:color="auto"/>
                <w:bottom w:val="none" w:sz="0" w:space="0" w:color="auto"/>
                <w:right w:val="none" w:sz="0" w:space="0" w:color="auto"/>
              </w:divBdr>
              <w:divsChild>
                <w:div w:id="1550605454">
                  <w:marLeft w:val="0"/>
                  <w:marRight w:val="0"/>
                  <w:marTop w:val="0"/>
                  <w:marBottom w:val="0"/>
                  <w:divBdr>
                    <w:top w:val="none" w:sz="0" w:space="0" w:color="auto"/>
                    <w:left w:val="none" w:sz="0" w:space="0" w:color="auto"/>
                    <w:bottom w:val="none" w:sz="0" w:space="0" w:color="auto"/>
                    <w:right w:val="none" w:sz="0" w:space="0" w:color="auto"/>
                  </w:divBdr>
                  <w:divsChild>
                    <w:div w:id="475805095">
                      <w:marLeft w:val="0"/>
                      <w:marRight w:val="0"/>
                      <w:marTop w:val="0"/>
                      <w:marBottom w:val="150"/>
                      <w:divBdr>
                        <w:top w:val="none" w:sz="0" w:space="0" w:color="auto"/>
                        <w:left w:val="none" w:sz="0" w:space="0" w:color="auto"/>
                        <w:bottom w:val="none" w:sz="0" w:space="0" w:color="auto"/>
                        <w:right w:val="none" w:sz="0" w:space="0" w:color="auto"/>
                      </w:divBdr>
                      <w:divsChild>
                        <w:div w:id="1921867970">
                          <w:marLeft w:val="0"/>
                          <w:marRight w:val="0"/>
                          <w:marTop w:val="0"/>
                          <w:marBottom w:val="0"/>
                          <w:divBdr>
                            <w:top w:val="none" w:sz="0" w:space="0" w:color="auto"/>
                            <w:left w:val="none" w:sz="0" w:space="0" w:color="auto"/>
                            <w:bottom w:val="none" w:sz="0" w:space="0" w:color="auto"/>
                            <w:right w:val="none" w:sz="0" w:space="0" w:color="auto"/>
                          </w:divBdr>
                          <w:divsChild>
                            <w:div w:id="1942293077">
                              <w:marLeft w:val="0"/>
                              <w:marRight w:val="0"/>
                              <w:marTop w:val="0"/>
                              <w:marBottom w:val="0"/>
                              <w:divBdr>
                                <w:top w:val="none" w:sz="0" w:space="0" w:color="auto"/>
                                <w:left w:val="none" w:sz="0" w:space="0" w:color="auto"/>
                                <w:bottom w:val="none" w:sz="0" w:space="0" w:color="auto"/>
                                <w:right w:val="none" w:sz="0" w:space="0" w:color="auto"/>
                              </w:divBdr>
                              <w:divsChild>
                                <w:div w:id="8993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56780">
                      <w:marLeft w:val="0"/>
                      <w:marRight w:val="0"/>
                      <w:marTop w:val="0"/>
                      <w:marBottom w:val="0"/>
                      <w:divBdr>
                        <w:top w:val="none" w:sz="0" w:space="0" w:color="auto"/>
                        <w:left w:val="none" w:sz="0" w:space="0" w:color="auto"/>
                        <w:bottom w:val="none" w:sz="0" w:space="0" w:color="auto"/>
                        <w:right w:val="none" w:sz="0" w:space="0" w:color="auto"/>
                      </w:divBdr>
                    </w:div>
                  </w:divsChild>
                </w:div>
                <w:div w:id="2079091342">
                  <w:marLeft w:val="0"/>
                  <w:marRight w:val="0"/>
                  <w:marTop w:val="0"/>
                  <w:marBottom w:val="0"/>
                  <w:divBdr>
                    <w:top w:val="none" w:sz="0" w:space="0" w:color="auto"/>
                    <w:left w:val="none" w:sz="0" w:space="0" w:color="auto"/>
                    <w:bottom w:val="none" w:sz="0" w:space="0" w:color="auto"/>
                    <w:right w:val="none" w:sz="0" w:space="0" w:color="auto"/>
                  </w:divBdr>
                  <w:divsChild>
                    <w:div w:id="1232931343">
                      <w:marLeft w:val="0"/>
                      <w:marRight w:val="0"/>
                      <w:marTop w:val="0"/>
                      <w:marBottom w:val="0"/>
                      <w:divBdr>
                        <w:top w:val="none" w:sz="0" w:space="0" w:color="auto"/>
                        <w:left w:val="none" w:sz="0" w:space="0" w:color="auto"/>
                        <w:bottom w:val="none" w:sz="0" w:space="0" w:color="auto"/>
                        <w:right w:val="none" w:sz="0" w:space="0" w:color="auto"/>
                      </w:divBdr>
                      <w:divsChild>
                        <w:div w:id="176389978">
                          <w:marLeft w:val="0"/>
                          <w:marRight w:val="0"/>
                          <w:marTop w:val="0"/>
                          <w:marBottom w:val="0"/>
                          <w:divBdr>
                            <w:top w:val="none" w:sz="0" w:space="0" w:color="auto"/>
                            <w:left w:val="none" w:sz="0" w:space="0" w:color="auto"/>
                            <w:bottom w:val="none" w:sz="0" w:space="0" w:color="auto"/>
                            <w:right w:val="none" w:sz="0" w:space="0" w:color="auto"/>
                          </w:divBdr>
                          <w:divsChild>
                            <w:div w:id="63918199">
                              <w:marLeft w:val="0"/>
                              <w:marRight w:val="0"/>
                              <w:marTop w:val="0"/>
                              <w:marBottom w:val="150"/>
                              <w:divBdr>
                                <w:top w:val="none" w:sz="0" w:space="0" w:color="auto"/>
                                <w:left w:val="none" w:sz="0" w:space="0" w:color="auto"/>
                                <w:bottom w:val="none" w:sz="0" w:space="0" w:color="auto"/>
                                <w:right w:val="none" w:sz="0" w:space="0" w:color="auto"/>
                              </w:divBdr>
                              <w:divsChild>
                                <w:div w:id="377751110">
                                  <w:marLeft w:val="0"/>
                                  <w:marRight w:val="0"/>
                                  <w:marTop w:val="0"/>
                                  <w:marBottom w:val="0"/>
                                  <w:divBdr>
                                    <w:top w:val="none" w:sz="0" w:space="0" w:color="auto"/>
                                    <w:left w:val="none" w:sz="0" w:space="0" w:color="auto"/>
                                    <w:bottom w:val="none" w:sz="0" w:space="0" w:color="auto"/>
                                    <w:right w:val="none" w:sz="0" w:space="0" w:color="auto"/>
                                  </w:divBdr>
                                  <w:divsChild>
                                    <w:div w:id="482234517">
                                      <w:marLeft w:val="0"/>
                                      <w:marRight w:val="0"/>
                                      <w:marTop w:val="0"/>
                                      <w:marBottom w:val="0"/>
                                      <w:divBdr>
                                        <w:top w:val="none" w:sz="0" w:space="0" w:color="auto"/>
                                        <w:left w:val="none" w:sz="0" w:space="0" w:color="auto"/>
                                        <w:bottom w:val="none" w:sz="0" w:space="0" w:color="auto"/>
                                        <w:right w:val="none" w:sz="0" w:space="0" w:color="auto"/>
                                      </w:divBdr>
                                      <w:divsChild>
                                        <w:div w:id="1605960475">
                                          <w:marLeft w:val="284"/>
                                          <w:marRight w:val="0"/>
                                          <w:marTop w:val="0"/>
                                          <w:marBottom w:val="0"/>
                                          <w:divBdr>
                                            <w:top w:val="none" w:sz="0" w:space="0" w:color="auto"/>
                                            <w:left w:val="none" w:sz="0" w:space="0" w:color="auto"/>
                                            <w:bottom w:val="none" w:sz="0" w:space="0" w:color="auto"/>
                                            <w:right w:val="none" w:sz="0" w:space="0" w:color="auto"/>
                                          </w:divBdr>
                                        </w:div>
                                      </w:divsChild>
                                    </w:div>
                                  </w:divsChild>
                                </w:div>
                                <w:div w:id="1133863189">
                                  <w:marLeft w:val="0"/>
                                  <w:marRight w:val="0"/>
                                  <w:marTop w:val="0"/>
                                  <w:marBottom w:val="0"/>
                                  <w:divBdr>
                                    <w:top w:val="none" w:sz="0" w:space="0" w:color="auto"/>
                                    <w:left w:val="none" w:sz="0" w:space="0" w:color="auto"/>
                                    <w:bottom w:val="none" w:sz="0" w:space="0" w:color="auto"/>
                                    <w:right w:val="none" w:sz="0" w:space="0" w:color="auto"/>
                                  </w:divBdr>
                                  <w:divsChild>
                                    <w:div w:id="97726963">
                                      <w:marLeft w:val="0"/>
                                      <w:marRight w:val="0"/>
                                      <w:marTop w:val="0"/>
                                      <w:marBottom w:val="0"/>
                                      <w:divBdr>
                                        <w:top w:val="none" w:sz="0" w:space="0" w:color="auto"/>
                                        <w:left w:val="none" w:sz="0" w:space="0" w:color="auto"/>
                                        <w:bottom w:val="none" w:sz="0" w:space="0" w:color="auto"/>
                                        <w:right w:val="none" w:sz="0" w:space="0" w:color="auto"/>
                                      </w:divBdr>
                                      <w:divsChild>
                                        <w:div w:id="454838881">
                                          <w:marLeft w:val="0"/>
                                          <w:marRight w:val="0"/>
                                          <w:marTop w:val="0"/>
                                          <w:marBottom w:val="0"/>
                                          <w:divBdr>
                                            <w:top w:val="none" w:sz="0" w:space="0" w:color="auto"/>
                                            <w:left w:val="none" w:sz="0" w:space="0" w:color="auto"/>
                                            <w:bottom w:val="none" w:sz="0" w:space="0" w:color="auto"/>
                                            <w:right w:val="none" w:sz="0" w:space="0" w:color="auto"/>
                                          </w:divBdr>
                                          <w:divsChild>
                                            <w:div w:id="241063763">
                                              <w:marLeft w:val="0"/>
                                              <w:marRight w:val="0"/>
                                              <w:marTop w:val="0"/>
                                              <w:marBottom w:val="0"/>
                                              <w:divBdr>
                                                <w:top w:val="none" w:sz="0" w:space="0" w:color="auto"/>
                                                <w:left w:val="none" w:sz="0" w:space="0" w:color="auto"/>
                                                <w:bottom w:val="none" w:sz="0" w:space="0" w:color="auto"/>
                                                <w:right w:val="none" w:sz="0" w:space="0" w:color="auto"/>
                                              </w:divBdr>
                                            </w:div>
                                            <w:div w:id="1433359446">
                                              <w:marLeft w:val="0"/>
                                              <w:marRight w:val="0"/>
                                              <w:marTop w:val="0"/>
                                              <w:marBottom w:val="0"/>
                                              <w:divBdr>
                                                <w:top w:val="none" w:sz="0" w:space="0" w:color="auto"/>
                                                <w:left w:val="none" w:sz="0" w:space="0" w:color="auto"/>
                                                <w:bottom w:val="none" w:sz="0" w:space="0" w:color="auto"/>
                                                <w:right w:val="none" w:sz="0" w:space="0" w:color="auto"/>
                                              </w:divBdr>
                                              <w:divsChild>
                                                <w:div w:id="286083132">
                                                  <w:marLeft w:val="0"/>
                                                  <w:marRight w:val="0"/>
                                                  <w:marTop w:val="0"/>
                                                  <w:marBottom w:val="0"/>
                                                  <w:divBdr>
                                                    <w:top w:val="none" w:sz="0" w:space="0" w:color="auto"/>
                                                    <w:left w:val="none" w:sz="0" w:space="0" w:color="auto"/>
                                                    <w:bottom w:val="none" w:sz="0" w:space="0" w:color="auto"/>
                                                    <w:right w:val="none" w:sz="0" w:space="0" w:color="auto"/>
                                                  </w:divBdr>
                                                </w:div>
                                                <w:div w:id="114150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92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137110">
          <w:marLeft w:val="0"/>
          <w:marRight w:val="0"/>
          <w:marTop w:val="0"/>
          <w:marBottom w:val="0"/>
          <w:divBdr>
            <w:top w:val="none" w:sz="0" w:space="0" w:color="auto"/>
            <w:left w:val="none" w:sz="0" w:space="0" w:color="auto"/>
            <w:bottom w:val="none" w:sz="0" w:space="0" w:color="auto"/>
            <w:right w:val="none" w:sz="0" w:space="0" w:color="auto"/>
          </w:divBdr>
          <w:divsChild>
            <w:div w:id="1263761025">
              <w:marLeft w:val="0"/>
              <w:marRight w:val="0"/>
              <w:marTop w:val="0"/>
              <w:marBottom w:val="0"/>
              <w:divBdr>
                <w:top w:val="none" w:sz="0" w:space="0" w:color="auto"/>
                <w:left w:val="none" w:sz="0" w:space="0" w:color="auto"/>
                <w:bottom w:val="none" w:sz="0" w:space="0" w:color="auto"/>
                <w:right w:val="none" w:sz="0" w:space="0" w:color="auto"/>
              </w:divBdr>
              <w:divsChild>
                <w:div w:id="342172555">
                  <w:marLeft w:val="0"/>
                  <w:marRight w:val="0"/>
                  <w:marTop w:val="0"/>
                  <w:marBottom w:val="0"/>
                  <w:divBdr>
                    <w:top w:val="none" w:sz="0" w:space="0" w:color="auto"/>
                    <w:left w:val="none" w:sz="0" w:space="0" w:color="auto"/>
                    <w:bottom w:val="none" w:sz="0" w:space="0" w:color="auto"/>
                    <w:right w:val="none" w:sz="0" w:space="0" w:color="auto"/>
                  </w:divBdr>
                  <w:divsChild>
                    <w:div w:id="557321004">
                      <w:marLeft w:val="0"/>
                      <w:marRight w:val="0"/>
                      <w:marTop w:val="0"/>
                      <w:marBottom w:val="0"/>
                      <w:divBdr>
                        <w:top w:val="none" w:sz="0" w:space="0" w:color="auto"/>
                        <w:left w:val="none" w:sz="0" w:space="0" w:color="auto"/>
                        <w:bottom w:val="none" w:sz="0" w:space="0" w:color="auto"/>
                        <w:right w:val="none" w:sz="0" w:space="0" w:color="auto"/>
                      </w:divBdr>
                      <w:divsChild>
                        <w:div w:id="535050088">
                          <w:marLeft w:val="0"/>
                          <w:marRight w:val="0"/>
                          <w:marTop w:val="0"/>
                          <w:marBottom w:val="0"/>
                          <w:divBdr>
                            <w:top w:val="none" w:sz="0" w:space="0" w:color="auto"/>
                            <w:left w:val="none" w:sz="0" w:space="0" w:color="auto"/>
                            <w:bottom w:val="none" w:sz="0" w:space="0" w:color="auto"/>
                            <w:right w:val="none" w:sz="0" w:space="0" w:color="auto"/>
                          </w:divBdr>
                          <w:divsChild>
                            <w:div w:id="905535979">
                              <w:marLeft w:val="0"/>
                              <w:marRight w:val="0"/>
                              <w:marTop w:val="0"/>
                              <w:marBottom w:val="150"/>
                              <w:divBdr>
                                <w:top w:val="none" w:sz="0" w:space="0" w:color="auto"/>
                                <w:left w:val="none" w:sz="0" w:space="0" w:color="auto"/>
                                <w:bottom w:val="none" w:sz="0" w:space="0" w:color="auto"/>
                                <w:right w:val="none" w:sz="0" w:space="0" w:color="auto"/>
                              </w:divBdr>
                              <w:divsChild>
                                <w:div w:id="1083527845">
                                  <w:marLeft w:val="0"/>
                                  <w:marRight w:val="0"/>
                                  <w:marTop w:val="0"/>
                                  <w:marBottom w:val="0"/>
                                  <w:divBdr>
                                    <w:top w:val="none" w:sz="0" w:space="0" w:color="auto"/>
                                    <w:left w:val="none" w:sz="0" w:space="0" w:color="auto"/>
                                    <w:bottom w:val="none" w:sz="0" w:space="0" w:color="auto"/>
                                    <w:right w:val="none" w:sz="0" w:space="0" w:color="auto"/>
                                  </w:divBdr>
                                  <w:divsChild>
                                    <w:div w:id="1906526471">
                                      <w:marLeft w:val="0"/>
                                      <w:marRight w:val="0"/>
                                      <w:marTop w:val="0"/>
                                      <w:marBottom w:val="0"/>
                                      <w:divBdr>
                                        <w:top w:val="none" w:sz="0" w:space="0" w:color="auto"/>
                                        <w:left w:val="none" w:sz="0" w:space="0" w:color="auto"/>
                                        <w:bottom w:val="none" w:sz="0" w:space="0" w:color="auto"/>
                                        <w:right w:val="none" w:sz="0" w:space="0" w:color="auto"/>
                                      </w:divBdr>
                                      <w:divsChild>
                                        <w:div w:id="19674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342943">
                  <w:marLeft w:val="0"/>
                  <w:marRight w:val="0"/>
                  <w:marTop w:val="0"/>
                  <w:marBottom w:val="0"/>
                  <w:divBdr>
                    <w:top w:val="none" w:sz="0" w:space="0" w:color="auto"/>
                    <w:left w:val="none" w:sz="0" w:space="0" w:color="auto"/>
                    <w:bottom w:val="none" w:sz="0" w:space="0" w:color="auto"/>
                    <w:right w:val="none" w:sz="0" w:space="0" w:color="auto"/>
                  </w:divBdr>
                  <w:divsChild>
                    <w:div w:id="137917970">
                      <w:marLeft w:val="0"/>
                      <w:marRight w:val="0"/>
                      <w:marTop w:val="0"/>
                      <w:marBottom w:val="150"/>
                      <w:divBdr>
                        <w:top w:val="none" w:sz="0" w:space="0" w:color="auto"/>
                        <w:left w:val="none" w:sz="0" w:space="0" w:color="auto"/>
                        <w:bottom w:val="none" w:sz="0" w:space="0" w:color="auto"/>
                        <w:right w:val="none" w:sz="0" w:space="0" w:color="auto"/>
                      </w:divBdr>
                      <w:divsChild>
                        <w:div w:id="1620913896">
                          <w:marLeft w:val="0"/>
                          <w:marRight w:val="0"/>
                          <w:marTop w:val="0"/>
                          <w:marBottom w:val="0"/>
                          <w:divBdr>
                            <w:top w:val="none" w:sz="0" w:space="0" w:color="auto"/>
                            <w:left w:val="none" w:sz="0" w:space="0" w:color="auto"/>
                            <w:bottom w:val="none" w:sz="0" w:space="0" w:color="auto"/>
                            <w:right w:val="none" w:sz="0" w:space="0" w:color="auto"/>
                          </w:divBdr>
                          <w:divsChild>
                            <w:div w:id="1139304835">
                              <w:marLeft w:val="0"/>
                              <w:marRight w:val="0"/>
                              <w:marTop w:val="0"/>
                              <w:marBottom w:val="0"/>
                              <w:divBdr>
                                <w:top w:val="none" w:sz="0" w:space="0" w:color="auto"/>
                                <w:left w:val="none" w:sz="0" w:space="0" w:color="auto"/>
                                <w:bottom w:val="none" w:sz="0" w:space="0" w:color="auto"/>
                                <w:right w:val="none" w:sz="0" w:space="0" w:color="auto"/>
                              </w:divBdr>
                              <w:divsChild>
                                <w:div w:id="66050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306201">
                      <w:marLeft w:val="0"/>
                      <w:marRight w:val="0"/>
                      <w:marTop w:val="0"/>
                      <w:marBottom w:val="0"/>
                      <w:divBdr>
                        <w:top w:val="none" w:sz="0" w:space="0" w:color="auto"/>
                        <w:left w:val="none" w:sz="0" w:space="0" w:color="auto"/>
                        <w:bottom w:val="none" w:sz="0" w:space="0" w:color="auto"/>
                        <w:right w:val="none" w:sz="0" w:space="0" w:color="auto"/>
                      </w:divBdr>
                    </w:div>
                  </w:divsChild>
                </w:div>
                <w:div w:id="1259410198">
                  <w:marLeft w:val="0"/>
                  <w:marRight w:val="0"/>
                  <w:marTop w:val="0"/>
                  <w:marBottom w:val="0"/>
                  <w:divBdr>
                    <w:top w:val="none" w:sz="0" w:space="0" w:color="auto"/>
                    <w:left w:val="none" w:sz="0" w:space="0" w:color="auto"/>
                    <w:bottom w:val="none" w:sz="0" w:space="0" w:color="auto"/>
                    <w:right w:val="none" w:sz="0" w:space="0" w:color="auto"/>
                  </w:divBdr>
                  <w:divsChild>
                    <w:div w:id="859316158">
                      <w:marLeft w:val="0"/>
                      <w:marRight w:val="0"/>
                      <w:marTop w:val="0"/>
                      <w:marBottom w:val="0"/>
                      <w:divBdr>
                        <w:top w:val="none" w:sz="0" w:space="0" w:color="auto"/>
                        <w:left w:val="none" w:sz="0" w:space="0" w:color="auto"/>
                        <w:bottom w:val="none" w:sz="0" w:space="0" w:color="auto"/>
                        <w:right w:val="none" w:sz="0" w:space="0" w:color="auto"/>
                      </w:divBdr>
                      <w:divsChild>
                        <w:div w:id="325283192">
                          <w:marLeft w:val="0"/>
                          <w:marRight w:val="0"/>
                          <w:marTop w:val="0"/>
                          <w:marBottom w:val="0"/>
                          <w:divBdr>
                            <w:top w:val="none" w:sz="0" w:space="0" w:color="auto"/>
                            <w:left w:val="none" w:sz="0" w:space="0" w:color="auto"/>
                            <w:bottom w:val="none" w:sz="0" w:space="0" w:color="auto"/>
                            <w:right w:val="none" w:sz="0" w:space="0" w:color="auto"/>
                          </w:divBdr>
                          <w:divsChild>
                            <w:div w:id="289287129">
                              <w:marLeft w:val="284"/>
                              <w:marRight w:val="0"/>
                              <w:marTop w:val="0"/>
                              <w:marBottom w:val="0"/>
                              <w:divBdr>
                                <w:top w:val="none" w:sz="0" w:space="0" w:color="auto"/>
                                <w:left w:val="none" w:sz="0" w:space="0" w:color="auto"/>
                                <w:bottom w:val="none" w:sz="0" w:space="0" w:color="auto"/>
                                <w:right w:val="none" w:sz="0" w:space="0" w:color="auto"/>
                              </w:divBdr>
                            </w:div>
                            <w:div w:id="726883285">
                              <w:marLeft w:val="0"/>
                              <w:marRight w:val="0"/>
                              <w:marTop w:val="0"/>
                              <w:marBottom w:val="150"/>
                              <w:divBdr>
                                <w:top w:val="none" w:sz="0" w:space="0" w:color="auto"/>
                                <w:left w:val="none" w:sz="0" w:space="0" w:color="auto"/>
                                <w:bottom w:val="none" w:sz="0" w:space="0" w:color="auto"/>
                                <w:right w:val="none" w:sz="0" w:space="0" w:color="auto"/>
                              </w:divBdr>
                              <w:divsChild>
                                <w:div w:id="1857885473">
                                  <w:marLeft w:val="0"/>
                                  <w:marRight w:val="0"/>
                                  <w:marTop w:val="0"/>
                                  <w:marBottom w:val="0"/>
                                  <w:divBdr>
                                    <w:top w:val="none" w:sz="0" w:space="0" w:color="auto"/>
                                    <w:left w:val="none" w:sz="0" w:space="0" w:color="auto"/>
                                    <w:bottom w:val="none" w:sz="0" w:space="0" w:color="auto"/>
                                    <w:right w:val="none" w:sz="0" w:space="0" w:color="auto"/>
                                  </w:divBdr>
                                  <w:divsChild>
                                    <w:div w:id="1351105353">
                                      <w:marLeft w:val="0"/>
                                      <w:marRight w:val="0"/>
                                      <w:marTop w:val="0"/>
                                      <w:marBottom w:val="0"/>
                                      <w:divBdr>
                                        <w:top w:val="none" w:sz="0" w:space="0" w:color="auto"/>
                                        <w:left w:val="none" w:sz="0" w:space="0" w:color="auto"/>
                                        <w:bottom w:val="none" w:sz="0" w:space="0" w:color="auto"/>
                                        <w:right w:val="none" w:sz="0" w:space="0" w:color="auto"/>
                                      </w:divBdr>
                                      <w:divsChild>
                                        <w:div w:id="125076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3344357">
          <w:marLeft w:val="0"/>
          <w:marRight w:val="0"/>
          <w:marTop w:val="0"/>
          <w:marBottom w:val="0"/>
          <w:divBdr>
            <w:top w:val="none" w:sz="0" w:space="0" w:color="auto"/>
            <w:left w:val="none" w:sz="0" w:space="0" w:color="auto"/>
            <w:bottom w:val="none" w:sz="0" w:space="0" w:color="auto"/>
            <w:right w:val="none" w:sz="0" w:space="0" w:color="auto"/>
          </w:divBdr>
          <w:divsChild>
            <w:div w:id="36978705">
              <w:marLeft w:val="0"/>
              <w:marRight w:val="0"/>
              <w:marTop w:val="0"/>
              <w:marBottom w:val="0"/>
              <w:divBdr>
                <w:top w:val="none" w:sz="0" w:space="0" w:color="auto"/>
                <w:left w:val="none" w:sz="0" w:space="0" w:color="auto"/>
                <w:bottom w:val="none" w:sz="0" w:space="0" w:color="auto"/>
                <w:right w:val="none" w:sz="0" w:space="0" w:color="auto"/>
              </w:divBdr>
              <w:divsChild>
                <w:div w:id="1546139855">
                  <w:marLeft w:val="0"/>
                  <w:marRight w:val="0"/>
                  <w:marTop w:val="0"/>
                  <w:marBottom w:val="0"/>
                  <w:divBdr>
                    <w:top w:val="none" w:sz="0" w:space="0" w:color="auto"/>
                    <w:left w:val="none" w:sz="0" w:space="0" w:color="auto"/>
                    <w:bottom w:val="none" w:sz="0" w:space="0" w:color="auto"/>
                    <w:right w:val="none" w:sz="0" w:space="0" w:color="auto"/>
                  </w:divBdr>
                  <w:divsChild>
                    <w:div w:id="557862311">
                      <w:marLeft w:val="0"/>
                      <w:marRight w:val="0"/>
                      <w:marTop w:val="0"/>
                      <w:marBottom w:val="0"/>
                      <w:divBdr>
                        <w:top w:val="none" w:sz="0" w:space="0" w:color="auto"/>
                        <w:left w:val="none" w:sz="0" w:space="0" w:color="auto"/>
                        <w:bottom w:val="none" w:sz="0" w:space="0" w:color="auto"/>
                        <w:right w:val="none" w:sz="0" w:space="0" w:color="auto"/>
                      </w:divBdr>
                    </w:div>
                    <w:div w:id="1951471870">
                      <w:marLeft w:val="0"/>
                      <w:marRight w:val="0"/>
                      <w:marTop w:val="0"/>
                      <w:marBottom w:val="150"/>
                      <w:divBdr>
                        <w:top w:val="none" w:sz="0" w:space="0" w:color="auto"/>
                        <w:left w:val="none" w:sz="0" w:space="0" w:color="auto"/>
                        <w:bottom w:val="none" w:sz="0" w:space="0" w:color="auto"/>
                        <w:right w:val="none" w:sz="0" w:space="0" w:color="auto"/>
                      </w:divBdr>
                      <w:divsChild>
                        <w:div w:id="48235807">
                          <w:marLeft w:val="0"/>
                          <w:marRight w:val="0"/>
                          <w:marTop w:val="0"/>
                          <w:marBottom w:val="0"/>
                          <w:divBdr>
                            <w:top w:val="none" w:sz="0" w:space="0" w:color="auto"/>
                            <w:left w:val="none" w:sz="0" w:space="0" w:color="auto"/>
                            <w:bottom w:val="none" w:sz="0" w:space="0" w:color="auto"/>
                            <w:right w:val="none" w:sz="0" w:space="0" w:color="auto"/>
                          </w:divBdr>
                          <w:divsChild>
                            <w:div w:id="3636848">
                              <w:marLeft w:val="0"/>
                              <w:marRight w:val="0"/>
                              <w:marTop w:val="0"/>
                              <w:marBottom w:val="0"/>
                              <w:divBdr>
                                <w:top w:val="none" w:sz="0" w:space="0" w:color="auto"/>
                                <w:left w:val="none" w:sz="0" w:space="0" w:color="auto"/>
                                <w:bottom w:val="none" w:sz="0" w:space="0" w:color="auto"/>
                                <w:right w:val="none" w:sz="0" w:space="0" w:color="auto"/>
                              </w:divBdr>
                              <w:divsChild>
                                <w:div w:id="812912581">
                                  <w:marLeft w:val="0"/>
                                  <w:marRight w:val="0"/>
                                  <w:marTop w:val="0"/>
                                  <w:marBottom w:val="0"/>
                                  <w:divBdr>
                                    <w:top w:val="none" w:sz="0" w:space="0" w:color="auto"/>
                                    <w:left w:val="none" w:sz="0" w:space="0" w:color="auto"/>
                                    <w:bottom w:val="none" w:sz="0" w:space="0" w:color="auto"/>
                                    <w:right w:val="none" w:sz="0" w:space="0" w:color="auto"/>
                                  </w:divBdr>
                                </w:div>
                              </w:divsChild>
                            </w:div>
                            <w:div w:id="1963460105">
                              <w:marLeft w:val="0"/>
                              <w:marRight w:val="0"/>
                              <w:marTop w:val="0"/>
                              <w:marBottom w:val="0"/>
                              <w:divBdr>
                                <w:top w:val="none" w:sz="0" w:space="0" w:color="auto"/>
                                <w:left w:val="none" w:sz="0" w:space="0" w:color="auto"/>
                                <w:bottom w:val="none" w:sz="0" w:space="0" w:color="auto"/>
                                <w:right w:val="none" w:sz="0" w:space="0" w:color="auto"/>
                              </w:divBdr>
                              <w:divsChild>
                                <w:div w:id="106935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6161173">
      <w:bodyDiv w:val="1"/>
      <w:marLeft w:val="0"/>
      <w:marRight w:val="0"/>
      <w:marTop w:val="0"/>
      <w:marBottom w:val="0"/>
      <w:divBdr>
        <w:top w:val="none" w:sz="0" w:space="0" w:color="auto"/>
        <w:left w:val="none" w:sz="0" w:space="0" w:color="auto"/>
        <w:bottom w:val="none" w:sz="0" w:space="0" w:color="auto"/>
        <w:right w:val="none" w:sz="0" w:space="0" w:color="auto"/>
      </w:divBdr>
    </w:div>
    <w:div w:id="1500653024">
      <w:bodyDiv w:val="1"/>
      <w:marLeft w:val="0"/>
      <w:marRight w:val="0"/>
      <w:marTop w:val="0"/>
      <w:marBottom w:val="0"/>
      <w:divBdr>
        <w:top w:val="none" w:sz="0" w:space="0" w:color="auto"/>
        <w:left w:val="none" w:sz="0" w:space="0" w:color="auto"/>
        <w:bottom w:val="none" w:sz="0" w:space="0" w:color="auto"/>
        <w:right w:val="none" w:sz="0" w:space="0" w:color="auto"/>
      </w:divBdr>
    </w:div>
    <w:div w:id="2057076695">
      <w:bodyDiv w:val="1"/>
      <w:marLeft w:val="0"/>
      <w:marRight w:val="0"/>
      <w:marTop w:val="0"/>
      <w:marBottom w:val="0"/>
      <w:divBdr>
        <w:top w:val="none" w:sz="0" w:space="0" w:color="auto"/>
        <w:left w:val="none" w:sz="0" w:space="0" w:color="auto"/>
        <w:bottom w:val="none" w:sz="0" w:space="0" w:color="auto"/>
        <w:right w:val="none" w:sz="0" w:space="0" w:color="auto"/>
      </w:divBdr>
    </w:div>
    <w:div w:id="2057854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903E6-9C24-4BE0-AC39-13909070D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1997</Words>
  <Characters>11786</Characters>
  <Application>Microsoft Office Word</Application>
  <DocSecurity>0</DocSecurity>
  <Lines>98</Lines>
  <Paragraphs>27</Paragraphs>
  <ScaleCrop>false</ScaleCrop>
  <HeadingPairs>
    <vt:vector size="2" baseType="variant">
      <vt:variant>
        <vt:lpstr>Název</vt:lpstr>
      </vt:variant>
      <vt:variant>
        <vt:i4>1</vt:i4>
      </vt:variant>
    </vt:vector>
  </HeadingPairs>
  <TitlesOfParts>
    <vt:vector size="1" baseType="lpstr">
      <vt:lpstr>Smlouva nájemní</vt:lpstr>
    </vt:vector>
  </TitlesOfParts>
  <Company/>
  <LinksUpToDate>false</LinksUpToDate>
  <CharactersWithSpaces>13756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nájemní</dc:title>
  <dc:creator>Benda Petr  Agentura IS</dc:creator>
  <dc:description>Filtr T602 id:</dc:description>
  <cp:lastModifiedBy>Admin</cp:lastModifiedBy>
  <cp:revision>3</cp:revision>
  <cp:lastPrinted>2017-03-01T07:59:00Z</cp:lastPrinted>
  <dcterms:created xsi:type="dcterms:W3CDTF">2017-04-28T06:26:00Z</dcterms:created>
  <dcterms:modified xsi:type="dcterms:W3CDTF">2017-04-28T06:28:00Z</dcterms:modified>
</cp:coreProperties>
</file>