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99" w:rsidRDefault="00841F64" w:rsidP="00623B7A">
      <w:pPr>
        <w:pStyle w:val="Nzev"/>
        <w:rPr>
          <w:rFonts w:ascii="Calibri" w:hAnsi="Calibri"/>
        </w:rPr>
      </w:pPr>
      <w:proofErr w:type="gramStart"/>
      <w:r w:rsidRPr="00FE012D">
        <w:rPr>
          <w:rFonts w:ascii="Calibri" w:hAnsi="Calibri"/>
        </w:rPr>
        <w:t>Příkazní  smlouva</w:t>
      </w:r>
      <w:proofErr w:type="gramEnd"/>
    </w:p>
    <w:p w:rsidR="00841F64" w:rsidRPr="00FE012D" w:rsidRDefault="00841F64">
      <w:pPr>
        <w:pStyle w:val="Nzev"/>
        <w:rPr>
          <w:rFonts w:ascii="Calibri" w:hAnsi="Calibri"/>
          <w:sz w:val="20"/>
        </w:rPr>
      </w:pPr>
      <w:r w:rsidRPr="00FE012D">
        <w:rPr>
          <w:rFonts w:ascii="Calibri" w:hAnsi="Calibri"/>
          <w:sz w:val="20"/>
        </w:rPr>
        <w:t xml:space="preserve">č. </w:t>
      </w:r>
      <w:r w:rsidR="00926F1A">
        <w:rPr>
          <w:rFonts w:ascii="Calibri" w:hAnsi="Calibri"/>
          <w:sz w:val="20"/>
        </w:rPr>
        <w:t>8</w:t>
      </w:r>
      <w:r w:rsidR="009D4B4C">
        <w:rPr>
          <w:rFonts w:ascii="Calibri" w:hAnsi="Calibri"/>
          <w:sz w:val="20"/>
        </w:rPr>
        <w:t>15</w:t>
      </w:r>
      <w:r w:rsidR="00B00124">
        <w:rPr>
          <w:rFonts w:ascii="Calibri" w:hAnsi="Calibri"/>
          <w:sz w:val="20"/>
        </w:rPr>
        <w:t>/KAM/201</w:t>
      </w:r>
      <w:r w:rsidR="00926F1A">
        <w:rPr>
          <w:rFonts w:ascii="Calibri" w:hAnsi="Calibri"/>
          <w:sz w:val="20"/>
        </w:rPr>
        <w:t>7</w:t>
      </w:r>
    </w:p>
    <w:p w:rsidR="00841F64" w:rsidRPr="00FE012D" w:rsidRDefault="00841F64">
      <w:pPr>
        <w:pStyle w:val="Nzev"/>
        <w:rPr>
          <w:rFonts w:ascii="Calibri" w:hAnsi="Calibri"/>
          <w:sz w:val="20"/>
        </w:rPr>
      </w:pPr>
    </w:p>
    <w:p w:rsidR="00841F64" w:rsidRPr="00FE012D" w:rsidRDefault="00841F64" w:rsidP="00FE012D">
      <w:pPr>
        <w:pBdr>
          <w:bottom w:val="single" w:sz="4" w:space="1" w:color="auto"/>
        </w:pBdr>
        <w:jc w:val="center"/>
        <w:rPr>
          <w:rFonts w:ascii="Calibri" w:hAnsi="Calibri" w:cs="Tahoma"/>
          <w:sz w:val="22"/>
          <w:szCs w:val="22"/>
        </w:rPr>
      </w:pPr>
      <w:r w:rsidRPr="00FE012D">
        <w:rPr>
          <w:rFonts w:ascii="Calibri" w:hAnsi="Calibri" w:cs="Tahoma"/>
          <w:sz w:val="22"/>
          <w:szCs w:val="22"/>
        </w:rPr>
        <w:t xml:space="preserve">uzavřená podle § </w:t>
      </w:r>
      <w:smartTag w:uri="urn:schemas-microsoft-com:office:smarttags" w:element="metricconverter">
        <w:smartTagPr>
          <w:attr w:name="ProductID" w:val="2430 a"/>
        </w:smartTagPr>
        <w:r w:rsidRPr="00FE012D">
          <w:rPr>
            <w:rFonts w:ascii="Calibri" w:hAnsi="Calibri" w:cs="Tahoma"/>
            <w:sz w:val="22"/>
            <w:szCs w:val="22"/>
          </w:rPr>
          <w:t>2430 a</w:t>
        </w:r>
      </w:smartTag>
      <w:r w:rsidRPr="00FE012D">
        <w:rPr>
          <w:rFonts w:ascii="Calibri" w:hAnsi="Calibri" w:cs="Tahoma"/>
          <w:sz w:val="22"/>
          <w:szCs w:val="22"/>
        </w:rPr>
        <w:t xml:space="preserve"> </w:t>
      </w:r>
      <w:proofErr w:type="spellStart"/>
      <w:r w:rsidRPr="00FE012D">
        <w:rPr>
          <w:rFonts w:ascii="Calibri" w:hAnsi="Calibri" w:cs="Tahoma"/>
          <w:sz w:val="22"/>
          <w:szCs w:val="22"/>
        </w:rPr>
        <w:t>násl</w:t>
      </w:r>
      <w:proofErr w:type="spellEnd"/>
      <w:r w:rsidRPr="00FE012D">
        <w:rPr>
          <w:rFonts w:ascii="Calibri" w:hAnsi="Calibri" w:cs="Tahoma"/>
          <w:sz w:val="22"/>
          <w:szCs w:val="22"/>
        </w:rPr>
        <w:t>. zákona č. 89/2012 Sb., občanský zákoník, v</w:t>
      </w:r>
      <w:r w:rsidR="00C72765">
        <w:rPr>
          <w:rFonts w:ascii="Calibri" w:hAnsi="Calibri"/>
          <w:sz w:val="22"/>
          <w:szCs w:val="22"/>
        </w:rPr>
        <w:t>e znění pozdějších předpisů</w:t>
      </w:r>
      <w:r w:rsidRPr="00FE012D">
        <w:rPr>
          <w:rFonts w:ascii="Calibri" w:hAnsi="Calibri" w:cs="Tahoma"/>
          <w:sz w:val="22"/>
          <w:szCs w:val="22"/>
        </w:rPr>
        <w:t xml:space="preserve"> </w:t>
      </w:r>
    </w:p>
    <w:p w:rsidR="00841F64" w:rsidRDefault="00841F64">
      <w:pPr>
        <w:jc w:val="center"/>
        <w:rPr>
          <w:rFonts w:ascii="Calibri" w:hAnsi="Calibri"/>
        </w:rPr>
      </w:pPr>
    </w:p>
    <w:p w:rsidR="00B27EAD" w:rsidRPr="00EC5098" w:rsidRDefault="00B27EAD">
      <w:pPr>
        <w:jc w:val="center"/>
        <w:rPr>
          <w:rFonts w:ascii="Calibri" w:hAnsi="Calibri"/>
        </w:rPr>
      </w:pPr>
    </w:p>
    <w:p w:rsidR="00841F64" w:rsidRPr="004B5BF9" w:rsidRDefault="008372A7" w:rsidP="00B27EAD">
      <w:pPr>
        <w:pStyle w:val="Nadpis1"/>
        <w:numPr>
          <w:ilvl w:val="0"/>
          <w:numId w:val="43"/>
        </w:numPr>
        <w:ind w:left="426" w:hanging="426"/>
        <w:rPr>
          <w:rFonts w:ascii="Calibri" w:hAnsi="Calibri"/>
          <w:caps/>
          <w:sz w:val="22"/>
          <w:szCs w:val="22"/>
        </w:rPr>
      </w:pPr>
      <w:r w:rsidRPr="004B5BF9">
        <w:rPr>
          <w:rFonts w:ascii="Calibri" w:hAnsi="Calibri"/>
          <w:caps/>
          <w:sz w:val="22"/>
          <w:szCs w:val="22"/>
        </w:rPr>
        <w:t>Smluvní strany</w:t>
      </w:r>
    </w:p>
    <w:p w:rsidR="00B27EAD" w:rsidRPr="004B5BF9" w:rsidRDefault="00B27EAD" w:rsidP="00B27EAD">
      <w:pPr>
        <w:rPr>
          <w:rFonts w:asciiTheme="minorHAnsi" w:hAnsiTheme="minorHAnsi"/>
        </w:rPr>
      </w:pPr>
    </w:p>
    <w:p w:rsidR="008A5C54" w:rsidRPr="004B5BF9" w:rsidRDefault="00FD61B6" w:rsidP="008A5C54">
      <w:pPr>
        <w:rPr>
          <w:rFonts w:asciiTheme="minorHAnsi" w:hAnsiTheme="minorHAnsi"/>
          <w:sz w:val="22"/>
          <w:szCs w:val="22"/>
        </w:rPr>
      </w:pPr>
      <w:r w:rsidRPr="004B5BF9">
        <w:rPr>
          <w:rFonts w:ascii="Calibri" w:hAnsi="Calibri" w:cs="Arial"/>
          <w:sz w:val="22"/>
          <w:szCs w:val="22"/>
        </w:rPr>
        <w:t>1.1.</w:t>
      </w:r>
      <w:r w:rsidRPr="004B5BF9">
        <w:rPr>
          <w:rFonts w:ascii="Calibri" w:hAnsi="Calibri" w:cs="Arial"/>
          <w:b/>
          <w:sz w:val="22"/>
          <w:szCs w:val="22"/>
        </w:rPr>
        <w:t xml:space="preserve"> Příkazce:</w:t>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008372A7" w:rsidRPr="004B5BF9">
        <w:rPr>
          <w:rFonts w:asciiTheme="minorHAnsi" w:hAnsiTheme="minorHAnsi"/>
          <w:b/>
          <w:sz w:val="22"/>
          <w:szCs w:val="22"/>
        </w:rPr>
        <w:t>UNIVERZITA KARLOVA</w:t>
      </w:r>
      <w:r w:rsidRPr="004B5BF9">
        <w:rPr>
          <w:rFonts w:asciiTheme="minorHAnsi" w:hAnsiTheme="minorHAnsi"/>
          <w:sz w:val="22"/>
          <w:szCs w:val="22"/>
        </w:rPr>
        <w:tab/>
      </w:r>
    </w:p>
    <w:p w:rsidR="00FE012D" w:rsidRPr="004B5BF9" w:rsidRDefault="00FD61B6" w:rsidP="008A5C54">
      <w:pPr>
        <w:rPr>
          <w:rFonts w:asciiTheme="minorHAnsi" w:hAnsiTheme="minorHAnsi"/>
          <w:sz w:val="22"/>
          <w:szCs w:val="22"/>
        </w:rPr>
      </w:pPr>
      <w:r w:rsidRPr="004B5BF9">
        <w:rPr>
          <w:rFonts w:asciiTheme="minorHAnsi" w:hAnsiTheme="minorHAnsi"/>
          <w:sz w:val="22"/>
          <w:szCs w:val="22"/>
        </w:rPr>
        <w:t>se sídlem:</w:t>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t xml:space="preserve">116 36 Praha 1, Ovocný trh </w:t>
      </w:r>
      <w:r w:rsidR="0063565D" w:rsidRPr="004B5BF9">
        <w:rPr>
          <w:rFonts w:asciiTheme="minorHAnsi" w:hAnsiTheme="minorHAnsi"/>
          <w:sz w:val="22"/>
          <w:szCs w:val="22"/>
        </w:rPr>
        <w:t>560/</w:t>
      </w:r>
      <w:r w:rsidRPr="004B5BF9">
        <w:rPr>
          <w:rFonts w:asciiTheme="minorHAnsi" w:hAnsiTheme="minorHAnsi"/>
          <w:sz w:val="22"/>
          <w:szCs w:val="22"/>
        </w:rPr>
        <w:t>5</w:t>
      </w:r>
    </w:p>
    <w:p w:rsidR="00841F64" w:rsidRPr="004B5BF9" w:rsidRDefault="00FD61B6" w:rsidP="008A5C54">
      <w:pPr>
        <w:pStyle w:val="Zkladntext"/>
        <w:rPr>
          <w:rFonts w:ascii="Calibri" w:hAnsi="Calibri" w:cs="Arial"/>
          <w:sz w:val="22"/>
          <w:szCs w:val="22"/>
        </w:rPr>
      </w:pPr>
      <w:r w:rsidRPr="004B5BF9">
        <w:rPr>
          <w:rFonts w:ascii="Calibri" w:hAnsi="Calibri" w:cs="Arial"/>
          <w:sz w:val="22"/>
          <w:szCs w:val="22"/>
        </w:rPr>
        <w:t>IČ / DIČ</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t xml:space="preserve">     </w:t>
      </w:r>
      <w:r w:rsidRPr="004B5BF9">
        <w:rPr>
          <w:rFonts w:ascii="Calibri" w:hAnsi="Calibri" w:cs="Arial"/>
          <w:sz w:val="22"/>
          <w:szCs w:val="22"/>
        </w:rPr>
        <w:tab/>
        <w:t>00216208 / CZ00216208</w:t>
      </w:r>
      <w:r w:rsidRPr="004B5BF9">
        <w:rPr>
          <w:rFonts w:ascii="Calibri" w:hAnsi="Calibri" w:cs="Arial"/>
          <w:sz w:val="22"/>
          <w:szCs w:val="22"/>
        </w:rPr>
        <w:tab/>
      </w:r>
    </w:p>
    <w:p w:rsidR="00841F64" w:rsidRPr="004B5BF9" w:rsidRDefault="00841F64" w:rsidP="008A5C54">
      <w:pPr>
        <w:pStyle w:val="Zhlav"/>
        <w:tabs>
          <w:tab w:val="clear" w:pos="4153"/>
          <w:tab w:val="clear" w:pos="8306"/>
        </w:tabs>
        <w:rPr>
          <w:rFonts w:ascii="Calibri" w:hAnsi="Calibri" w:cs="Arial"/>
          <w:sz w:val="20"/>
        </w:rPr>
      </w:pPr>
    </w:p>
    <w:p w:rsidR="00841F64" w:rsidRPr="004B5BF9" w:rsidRDefault="00FD61B6" w:rsidP="008A5C54">
      <w:pPr>
        <w:jc w:val="both"/>
        <w:rPr>
          <w:rFonts w:ascii="Calibri" w:hAnsi="Calibri" w:cs="Arial"/>
          <w:sz w:val="22"/>
          <w:szCs w:val="22"/>
        </w:rPr>
      </w:pPr>
      <w:r w:rsidRPr="004B5BF9">
        <w:rPr>
          <w:rFonts w:ascii="Calibri" w:hAnsi="Calibri" w:cs="Arial"/>
          <w:sz w:val="22"/>
          <w:szCs w:val="22"/>
        </w:rPr>
        <w:t xml:space="preserve">Jednající dle statutu svou pověřenou </w:t>
      </w:r>
    </w:p>
    <w:p w:rsidR="00841F64" w:rsidRPr="004B5BF9" w:rsidRDefault="00FD61B6" w:rsidP="008A5C54">
      <w:pPr>
        <w:jc w:val="both"/>
        <w:rPr>
          <w:rFonts w:ascii="Calibri" w:hAnsi="Calibri" w:cs="Arial"/>
          <w:b/>
          <w:caps/>
          <w:sz w:val="22"/>
          <w:szCs w:val="22"/>
        </w:rPr>
      </w:pPr>
      <w:r w:rsidRPr="004B5BF9">
        <w:rPr>
          <w:rFonts w:ascii="Calibri" w:hAnsi="Calibri" w:cs="Arial"/>
          <w:sz w:val="22"/>
          <w:szCs w:val="22"/>
        </w:rPr>
        <w:t>součástí:</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008372A7" w:rsidRPr="004B5BF9">
        <w:rPr>
          <w:rFonts w:ascii="Calibri" w:hAnsi="Calibri" w:cs="Arial"/>
          <w:b/>
          <w:caps/>
          <w:sz w:val="22"/>
          <w:szCs w:val="22"/>
        </w:rPr>
        <w:t>Koleje a menzy</w:t>
      </w:r>
    </w:p>
    <w:p w:rsidR="00841F64" w:rsidRPr="004B5BF9" w:rsidRDefault="00FD61B6" w:rsidP="008A5C54">
      <w:pPr>
        <w:jc w:val="both"/>
        <w:rPr>
          <w:rFonts w:ascii="Calibri" w:hAnsi="Calibri" w:cs="Arial"/>
          <w:sz w:val="22"/>
          <w:szCs w:val="22"/>
        </w:rPr>
      </w:pPr>
      <w:r w:rsidRPr="004B5BF9">
        <w:rPr>
          <w:rFonts w:ascii="Calibri" w:hAnsi="Calibri" w:cs="Arial"/>
          <w:sz w:val="22"/>
          <w:szCs w:val="22"/>
        </w:rPr>
        <w:t>Se sídlem:</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t xml:space="preserve">116 43 Praha 1, Voršilská </w:t>
      </w:r>
      <w:r w:rsidR="0063565D" w:rsidRPr="004B5BF9">
        <w:rPr>
          <w:rFonts w:ascii="Calibri" w:hAnsi="Calibri" w:cs="Arial"/>
          <w:sz w:val="22"/>
          <w:szCs w:val="22"/>
        </w:rPr>
        <w:t>144/</w:t>
      </w:r>
      <w:r w:rsidRPr="004B5BF9">
        <w:rPr>
          <w:rFonts w:ascii="Calibri" w:hAnsi="Calibri" w:cs="Arial"/>
          <w:sz w:val="22"/>
          <w:szCs w:val="22"/>
        </w:rPr>
        <w:t xml:space="preserve">1 </w:t>
      </w:r>
    </w:p>
    <w:p w:rsidR="00841F64" w:rsidRPr="004B5BF9" w:rsidRDefault="00FD61B6" w:rsidP="008A5C54">
      <w:pPr>
        <w:rPr>
          <w:rFonts w:ascii="Calibri" w:hAnsi="Calibri"/>
          <w:sz w:val="22"/>
          <w:szCs w:val="22"/>
        </w:rPr>
      </w:pPr>
      <w:r w:rsidRPr="004B5BF9">
        <w:rPr>
          <w:rFonts w:ascii="Calibri" w:hAnsi="Calibri" w:cs="Arial"/>
          <w:sz w:val="22"/>
          <w:szCs w:val="22"/>
        </w:rPr>
        <w:t>Zastoupené:</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t xml:space="preserve">Ing. </w:t>
      </w:r>
      <w:proofErr w:type="gramStart"/>
      <w:r w:rsidRPr="004B5BF9">
        <w:rPr>
          <w:rFonts w:ascii="Calibri" w:hAnsi="Calibri" w:cs="Arial"/>
          <w:sz w:val="22"/>
          <w:szCs w:val="22"/>
        </w:rPr>
        <w:t>Jiří M a c o u n  ředi</w:t>
      </w:r>
      <w:r w:rsidRPr="004B5BF9">
        <w:rPr>
          <w:rFonts w:ascii="Calibri" w:hAnsi="Calibri"/>
          <w:sz w:val="22"/>
          <w:szCs w:val="22"/>
        </w:rPr>
        <w:t>tel</w:t>
      </w:r>
      <w:proofErr w:type="gramEnd"/>
      <w:r w:rsidRPr="004B5BF9">
        <w:rPr>
          <w:rFonts w:ascii="Calibri" w:hAnsi="Calibri"/>
          <w:sz w:val="22"/>
          <w:szCs w:val="22"/>
        </w:rPr>
        <w:t xml:space="preserve"> Kolejí a menz UK</w:t>
      </w:r>
    </w:p>
    <w:p w:rsidR="00841F64" w:rsidRPr="004B5BF9" w:rsidRDefault="00841F64" w:rsidP="008A5C54">
      <w:pPr>
        <w:rPr>
          <w:rFonts w:ascii="Calibri" w:hAnsi="Calibri"/>
        </w:rPr>
      </w:pPr>
    </w:p>
    <w:p w:rsidR="00841F64" w:rsidRPr="004B5BF9" w:rsidRDefault="00FD61B6" w:rsidP="008A5C54">
      <w:pPr>
        <w:jc w:val="both"/>
        <w:rPr>
          <w:rFonts w:ascii="Calibri" w:hAnsi="Calibri"/>
          <w:sz w:val="22"/>
          <w:szCs w:val="22"/>
        </w:rPr>
      </w:pPr>
      <w:r w:rsidRPr="004B5BF9">
        <w:rPr>
          <w:rFonts w:ascii="Calibri" w:hAnsi="Calibri"/>
          <w:sz w:val="22"/>
          <w:szCs w:val="22"/>
        </w:rPr>
        <w:t xml:space="preserve">Registrace - Univerzita Karlova v Praze, zřízená zákonem č. 111/1998 Sb., o vysokých školách a o změně a doplnění dalších zákonů (zákon o vysokých školách), ve znění pozdějších předpisů </w:t>
      </w:r>
      <w:proofErr w:type="gramStart"/>
      <w:r w:rsidRPr="004B5BF9">
        <w:rPr>
          <w:rFonts w:ascii="Calibri" w:hAnsi="Calibri"/>
          <w:sz w:val="22"/>
          <w:szCs w:val="22"/>
        </w:rPr>
        <w:t>se  nezapisuje</w:t>
      </w:r>
      <w:proofErr w:type="gramEnd"/>
      <w:r w:rsidRPr="004B5BF9">
        <w:rPr>
          <w:rFonts w:ascii="Calibri" w:hAnsi="Calibri"/>
          <w:sz w:val="22"/>
          <w:szCs w:val="22"/>
        </w:rPr>
        <w:t xml:space="preserve"> se do obchodního rejstříku. </w:t>
      </w:r>
    </w:p>
    <w:p w:rsidR="00FE012D" w:rsidRPr="004B5BF9" w:rsidRDefault="00FE012D" w:rsidP="008A5C54">
      <w:pPr>
        <w:jc w:val="both"/>
        <w:rPr>
          <w:rFonts w:ascii="Calibri" w:hAnsi="Calibri" w:cs="Arial"/>
          <w:sz w:val="22"/>
          <w:szCs w:val="22"/>
        </w:rPr>
      </w:pPr>
    </w:p>
    <w:p w:rsidR="008A5C54" w:rsidRPr="004B5BF9" w:rsidRDefault="00FD61B6" w:rsidP="008A5C54">
      <w:pPr>
        <w:pStyle w:val="Zhlav"/>
        <w:tabs>
          <w:tab w:val="clear" w:pos="4153"/>
          <w:tab w:val="clear" w:pos="8306"/>
        </w:tabs>
        <w:jc w:val="left"/>
        <w:rPr>
          <w:rFonts w:ascii="Calibri" w:hAnsi="Calibri" w:cs="Arial"/>
          <w:sz w:val="22"/>
          <w:szCs w:val="22"/>
        </w:rPr>
      </w:pPr>
      <w:r w:rsidRPr="004B5BF9">
        <w:rPr>
          <w:rFonts w:ascii="Calibri" w:hAnsi="Calibri" w:cs="Arial"/>
          <w:sz w:val="22"/>
          <w:szCs w:val="22"/>
        </w:rPr>
        <w:t xml:space="preserve">Zástupce pověřený jednáním ve věcech </w:t>
      </w:r>
    </w:p>
    <w:p w:rsidR="00841F64" w:rsidRPr="004B5BF9" w:rsidRDefault="00FD61B6" w:rsidP="008A5C54">
      <w:pPr>
        <w:pStyle w:val="Zhlav"/>
        <w:tabs>
          <w:tab w:val="clear" w:pos="4153"/>
          <w:tab w:val="clear" w:pos="8306"/>
        </w:tabs>
        <w:jc w:val="left"/>
        <w:rPr>
          <w:rFonts w:ascii="Calibri" w:hAnsi="Calibri" w:cs="Arial"/>
          <w:sz w:val="22"/>
          <w:szCs w:val="22"/>
        </w:rPr>
      </w:pPr>
      <w:r w:rsidRPr="004B5BF9">
        <w:rPr>
          <w:rFonts w:ascii="Calibri" w:hAnsi="Calibri" w:cs="Arial"/>
          <w:sz w:val="22"/>
          <w:szCs w:val="22"/>
        </w:rPr>
        <w:t>technických a smluvních:</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t>Ing. Jaroslav Jandus</w:t>
      </w:r>
    </w:p>
    <w:p w:rsidR="00DA3F36" w:rsidRPr="004B5BF9" w:rsidRDefault="00FD61B6" w:rsidP="00DA3F36">
      <w:pPr>
        <w:rPr>
          <w:rFonts w:asciiTheme="minorHAnsi" w:hAnsiTheme="minorHAnsi"/>
          <w:sz w:val="22"/>
          <w:szCs w:val="22"/>
        </w:rPr>
      </w:pPr>
      <w:r w:rsidRPr="004B5BF9">
        <w:rPr>
          <w:rFonts w:ascii="Calibri" w:hAnsi="Calibri" w:cs="Arial"/>
          <w:sz w:val="22"/>
          <w:szCs w:val="22"/>
        </w:rPr>
        <w:t>Bankovní spojení:</w:t>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Pr="004B5BF9">
        <w:rPr>
          <w:rFonts w:ascii="Calibri" w:hAnsi="Calibri" w:cs="Arial"/>
          <w:sz w:val="22"/>
          <w:szCs w:val="22"/>
        </w:rPr>
        <w:tab/>
      </w:r>
      <w:r w:rsidR="00DA3F36" w:rsidRPr="004B5BF9">
        <w:rPr>
          <w:rFonts w:asciiTheme="minorHAnsi" w:hAnsiTheme="minorHAnsi"/>
          <w:sz w:val="22"/>
          <w:szCs w:val="22"/>
        </w:rPr>
        <w:t>Česká spořitelna, a.s. Praha 4</w:t>
      </w:r>
    </w:p>
    <w:p w:rsidR="00841F64" w:rsidRPr="004B5BF9" w:rsidRDefault="00DA3F36" w:rsidP="00DA3F36">
      <w:pPr>
        <w:pStyle w:val="Zhlav"/>
        <w:tabs>
          <w:tab w:val="clear" w:pos="4153"/>
          <w:tab w:val="clear" w:pos="8306"/>
        </w:tabs>
        <w:rPr>
          <w:rFonts w:ascii="Calibri" w:hAnsi="Calibri" w:cs="Arial"/>
          <w:sz w:val="22"/>
          <w:szCs w:val="22"/>
        </w:rPr>
      </w:pPr>
      <w:r w:rsidRPr="004B5BF9">
        <w:rPr>
          <w:rFonts w:asciiTheme="minorHAnsi" w:hAnsiTheme="minorHAnsi"/>
          <w:sz w:val="22"/>
          <w:szCs w:val="22"/>
        </w:rPr>
        <w:t>Číslo účtu:</w:t>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r>
      <w:r w:rsidRPr="004B5BF9">
        <w:rPr>
          <w:rFonts w:asciiTheme="minorHAnsi" w:hAnsiTheme="minorHAnsi"/>
          <w:sz w:val="22"/>
          <w:szCs w:val="22"/>
        </w:rPr>
        <w:tab/>
        <w:t>3093939319/0800</w:t>
      </w:r>
    </w:p>
    <w:p w:rsidR="00841F64" w:rsidRPr="004B5BF9" w:rsidRDefault="008372A7" w:rsidP="008A5C54">
      <w:pPr>
        <w:pStyle w:val="Zhlav"/>
        <w:tabs>
          <w:tab w:val="clear" w:pos="4153"/>
          <w:tab w:val="clear" w:pos="8306"/>
        </w:tabs>
        <w:rPr>
          <w:rFonts w:ascii="Calibri" w:hAnsi="Calibri"/>
          <w:sz w:val="20"/>
        </w:rPr>
      </w:pPr>
      <w:r w:rsidRPr="004B5BF9">
        <w:rPr>
          <w:rFonts w:ascii="Calibri" w:hAnsi="Calibri"/>
          <w:sz w:val="20"/>
        </w:rPr>
        <w:t xml:space="preserve">(dále jen </w:t>
      </w:r>
      <w:r w:rsidRPr="004B5BF9">
        <w:rPr>
          <w:rFonts w:ascii="Calibri" w:hAnsi="Calibri"/>
          <w:b/>
          <w:i/>
          <w:sz w:val="20"/>
        </w:rPr>
        <w:t>„Příkazce</w:t>
      </w:r>
      <w:r w:rsidRPr="004B5BF9">
        <w:rPr>
          <w:rFonts w:ascii="Calibri" w:hAnsi="Calibri"/>
          <w:sz w:val="20"/>
        </w:rPr>
        <w:t>“)</w:t>
      </w:r>
    </w:p>
    <w:p w:rsidR="00DA3F36" w:rsidRPr="004B5BF9" w:rsidRDefault="00DA3F36" w:rsidP="008A5C54">
      <w:pPr>
        <w:rPr>
          <w:rFonts w:ascii="Calibri" w:hAnsi="Calibri" w:cs="Arial"/>
          <w:sz w:val="22"/>
          <w:szCs w:val="22"/>
        </w:rPr>
      </w:pPr>
    </w:p>
    <w:p w:rsidR="00F745DD" w:rsidRPr="004B5BF9" w:rsidRDefault="00FD61B6" w:rsidP="008A5C54">
      <w:pPr>
        <w:rPr>
          <w:rFonts w:asciiTheme="minorHAnsi" w:hAnsiTheme="minorHAnsi" w:cstheme="minorHAnsi"/>
          <w:b/>
          <w:caps/>
          <w:sz w:val="22"/>
          <w:szCs w:val="22"/>
        </w:rPr>
      </w:pPr>
      <w:r w:rsidRPr="004B5BF9">
        <w:rPr>
          <w:rFonts w:ascii="Calibri" w:hAnsi="Calibri" w:cs="Arial"/>
          <w:sz w:val="22"/>
          <w:szCs w:val="22"/>
        </w:rPr>
        <w:t>1.2.</w:t>
      </w:r>
      <w:r w:rsidRPr="004B5BF9">
        <w:rPr>
          <w:rFonts w:ascii="Calibri" w:hAnsi="Calibri" w:cs="Arial"/>
          <w:b/>
          <w:sz w:val="22"/>
          <w:szCs w:val="22"/>
        </w:rPr>
        <w:t xml:space="preserve"> Příkazník:</w:t>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Pr="004B5BF9">
        <w:rPr>
          <w:rFonts w:ascii="Calibri" w:hAnsi="Calibri" w:cs="Arial"/>
          <w:b/>
          <w:sz w:val="22"/>
          <w:szCs w:val="22"/>
        </w:rPr>
        <w:tab/>
      </w:r>
      <w:r w:rsidR="004B5BF9" w:rsidRPr="004B5BF9">
        <w:rPr>
          <w:rFonts w:ascii="Calibri" w:hAnsi="Calibri" w:cs="Arial"/>
          <w:b/>
          <w:sz w:val="22"/>
          <w:szCs w:val="22"/>
        </w:rPr>
        <w:t>VSI STAVBY spol. s r.o.</w:t>
      </w:r>
    </w:p>
    <w:p w:rsidR="003B7778" w:rsidRPr="004B5BF9" w:rsidRDefault="00850FBA" w:rsidP="008A5C54">
      <w:pPr>
        <w:ind w:left="567" w:hanging="567"/>
        <w:rPr>
          <w:rFonts w:ascii="Calibri" w:hAnsi="Calibri"/>
          <w:b/>
          <w:bCs/>
          <w:sz w:val="22"/>
          <w:szCs w:val="22"/>
        </w:rPr>
      </w:pPr>
      <w:r w:rsidRPr="004B5BF9">
        <w:rPr>
          <w:rFonts w:asciiTheme="minorHAnsi" w:hAnsiTheme="minorHAnsi" w:cstheme="minorHAnsi"/>
          <w:sz w:val="22"/>
          <w:szCs w:val="22"/>
        </w:rPr>
        <w:t>S</w:t>
      </w:r>
      <w:r w:rsidR="008372A7" w:rsidRPr="004B5BF9">
        <w:rPr>
          <w:rFonts w:asciiTheme="minorHAnsi" w:hAnsiTheme="minorHAnsi" w:cstheme="minorHAnsi"/>
          <w:sz w:val="22"/>
          <w:szCs w:val="22"/>
        </w:rPr>
        <w:t>e sídlem:</w:t>
      </w:r>
      <w:r w:rsidR="008372A7" w:rsidRPr="004B5BF9">
        <w:rPr>
          <w:rFonts w:asciiTheme="minorHAnsi" w:hAnsiTheme="minorHAnsi" w:cstheme="minorHAnsi"/>
          <w:sz w:val="22"/>
          <w:szCs w:val="22"/>
        </w:rPr>
        <w:tab/>
      </w:r>
      <w:r w:rsidR="008372A7" w:rsidRPr="004B5BF9">
        <w:rPr>
          <w:rFonts w:asciiTheme="minorHAnsi" w:hAnsiTheme="minorHAnsi" w:cstheme="minorHAnsi"/>
          <w:sz w:val="22"/>
          <w:szCs w:val="22"/>
        </w:rPr>
        <w:tab/>
      </w:r>
      <w:r w:rsidR="008372A7" w:rsidRPr="004B5BF9">
        <w:rPr>
          <w:rFonts w:asciiTheme="minorHAnsi" w:hAnsiTheme="minorHAnsi" w:cstheme="minorHAnsi"/>
          <w:sz w:val="22"/>
          <w:szCs w:val="22"/>
        </w:rPr>
        <w:tab/>
      </w:r>
      <w:r w:rsidR="008372A7" w:rsidRPr="004B5BF9">
        <w:rPr>
          <w:rFonts w:asciiTheme="minorHAnsi" w:hAnsiTheme="minorHAnsi" w:cstheme="minorHAnsi"/>
          <w:sz w:val="22"/>
          <w:szCs w:val="22"/>
        </w:rPr>
        <w:tab/>
      </w:r>
      <w:r w:rsidR="008372A7" w:rsidRPr="004B5BF9">
        <w:rPr>
          <w:rFonts w:asciiTheme="minorHAnsi" w:hAnsiTheme="minorHAnsi" w:cstheme="minorHAnsi"/>
          <w:sz w:val="22"/>
          <w:szCs w:val="22"/>
        </w:rPr>
        <w:tab/>
      </w:r>
      <w:r w:rsidR="004B5BF9" w:rsidRPr="004B5BF9">
        <w:rPr>
          <w:rFonts w:asciiTheme="minorHAnsi" w:hAnsiTheme="minorHAnsi" w:cstheme="minorHAnsi"/>
          <w:sz w:val="22"/>
          <w:szCs w:val="22"/>
        </w:rPr>
        <w:t>K Pecím 1829/8, 323 00 Plzeň</w:t>
      </w:r>
    </w:p>
    <w:p w:rsidR="005549C8" w:rsidRPr="004B5BF9" w:rsidRDefault="00FD61B6" w:rsidP="008A5C54">
      <w:pPr>
        <w:rPr>
          <w:rFonts w:ascii="Calibri" w:hAnsi="Calibri"/>
          <w:sz w:val="22"/>
          <w:szCs w:val="22"/>
        </w:rPr>
      </w:pPr>
      <w:r w:rsidRPr="004B5BF9">
        <w:rPr>
          <w:rFonts w:ascii="Calibri" w:hAnsi="Calibri"/>
          <w:sz w:val="22"/>
          <w:szCs w:val="22"/>
        </w:rPr>
        <w:t xml:space="preserve">IČ </w:t>
      </w:r>
      <w:r w:rsidR="00850FBA" w:rsidRPr="004B5BF9">
        <w:rPr>
          <w:rFonts w:ascii="Calibri" w:hAnsi="Calibri"/>
          <w:sz w:val="22"/>
          <w:szCs w:val="22"/>
        </w:rPr>
        <w:t xml:space="preserve"> / DIČ</w:t>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004B5BF9" w:rsidRPr="004B5BF9">
        <w:rPr>
          <w:rFonts w:ascii="Calibri" w:hAnsi="Calibri"/>
          <w:sz w:val="22"/>
          <w:szCs w:val="22"/>
        </w:rPr>
        <w:t>04867319/CZ04867319</w:t>
      </w:r>
    </w:p>
    <w:p w:rsidR="003B7778" w:rsidRPr="004B5BF9" w:rsidRDefault="00FD61B6" w:rsidP="008A5C54">
      <w:pPr>
        <w:rPr>
          <w:rFonts w:ascii="Calibri" w:hAnsi="Calibri"/>
          <w:b/>
          <w:sz w:val="22"/>
          <w:szCs w:val="22"/>
        </w:rPr>
      </w:pPr>
      <w:r w:rsidRPr="004B5BF9">
        <w:rPr>
          <w:rFonts w:ascii="Calibri" w:hAnsi="Calibri"/>
          <w:sz w:val="22"/>
          <w:szCs w:val="22"/>
        </w:rPr>
        <w:t xml:space="preserve">Bankovní spojení: </w:t>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004B5BF9" w:rsidRPr="004B5BF9">
        <w:rPr>
          <w:rFonts w:ascii="Calibri" w:hAnsi="Calibri"/>
          <w:b/>
          <w:sz w:val="22"/>
          <w:szCs w:val="22"/>
        </w:rPr>
        <w:t>Česká spořitelna, a.s.</w:t>
      </w:r>
    </w:p>
    <w:p w:rsidR="003B7778" w:rsidRPr="004B5BF9" w:rsidRDefault="008372A7" w:rsidP="008A5C54">
      <w:pPr>
        <w:rPr>
          <w:rFonts w:ascii="Calibri" w:hAnsi="Calibri"/>
          <w:sz w:val="22"/>
          <w:szCs w:val="22"/>
        </w:rPr>
      </w:pPr>
      <w:r w:rsidRPr="004B5BF9">
        <w:rPr>
          <w:rFonts w:ascii="Calibri" w:hAnsi="Calibri"/>
          <w:sz w:val="22"/>
          <w:szCs w:val="22"/>
        </w:rPr>
        <w:t>Číslo účtu:</w:t>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Pr="004B5BF9">
        <w:rPr>
          <w:rFonts w:ascii="Calibri" w:hAnsi="Calibri"/>
          <w:sz w:val="22"/>
          <w:szCs w:val="22"/>
        </w:rPr>
        <w:tab/>
      </w:r>
      <w:r w:rsidR="004B5BF9" w:rsidRPr="004B5BF9">
        <w:rPr>
          <w:rFonts w:ascii="Calibri" w:hAnsi="Calibri"/>
          <w:sz w:val="22"/>
          <w:szCs w:val="22"/>
        </w:rPr>
        <w:t>4218047379/0800</w:t>
      </w:r>
    </w:p>
    <w:p w:rsidR="003B7778" w:rsidRPr="004B5BF9" w:rsidRDefault="008372A7" w:rsidP="008A5C54">
      <w:pPr>
        <w:rPr>
          <w:rFonts w:ascii="Calibri" w:hAnsi="Calibri"/>
          <w:sz w:val="22"/>
          <w:szCs w:val="22"/>
        </w:rPr>
      </w:pPr>
      <w:r w:rsidRPr="004B5BF9">
        <w:rPr>
          <w:rFonts w:ascii="Calibri" w:hAnsi="Calibri"/>
          <w:sz w:val="22"/>
          <w:szCs w:val="22"/>
        </w:rPr>
        <w:t xml:space="preserve">Oprávněná osoba ve věcech </w:t>
      </w:r>
      <w:r w:rsidR="00E251AC" w:rsidRPr="004B5BF9">
        <w:rPr>
          <w:rFonts w:ascii="Calibri" w:hAnsi="Calibri"/>
          <w:sz w:val="22"/>
          <w:szCs w:val="22"/>
        </w:rPr>
        <w:tab/>
      </w:r>
      <w:r w:rsidR="00E251AC" w:rsidRPr="004B5BF9">
        <w:rPr>
          <w:rFonts w:ascii="Calibri" w:hAnsi="Calibri"/>
          <w:sz w:val="22"/>
          <w:szCs w:val="22"/>
        </w:rPr>
        <w:tab/>
      </w:r>
      <w:r w:rsidR="00E251AC" w:rsidRPr="004B5BF9">
        <w:rPr>
          <w:rFonts w:ascii="Calibri" w:hAnsi="Calibri"/>
          <w:sz w:val="22"/>
          <w:szCs w:val="22"/>
        </w:rPr>
        <w:tab/>
      </w:r>
    </w:p>
    <w:p w:rsidR="003B7778" w:rsidRPr="004B5BF9" w:rsidRDefault="008372A7" w:rsidP="008A5C54">
      <w:pPr>
        <w:rPr>
          <w:rFonts w:ascii="Calibri" w:hAnsi="Calibri"/>
          <w:sz w:val="22"/>
          <w:szCs w:val="22"/>
        </w:rPr>
      </w:pPr>
      <w:r w:rsidRPr="004B5BF9">
        <w:rPr>
          <w:rFonts w:ascii="Calibri" w:hAnsi="Calibri"/>
          <w:sz w:val="22"/>
          <w:szCs w:val="22"/>
        </w:rPr>
        <w:t xml:space="preserve">smluvních a technických:                        </w:t>
      </w:r>
      <w:r w:rsidRPr="004B5BF9">
        <w:rPr>
          <w:rFonts w:ascii="Calibri" w:hAnsi="Calibri"/>
          <w:sz w:val="22"/>
          <w:szCs w:val="22"/>
        </w:rPr>
        <w:tab/>
      </w:r>
      <w:r w:rsidRPr="004B5BF9">
        <w:rPr>
          <w:rFonts w:ascii="Calibri" w:hAnsi="Calibri"/>
          <w:sz w:val="22"/>
          <w:szCs w:val="22"/>
        </w:rPr>
        <w:tab/>
      </w:r>
      <w:r w:rsidR="004B5BF9" w:rsidRPr="004B5BF9">
        <w:rPr>
          <w:rFonts w:ascii="Calibri" w:hAnsi="Calibri"/>
          <w:b/>
          <w:sz w:val="22"/>
          <w:szCs w:val="22"/>
        </w:rPr>
        <w:t>Ing. Václav Šroubek</w:t>
      </w:r>
      <w:r w:rsidR="004B5BF9" w:rsidRPr="004B5BF9">
        <w:rPr>
          <w:rFonts w:ascii="Calibri" w:hAnsi="Calibri"/>
          <w:sz w:val="22"/>
          <w:szCs w:val="22"/>
        </w:rPr>
        <w:t xml:space="preserve"> – jednatel</w:t>
      </w:r>
    </w:p>
    <w:p w:rsidR="004B5BF9" w:rsidRPr="004B5BF9" w:rsidRDefault="004B5BF9" w:rsidP="008A5C54">
      <w:pPr>
        <w:rPr>
          <w:rFonts w:ascii="Calibri" w:hAnsi="Calibri"/>
          <w:sz w:val="22"/>
          <w:szCs w:val="22"/>
        </w:rPr>
      </w:pPr>
      <w:r w:rsidRPr="004B5BF9">
        <w:rPr>
          <w:rFonts w:ascii="Calibri" w:hAnsi="Calibri"/>
          <w:sz w:val="22"/>
          <w:szCs w:val="22"/>
        </w:rPr>
        <w:t>ve věcech BOZP – koordinátor BOZP</w:t>
      </w:r>
      <w:r w:rsidRPr="004B5BF9">
        <w:rPr>
          <w:rFonts w:ascii="Calibri" w:hAnsi="Calibri"/>
          <w:sz w:val="22"/>
          <w:szCs w:val="22"/>
        </w:rPr>
        <w:tab/>
      </w:r>
      <w:r w:rsidRPr="004B5BF9">
        <w:rPr>
          <w:rFonts w:ascii="Calibri" w:hAnsi="Calibri"/>
          <w:sz w:val="22"/>
          <w:szCs w:val="22"/>
        </w:rPr>
        <w:tab/>
      </w:r>
      <w:r w:rsidRPr="004B5BF9">
        <w:rPr>
          <w:rFonts w:ascii="Calibri" w:hAnsi="Calibri"/>
          <w:b/>
          <w:sz w:val="22"/>
          <w:szCs w:val="22"/>
        </w:rPr>
        <w:t>Tomáš Linda</w:t>
      </w:r>
    </w:p>
    <w:p w:rsidR="00841F64" w:rsidRPr="004B5BF9" w:rsidRDefault="008372A7" w:rsidP="008A5C54">
      <w:pPr>
        <w:rPr>
          <w:rFonts w:ascii="Calibri" w:hAnsi="Calibri" w:cs="Arial"/>
        </w:rPr>
      </w:pPr>
      <w:r w:rsidRPr="004B5BF9">
        <w:rPr>
          <w:rFonts w:ascii="Calibri" w:hAnsi="Calibri" w:cs="Arial"/>
        </w:rPr>
        <w:t xml:space="preserve">(dále jen </w:t>
      </w:r>
      <w:r w:rsidR="00FD61B6" w:rsidRPr="004B5BF9">
        <w:rPr>
          <w:rFonts w:ascii="Calibri" w:hAnsi="Calibri" w:cs="Arial"/>
          <w:b/>
          <w:i/>
        </w:rPr>
        <w:t>„Příkazník“</w:t>
      </w:r>
      <w:r w:rsidRPr="004B5BF9">
        <w:rPr>
          <w:rFonts w:ascii="Calibri" w:hAnsi="Calibri" w:cs="Arial"/>
        </w:rPr>
        <w:t>)</w:t>
      </w:r>
    </w:p>
    <w:p w:rsidR="00DA3F36" w:rsidRPr="004B5BF9" w:rsidRDefault="00DA3F36" w:rsidP="008A5C54">
      <w:pPr>
        <w:pStyle w:val="Zhlav"/>
        <w:tabs>
          <w:tab w:val="clear" w:pos="4153"/>
          <w:tab w:val="clear" w:pos="8306"/>
        </w:tabs>
        <w:ind w:left="709"/>
        <w:rPr>
          <w:rFonts w:ascii="Calibri" w:hAnsi="Calibri" w:cs="Arial"/>
          <w:sz w:val="22"/>
          <w:szCs w:val="22"/>
        </w:rPr>
      </w:pPr>
    </w:p>
    <w:p w:rsidR="00841F64" w:rsidRPr="004B5BF9" w:rsidRDefault="008372A7" w:rsidP="00DF0B41">
      <w:pPr>
        <w:pStyle w:val="Nadpis2"/>
        <w:numPr>
          <w:ilvl w:val="0"/>
          <w:numId w:val="9"/>
        </w:numPr>
        <w:tabs>
          <w:tab w:val="clear" w:pos="720"/>
          <w:tab w:val="num" w:pos="426"/>
        </w:tabs>
        <w:rPr>
          <w:rFonts w:ascii="Calibri" w:hAnsi="Calibri"/>
          <w:caps/>
          <w:sz w:val="22"/>
          <w:szCs w:val="22"/>
        </w:rPr>
      </w:pPr>
      <w:r w:rsidRPr="004B5BF9">
        <w:rPr>
          <w:rFonts w:ascii="Calibri" w:hAnsi="Calibri"/>
          <w:caps/>
          <w:sz w:val="22"/>
          <w:szCs w:val="22"/>
        </w:rPr>
        <w:t>Úvodní ustanovení</w:t>
      </w:r>
    </w:p>
    <w:p w:rsidR="00841F64" w:rsidRPr="004B5BF9" w:rsidRDefault="00841F64">
      <w:pPr>
        <w:jc w:val="both"/>
        <w:rPr>
          <w:rFonts w:ascii="Calibri" w:hAnsi="Calibri"/>
          <w:sz w:val="22"/>
          <w:szCs w:val="22"/>
        </w:rPr>
      </w:pPr>
    </w:p>
    <w:p w:rsidR="009D4B4C" w:rsidRPr="004B5BF9" w:rsidRDefault="008372A7" w:rsidP="009D4B4C">
      <w:pPr>
        <w:pStyle w:val="Odstavecseseznamem"/>
        <w:ind w:left="0" w:right="-32"/>
        <w:jc w:val="both"/>
        <w:rPr>
          <w:rFonts w:asciiTheme="minorHAnsi" w:hAnsiTheme="minorHAnsi" w:cs="Arial"/>
          <w:sz w:val="22"/>
          <w:szCs w:val="22"/>
        </w:rPr>
      </w:pPr>
      <w:r w:rsidRPr="004B5BF9">
        <w:rPr>
          <w:rFonts w:asciiTheme="minorHAnsi" w:hAnsiTheme="minorHAnsi" w:cs="Arial"/>
          <w:sz w:val="22"/>
          <w:szCs w:val="22"/>
        </w:rPr>
        <w:t>2.1.</w:t>
      </w:r>
      <w:r w:rsidR="002C505C" w:rsidRPr="004B5BF9">
        <w:rPr>
          <w:rFonts w:asciiTheme="minorHAnsi" w:hAnsiTheme="minorHAnsi" w:cs="Arial"/>
          <w:sz w:val="22"/>
          <w:szCs w:val="22"/>
        </w:rPr>
        <w:t xml:space="preserve">  </w:t>
      </w:r>
      <w:r w:rsidR="009D4B4C" w:rsidRPr="004B5BF9">
        <w:rPr>
          <w:rFonts w:asciiTheme="minorHAnsi" w:hAnsiTheme="minorHAnsi" w:cs="Arial"/>
          <w:sz w:val="22"/>
          <w:szCs w:val="22"/>
        </w:rPr>
        <w:t>Příkazce je investorem akc</w:t>
      </w:r>
      <w:r w:rsidR="009D4B4C" w:rsidRPr="004B5BF9">
        <w:rPr>
          <w:rFonts w:asciiTheme="minorHAnsi" w:hAnsiTheme="minorHAnsi" w:cs="Arial"/>
          <w:b/>
          <w:bCs/>
          <w:sz w:val="22"/>
          <w:szCs w:val="22"/>
        </w:rPr>
        <w:t>e</w:t>
      </w:r>
      <w:r w:rsidR="009D4B4C" w:rsidRPr="004B5BF9">
        <w:rPr>
          <w:rFonts w:asciiTheme="minorHAnsi" w:hAnsiTheme="minorHAnsi" w:cs="Arial"/>
          <w:sz w:val="22"/>
          <w:szCs w:val="22"/>
        </w:rPr>
        <w:t>:</w:t>
      </w:r>
      <w:r w:rsidR="009D4B4C" w:rsidRPr="004B5BF9">
        <w:rPr>
          <w:rFonts w:asciiTheme="minorHAnsi" w:hAnsiTheme="minorHAnsi"/>
          <w:b/>
          <w:caps/>
          <w:sz w:val="22"/>
          <w:szCs w:val="22"/>
        </w:rPr>
        <w:t xml:space="preserve"> </w:t>
      </w:r>
      <w:r w:rsidR="009D4B4C" w:rsidRPr="004B5BF9">
        <w:rPr>
          <w:rFonts w:asciiTheme="minorHAnsi" w:hAnsiTheme="minorHAnsi" w:cs="Calibri"/>
          <w:b/>
          <w:sz w:val="22"/>
          <w:szCs w:val="22"/>
        </w:rPr>
        <w:t>„</w:t>
      </w:r>
      <w:proofErr w:type="gramStart"/>
      <w:r w:rsidR="009D4B4C" w:rsidRPr="004B5BF9">
        <w:rPr>
          <w:rFonts w:asciiTheme="minorHAnsi" w:hAnsiTheme="minorHAnsi"/>
          <w:b/>
          <w:bCs/>
          <w:sz w:val="22"/>
          <w:szCs w:val="22"/>
        </w:rPr>
        <w:t>UK  KAM</w:t>
      </w:r>
      <w:proofErr w:type="gramEnd"/>
      <w:r w:rsidR="009D4B4C" w:rsidRPr="004B5BF9">
        <w:rPr>
          <w:rFonts w:asciiTheme="minorHAnsi" w:hAnsiTheme="minorHAnsi"/>
          <w:b/>
          <w:bCs/>
          <w:sz w:val="22"/>
          <w:szCs w:val="22"/>
        </w:rPr>
        <w:t xml:space="preserve"> – ZATEPLENÍ KOLEJE BOLEVECKÁ, PLZEŇ</w:t>
      </w:r>
      <w:r w:rsidR="009D4B4C" w:rsidRPr="004B5BF9">
        <w:rPr>
          <w:rFonts w:asciiTheme="minorHAnsi" w:hAnsiTheme="minorHAnsi" w:cs="Calibri,Bold"/>
          <w:b/>
          <w:bCs/>
          <w:sz w:val="22"/>
          <w:szCs w:val="22"/>
        </w:rPr>
        <w:t>“</w:t>
      </w:r>
      <w:r w:rsidR="009D4B4C" w:rsidRPr="004B5BF9">
        <w:rPr>
          <w:rFonts w:asciiTheme="minorHAnsi" w:hAnsiTheme="minorHAnsi"/>
          <w:bCs/>
          <w:sz w:val="22"/>
          <w:szCs w:val="22"/>
        </w:rPr>
        <w:t xml:space="preserve">. </w:t>
      </w:r>
      <w:r w:rsidR="009D4B4C" w:rsidRPr="004B5BF9">
        <w:rPr>
          <w:rFonts w:asciiTheme="minorHAnsi" w:hAnsiTheme="minorHAnsi" w:cs="Arial"/>
          <w:sz w:val="22"/>
          <w:szCs w:val="22"/>
        </w:rPr>
        <w:t xml:space="preserve">Místem plnění je </w:t>
      </w:r>
      <w:r w:rsidR="009D4B4C" w:rsidRPr="004B5BF9">
        <w:rPr>
          <w:rFonts w:asciiTheme="minorHAnsi" w:hAnsiTheme="minorHAnsi" w:cs="Arial"/>
          <w:bCs/>
          <w:sz w:val="22"/>
          <w:szCs w:val="22"/>
        </w:rPr>
        <w:t xml:space="preserve">kolej Univerzity Karlovy </w:t>
      </w:r>
      <w:proofErr w:type="spellStart"/>
      <w:r w:rsidR="009D4B4C" w:rsidRPr="004B5BF9">
        <w:rPr>
          <w:rFonts w:asciiTheme="minorHAnsi" w:hAnsiTheme="minorHAnsi" w:cs="Arial"/>
          <w:bCs/>
          <w:sz w:val="22"/>
          <w:szCs w:val="22"/>
        </w:rPr>
        <w:t>Bolevecká</w:t>
      </w:r>
      <w:proofErr w:type="spellEnd"/>
      <w:r w:rsidR="009D4B4C" w:rsidRPr="004B5BF9">
        <w:rPr>
          <w:rFonts w:asciiTheme="minorHAnsi" w:hAnsiTheme="minorHAnsi" w:cs="Arial"/>
          <w:bCs/>
          <w:sz w:val="22"/>
          <w:szCs w:val="22"/>
        </w:rPr>
        <w:t xml:space="preserve"> - </w:t>
      </w:r>
      <w:r w:rsidR="009D4B4C" w:rsidRPr="004B5BF9">
        <w:rPr>
          <w:rFonts w:asciiTheme="minorHAnsi" w:hAnsiTheme="minorHAnsi" w:cs="Arial"/>
          <w:bCs/>
          <w:iCs/>
          <w:sz w:val="22"/>
          <w:szCs w:val="22"/>
        </w:rPr>
        <w:t xml:space="preserve">Plzeň, </w:t>
      </w:r>
      <w:proofErr w:type="spellStart"/>
      <w:r w:rsidR="009D4B4C" w:rsidRPr="004B5BF9">
        <w:rPr>
          <w:rFonts w:asciiTheme="minorHAnsi" w:hAnsiTheme="minorHAnsi" w:cs="Arial"/>
          <w:bCs/>
          <w:iCs/>
          <w:sz w:val="22"/>
          <w:szCs w:val="22"/>
        </w:rPr>
        <w:t>Bolevecká</w:t>
      </w:r>
      <w:proofErr w:type="spellEnd"/>
      <w:r w:rsidR="009D4B4C" w:rsidRPr="004B5BF9">
        <w:rPr>
          <w:rFonts w:asciiTheme="minorHAnsi" w:hAnsiTheme="minorHAnsi" w:cs="Arial"/>
          <w:bCs/>
          <w:iCs/>
          <w:sz w:val="22"/>
          <w:szCs w:val="22"/>
        </w:rPr>
        <w:t xml:space="preserve"> </w:t>
      </w:r>
      <w:proofErr w:type="gramStart"/>
      <w:r w:rsidR="009D4B4C" w:rsidRPr="004B5BF9">
        <w:rPr>
          <w:rFonts w:asciiTheme="minorHAnsi" w:hAnsiTheme="minorHAnsi" w:cs="Arial"/>
          <w:bCs/>
          <w:iCs/>
          <w:sz w:val="22"/>
          <w:szCs w:val="22"/>
        </w:rPr>
        <w:t>34,</w:t>
      </w:r>
      <w:r w:rsidR="009D4B4C" w:rsidRPr="004B5BF9">
        <w:rPr>
          <w:rFonts w:asciiTheme="minorHAnsi" w:hAnsiTheme="minorHAnsi" w:cs="Arial"/>
          <w:sz w:val="22"/>
          <w:szCs w:val="22"/>
        </w:rPr>
        <w:t xml:space="preserve">  katastrální</w:t>
      </w:r>
      <w:proofErr w:type="gramEnd"/>
      <w:r w:rsidR="009D4B4C" w:rsidRPr="004B5BF9">
        <w:rPr>
          <w:rFonts w:asciiTheme="minorHAnsi" w:hAnsiTheme="minorHAnsi" w:cs="Arial"/>
          <w:sz w:val="22"/>
          <w:szCs w:val="22"/>
        </w:rPr>
        <w:t xml:space="preserve"> území Plzeň město.</w:t>
      </w:r>
    </w:p>
    <w:p w:rsidR="00B27EAD" w:rsidRPr="004B5BF9" w:rsidRDefault="00B27EAD" w:rsidP="008A5C54">
      <w:pPr>
        <w:pStyle w:val="Odstavecseseznamem"/>
        <w:ind w:left="0" w:right="-32"/>
        <w:jc w:val="both"/>
        <w:rPr>
          <w:rFonts w:ascii="Calibri" w:hAnsi="Calibri" w:cs="Arial"/>
        </w:rPr>
      </w:pPr>
    </w:p>
    <w:p w:rsidR="00841F64" w:rsidRPr="004B5BF9" w:rsidRDefault="008372A7">
      <w:pPr>
        <w:jc w:val="both"/>
        <w:rPr>
          <w:rFonts w:ascii="Calibri" w:hAnsi="Calibri"/>
          <w:sz w:val="22"/>
          <w:szCs w:val="22"/>
        </w:rPr>
      </w:pPr>
      <w:r w:rsidRPr="004B5BF9">
        <w:rPr>
          <w:rFonts w:ascii="Calibri" w:hAnsi="Calibri"/>
          <w:sz w:val="22"/>
          <w:szCs w:val="22"/>
        </w:rPr>
        <w:t>2.2.</w:t>
      </w:r>
      <w:r w:rsidR="002C505C" w:rsidRPr="004B5BF9">
        <w:rPr>
          <w:rFonts w:ascii="Calibri" w:hAnsi="Calibri"/>
          <w:sz w:val="22"/>
          <w:szCs w:val="22"/>
        </w:rPr>
        <w:t xml:space="preserve"> </w:t>
      </w:r>
      <w:r w:rsidRPr="004B5BF9">
        <w:rPr>
          <w:rFonts w:ascii="Calibri" w:hAnsi="Calibri"/>
          <w:sz w:val="22"/>
          <w:szCs w:val="22"/>
        </w:rPr>
        <w:t xml:space="preserve">Příkazník je </w:t>
      </w:r>
      <w:r w:rsidR="00623B7A" w:rsidRPr="004B5BF9">
        <w:rPr>
          <w:rFonts w:ascii="Calibri" w:hAnsi="Calibri"/>
          <w:sz w:val="22"/>
          <w:szCs w:val="22"/>
        </w:rPr>
        <w:t xml:space="preserve">právnická nebo fyzická osoba </w:t>
      </w:r>
      <w:r w:rsidRPr="004B5BF9">
        <w:rPr>
          <w:rFonts w:ascii="Calibri" w:hAnsi="Calibri"/>
          <w:sz w:val="22"/>
          <w:szCs w:val="22"/>
        </w:rPr>
        <w:t>s příslušným podnikatelským oprávněním k činnostem, které jsou předmětem této smlouvy a je plně odborně způsobilý k plnění závazků a výkonu práv a povinností dle této smlouvy.</w:t>
      </w:r>
    </w:p>
    <w:p w:rsidR="00595571" w:rsidRPr="004B5BF9" w:rsidRDefault="00595571">
      <w:pPr>
        <w:jc w:val="both"/>
        <w:rPr>
          <w:rFonts w:ascii="Calibri" w:hAnsi="Calibri"/>
          <w:sz w:val="22"/>
          <w:szCs w:val="22"/>
        </w:rPr>
      </w:pPr>
    </w:p>
    <w:p w:rsidR="00841F64" w:rsidRPr="004B5BF9" w:rsidRDefault="008372A7" w:rsidP="00DF0B41">
      <w:pPr>
        <w:pStyle w:val="Nadpis3"/>
        <w:numPr>
          <w:ilvl w:val="0"/>
          <w:numId w:val="9"/>
        </w:numPr>
        <w:tabs>
          <w:tab w:val="clear" w:pos="720"/>
          <w:tab w:val="num" w:pos="426"/>
        </w:tabs>
        <w:rPr>
          <w:rFonts w:ascii="Calibri" w:hAnsi="Calibri"/>
          <w:caps/>
          <w:sz w:val="22"/>
          <w:szCs w:val="22"/>
        </w:rPr>
      </w:pPr>
      <w:r w:rsidRPr="004B5BF9">
        <w:rPr>
          <w:rFonts w:ascii="Calibri" w:hAnsi="Calibri"/>
          <w:caps/>
          <w:sz w:val="22"/>
          <w:szCs w:val="22"/>
        </w:rPr>
        <w:t>Předmět smlouvy</w:t>
      </w:r>
    </w:p>
    <w:p w:rsidR="00841F64" w:rsidRPr="004B5BF9" w:rsidRDefault="00841F64">
      <w:pPr>
        <w:pStyle w:val="Zhlav"/>
        <w:tabs>
          <w:tab w:val="clear" w:pos="4153"/>
          <w:tab w:val="clear" w:pos="8306"/>
        </w:tabs>
        <w:rPr>
          <w:rFonts w:ascii="Calibri" w:hAnsi="Calibri"/>
          <w:sz w:val="20"/>
        </w:rPr>
      </w:pPr>
    </w:p>
    <w:p w:rsidR="00C85645" w:rsidRPr="004B5BF9" w:rsidRDefault="008372A7">
      <w:pPr>
        <w:pStyle w:val="Odstavecseseznamem"/>
        <w:tabs>
          <w:tab w:val="left" w:pos="0"/>
        </w:tabs>
        <w:ind w:left="0" w:right="-32"/>
        <w:jc w:val="both"/>
        <w:rPr>
          <w:rFonts w:asciiTheme="minorHAnsi" w:hAnsiTheme="minorHAnsi" w:cstheme="minorHAnsi"/>
          <w:sz w:val="22"/>
          <w:szCs w:val="22"/>
        </w:rPr>
      </w:pPr>
      <w:r w:rsidRPr="004B5BF9">
        <w:rPr>
          <w:rFonts w:ascii="Calibri" w:hAnsi="Calibri"/>
          <w:sz w:val="22"/>
          <w:szCs w:val="22"/>
        </w:rPr>
        <w:t xml:space="preserve">3.1. Předmět plnění Příkazníka spočívá v zajištění činnosti Technického dozoru </w:t>
      </w:r>
      <w:r w:rsidR="0063565D" w:rsidRPr="004B5BF9">
        <w:rPr>
          <w:rFonts w:ascii="Calibri" w:hAnsi="Calibri"/>
          <w:sz w:val="22"/>
          <w:szCs w:val="22"/>
        </w:rPr>
        <w:t>objednatele</w:t>
      </w:r>
      <w:r w:rsidRPr="004B5BF9">
        <w:rPr>
          <w:rFonts w:ascii="Calibri" w:hAnsi="Calibri"/>
          <w:sz w:val="22"/>
          <w:szCs w:val="22"/>
        </w:rPr>
        <w:t xml:space="preserve"> (TD</w:t>
      </w:r>
      <w:r w:rsidR="0063565D" w:rsidRPr="004B5BF9">
        <w:rPr>
          <w:rFonts w:ascii="Calibri" w:hAnsi="Calibri"/>
          <w:sz w:val="22"/>
          <w:szCs w:val="22"/>
        </w:rPr>
        <w:t>O</w:t>
      </w:r>
      <w:r w:rsidRPr="004B5BF9">
        <w:rPr>
          <w:rFonts w:ascii="Calibri" w:hAnsi="Calibri"/>
          <w:sz w:val="22"/>
          <w:szCs w:val="22"/>
        </w:rPr>
        <w:t xml:space="preserve">) na stavbě uvedené v čl. II, odst. </w:t>
      </w:r>
      <w:proofErr w:type="gramStart"/>
      <w:r w:rsidRPr="004B5BF9">
        <w:rPr>
          <w:rFonts w:ascii="Calibri" w:hAnsi="Calibri"/>
          <w:sz w:val="22"/>
          <w:szCs w:val="22"/>
        </w:rPr>
        <w:t>2.1. a), b) a v zajištění</w:t>
      </w:r>
      <w:proofErr w:type="gramEnd"/>
      <w:r w:rsidRPr="004B5BF9">
        <w:rPr>
          <w:rFonts w:ascii="Calibri" w:hAnsi="Calibri"/>
          <w:sz w:val="22"/>
          <w:szCs w:val="22"/>
        </w:rPr>
        <w:t xml:space="preserve"> funkce Koordinátora bezpečnosti a ochrany zdraví při práci na staveništi při realizaci stavby</w:t>
      </w:r>
      <w:r w:rsidR="00BE3AA3" w:rsidRPr="004B5BF9">
        <w:rPr>
          <w:rFonts w:ascii="Calibri" w:hAnsi="Calibri"/>
          <w:sz w:val="22"/>
          <w:szCs w:val="22"/>
        </w:rPr>
        <w:t xml:space="preserve"> (KBOZP) </w:t>
      </w:r>
      <w:r w:rsidRPr="004B5BF9">
        <w:rPr>
          <w:rFonts w:ascii="Calibri" w:hAnsi="Calibri"/>
          <w:sz w:val="22"/>
          <w:szCs w:val="22"/>
        </w:rPr>
        <w:t>uvedené v čl. II, odst. 2.1. Předmět plnění je podrobně popsán v příloze č. 1</w:t>
      </w:r>
      <w:r w:rsidRPr="004B5BF9">
        <w:rPr>
          <w:rFonts w:ascii="Calibri" w:hAnsi="Calibri"/>
          <w:i/>
          <w:sz w:val="22"/>
          <w:szCs w:val="22"/>
        </w:rPr>
        <w:t xml:space="preserve"> této smlouvy nazvané </w:t>
      </w:r>
      <w:r w:rsidRPr="004B5BF9">
        <w:rPr>
          <w:rFonts w:ascii="Calibri" w:hAnsi="Calibri"/>
          <w:sz w:val="22"/>
          <w:szCs w:val="22"/>
        </w:rPr>
        <w:t>„Specif</w:t>
      </w:r>
      <w:r w:rsidR="001002CE" w:rsidRPr="004B5BF9">
        <w:rPr>
          <w:rFonts w:ascii="Calibri" w:hAnsi="Calibri"/>
          <w:sz w:val="22"/>
          <w:szCs w:val="22"/>
        </w:rPr>
        <w:t>ikace rozsahu výkonu funkce TD</w:t>
      </w:r>
      <w:r w:rsidR="0063565D" w:rsidRPr="004B5BF9">
        <w:rPr>
          <w:rFonts w:ascii="Calibri" w:hAnsi="Calibri"/>
          <w:sz w:val="22"/>
          <w:szCs w:val="22"/>
        </w:rPr>
        <w:t>O</w:t>
      </w:r>
      <w:r w:rsidR="00BE3AA3" w:rsidRPr="004B5BF9">
        <w:rPr>
          <w:rFonts w:ascii="Calibri" w:hAnsi="Calibri"/>
          <w:sz w:val="22"/>
          <w:szCs w:val="22"/>
        </w:rPr>
        <w:t xml:space="preserve"> a KBOZP</w:t>
      </w:r>
      <w:r w:rsidRPr="004B5BF9">
        <w:rPr>
          <w:rFonts w:ascii="Calibri" w:hAnsi="Calibri"/>
          <w:sz w:val="22"/>
          <w:szCs w:val="22"/>
        </w:rPr>
        <w:t xml:space="preserve">“. </w:t>
      </w:r>
      <w:r w:rsidRPr="004B5BF9">
        <w:rPr>
          <w:rFonts w:asciiTheme="minorHAnsi" w:hAnsiTheme="minorHAnsi"/>
          <w:sz w:val="22"/>
          <w:szCs w:val="22"/>
        </w:rPr>
        <w:t xml:space="preserve">Specifikace předmětu díla stavby je určena v každém okamžiku platnou Smlouvou o dílo </w:t>
      </w:r>
      <w:r w:rsidRPr="004B5BF9">
        <w:rPr>
          <w:rFonts w:asciiTheme="minorHAnsi" w:hAnsiTheme="minorHAnsi"/>
          <w:sz w:val="22"/>
          <w:szCs w:val="22"/>
        </w:rPr>
        <w:lastRenderedPageBreak/>
        <w:t xml:space="preserve">Příkazce se zhotovitelem staveb a technicky jsou popsány ve schválené projektové dokumentací vypracované pro stavbu </w:t>
      </w:r>
      <w:r w:rsidR="009D4B4C" w:rsidRPr="004B5BF9">
        <w:rPr>
          <w:rFonts w:asciiTheme="minorHAnsi" w:hAnsiTheme="minorHAnsi" w:cs="Calibri"/>
          <w:b/>
          <w:sz w:val="22"/>
          <w:szCs w:val="22"/>
        </w:rPr>
        <w:t>„</w:t>
      </w:r>
      <w:proofErr w:type="gramStart"/>
      <w:r w:rsidR="009D4B4C" w:rsidRPr="004B5BF9">
        <w:rPr>
          <w:rFonts w:asciiTheme="minorHAnsi" w:hAnsiTheme="minorHAnsi"/>
          <w:b/>
          <w:bCs/>
          <w:sz w:val="22"/>
          <w:szCs w:val="22"/>
        </w:rPr>
        <w:t>UK  KAM</w:t>
      </w:r>
      <w:proofErr w:type="gramEnd"/>
      <w:r w:rsidR="009D4B4C" w:rsidRPr="004B5BF9">
        <w:rPr>
          <w:rFonts w:asciiTheme="minorHAnsi" w:hAnsiTheme="minorHAnsi"/>
          <w:b/>
          <w:bCs/>
          <w:sz w:val="22"/>
          <w:szCs w:val="22"/>
        </w:rPr>
        <w:t xml:space="preserve"> </w:t>
      </w:r>
      <w:r w:rsidR="009D4B4C" w:rsidRPr="004B5BF9">
        <w:rPr>
          <w:rFonts w:asciiTheme="minorHAnsi" w:hAnsiTheme="minorHAnsi" w:cs="Calibri,Bold"/>
          <w:b/>
          <w:bCs/>
          <w:caps/>
          <w:sz w:val="22"/>
          <w:szCs w:val="22"/>
        </w:rPr>
        <w:t>Zateplení koleje Bolevecká, Plzeň</w:t>
      </w:r>
      <w:r w:rsidR="009D4B4C" w:rsidRPr="004B5BF9">
        <w:rPr>
          <w:rFonts w:asciiTheme="minorHAnsi" w:hAnsiTheme="minorHAnsi" w:cs="Calibri,Bold"/>
          <w:b/>
          <w:bCs/>
          <w:sz w:val="22"/>
          <w:szCs w:val="22"/>
        </w:rPr>
        <w:t>“</w:t>
      </w:r>
      <w:r w:rsidR="009D4B4C" w:rsidRPr="004B5BF9">
        <w:rPr>
          <w:rFonts w:asciiTheme="minorHAnsi" w:hAnsiTheme="minorHAnsi"/>
          <w:b/>
          <w:caps/>
          <w:sz w:val="22"/>
          <w:szCs w:val="22"/>
        </w:rPr>
        <w:t xml:space="preserve"> </w:t>
      </w:r>
      <w:r w:rsidR="009D4B4C" w:rsidRPr="004B5BF9">
        <w:rPr>
          <w:rFonts w:asciiTheme="minorHAnsi" w:hAnsiTheme="minorHAnsi"/>
          <w:sz w:val="22"/>
          <w:szCs w:val="22"/>
        </w:rPr>
        <w:t>firmou MILOTA Kladno s.r.o. v 06/2015</w:t>
      </w:r>
      <w:r w:rsidR="00595571" w:rsidRPr="004B5BF9">
        <w:rPr>
          <w:rFonts w:ascii="Calibri" w:hAnsi="Calibri"/>
          <w:sz w:val="22"/>
          <w:szCs w:val="22"/>
        </w:rPr>
        <w:t>.</w:t>
      </w:r>
    </w:p>
    <w:p w:rsidR="008C5C50" w:rsidRPr="007C39DD" w:rsidRDefault="008C5C50" w:rsidP="008C5C50">
      <w:pPr>
        <w:pStyle w:val="Odstavecseseznamem"/>
        <w:ind w:left="426" w:right="-32"/>
        <w:jc w:val="both"/>
        <w:rPr>
          <w:rFonts w:ascii="Calibri" w:hAnsi="Calibri" w:cs="Arial"/>
          <w:sz w:val="22"/>
          <w:szCs w:val="22"/>
        </w:rPr>
      </w:pPr>
    </w:p>
    <w:p w:rsidR="00080248" w:rsidRDefault="002C505C">
      <w:pPr>
        <w:pStyle w:val="Odstavecseseznamem"/>
        <w:ind w:left="0"/>
        <w:jc w:val="both"/>
        <w:rPr>
          <w:rFonts w:ascii="Calibri" w:hAnsi="Calibri" w:cs="Arial"/>
          <w:sz w:val="22"/>
          <w:szCs w:val="22"/>
        </w:rPr>
      </w:pPr>
      <w:r>
        <w:rPr>
          <w:rFonts w:ascii="Calibri" w:hAnsi="Calibri" w:cs="Arial"/>
          <w:sz w:val="22"/>
          <w:szCs w:val="22"/>
        </w:rPr>
        <w:t>3.2.</w:t>
      </w:r>
      <w:r w:rsidR="00595571">
        <w:rPr>
          <w:rFonts w:ascii="Calibri" w:hAnsi="Calibri" w:cs="Arial"/>
          <w:sz w:val="22"/>
          <w:szCs w:val="22"/>
        </w:rPr>
        <w:t xml:space="preserve"> </w:t>
      </w:r>
      <w:r w:rsidR="008372A7" w:rsidRPr="008372A7">
        <w:rPr>
          <w:rFonts w:ascii="Calibri" w:hAnsi="Calibri" w:cs="Arial"/>
          <w:sz w:val="22"/>
          <w:szCs w:val="22"/>
        </w:rPr>
        <w:t>Účelem činnosti TD</w:t>
      </w:r>
      <w:r w:rsidR="0063565D">
        <w:rPr>
          <w:rFonts w:ascii="Calibri" w:hAnsi="Calibri" w:cs="Arial"/>
          <w:sz w:val="22"/>
          <w:szCs w:val="22"/>
        </w:rPr>
        <w:t>O</w:t>
      </w:r>
      <w:r w:rsidR="008372A7" w:rsidRPr="008372A7">
        <w:rPr>
          <w:rFonts w:ascii="Calibri" w:hAnsi="Calibri" w:cs="Arial"/>
          <w:sz w:val="22"/>
          <w:szCs w:val="22"/>
        </w:rPr>
        <w:t xml:space="preserve"> je dohled na včasné a kvalitní provedení díla prováděného zhotovitelem stavby tak, aby dílo bylo v souladu </w:t>
      </w:r>
      <w:r w:rsidR="008372A7" w:rsidRPr="008372A7">
        <w:rPr>
          <w:rFonts w:ascii="Calibri" w:hAnsi="Calibri" w:cs="Arial"/>
          <w:iCs/>
          <w:sz w:val="22"/>
          <w:szCs w:val="22"/>
        </w:rPr>
        <w:t>se stavebním povolením, s prováděcí dokumentací a dodavatelskou dokumentací</w:t>
      </w:r>
      <w:r w:rsidR="008372A7" w:rsidRPr="008372A7">
        <w:rPr>
          <w:rFonts w:ascii="Calibri" w:hAnsi="Calibri" w:cs="Arial"/>
          <w:sz w:val="22"/>
          <w:szCs w:val="22"/>
        </w:rPr>
        <w:t>, s obecně závaznými právními předpisy, zejména zákonem č.183/2006 Sb. a jeho prováděcími předpisy, zákonem č.309/2006 Sb. a prováděcími předpisy, s touto Příkazní smlouvou a oprávněnými zájmy Příkazce.</w:t>
      </w:r>
    </w:p>
    <w:p w:rsidR="00F86737" w:rsidRDefault="00F86737">
      <w:pPr>
        <w:pStyle w:val="Odstavecseseznamem"/>
        <w:ind w:left="0"/>
        <w:jc w:val="both"/>
        <w:rPr>
          <w:rFonts w:ascii="Calibri" w:hAnsi="Calibri" w:cs="Arial"/>
          <w:sz w:val="22"/>
          <w:szCs w:val="22"/>
        </w:rPr>
      </w:pPr>
    </w:p>
    <w:p w:rsidR="00F86737" w:rsidRDefault="00F86737">
      <w:pPr>
        <w:pStyle w:val="Odstavecseseznamem"/>
        <w:ind w:left="0"/>
        <w:jc w:val="both"/>
        <w:rPr>
          <w:rFonts w:ascii="Calibri" w:hAnsi="Calibri" w:cs="Arial"/>
          <w:sz w:val="22"/>
          <w:szCs w:val="22"/>
        </w:rPr>
      </w:pPr>
      <w:r>
        <w:rPr>
          <w:rFonts w:ascii="Calibri" w:hAnsi="Calibri" w:cs="Arial"/>
          <w:sz w:val="22"/>
          <w:szCs w:val="22"/>
        </w:rPr>
        <w:t xml:space="preserve">3.3. Účelem činnosti koordinátora bezpečnosti a ochrany </w:t>
      </w:r>
      <w:r w:rsidRPr="008372A7">
        <w:rPr>
          <w:rFonts w:ascii="Calibri" w:hAnsi="Calibri"/>
          <w:sz w:val="22"/>
          <w:szCs w:val="22"/>
        </w:rPr>
        <w:t xml:space="preserve">zdraví při práci na staveništi </w:t>
      </w:r>
      <w:r>
        <w:rPr>
          <w:rFonts w:ascii="Calibri" w:hAnsi="Calibri" w:cs="Arial"/>
          <w:sz w:val="22"/>
          <w:szCs w:val="22"/>
        </w:rPr>
        <w:t>je zajištění</w:t>
      </w:r>
      <w:r w:rsidR="00DA3F36">
        <w:rPr>
          <w:rFonts w:ascii="Calibri" w:hAnsi="Calibri" w:cs="Arial"/>
          <w:sz w:val="22"/>
          <w:szCs w:val="22"/>
        </w:rPr>
        <w:t xml:space="preserve"> a </w:t>
      </w:r>
      <w:r>
        <w:rPr>
          <w:rFonts w:ascii="Calibri" w:hAnsi="Calibri" w:cs="Arial"/>
          <w:sz w:val="22"/>
          <w:szCs w:val="22"/>
        </w:rPr>
        <w:t xml:space="preserve">kontrola dodržování platných norem a předpisů souvisejících s dodržováním ochrany </w:t>
      </w:r>
      <w:r w:rsidR="00DA3F36">
        <w:rPr>
          <w:rFonts w:ascii="Calibri" w:hAnsi="Calibri" w:cs="Arial"/>
          <w:sz w:val="22"/>
          <w:szCs w:val="22"/>
        </w:rPr>
        <w:t>zdraví při realizaci stavby.</w:t>
      </w:r>
      <w:r>
        <w:rPr>
          <w:rFonts w:ascii="Calibri" w:hAnsi="Calibri" w:cs="Arial"/>
          <w:sz w:val="22"/>
          <w:szCs w:val="22"/>
        </w:rPr>
        <w:t xml:space="preserve"> </w:t>
      </w:r>
    </w:p>
    <w:p w:rsidR="00C30FF7" w:rsidRPr="007C39DD" w:rsidRDefault="00C30FF7" w:rsidP="00C30FF7">
      <w:pPr>
        <w:pStyle w:val="Odstavecseseznamem"/>
        <w:ind w:left="0"/>
        <w:jc w:val="both"/>
        <w:rPr>
          <w:rFonts w:ascii="Calibri" w:hAnsi="Calibri" w:cs="Arial"/>
          <w:sz w:val="22"/>
          <w:szCs w:val="22"/>
        </w:rPr>
      </w:pPr>
    </w:p>
    <w:p w:rsidR="00C30FF7" w:rsidRPr="007C39DD" w:rsidRDefault="00595571" w:rsidP="00C30FF7">
      <w:pPr>
        <w:pStyle w:val="Odstavecseseznamem"/>
        <w:ind w:left="0"/>
        <w:jc w:val="both"/>
        <w:rPr>
          <w:rFonts w:ascii="Calibri" w:hAnsi="Calibri"/>
          <w:sz w:val="22"/>
          <w:szCs w:val="22"/>
        </w:rPr>
      </w:pPr>
      <w:r>
        <w:rPr>
          <w:rFonts w:ascii="Calibri" w:hAnsi="Calibri"/>
          <w:sz w:val="22"/>
          <w:szCs w:val="22"/>
        </w:rPr>
        <w:t xml:space="preserve">3.3. </w:t>
      </w:r>
      <w:r w:rsidR="008372A7" w:rsidRPr="008372A7">
        <w:rPr>
          <w:rFonts w:ascii="Calibri" w:hAnsi="Calibri"/>
          <w:sz w:val="22"/>
          <w:szCs w:val="22"/>
        </w:rPr>
        <w:t>Příkazník za podmínek uvedených v této smlouvě přijímá pověření Příkazce v celém rozsahu a zavazuje se v zájmu a ve prospěch Příkazce vykonávat s odbornou péčí činnosti specifikované v této smlouvě.</w:t>
      </w:r>
    </w:p>
    <w:p w:rsidR="00595571" w:rsidRPr="007C39DD" w:rsidRDefault="00595571">
      <w:pPr>
        <w:jc w:val="both"/>
        <w:rPr>
          <w:rFonts w:ascii="Calibri" w:hAnsi="Calibri"/>
          <w:sz w:val="22"/>
          <w:szCs w:val="22"/>
        </w:rPr>
      </w:pPr>
    </w:p>
    <w:p w:rsidR="00841F64" w:rsidRPr="00623B7A" w:rsidRDefault="008372A7" w:rsidP="00DF0B41">
      <w:pPr>
        <w:pStyle w:val="Nadpis3"/>
        <w:numPr>
          <w:ilvl w:val="0"/>
          <w:numId w:val="9"/>
        </w:numPr>
        <w:tabs>
          <w:tab w:val="clear" w:pos="720"/>
          <w:tab w:val="num" w:pos="284"/>
        </w:tabs>
        <w:ind w:left="426" w:hanging="426"/>
        <w:rPr>
          <w:rFonts w:ascii="Calibri" w:hAnsi="Calibri"/>
          <w:caps/>
          <w:szCs w:val="24"/>
        </w:rPr>
      </w:pPr>
      <w:r w:rsidRPr="00623B7A">
        <w:rPr>
          <w:rFonts w:ascii="Calibri" w:hAnsi="Calibri"/>
          <w:caps/>
          <w:szCs w:val="24"/>
        </w:rPr>
        <w:t xml:space="preserve">  Čas plnění</w:t>
      </w:r>
    </w:p>
    <w:p w:rsidR="00841F64" w:rsidRPr="007C39DD" w:rsidRDefault="00841F64">
      <w:pPr>
        <w:jc w:val="both"/>
        <w:rPr>
          <w:rFonts w:ascii="Calibri" w:hAnsi="Calibri"/>
          <w:sz w:val="22"/>
          <w:szCs w:val="22"/>
        </w:rPr>
      </w:pPr>
    </w:p>
    <w:p w:rsidR="00C85645" w:rsidRDefault="008372A7">
      <w:pPr>
        <w:jc w:val="both"/>
        <w:rPr>
          <w:rFonts w:asciiTheme="minorHAnsi" w:hAnsiTheme="minorHAnsi" w:cstheme="minorHAnsi"/>
          <w:sz w:val="22"/>
          <w:szCs w:val="22"/>
        </w:rPr>
      </w:pPr>
      <w:r w:rsidRPr="008372A7">
        <w:rPr>
          <w:rFonts w:ascii="Calibri" w:hAnsi="Calibri"/>
          <w:sz w:val="22"/>
          <w:szCs w:val="22"/>
        </w:rPr>
        <w:t>4.1.</w:t>
      </w:r>
      <w:r w:rsidR="00595571">
        <w:rPr>
          <w:rFonts w:asciiTheme="minorHAnsi" w:hAnsiTheme="minorHAnsi"/>
          <w:sz w:val="22"/>
          <w:szCs w:val="22"/>
        </w:rPr>
        <w:t xml:space="preserve"> </w:t>
      </w:r>
      <w:r w:rsidRPr="008372A7">
        <w:rPr>
          <w:rFonts w:asciiTheme="minorHAnsi" w:hAnsiTheme="minorHAnsi"/>
          <w:sz w:val="22"/>
          <w:szCs w:val="22"/>
        </w:rPr>
        <w:t>Příkazník se zavazuje provádět svou činnost dle této smlouvy v době od podpisu této smlouvy do odstranění vad a nedodělků vyplývajících z přejímacího řízení stavby, včetně účasti při závěrečném vyhodnocení akcí závěrečného vyhodnocení akcí a to v takovém rozsahu, aby byly zabezpečeny činnosti uvedené v této smlouvě</w:t>
      </w:r>
      <w:r w:rsidR="00200139">
        <w:rPr>
          <w:rFonts w:asciiTheme="minorHAnsi" w:hAnsiTheme="minorHAnsi"/>
          <w:sz w:val="22"/>
          <w:szCs w:val="22"/>
        </w:rPr>
        <w:t xml:space="preserve"> - </w:t>
      </w:r>
      <w:r w:rsidR="00204D96" w:rsidRPr="00200139">
        <w:rPr>
          <w:rFonts w:asciiTheme="minorHAnsi" w:hAnsiTheme="minorHAnsi"/>
          <w:b/>
          <w:sz w:val="22"/>
          <w:szCs w:val="22"/>
        </w:rPr>
        <w:t>0</w:t>
      </w:r>
      <w:r w:rsidR="009D4B4C">
        <w:rPr>
          <w:rFonts w:asciiTheme="minorHAnsi" w:hAnsiTheme="minorHAnsi"/>
          <w:b/>
          <w:sz w:val="22"/>
          <w:szCs w:val="22"/>
        </w:rPr>
        <w:t>5</w:t>
      </w:r>
      <w:r w:rsidRPr="008372A7">
        <w:rPr>
          <w:rFonts w:asciiTheme="minorHAnsi" w:hAnsiTheme="minorHAnsi"/>
          <w:b/>
          <w:sz w:val="22"/>
          <w:szCs w:val="22"/>
        </w:rPr>
        <w:t>/201</w:t>
      </w:r>
      <w:r w:rsidR="00DA3F36">
        <w:rPr>
          <w:rFonts w:asciiTheme="minorHAnsi" w:hAnsiTheme="minorHAnsi"/>
          <w:b/>
          <w:sz w:val="22"/>
          <w:szCs w:val="22"/>
        </w:rPr>
        <w:t>7</w:t>
      </w:r>
      <w:r w:rsidRPr="008372A7">
        <w:rPr>
          <w:rFonts w:asciiTheme="minorHAnsi" w:hAnsiTheme="minorHAnsi"/>
          <w:b/>
          <w:sz w:val="22"/>
          <w:szCs w:val="22"/>
        </w:rPr>
        <w:t xml:space="preserve"> - </w:t>
      </w:r>
      <w:r w:rsidR="003D3097">
        <w:rPr>
          <w:rFonts w:asciiTheme="minorHAnsi" w:hAnsiTheme="minorHAnsi"/>
          <w:b/>
          <w:sz w:val="22"/>
          <w:szCs w:val="22"/>
        </w:rPr>
        <w:t>0</w:t>
      </w:r>
      <w:r w:rsidR="009D4B4C">
        <w:rPr>
          <w:rFonts w:asciiTheme="minorHAnsi" w:hAnsiTheme="minorHAnsi"/>
          <w:b/>
          <w:sz w:val="22"/>
          <w:szCs w:val="22"/>
        </w:rPr>
        <w:t>9</w:t>
      </w:r>
      <w:r w:rsidRPr="008372A7">
        <w:rPr>
          <w:rFonts w:asciiTheme="minorHAnsi" w:hAnsiTheme="minorHAnsi"/>
          <w:b/>
          <w:sz w:val="22"/>
          <w:szCs w:val="22"/>
        </w:rPr>
        <w:t>/201</w:t>
      </w:r>
      <w:r w:rsidR="00926F1A">
        <w:rPr>
          <w:rFonts w:asciiTheme="minorHAnsi" w:hAnsiTheme="minorHAnsi"/>
          <w:b/>
          <w:sz w:val="22"/>
          <w:szCs w:val="22"/>
        </w:rPr>
        <w:t>7</w:t>
      </w:r>
      <w:r w:rsidR="00200139">
        <w:rPr>
          <w:rFonts w:asciiTheme="minorHAnsi" w:hAnsiTheme="minorHAnsi"/>
          <w:sz w:val="22"/>
          <w:szCs w:val="22"/>
        </w:rPr>
        <w:t>.</w:t>
      </w:r>
    </w:p>
    <w:p w:rsidR="00DF0B41" w:rsidRPr="007C39DD" w:rsidRDefault="00DF0B41" w:rsidP="00A81CBA">
      <w:pPr>
        <w:rPr>
          <w:sz w:val="22"/>
          <w:szCs w:val="22"/>
        </w:rPr>
      </w:pPr>
    </w:p>
    <w:p w:rsidR="00DF0B41" w:rsidRPr="00623B7A" w:rsidRDefault="008372A7" w:rsidP="00DF0B41">
      <w:pPr>
        <w:pStyle w:val="Odstavecseseznamem"/>
        <w:numPr>
          <w:ilvl w:val="0"/>
          <w:numId w:val="9"/>
        </w:numPr>
        <w:tabs>
          <w:tab w:val="clear" w:pos="720"/>
          <w:tab w:val="num" w:pos="426"/>
        </w:tabs>
        <w:rPr>
          <w:rFonts w:ascii="Calibri" w:hAnsi="Calibri"/>
          <w:b/>
          <w:caps/>
          <w:sz w:val="24"/>
          <w:szCs w:val="24"/>
        </w:rPr>
      </w:pPr>
      <w:r w:rsidRPr="00623B7A">
        <w:rPr>
          <w:rFonts w:ascii="Calibri" w:hAnsi="Calibri"/>
          <w:b/>
          <w:caps/>
          <w:sz w:val="24"/>
          <w:szCs w:val="24"/>
        </w:rPr>
        <w:t>Povinnosti příkazníka v souvislosti se zařizováním záležitosti</w:t>
      </w:r>
    </w:p>
    <w:p w:rsidR="00DF0B41" w:rsidRPr="007C39DD" w:rsidRDefault="00DF0B41" w:rsidP="00DF0B41">
      <w:pPr>
        <w:rPr>
          <w:rFonts w:ascii="Calibri" w:hAnsi="Calibri"/>
          <w:sz w:val="22"/>
          <w:szCs w:val="22"/>
        </w:rPr>
      </w:pPr>
    </w:p>
    <w:p w:rsidR="00DF0B41" w:rsidRPr="007C39DD" w:rsidRDefault="008372A7" w:rsidP="00DF0B41">
      <w:pPr>
        <w:pStyle w:val="Zkladntextodsazen"/>
        <w:ind w:left="0"/>
        <w:rPr>
          <w:rFonts w:ascii="Calibri" w:hAnsi="Calibri"/>
          <w:sz w:val="22"/>
          <w:szCs w:val="22"/>
        </w:rPr>
      </w:pPr>
      <w:r w:rsidRPr="008372A7">
        <w:rPr>
          <w:rFonts w:ascii="Calibri" w:hAnsi="Calibri"/>
          <w:sz w:val="22"/>
          <w:szCs w:val="22"/>
        </w:rPr>
        <w:t>5.1.  Příkazník je při zařizování záležitosti v obsahu a rozsahu výkonu dle přílohy č. 1 povinen:</w:t>
      </w:r>
    </w:p>
    <w:p w:rsidR="00DF0B41" w:rsidRPr="007C39DD" w:rsidRDefault="008372A7" w:rsidP="00DF0B41">
      <w:pPr>
        <w:numPr>
          <w:ilvl w:val="0"/>
          <w:numId w:val="25"/>
        </w:numPr>
        <w:tabs>
          <w:tab w:val="clear" w:pos="360"/>
          <w:tab w:val="num" w:pos="426"/>
        </w:tabs>
        <w:ind w:left="426" w:hanging="426"/>
        <w:jc w:val="both"/>
        <w:rPr>
          <w:rFonts w:ascii="Calibri" w:hAnsi="Calibri"/>
          <w:sz w:val="22"/>
          <w:szCs w:val="22"/>
        </w:rPr>
      </w:pPr>
      <w:r w:rsidRPr="008372A7">
        <w:rPr>
          <w:rFonts w:ascii="Calibri" w:hAnsi="Calibri"/>
          <w:sz w:val="22"/>
          <w:szCs w:val="22"/>
        </w:rPr>
        <w:t>postupovat s náležitou odbornou péčí,</w:t>
      </w:r>
    </w:p>
    <w:p w:rsidR="00DF0B41" w:rsidRPr="007C39DD" w:rsidRDefault="008372A7" w:rsidP="00DF0B41">
      <w:pPr>
        <w:numPr>
          <w:ilvl w:val="0"/>
          <w:numId w:val="25"/>
        </w:numPr>
        <w:tabs>
          <w:tab w:val="clear" w:pos="360"/>
          <w:tab w:val="num" w:pos="426"/>
        </w:tabs>
        <w:ind w:left="426" w:hanging="426"/>
        <w:jc w:val="both"/>
        <w:rPr>
          <w:rFonts w:ascii="Calibri" w:hAnsi="Calibri"/>
          <w:sz w:val="22"/>
          <w:szCs w:val="22"/>
        </w:rPr>
      </w:pPr>
      <w:r w:rsidRPr="008372A7">
        <w:rPr>
          <w:rFonts w:ascii="Calibri" w:hAnsi="Calibri"/>
          <w:sz w:val="22"/>
          <w:szCs w:val="22"/>
        </w:rPr>
        <w:t xml:space="preserve">vykonávat činnost dle ustanovení čl. 3 této smlouvy v souladu s pokyny Příkazce, a to v souladu s účelem, kterého má být zařízením záležitosti dosaženo, </w:t>
      </w:r>
    </w:p>
    <w:p w:rsidR="00DF0B41" w:rsidRPr="007C39DD" w:rsidRDefault="008372A7" w:rsidP="00DF0B41">
      <w:pPr>
        <w:numPr>
          <w:ilvl w:val="0"/>
          <w:numId w:val="25"/>
        </w:numPr>
        <w:tabs>
          <w:tab w:val="clear" w:pos="360"/>
          <w:tab w:val="num" w:pos="426"/>
        </w:tabs>
        <w:ind w:left="426" w:hanging="426"/>
        <w:jc w:val="both"/>
        <w:rPr>
          <w:rFonts w:ascii="Calibri" w:hAnsi="Calibri"/>
          <w:sz w:val="22"/>
          <w:szCs w:val="22"/>
        </w:rPr>
      </w:pPr>
      <w:r w:rsidRPr="008372A7">
        <w:rPr>
          <w:rFonts w:ascii="Calibri" w:hAnsi="Calibri"/>
          <w:sz w:val="22"/>
          <w:szCs w:val="22"/>
        </w:rPr>
        <w:t>oznámit Příkazci všechny okolnosti, které zjistil při zařizování záležitosti a jež mohou mít vliv na změnu pokynů Příkazce; nedojde-li ke změně pokynů na základě sdělení Příkazce, postupuje Příkazník podle původních pokynů Příkazce a to tak, aby bylo možno zařídit záležitost a dosáhnout účelu této smlouvy.</w:t>
      </w:r>
    </w:p>
    <w:p w:rsidR="00AB158A" w:rsidRPr="007C39DD" w:rsidRDefault="00AB158A" w:rsidP="00AB158A">
      <w:pPr>
        <w:ind w:left="426"/>
        <w:jc w:val="both"/>
        <w:rPr>
          <w:rFonts w:ascii="Calibri" w:hAnsi="Calibri"/>
          <w:sz w:val="22"/>
          <w:szCs w:val="22"/>
        </w:rPr>
      </w:pPr>
    </w:p>
    <w:p w:rsidR="00DF0B41" w:rsidRPr="007C39DD" w:rsidRDefault="008372A7" w:rsidP="00155474">
      <w:pPr>
        <w:pStyle w:val="Zkladntextodsazen"/>
        <w:ind w:left="0"/>
        <w:jc w:val="both"/>
        <w:rPr>
          <w:rFonts w:ascii="Calibri" w:hAnsi="Calibri"/>
          <w:sz w:val="22"/>
          <w:szCs w:val="22"/>
        </w:rPr>
      </w:pPr>
      <w:r w:rsidRPr="008372A7">
        <w:rPr>
          <w:rFonts w:ascii="Calibri" w:hAnsi="Calibri"/>
          <w:sz w:val="22"/>
          <w:szCs w:val="22"/>
        </w:rPr>
        <w:t>5.2. Zjistí-li Příkazník, že pokyny Příkazce jsou nevhodné či neúčelné při zařizování záležitosti, je povinen na toto Příkazce písemně upozornit. Bude-li v tomto případě Příkazce na zařízení záležitosti dle svých pokynů trvat, má Příkazník povinnost:</w:t>
      </w:r>
    </w:p>
    <w:p w:rsidR="00DF0B41" w:rsidRPr="007C39DD" w:rsidRDefault="008372A7" w:rsidP="00DF0B41">
      <w:pPr>
        <w:numPr>
          <w:ilvl w:val="0"/>
          <w:numId w:val="26"/>
        </w:numPr>
        <w:tabs>
          <w:tab w:val="clear" w:pos="360"/>
          <w:tab w:val="num" w:pos="426"/>
          <w:tab w:val="left" w:pos="567"/>
        </w:tabs>
        <w:ind w:left="426" w:hanging="426"/>
        <w:jc w:val="both"/>
        <w:rPr>
          <w:rFonts w:ascii="Calibri" w:hAnsi="Calibri"/>
          <w:sz w:val="22"/>
          <w:szCs w:val="22"/>
        </w:rPr>
      </w:pPr>
      <w:r w:rsidRPr="008372A7">
        <w:rPr>
          <w:rFonts w:ascii="Calibri" w:hAnsi="Calibri"/>
          <w:sz w:val="22"/>
          <w:szCs w:val="22"/>
        </w:rPr>
        <w:t>ve vyřizování záležitosti pokračovat dle původních pokynů Příkazce, přičemž s ohledem na druh nevhodnosti pokynů Příkazce se v odpovídajícím poměru zprošťuje odpovědnosti za úspěch zařízení záležitosti a za vady v jím poskytované službě Příkazci,</w:t>
      </w:r>
    </w:p>
    <w:p w:rsidR="00DF0B41" w:rsidRDefault="008372A7" w:rsidP="00DF0B41">
      <w:pPr>
        <w:numPr>
          <w:ilvl w:val="0"/>
          <w:numId w:val="26"/>
        </w:numPr>
        <w:tabs>
          <w:tab w:val="clear" w:pos="360"/>
          <w:tab w:val="num" w:pos="426"/>
        </w:tabs>
        <w:ind w:left="426" w:hanging="426"/>
        <w:jc w:val="both"/>
        <w:rPr>
          <w:rFonts w:ascii="Calibri" w:hAnsi="Calibri"/>
          <w:sz w:val="22"/>
          <w:szCs w:val="22"/>
        </w:rPr>
      </w:pPr>
      <w:r w:rsidRPr="008372A7">
        <w:rPr>
          <w:rFonts w:ascii="Calibri" w:hAnsi="Calibri"/>
          <w:sz w:val="22"/>
          <w:szCs w:val="22"/>
        </w:rPr>
        <w:t>v případě pokračování v zařizování záležitosti požadovat na Příkazci, aby své setrvání na původních pokynech potvrdil Příkazníkovi písemně.</w:t>
      </w:r>
    </w:p>
    <w:p w:rsidR="00200139" w:rsidRPr="007C39DD" w:rsidRDefault="00200139" w:rsidP="00200139">
      <w:pPr>
        <w:ind w:left="426"/>
        <w:jc w:val="both"/>
        <w:rPr>
          <w:rFonts w:ascii="Calibri" w:hAnsi="Calibri"/>
          <w:sz w:val="22"/>
          <w:szCs w:val="22"/>
        </w:rPr>
      </w:pPr>
    </w:p>
    <w:p w:rsidR="00DF0B41" w:rsidRPr="007C39DD" w:rsidRDefault="008372A7" w:rsidP="00AB158A">
      <w:pPr>
        <w:pStyle w:val="Zkladntextodsazen"/>
        <w:ind w:left="0"/>
        <w:jc w:val="both"/>
        <w:rPr>
          <w:rFonts w:ascii="Calibri" w:hAnsi="Calibri"/>
          <w:sz w:val="22"/>
          <w:szCs w:val="22"/>
        </w:rPr>
      </w:pPr>
      <w:r w:rsidRPr="008372A7">
        <w:rPr>
          <w:rFonts w:ascii="Calibri" w:hAnsi="Calibri"/>
          <w:sz w:val="22"/>
          <w:szCs w:val="22"/>
        </w:rPr>
        <w:t>5.3. Příkazník je povinen upozornit Příkazce na to, že jeho pokyny nebo nové pokyny odporují obecně závazným právním předpisům, a to bezodkladně poté, co danou skutečnost zjistí.</w:t>
      </w:r>
    </w:p>
    <w:p w:rsidR="00DF0B41" w:rsidRDefault="008372A7" w:rsidP="00AB158A">
      <w:pPr>
        <w:jc w:val="both"/>
        <w:rPr>
          <w:rFonts w:ascii="Calibri" w:hAnsi="Calibri"/>
          <w:sz w:val="22"/>
          <w:szCs w:val="22"/>
        </w:rPr>
      </w:pPr>
      <w:r w:rsidRPr="008372A7">
        <w:rPr>
          <w:rFonts w:ascii="Calibri" w:hAnsi="Calibri"/>
          <w:sz w:val="22"/>
          <w:szCs w:val="22"/>
        </w:rPr>
        <w:t>5.4. Příkazník je povinen pravidelně informovat Příkazce o postupu vyřizování záležitosti, a to nejméně jedenkrát za 14 dnů.</w:t>
      </w:r>
    </w:p>
    <w:p w:rsidR="00DF0B41" w:rsidRPr="007C39DD" w:rsidRDefault="008372A7" w:rsidP="00AB158A">
      <w:pPr>
        <w:rPr>
          <w:rFonts w:ascii="Calibri" w:hAnsi="Calibri"/>
          <w:sz w:val="22"/>
          <w:szCs w:val="22"/>
        </w:rPr>
      </w:pPr>
      <w:r w:rsidRPr="008372A7">
        <w:rPr>
          <w:rFonts w:ascii="Calibri" w:hAnsi="Calibri"/>
          <w:sz w:val="22"/>
          <w:szCs w:val="22"/>
        </w:rPr>
        <w:t>5.5.  Příkazník je povinen předat po vyřízení záležitosti bez zbytečného odkladu Příkazci věci, které za něho převzal při vyřizování záležitosti.</w:t>
      </w:r>
    </w:p>
    <w:p w:rsidR="00DF0B41" w:rsidRPr="007C39DD" w:rsidRDefault="008372A7" w:rsidP="00AB158A">
      <w:pPr>
        <w:pStyle w:val="Zkladntextodsazen"/>
        <w:ind w:left="0"/>
        <w:jc w:val="both"/>
        <w:rPr>
          <w:rFonts w:ascii="Calibri" w:hAnsi="Calibri"/>
          <w:sz w:val="22"/>
          <w:szCs w:val="22"/>
        </w:rPr>
      </w:pPr>
      <w:r w:rsidRPr="008372A7">
        <w:rPr>
          <w:rFonts w:ascii="Calibri" w:hAnsi="Calibri"/>
          <w:sz w:val="22"/>
          <w:szCs w:val="22"/>
        </w:rPr>
        <w:lastRenderedPageBreak/>
        <w:t>5.6. Jakékoliv problémy, které se netýkají změny ceny stavby, ani změny uživatelských požadavků určených v odsouhlasené a předané dokumentaci stavby Příkazce, je Příkazník oprávněn řešit sám ve spolupráci s autorským dozorem, je však povinen učinit o tom zápis do stavebního deníku a na nejbližším kontrolním dnu o tom informovat Příkazce.</w:t>
      </w:r>
    </w:p>
    <w:p w:rsidR="00DF0B41" w:rsidRPr="007C39DD" w:rsidRDefault="008372A7" w:rsidP="00AB158A">
      <w:pPr>
        <w:pStyle w:val="Zkladntextodsazen"/>
        <w:ind w:left="0"/>
        <w:rPr>
          <w:rFonts w:ascii="Calibri" w:hAnsi="Calibri"/>
          <w:sz w:val="22"/>
          <w:szCs w:val="22"/>
        </w:rPr>
      </w:pPr>
      <w:r w:rsidRPr="008372A7">
        <w:rPr>
          <w:rFonts w:ascii="Calibri" w:hAnsi="Calibri"/>
          <w:sz w:val="22"/>
          <w:szCs w:val="22"/>
        </w:rPr>
        <w:t xml:space="preserve">5.7.   Závažné problémy, jejichž řešení by znamenalo zvýšení ceny stavby, nebo změnu uživatelských požadavků </w:t>
      </w:r>
      <w:r w:rsidR="00850FBA">
        <w:rPr>
          <w:rFonts w:ascii="Calibri" w:hAnsi="Calibri"/>
          <w:sz w:val="22"/>
          <w:szCs w:val="22"/>
        </w:rPr>
        <w:t>Příkazce</w:t>
      </w:r>
      <w:r w:rsidRPr="008372A7">
        <w:rPr>
          <w:rFonts w:ascii="Calibri" w:hAnsi="Calibri"/>
          <w:sz w:val="22"/>
          <w:szCs w:val="22"/>
        </w:rPr>
        <w:t xml:space="preserve">, je </w:t>
      </w:r>
      <w:r w:rsidR="00850FBA">
        <w:rPr>
          <w:rFonts w:ascii="Calibri" w:hAnsi="Calibri"/>
          <w:sz w:val="22"/>
          <w:szCs w:val="22"/>
        </w:rPr>
        <w:t>Příkazník</w:t>
      </w:r>
      <w:r w:rsidRPr="008372A7">
        <w:rPr>
          <w:rFonts w:ascii="Calibri" w:hAnsi="Calibri"/>
          <w:sz w:val="22"/>
          <w:szCs w:val="22"/>
        </w:rPr>
        <w:t xml:space="preserve"> povinen předem projednat s </w:t>
      </w:r>
      <w:r w:rsidR="00850FBA">
        <w:rPr>
          <w:rFonts w:ascii="Calibri" w:hAnsi="Calibri"/>
          <w:sz w:val="22"/>
          <w:szCs w:val="22"/>
        </w:rPr>
        <w:t>Příkazcem</w:t>
      </w:r>
      <w:r w:rsidRPr="008372A7">
        <w:rPr>
          <w:rFonts w:ascii="Calibri" w:hAnsi="Calibri"/>
          <w:sz w:val="22"/>
          <w:szCs w:val="22"/>
        </w:rPr>
        <w:t>.</w:t>
      </w:r>
    </w:p>
    <w:p w:rsidR="00DF0B41" w:rsidRPr="00DA3F36" w:rsidRDefault="008372A7" w:rsidP="00DA3F36">
      <w:pPr>
        <w:pStyle w:val="Bezmezer"/>
        <w:rPr>
          <w:rFonts w:asciiTheme="minorHAnsi" w:hAnsiTheme="minorHAnsi"/>
          <w:sz w:val="22"/>
          <w:szCs w:val="22"/>
        </w:rPr>
      </w:pPr>
      <w:r w:rsidRPr="00DA3F36">
        <w:rPr>
          <w:rFonts w:asciiTheme="minorHAnsi" w:hAnsiTheme="minorHAnsi"/>
          <w:sz w:val="22"/>
          <w:szCs w:val="22"/>
        </w:rPr>
        <w:t>5.8.   Příkazník se zavazuje, že bude na stavbě osobně nebo prostřednictvím oprávněné osoby podle čl. 5 smlouvy</w:t>
      </w:r>
      <w:r w:rsidR="00FD61B6" w:rsidRPr="00DA3F36">
        <w:rPr>
          <w:rFonts w:asciiTheme="minorHAnsi" w:hAnsiTheme="minorHAnsi"/>
          <w:b/>
          <w:color w:val="FF0000"/>
          <w:sz w:val="22"/>
          <w:szCs w:val="22"/>
        </w:rPr>
        <w:t xml:space="preserve"> </w:t>
      </w:r>
      <w:r w:rsidRPr="00DA3F36">
        <w:rPr>
          <w:rFonts w:asciiTheme="minorHAnsi" w:hAnsiTheme="minorHAnsi"/>
          <w:sz w:val="22"/>
          <w:szCs w:val="22"/>
        </w:rPr>
        <w:t xml:space="preserve">přítomen tak, aby plynule sledoval průběh stavby. </w:t>
      </w:r>
    </w:p>
    <w:p w:rsidR="00DA3F36" w:rsidRPr="00E8197C" w:rsidRDefault="00DA3F36" w:rsidP="00DA3F36">
      <w:pPr>
        <w:pStyle w:val="Bezmezer"/>
        <w:rPr>
          <w:rFonts w:asciiTheme="minorHAnsi" w:hAnsiTheme="minorHAnsi"/>
        </w:rPr>
      </w:pPr>
    </w:p>
    <w:p w:rsidR="00DF0B41" w:rsidRPr="00E8197C" w:rsidRDefault="008372A7" w:rsidP="00DF0B41">
      <w:pPr>
        <w:pStyle w:val="Nadpis1"/>
        <w:numPr>
          <w:ilvl w:val="0"/>
          <w:numId w:val="9"/>
        </w:numPr>
        <w:ind w:left="567" w:hanging="567"/>
        <w:rPr>
          <w:rFonts w:ascii="Calibri" w:hAnsi="Calibri"/>
          <w:caps/>
          <w:sz w:val="22"/>
          <w:szCs w:val="22"/>
        </w:rPr>
      </w:pPr>
      <w:r w:rsidRPr="00E8197C">
        <w:rPr>
          <w:rFonts w:ascii="Calibri" w:hAnsi="Calibri"/>
          <w:caps/>
          <w:sz w:val="22"/>
          <w:szCs w:val="22"/>
        </w:rPr>
        <w:t>Oprávněná osoba</w:t>
      </w:r>
    </w:p>
    <w:p w:rsidR="00DF0B41" w:rsidRPr="00E8197C" w:rsidRDefault="00DF0B41" w:rsidP="00DF0B41">
      <w:pPr>
        <w:rPr>
          <w:rFonts w:ascii="Calibri" w:hAnsi="Calibri"/>
        </w:rPr>
      </w:pPr>
    </w:p>
    <w:p w:rsidR="00DF0B41" w:rsidRPr="007C39DD" w:rsidRDefault="008372A7" w:rsidP="00155474">
      <w:pPr>
        <w:pStyle w:val="Zkladntextodsazen"/>
        <w:ind w:left="0"/>
        <w:jc w:val="both"/>
        <w:rPr>
          <w:rFonts w:ascii="Calibri" w:hAnsi="Calibri"/>
          <w:sz w:val="22"/>
          <w:szCs w:val="22"/>
        </w:rPr>
      </w:pPr>
      <w:r w:rsidRPr="008372A7">
        <w:rPr>
          <w:rFonts w:ascii="Calibri" w:hAnsi="Calibri"/>
          <w:sz w:val="22"/>
          <w:szCs w:val="22"/>
        </w:rPr>
        <w:t>6.1. Příkazník je oprávněn použít k zařízení záležitosti i jiných osob, v případě, že se však nebude jednat o kmenové zaměstnance, jen po předchozím souhlasu Příkazce. Příkazník odpovídá za porušení závazku osoby, s níž uzavřel smlouvu v souvislosti při zařizování záležitosti.</w:t>
      </w:r>
    </w:p>
    <w:p w:rsidR="00DF0B41" w:rsidRPr="00CC5391" w:rsidRDefault="008372A7" w:rsidP="00CC5391">
      <w:pPr>
        <w:pStyle w:val="Bezmezer"/>
        <w:jc w:val="both"/>
        <w:rPr>
          <w:rFonts w:asciiTheme="minorHAnsi" w:hAnsiTheme="minorHAnsi"/>
          <w:sz w:val="22"/>
          <w:szCs w:val="22"/>
        </w:rPr>
      </w:pPr>
      <w:r w:rsidRPr="00CC5391">
        <w:rPr>
          <w:rFonts w:asciiTheme="minorHAnsi" w:hAnsiTheme="minorHAnsi"/>
          <w:sz w:val="22"/>
          <w:szCs w:val="22"/>
        </w:rPr>
        <w:t>6.2 V případě nezbytné trvalé změny oprávněné osoby Příkazníka v průběhu stavby, která bude znamenat dodatek k této smlouvě, je Příkazník povinen projednat tuto změnu s Příkazcem v dostatečném předstihu a zajistit důkladné seznámení nové oprávněné osoby s dosavadním průběhem stavby.</w:t>
      </w:r>
    </w:p>
    <w:p w:rsidR="00CC5391" w:rsidRPr="00E8197C" w:rsidRDefault="00CC5391" w:rsidP="00CC5391">
      <w:pPr>
        <w:pStyle w:val="Bezmezer"/>
        <w:jc w:val="both"/>
        <w:rPr>
          <w:rFonts w:asciiTheme="minorHAnsi" w:hAnsiTheme="minorHAnsi"/>
        </w:rPr>
      </w:pPr>
    </w:p>
    <w:p w:rsidR="00DF0B41" w:rsidRPr="00E8197C" w:rsidRDefault="008372A7" w:rsidP="00DF0B41">
      <w:pPr>
        <w:numPr>
          <w:ilvl w:val="0"/>
          <w:numId w:val="9"/>
        </w:numPr>
        <w:ind w:left="567" w:hanging="567"/>
        <w:rPr>
          <w:rFonts w:ascii="Calibri" w:hAnsi="Calibri"/>
          <w:b/>
          <w:caps/>
          <w:sz w:val="22"/>
          <w:szCs w:val="22"/>
        </w:rPr>
      </w:pPr>
      <w:r w:rsidRPr="00E8197C">
        <w:rPr>
          <w:rFonts w:ascii="Calibri" w:hAnsi="Calibri"/>
          <w:b/>
          <w:caps/>
          <w:sz w:val="22"/>
          <w:szCs w:val="22"/>
        </w:rPr>
        <w:t>Plná moc</w:t>
      </w:r>
    </w:p>
    <w:p w:rsidR="00DF0B41" w:rsidRPr="00E8197C" w:rsidRDefault="00DF0B41" w:rsidP="00DF0B41">
      <w:pPr>
        <w:ind w:left="567"/>
        <w:rPr>
          <w:rFonts w:ascii="Calibri" w:hAnsi="Calibri"/>
          <w:b/>
          <w:caps/>
        </w:rPr>
      </w:pPr>
    </w:p>
    <w:p w:rsidR="00C85645" w:rsidRDefault="008372A7">
      <w:pPr>
        <w:jc w:val="both"/>
        <w:rPr>
          <w:rFonts w:ascii="Calibri" w:hAnsi="Calibri"/>
          <w:sz w:val="22"/>
          <w:szCs w:val="22"/>
        </w:rPr>
      </w:pPr>
      <w:r w:rsidRPr="008372A7">
        <w:rPr>
          <w:rFonts w:ascii="Calibri" w:hAnsi="Calibri"/>
          <w:sz w:val="22"/>
          <w:szCs w:val="22"/>
        </w:rPr>
        <w:t xml:space="preserve">Příkazce současně uděluje Příkazníkovi plnou moc, která je zapotřebí pro splnění závazku Příkazníka. Tato plná moc je přílohou </w:t>
      </w:r>
      <w:proofErr w:type="gramStart"/>
      <w:r w:rsidRPr="008372A7">
        <w:rPr>
          <w:rFonts w:ascii="Calibri" w:hAnsi="Calibri"/>
          <w:sz w:val="22"/>
          <w:szCs w:val="22"/>
        </w:rPr>
        <w:t>č. 2  této smlouvy</w:t>
      </w:r>
      <w:proofErr w:type="gramEnd"/>
      <w:r w:rsidRPr="008372A7">
        <w:rPr>
          <w:rFonts w:ascii="Calibri" w:hAnsi="Calibri"/>
          <w:sz w:val="22"/>
          <w:szCs w:val="22"/>
        </w:rPr>
        <w:t>.</w:t>
      </w:r>
    </w:p>
    <w:p w:rsidR="00DF0B41" w:rsidRPr="00E8197C" w:rsidRDefault="00DF0B41" w:rsidP="00DF0B41">
      <w:pPr>
        <w:rPr>
          <w:rFonts w:ascii="Calibri" w:hAnsi="Calibri"/>
          <w:b/>
        </w:rPr>
      </w:pPr>
    </w:p>
    <w:p w:rsidR="00DF0B41" w:rsidRPr="00E8197C" w:rsidRDefault="008372A7" w:rsidP="002E41B6">
      <w:pPr>
        <w:ind w:left="426" w:hanging="426"/>
        <w:rPr>
          <w:rFonts w:ascii="Calibri" w:hAnsi="Calibri"/>
          <w:b/>
          <w:caps/>
          <w:sz w:val="22"/>
          <w:szCs w:val="22"/>
        </w:rPr>
      </w:pPr>
      <w:proofErr w:type="gramStart"/>
      <w:r w:rsidRPr="00E8197C">
        <w:rPr>
          <w:rFonts w:ascii="Calibri" w:hAnsi="Calibri"/>
          <w:b/>
          <w:caps/>
          <w:sz w:val="22"/>
          <w:szCs w:val="22"/>
        </w:rPr>
        <w:t>VIII.  Povinnosti</w:t>
      </w:r>
      <w:proofErr w:type="gramEnd"/>
      <w:r w:rsidRPr="00E8197C">
        <w:rPr>
          <w:rFonts w:ascii="Calibri" w:hAnsi="Calibri"/>
          <w:b/>
          <w:caps/>
          <w:sz w:val="22"/>
          <w:szCs w:val="22"/>
        </w:rPr>
        <w:t xml:space="preserve"> Příkazce</w:t>
      </w:r>
    </w:p>
    <w:p w:rsidR="00DF0B41" w:rsidRPr="00E8197C" w:rsidRDefault="00DF0B41" w:rsidP="00DF0B41">
      <w:pPr>
        <w:ind w:left="426" w:hanging="426"/>
        <w:rPr>
          <w:rFonts w:ascii="Calibri" w:hAnsi="Calibri"/>
          <w:caps/>
        </w:rPr>
      </w:pPr>
    </w:p>
    <w:p w:rsidR="00DF0B41" w:rsidRPr="00E8197C" w:rsidRDefault="008372A7" w:rsidP="00E8197C">
      <w:pPr>
        <w:rPr>
          <w:rFonts w:asciiTheme="minorHAnsi" w:hAnsiTheme="minorHAnsi"/>
          <w:sz w:val="22"/>
          <w:szCs w:val="22"/>
        </w:rPr>
      </w:pPr>
      <w:r w:rsidRPr="00E8197C">
        <w:rPr>
          <w:rFonts w:asciiTheme="minorHAnsi" w:hAnsiTheme="minorHAnsi"/>
          <w:sz w:val="22"/>
          <w:szCs w:val="22"/>
        </w:rPr>
        <w:t xml:space="preserve">8.1.  Příkazce je povinen předat Příkazníkovi věci a informace, jež jsou nutné k zařízení záležitosti. </w:t>
      </w:r>
    </w:p>
    <w:p w:rsidR="00E8197C" w:rsidRPr="00E8197C" w:rsidRDefault="00E8197C" w:rsidP="00E8197C">
      <w:pPr>
        <w:rPr>
          <w:rFonts w:asciiTheme="minorHAnsi" w:hAnsiTheme="minorHAnsi"/>
          <w:sz w:val="22"/>
          <w:szCs w:val="22"/>
        </w:rPr>
      </w:pPr>
    </w:p>
    <w:p w:rsidR="00DF0B41" w:rsidRPr="00E8197C" w:rsidRDefault="008372A7" w:rsidP="00E8197C">
      <w:pPr>
        <w:rPr>
          <w:rFonts w:asciiTheme="minorHAnsi" w:hAnsiTheme="minorHAnsi"/>
          <w:sz w:val="22"/>
          <w:szCs w:val="22"/>
        </w:rPr>
      </w:pPr>
      <w:r w:rsidRPr="00E8197C">
        <w:rPr>
          <w:rFonts w:asciiTheme="minorHAnsi" w:hAnsiTheme="minorHAnsi"/>
          <w:sz w:val="22"/>
          <w:szCs w:val="22"/>
        </w:rPr>
        <w:t>8.2. Příkazce je povinen upozornit Příkazníka zejména na veškerá nebezpečí související s danou záležitostí, na běh lhůt apod.</w:t>
      </w:r>
    </w:p>
    <w:p w:rsidR="00E8197C" w:rsidRPr="00E8197C" w:rsidRDefault="00E8197C" w:rsidP="00E8197C">
      <w:pPr>
        <w:rPr>
          <w:rFonts w:asciiTheme="minorHAnsi" w:hAnsiTheme="minorHAnsi"/>
        </w:rPr>
      </w:pPr>
    </w:p>
    <w:p w:rsidR="00DF0B41" w:rsidRPr="00E8197C" w:rsidRDefault="008372A7" w:rsidP="00E8197C">
      <w:pPr>
        <w:rPr>
          <w:rFonts w:asciiTheme="minorHAnsi" w:hAnsiTheme="minorHAnsi"/>
          <w:sz w:val="22"/>
          <w:szCs w:val="22"/>
        </w:rPr>
      </w:pPr>
      <w:r w:rsidRPr="00E8197C">
        <w:rPr>
          <w:rFonts w:asciiTheme="minorHAnsi" w:hAnsiTheme="minorHAnsi"/>
          <w:sz w:val="22"/>
          <w:szCs w:val="22"/>
        </w:rPr>
        <w:t>8.3.  Příkazce je povinen poskytovat Příkazníkovi nezbytnou součinnost, potřebnou pro řádné vyřízení záležitosti, která je předmětem této smlouvy.</w:t>
      </w:r>
    </w:p>
    <w:p w:rsidR="00DF0B41" w:rsidRPr="00E8197C" w:rsidRDefault="00DF0B41" w:rsidP="00DF0B41">
      <w:pPr>
        <w:rPr>
          <w:rFonts w:ascii="Calibri" w:hAnsi="Calibri"/>
          <w:color w:val="0000FF"/>
        </w:rPr>
      </w:pPr>
    </w:p>
    <w:p w:rsidR="00DF0B41" w:rsidRPr="007C39DD" w:rsidRDefault="008372A7" w:rsidP="002E41B6">
      <w:pPr>
        <w:pStyle w:val="Zkladntext3"/>
        <w:jc w:val="both"/>
        <w:rPr>
          <w:rFonts w:ascii="Calibri" w:hAnsi="Calibri"/>
          <w:sz w:val="22"/>
          <w:szCs w:val="22"/>
        </w:rPr>
      </w:pPr>
      <w:r w:rsidRPr="008372A7">
        <w:rPr>
          <w:rFonts w:ascii="Calibri" w:hAnsi="Calibri"/>
          <w:sz w:val="22"/>
          <w:szCs w:val="22"/>
        </w:rPr>
        <w:t xml:space="preserve">8.4. Příkazce se zavazuje, že se zúčastní jednání, které svolá </w:t>
      </w:r>
      <w:r w:rsidR="00C72765">
        <w:rPr>
          <w:rFonts w:ascii="Calibri" w:hAnsi="Calibri"/>
          <w:sz w:val="22"/>
          <w:szCs w:val="22"/>
        </w:rPr>
        <w:t>příkazník</w:t>
      </w:r>
      <w:r w:rsidR="00C72765" w:rsidRPr="008372A7">
        <w:rPr>
          <w:rFonts w:ascii="Calibri" w:hAnsi="Calibri"/>
          <w:sz w:val="22"/>
          <w:szCs w:val="22"/>
        </w:rPr>
        <w:t xml:space="preserve"> </w:t>
      </w:r>
      <w:r w:rsidRPr="008372A7">
        <w:rPr>
          <w:rFonts w:ascii="Calibri" w:hAnsi="Calibri"/>
          <w:sz w:val="22"/>
          <w:szCs w:val="22"/>
        </w:rPr>
        <w:t xml:space="preserve">v případě, bude-li ze strany Příkazce třeba odsouhlasit další postup prací ve smyslu této smlouvy. Toto přichází v úvahu zejména, dojde-li k situaci, která by mohla mít za následek některou ze skutečností, zmíněných v čl. 4.2, čl. </w:t>
      </w:r>
      <w:smartTag w:uri="urn:schemas-microsoft-com:office:smarttags" w:element="metricconverter">
        <w:smartTagPr>
          <w:attr w:name="ProductID" w:val="4.3 a"/>
        </w:smartTagPr>
        <w:r w:rsidRPr="008372A7">
          <w:rPr>
            <w:rFonts w:ascii="Calibri" w:hAnsi="Calibri"/>
            <w:sz w:val="22"/>
            <w:szCs w:val="22"/>
          </w:rPr>
          <w:t>4.3 a</w:t>
        </w:r>
      </w:smartTag>
      <w:r w:rsidRPr="008372A7">
        <w:rPr>
          <w:rFonts w:ascii="Calibri" w:hAnsi="Calibri"/>
          <w:sz w:val="22"/>
          <w:szCs w:val="22"/>
        </w:rPr>
        <w:t xml:space="preserve"> v čl. 4.7 této smlouvy. Příkazník je v takovém případě povinen oznámit Příkazci místo a termín jednání nejméně 2 dny předem, nedohodnou-li se smluvní strany jinak. </w:t>
      </w:r>
    </w:p>
    <w:p w:rsidR="00DF0B41" w:rsidRPr="007C39DD" w:rsidRDefault="008372A7" w:rsidP="002E41B6">
      <w:pPr>
        <w:pStyle w:val="Odstavecseseznamem"/>
        <w:numPr>
          <w:ilvl w:val="1"/>
          <w:numId w:val="38"/>
        </w:numPr>
        <w:tabs>
          <w:tab w:val="left" w:pos="567"/>
        </w:tabs>
        <w:ind w:left="0" w:firstLine="0"/>
        <w:jc w:val="both"/>
        <w:rPr>
          <w:rFonts w:ascii="Calibri" w:hAnsi="Calibri"/>
          <w:sz w:val="22"/>
          <w:szCs w:val="22"/>
        </w:rPr>
      </w:pPr>
      <w:r w:rsidRPr="008372A7">
        <w:rPr>
          <w:rFonts w:ascii="Calibri" w:hAnsi="Calibri"/>
          <w:sz w:val="22"/>
          <w:szCs w:val="22"/>
        </w:rPr>
        <w:t xml:space="preserve">Osoby zmocněné k jednání ve věcech technických za Příkazce: </w:t>
      </w:r>
      <w:r w:rsidR="00595571">
        <w:rPr>
          <w:rFonts w:ascii="Calibri" w:hAnsi="Calibri"/>
          <w:sz w:val="22"/>
          <w:szCs w:val="22"/>
        </w:rPr>
        <w:t>Ing. Jaroslav Jandus,</w:t>
      </w:r>
      <w:r w:rsidRPr="008372A7">
        <w:rPr>
          <w:rFonts w:ascii="Calibri" w:hAnsi="Calibri"/>
          <w:sz w:val="22"/>
          <w:szCs w:val="22"/>
        </w:rPr>
        <w:t xml:space="preserve"> </w:t>
      </w:r>
      <w:r w:rsidR="00595571">
        <w:rPr>
          <w:rFonts w:ascii="Calibri" w:hAnsi="Calibri"/>
          <w:sz w:val="22"/>
          <w:szCs w:val="22"/>
        </w:rPr>
        <w:t xml:space="preserve">Josef Dančevský a za Autorský dozor projektanta </w:t>
      </w:r>
      <w:r w:rsidRPr="008372A7">
        <w:rPr>
          <w:rFonts w:ascii="Calibri" w:hAnsi="Calibri"/>
          <w:sz w:val="22"/>
          <w:szCs w:val="22"/>
        </w:rPr>
        <w:t>Ing. Naděžda Urbanová, Ing.</w:t>
      </w:r>
      <w:r w:rsidR="00595571">
        <w:rPr>
          <w:rFonts w:ascii="Calibri" w:hAnsi="Calibri"/>
          <w:sz w:val="22"/>
          <w:szCs w:val="22"/>
        </w:rPr>
        <w:t xml:space="preserve"> </w:t>
      </w:r>
      <w:r w:rsidRPr="008372A7">
        <w:rPr>
          <w:rFonts w:ascii="Calibri" w:hAnsi="Calibri"/>
          <w:sz w:val="22"/>
          <w:szCs w:val="22"/>
        </w:rPr>
        <w:t>arch. Lukáš Matějovský.</w:t>
      </w:r>
    </w:p>
    <w:p w:rsidR="00DF0B41" w:rsidRPr="00E8197C" w:rsidRDefault="00DF0B41" w:rsidP="00DF0B41">
      <w:pPr>
        <w:ind w:left="420"/>
        <w:rPr>
          <w:rFonts w:ascii="Calibri" w:hAnsi="Calibri"/>
        </w:rPr>
      </w:pPr>
    </w:p>
    <w:p w:rsidR="00DF0B41" w:rsidRPr="00E8197C" w:rsidRDefault="008372A7" w:rsidP="002E41B6">
      <w:pPr>
        <w:pStyle w:val="Nadpis1"/>
        <w:numPr>
          <w:ilvl w:val="0"/>
          <w:numId w:val="39"/>
        </w:numPr>
        <w:tabs>
          <w:tab w:val="clear" w:pos="720"/>
          <w:tab w:val="num" w:pos="426"/>
        </w:tabs>
        <w:ind w:left="426" w:hanging="426"/>
        <w:rPr>
          <w:rFonts w:ascii="Calibri" w:hAnsi="Calibri"/>
          <w:caps/>
          <w:sz w:val="22"/>
          <w:szCs w:val="22"/>
        </w:rPr>
      </w:pPr>
      <w:r w:rsidRPr="00E8197C">
        <w:rPr>
          <w:rFonts w:ascii="Calibri" w:hAnsi="Calibri"/>
          <w:caps/>
          <w:sz w:val="22"/>
          <w:szCs w:val="22"/>
        </w:rPr>
        <w:t>Odměna Příkazníka</w:t>
      </w:r>
      <w:r w:rsidR="004A561E" w:rsidRPr="00E8197C">
        <w:rPr>
          <w:rFonts w:ascii="Calibri" w:hAnsi="Calibri"/>
          <w:caps/>
          <w:sz w:val="22"/>
          <w:szCs w:val="22"/>
        </w:rPr>
        <w:t xml:space="preserve"> a platební kalendář</w:t>
      </w:r>
    </w:p>
    <w:p w:rsidR="00DF0B41" w:rsidRPr="00E8197C" w:rsidRDefault="00DF0B41" w:rsidP="00DF0B41">
      <w:pPr>
        <w:rPr>
          <w:rFonts w:ascii="Calibri" w:hAnsi="Calibri"/>
        </w:rPr>
      </w:pPr>
    </w:p>
    <w:p w:rsidR="00DF0B41" w:rsidRDefault="008372A7" w:rsidP="00DF0B41">
      <w:pPr>
        <w:rPr>
          <w:rFonts w:ascii="Calibri" w:hAnsi="Calibri"/>
          <w:sz w:val="22"/>
          <w:szCs w:val="22"/>
        </w:rPr>
      </w:pPr>
      <w:r w:rsidRPr="008372A7">
        <w:rPr>
          <w:rFonts w:ascii="Calibri" w:hAnsi="Calibri"/>
          <w:sz w:val="22"/>
          <w:szCs w:val="22"/>
        </w:rPr>
        <w:t>9.1.  Příkazník má nárok na odměnu za svou činnost pro Příkazce.</w:t>
      </w:r>
    </w:p>
    <w:p w:rsidR="0063565D" w:rsidRPr="00E8197C" w:rsidRDefault="0063565D" w:rsidP="00DF0B41">
      <w:pPr>
        <w:rPr>
          <w:rFonts w:ascii="Calibri" w:hAnsi="Calibri"/>
        </w:rPr>
      </w:pPr>
    </w:p>
    <w:p w:rsidR="00C85645" w:rsidRDefault="008372A7">
      <w:pPr>
        <w:jc w:val="both"/>
        <w:rPr>
          <w:rFonts w:ascii="Calibri" w:hAnsi="Calibri"/>
          <w:sz w:val="22"/>
          <w:szCs w:val="22"/>
        </w:rPr>
      </w:pPr>
      <w:r w:rsidRPr="008372A7">
        <w:rPr>
          <w:rFonts w:ascii="Calibri" w:hAnsi="Calibri"/>
          <w:sz w:val="22"/>
          <w:szCs w:val="22"/>
        </w:rPr>
        <w:t>9.2.</w:t>
      </w:r>
      <w:r w:rsidR="00595571">
        <w:rPr>
          <w:rFonts w:ascii="Calibri" w:hAnsi="Calibri"/>
          <w:sz w:val="22"/>
          <w:szCs w:val="22"/>
        </w:rPr>
        <w:t xml:space="preserve"> </w:t>
      </w:r>
      <w:r w:rsidRPr="008372A7">
        <w:rPr>
          <w:rFonts w:ascii="Calibri" w:hAnsi="Calibri"/>
          <w:sz w:val="22"/>
          <w:szCs w:val="22"/>
        </w:rPr>
        <w:t xml:space="preserve">Za činnost související s vyřizováním záležitosti se Příkazce zavazuje zaplatit Příkazci odměnu, oboustranně dohodnutou na základě nabídkové ceny, jejíž výpočet je podrobně popsán v předané nabídce na obstarání předmětu plnění a činí ji částka:  </w:t>
      </w:r>
    </w:p>
    <w:p w:rsidR="00DF0B41" w:rsidRPr="007C39DD" w:rsidRDefault="00DF0B41" w:rsidP="00B27EAD">
      <w:pPr>
        <w:tabs>
          <w:tab w:val="left" w:pos="284"/>
          <w:tab w:val="num" w:pos="709"/>
        </w:tabs>
        <w:ind w:left="709" w:hanging="567"/>
        <w:rPr>
          <w:rFonts w:ascii="Calibri" w:hAnsi="Calibri"/>
          <w:sz w:val="22"/>
          <w:szCs w:val="22"/>
        </w:rPr>
      </w:pPr>
    </w:p>
    <w:p w:rsidR="005940CB" w:rsidRDefault="005940CB" w:rsidP="009C47F1">
      <w:pPr>
        <w:tabs>
          <w:tab w:val="left" w:pos="284"/>
          <w:tab w:val="num" w:pos="709"/>
        </w:tabs>
        <w:ind w:left="709" w:hanging="567"/>
        <w:rPr>
          <w:rFonts w:ascii="Calibri" w:hAnsi="Calibri"/>
          <w:b/>
          <w:sz w:val="22"/>
          <w:szCs w:val="22"/>
        </w:rPr>
      </w:pPr>
      <w:r>
        <w:rPr>
          <w:rFonts w:ascii="Calibri" w:hAnsi="Calibri"/>
          <w:b/>
          <w:sz w:val="22"/>
          <w:szCs w:val="22"/>
        </w:rPr>
        <w:t xml:space="preserve"> </w:t>
      </w:r>
      <w:r w:rsidR="009C47F1">
        <w:rPr>
          <w:rFonts w:ascii="Calibri" w:hAnsi="Calibri"/>
          <w:b/>
          <w:sz w:val="22"/>
          <w:szCs w:val="22"/>
        </w:rPr>
        <w:tab/>
      </w:r>
      <w:r w:rsidR="009C47F1">
        <w:rPr>
          <w:rFonts w:ascii="Calibri" w:hAnsi="Calibri"/>
          <w:b/>
          <w:sz w:val="22"/>
          <w:szCs w:val="22"/>
        </w:rPr>
        <w:tab/>
      </w:r>
      <w:r w:rsidR="009C47F1">
        <w:rPr>
          <w:rFonts w:ascii="Calibri" w:hAnsi="Calibri"/>
          <w:b/>
          <w:sz w:val="22"/>
          <w:szCs w:val="22"/>
        </w:rPr>
        <w:tab/>
      </w:r>
      <w:r w:rsidR="009C47F1">
        <w:rPr>
          <w:rFonts w:ascii="Calibri" w:hAnsi="Calibri"/>
          <w:b/>
          <w:sz w:val="22"/>
          <w:szCs w:val="22"/>
        </w:rPr>
        <w:tab/>
      </w:r>
      <w:r w:rsidR="009C47F1">
        <w:rPr>
          <w:rFonts w:ascii="Calibri" w:hAnsi="Calibri"/>
          <w:b/>
          <w:sz w:val="22"/>
          <w:szCs w:val="22"/>
        </w:rPr>
        <w:tab/>
      </w:r>
      <w:r w:rsidR="00E8197C">
        <w:rPr>
          <w:rFonts w:ascii="Calibri" w:hAnsi="Calibri"/>
          <w:b/>
          <w:sz w:val="22"/>
          <w:szCs w:val="22"/>
        </w:rPr>
        <w:t>144.250</w:t>
      </w:r>
      <w:r>
        <w:rPr>
          <w:rFonts w:ascii="Calibri" w:hAnsi="Calibri"/>
          <w:b/>
          <w:sz w:val="22"/>
          <w:szCs w:val="22"/>
        </w:rPr>
        <w:t xml:space="preserve">,00 </w:t>
      </w:r>
      <w:r w:rsidR="00FD61B6" w:rsidRPr="00FD61B6">
        <w:rPr>
          <w:rFonts w:ascii="Calibri" w:hAnsi="Calibri"/>
          <w:b/>
          <w:sz w:val="22"/>
          <w:szCs w:val="22"/>
        </w:rPr>
        <w:t xml:space="preserve">-Kč </w:t>
      </w:r>
      <w:r w:rsidR="004208FC">
        <w:rPr>
          <w:rFonts w:ascii="Calibri" w:hAnsi="Calibri"/>
          <w:b/>
          <w:sz w:val="22"/>
          <w:szCs w:val="22"/>
        </w:rPr>
        <w:tab/>
      </w:r>
      <w:r w:rsidR="009C47F1">
        <w:rPr>
          <w:rFonts w:ascii="Calibri" w:hAnsi="Calibri"/>
          <w:b/>
          <w:sz w:val="22"/>
          <w:szCs w:val="22"/>
        </w:rPr>
        <w:tab/>
      </w:r>
      <w:r w:rsidR="009C47F1">
        <w:rPr>
          <w:rFonts w:ascii="Calibri" w:hAnsi="Calibri"/>
          <w:b/>
          <w:sz w:val="22"/>
          <w:szCs w:val="22"/>
        </w:rPr>
        <w:tab/>
      </w:r>
      <w:r w:rsidR="00FD61B6" w:rsidRPr="00FD61B6">
        <w:rPr>
          <w:rFonts w:ascii="Calibri" w:hAnsi="Calibri"/>
          <w:b/>
          <w:sz w:val="22"/>
          <w:szCs w:val="22"/>
        </w:rPr>
        <w:t xml:space="preserve">bez DPH     </w:t>
      </w:r>
    </w:p>
    <w:p w:rsidR="005940CB" w:rsidRPr="005940CB" w:rsidRDefault="009C47F1" w:rsidP="009C47F1">
      <w:pPr>
        <w:tabs>
          <w:tab w:val="left" w:pos="284"/>
          <w:tab w:val="num" w:pos="709"/>
        </w:tabs>
        <w:ind w:left="709" w:hanging="567"/>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E8197C">
        <w:rPr>
          <w:rFonts w:ascii="Calibri" w:hAnsi="Calibri"/>
          <w:sz w:val="22"/>
          <w:szCs w:val="22"/>
        </w:rPr>
        <w:t xml:space="preserve">   18.567</w:t>
      </w:r>
      <w:r w:rsidR="005940CB" w:rsidRPr="005940CB">
        <w:rPr>
          <w:rFonts w:ascii="Calibri" w:hAnsi="Calibri"/>
          <w:sz w:val="22"/>
          <w:szCs w:val="22"/>
        </w:rPr>
        <w:t xml:space="preserve">,00 Kč  </w:t>
      </w:r>
      <w:r w:rsidR="004208FC">
        <w:rPr>
          <w:rFonts w:ascii="Calibri" w:hAnsi="Calibri"/>
          <w:sz w:val="22"/>
          <w:szCs w:val="22"/>
        </w:rPr>
        <w:tab/>
      </w:r>
      <w:r>
        <w:rPr>
          <w:rFonts w:ascii="Calibri" w:hAnsi="Calibri"/>
          <w:sz w:val="22"/>
          <w:szCs w:val="22"/>
        </w:rPr>
        <w:tab/>
      </w:r>
      <w:r>
        <w:rPr>
          <w:rFonts w:ascii="Calibri" w:hAnsi="Calibri"/>
          <w:sz w:val="22"/>
          <w:szCs w:val="22"/>
        </w:rPr>
        <w:tab/>
      </w:r>
      <w:r w:rsidR="005940CB" w:rsidRPr="005940CB">
        <w:rPr>
          <w:rFonts w:ascii="Calibri" w:hAnsi="Calibri"/>
          <w:sz w:val="22"/>
          <w:szCs w:val="22"/>
        </w:rPr>
        <w:t>DPH</w:t>
      </w:r>
    </w:p>
    <w:p w:rsidR="00DF0B41" w:rsidRPr="007C39DD" w:rsidRDefault="009C47F1" w:rsidP="009C47F1">
      <w:pPr>
        <w:tabs>
          <w:tab w:val="left" w:pos="284"/>
          <w:tab w:val="num" w:pos="709"/>
        </w:tabs>
        <w:ind w:left="709" w:hanging="567"/>
        <w:rPr>
          <w:rFonts w:ascii="Calibri" w:hAnsi="Calibri"/>
          <w:b/>
          <w:sz w:val="22"/>
          <w:szCs w:val="22"/>
        </w:rPr>
      </w:pPr>
      <w:r>
        <w:rPr>
          <w:rFonts w:ascii="Calibri" w:hAnsi="Calibri"/>
          <w:b/>
          <w:sz w:val="22"/>
          <w:szCs w:val="22"/>
        </w:rPr>
        <w:lastRenderedPageBreak/>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E8197C">
        <w:rPr>
          <w:rFonts w:ascii="Calibri" w:hAnsi="Calibri"/>
          <w:b/>
          <w:sz w:val="22"/>
          <w:szCs w:val="22"/>
        </w:rPr>
        <w:t>162.817</w:t>
      </w:r>
      <w:r w:rsidR="005940CB">
        <w:rPr>
          <w:rFonts w:ascii="Calibri" w:hAnsi="Calibri"/>
          <w:b/>
          <w:sz w:val="22"/>
          <w:szCs w:val="22"/>
        </w:rPr>
        <w:t xml:space="preserve">,00 Kč </w:t>
      </w:r>
      <w:r w:rsidR="004208FC">
        <w:rPr>
          <w:rFonts w:ascii="Calibri" w:hAnsi="Calibri"/>
          <w:b/>
          <w:sz w:val="22"/>
          <w:szCs w:val="22"/>
        </w:rPr>
        <w:tab/>
      </w:r>
      <w:r>
        <w:rPr>
          <w:rFonts w:ascii="Calibri" w:hAnsi="Calibri"/>
          <w:b/>
          <w:sz w:val="22"/>
          <w:szCs w:val="22"/>
        </w:rPr>
        <w:tab/>
      </w:r>
      <w:r>
        <w:rPr>
          <w:rFonts w:ascii="Calibri" w:hAnsi="Calibri"/>
          <w:b/>
          <w:sz w:val="22"/>
          <w:szCs w:val="22"/>
        </w:rPr>
        <w:tab/>
      </w:r>
      <w:r w:rsidR="005940CB">
        <w:rPr>
          <w:rFonts w:ascii="Calibri" w:hAnsi="Calibri"/>
          <w:b/>
          <w:sz w:val="22"/>
          <w:szCs w:val="22"/>
        </w:rPr>
        <w:t>vč. DPH</w:t>
      </w:r>
      <w:r w:rsidR="00FD61B6" w:rsidRPr="00FD61B6">
        <w:rPr>
          <w:rFonts w:ascii="Calibri" w:hAnsi="Calibri"/>
          <w:b/>
          <w:sz w:val="22"/>
          <w:szCs w:val="22"/>
        </w:rPr>
        <w:t xml:space="preserve">        </w:t>
      </w:r>
    </w:p>
    <w:p w:rsidR="00DF0B41" w:rsidRPr="00726794" w:rsidRDefault="00DF0B41" w:rsidP="00B27EAD">
      <w:pPr>
        <w:tabs>
          <w:tab w:val="left" w:pos="284"/>
          <w:tab w:val="num" w:pos="709"/>
        </w:tabs>
        <w:ind w:left="709" w:hanging="567"/>
        <w:rPr>
          <w:rFonts w:ascii="Calibri" w:hAnsi="Calibri"/>
          <w:b/>
        </w:rPr>
      </w:pPr>
    </w:p>
    <w:p w:rsidR="00C85645" w:rsidRDefault="004A561E">
      <w:pPr>
        <w:numPr>
          <w:ilvl w:val="0"/>
          <w:numId w:val="27"/>
        </w:numPr>
        <w:tabs>
          <w:tab w:val="clear" w:pos="360"/>
          <w:tab w:val="num" w:pos="0"/>
          <w:tab w:val="left" w:pos="284"/>
        </w:tabs>
        <w:ind w:left="0" w:firstLine="0"/>
        <w:jc w:val="both"/>
        <w:rPr>
          <w:rFonts w:asciiTheme="minorHAnsi" w:hAnsiTheme="minorHAnsi" w:cstheme="minorHAnsi"/>
          <w:sz w:val="22"/>
          <w:szCs w:val="22"/>
        </w:rPr>
      </w:pPr>
      <w:r>
        <w:rPr>
          <w:rFonts w:ascii="Calibri" w:hAnsi="Calibri"/>
          <w:sz w:val="22"/>
          <w:szCs w:val="22"/>
        </w:rPr>
        <w:t xml:space="preserve">Platební kalendář - </w:t>
      </w:r>
      <w:r w:rsidR="008372A7" w:rsidRPr="008372A7">
        <w:rPr>
          <w:rFonts w:ascii="Calibri" w:hAnsi="Calibri"/>
          <w:sz w:val="22"/>
          <w:szCs w:val="22"/>
        </w:rPr>
        <w:t xml:space="preserve">Příkazce bude hradit Příkazníkovi uvedenou odměnu v měsíčních splátkách </w:t>
      </w:r>
      <w:r w:rsidR="00595571">
        <w:rPr>
          <w:rFonts w:ascii="Calibri" w:hAnsi="Calibri"/>
          <w:sz w:val="22"/>
          <w:szCs w:val="22"/>
        </w:rPr>
        <w:t>a to vždy 1/</w:t>
      </w:r>
      <w:r w:rsidR="00E8197C">
        <w:rPr>
          <w:rFonts w:ascii="Calibri" w:hAnsi="Calibri"/>
          <w:sz w:val="22"/>
          <w:szCs w:val="22"/>
        </w:rPr>
        <w:t>5</w:t>
      </w:r>
      <w:r w:rsidR="00595571">
        <w:rPr>
          <w:rFonts w:ascii="Calibri" w:hAnsi="Calibri"/>
          <w:sz w:val="22"/>
          <w:szCs w:val="22"/>
        </w:rPr>
        <w:t xml:space="preserve"> z celkových nákladů uvedených v článku IX, odstavci </w:t>
      </w:r>
      <w:proofErr w:type="gramStart"/>
      <w:r w:rsidR="00595571">
        <w:rPr>
          <w:rFonts w:ascii="Calibri" w:hAnsi="Calibri"/>
          <w:sz w:val="22"/>
          <w:szCs w:val="22"/>
        </w:rPr>
        <w:t>9.2. a) této</w:t>
      </w:r>
      <w:proofErr w:type="gramEnd"/>
      <w:r w:rsidR="00595571">
        <w:rPr>
          <w:rFonts w:ascii="Calibri" w:hAnsi="Calibri"/>
          <w:sz w:val="22"/>
          <w:szCs w:val="22"/>
        </w:rPr>
        <w:t xml:space="preserve"> smlouvy.</w:t>
      </w:r>
      <w:r w:rsidR="008372A7" w:rsidRPr="008372A7">
        <w:rPr>
          <w:rFonts w:ascii="Calibri" w:hAnsi="Calibri"/>
          <w:sz w:val="22"/>
          <w:szCs w:val="22"/>
        </w:rPr>
        <w:t xml:space="preserve"> </w:t>
      </w:r>
    </w:p>
    <w:p w:rsidR="00C85645" w:rsidRPr="00726794" w:rsidRDefault="00C85645">
      <w:pPr>
        <w:pStyle w:val="Odstavecseseznamem"/>
        <w:rPr>
          <w:rFonts w:ascii="Calibri" w:hAnsi="Calibri"/>
        </w:rPr>
      </w:pPr>
    </w:p>
    <w:p w:rsidR="00C85645" w:rsidRDefault="008372A7">
      <w:pPr>
        <w:pStyle w:val="Odstavecseseznamem"/>
        <w:tabs>
          <w:tab w:val="left" w:pos="284"/>
        </w:tabs>
        <w:ind w:left="0" w:right="-32"/>
        <w:jc w:val="both"/>
        <w:rPr>
          <w:rFonts w:ascii="Calibri" w:hAnsi="Calibri"/>
          <w:sz w:val="22"/>
          <w:szCs w:val="22"/>
        </w:rPr>
      </w:pPr>
      <w:r w:rsidRPr="008372A7">
        <w:rPr>
          <w:rFonts w:ascii="Calibri" w:hAnsi="Calibri"/>
          <w:sz w:val="22"/>
          <w:szCs w:val="22"/>
        </w:rPr>
        <w:t>Poslední měsíční splátka odměny bude uhrazena až po odstranění všech případných vad a nedodělků zapsaných v předávacím protokolu části díla, resp. po vydání kolaudačního souhlasu s </w:t>
      </w:r>
      <w:r w:rsidR="00850FBA">
        <w:rPr>
          <w:rFonts w:ascii="Calibri" w:hAnsi="Calibri"/>
          <w:sz w:val="22"/>
          <w:szCs w:val="22"/>
        </w:rPr>
        <w:t>dokončeným dílem</w:t>
      </w:r>
      <w:r w:rsidRPr="008372A7">
        <w:rPr>
          <w:rFonts w:ascii="Calibri" w:hAnsi="Calibri"/>
          <w:sz w:val="22"/>
          <w:szCs w:val="22"/>
        </w:rPr>
        <w:t xml:space="preserve">.  </w:t>
      </w:r>
    </w:p>
    <w:p w:rsidR="00DF0B41" w:rsidRPr="00726794" w:rsidRDefault="00DF0B41" w:rsidP="00B27EAD">
      <w:pPr>
        <w:tabs>
          <w:tab w:val="left" w:pos="284"/>
        </w:tabs>
        <w:ind w:left="567"/>
        <w:rPr>
          <w:rFonts w:ascii="Calibri" w:hAnsi="Calibri"/>
        </w:rPr>
      </w:pPr>
    </w:p>
    <w:p w:rsidR="00DF0B41" w:rsidRPr="007C39DD" w:rsidRDefault="008372A7" w:rsidP="00B27EAD">
      <w:pPr>
        <w:numPr>
          <w:ilvl w:val="0"/>
          <w:numId w:val="27"/>
        </w:numPr>
        <w:tabs>
          <w:tab w:val="clear" w:pos="360"/>
          <w:tab w:val="num" w:pos="0"/>
          <w:tab w:val="left" w:pos="284"/>
        </w:tabs>
        <w:ind w:left="0" w:firstLine="0"/>
        <w:jc w:val="both"/>
        <w:rPr>
          <w:rFonts w:ascii="Calibri" w:hAnsi="Calibri"/>
          <w:sz w:val="22"/>
          <w:szCs w:val="22"/>
        </w:rPr>
      </w:pPr>
      <w:r w:rsidRPr="008372A7">
        <w:rPr>
          <w:rFonts w:ascii="Calibri" w:hAnsi="Calibri"/>
          <w:sz w:val="22"/>
          <w:szCs w:val="22"/>
        </w:rPr>
        <w:t xml:space="preserve">Zahájením činnosti Příkazníka je den zahájení stavby dle SOD </w:t>
      </w:r>
      <w:r w:rsidR="00926F1A">
        <w:rPr>
          <w:rFonts w:ascii="Calibri" w:hAnsi="Calibri"/>
          <w:sz w:val="22"/>
          <w:szCs w:val="22"/>
        </w:rPr>
        <w:t xml:space="preserve">uzavřené </w:t>
      </w:r>
      <w:r w:rsidRPr="008372A7">
        <w:rPr>
          <w:rFonts w:ascii="Calibri" w:hAnsi="Calibri"/>
          <w:sz w:val="22"/>
          <w:szCs w:val="22"/>
        </w:rPr>
        <w:t xml:space="preserve">se zhotovitelem </w:t>
      </w:r>
      <w:r w:rsidR="00BF77F1">
        <w:rPr>
          <w:rFonts w:ascii="Calibri" w:hAnsi="Calibri"/>
          <w:sz w:val="22"/>
          <w:szCs w:val="22"/>
        </w:rPr>
        <w:t xml:space="preserve">(předání staveniště) </w:t>
      </w:r>
      <w:r w:rsidRPr="008372A7">
        <w:rPr>
          <w:rFonts w:ascii="Calibri" w:hAnsi="Calibri"/>
          <w:sz w:val="22"/>
          <w:szCs w:val="22"/>
        </w:rPr>
        <w:t>a ukončením se předpokládá datum sepsání posledního protokolu o odstranění veškerých vad a nedodělků na celém díle, s tím že datum, které je pozdější je směrodatné.</w:t>
      </w:r>
    </w:p>
    <w:p w:rsidR="002F0FE4" w:rsidRPr="00726794" w:rsidRDefault="002F0FE4" w:rsidP="002F0FE4">
      <w:pPr>
        <w:pStyle w:val="Odstavecseseznamem"/>
        <w:rPr>
          <w:rFonts w:ascii="Calibri" w:hAnsi="Calibri"/>
        </w:rPr>
      </w:pPr>
    </w:p>
    <w:p w:rsidR="00DF0B41" w:rsidRPr="007C39DD" w:rsidRDefault="008372A7" w:rsidP="002F0FE4">
      <w:pPr>
        <w:pStyle w:val="Zkladntextodsazen"/>
        <w:tabs>
          <w:tab w:val="num" w:pos="0"/>
          <w:tab w:val="left" w:pos="567"/>
        </w:tabs>
        <w:ind w:left="0"/>
        <w:jc w:val="both"/>
        <w:rPr>
          <w:rFonts w:ascii="Calibri" w:hAnsi="Calibri"/>
          <w:sz w:val="22"/>
          <w:szCs w:val="22"/>
        </w:rPr>
      </w:pPr>
      <w:r w:rsidRPr="008372A7">
        <w:rPr>
          <w:rFonts w:ascii="Calibri" w:hAnsi="Calibri"/>
          <w:sz w:val="22"/>
          <w:szCs w:val="22"/>
        </w:rPr>
        <w:t xml:space="preserve">9.3.  Smluvní strany se dohodly, že předpokládané náklady, které </w:t>
      </w:r>
      <w:proofErr w:type="gramStart"/>
      <w:r w:rsidRPr="008372A7">
        <w:rPr>
          <w:rFonts w:ascii="Calibri" w:hAnsi="Calibri"/>
          <w:sz w:val="22"/>
          <w:szCs w:val="22"/>
        </w:rPr>
        <w:t>vzniknou</w:t>
      </w:r>
      <w:proofErr w:type="gramEnd"/>
      <w:r w:rsidRPr="008372A7">
        <w:rPr>
          <w:rFonts w:ascii="Calibri" w:hAnsi="Calibri"/>
          <w:sz w:val="22"/>
          <w:szCs w:val="22"/>
        </w:rPr>
        <w:t xml:space="preserve"> Příkazníkovi v souvislosti s obstaráváním záležitosti Příkazce ve smyslu této smlouvy </w:t>
      </w:r>
      <w:proofErr w:type="gramStart"/>
      <w:r w:rsidRPr="008372A7">
        <w:rPr>
          <w:rFonts w:ascii="Calibri" w:hAnsi="Calibri"/>
          <w:sz w:val="22"/>
          <w:szCs w:val="22"/>
        </w:rPr>
        <w:t>jsou</w:t>
      </w:r>
      <w:proofErr w:type="gramEnd"/>
      <w:r w:rsidRPr="008372A7">
        <w:rPr>
          <w:rFonts w:ascii="Calibri" w:hAnsi="Calibri"/>
          <w:sz w:val="22"/>
          <w:szCs w:val="22"/>
        </w:rPr>
        <w:t xml:space="preserve"> pokryty jeho odměnou v souladu s ustanovením čl. VIII této smlouvy. Předpokládanými náklady jsou zejména náklady </w:t>
      </w:r>
      <w:r w:rsidR="0063565D">
        <w:rPr>
          <w:rFonts w:ascii="Calibri" w:hAnsi="Calibri"/>
          <w:sz w:val="22"/>
          <w:szCs w:val="22"/>
        </w:rPr>
        <w:t>příkazníka</w:t>
      </w:r>
      <w:r w:rsidRPr="008372A7">
        <w:rPr>
          <w:rFonts w:ascii="Calibri" w:hAnsi="Calibri"/>
          <w:sz w:val="22"/>
          <w:szCs w:val="22"/>
        </w:rPr>
        <w:t xml:space="preserve">, vzniklé v souvislosti s dopravou zaměstnanců Příkazníka ze sídla Příkazníka na místa provádění prací, ubytování zaměstnanců Příkazníka v místě prací, bude-li to třeba, zajišťování reprografických prací, apod. </w:t>
      </w:r>
    </w:p>
    <w:p w:rsidR="00DF0B41" w:rsidRPr="007C39DD" w:rsidRDefault="008372A7" w:rsidP="002F0FE4">
      <w:pPr>
        <w:pStyle w:val="Bezmezer"/>
        <w:jc w:val="both"/>
        <w:rPr>
          <w:rFonts w:asciiTheme="minorHAnsi" w:hAnsiTheme="minorHAnsi"/>
          <w:sz w:val="22"/>
          <w:szCs w:val="22"/>
        </w:rPr>
      </w:pPr>
      <w:proofErr w:type="gramStart"/>
      <w:r w:rsidRPr="008372A7">
        <w:rPr>
          <w:rFonts w:asciiTheme="minorHAnsi" w:hAnsiTheme="minorHAnsi"/>
          <w:sz w:val="22"/>
          <w:szCs w:val="22"/>
        </w:rPr>
        <w:t>9.4  Jednotlivé</w:t>
      </w:r>
      <w:proofErr w:type="gramEnd"/>
      <w:r w:rsidRPr="008372A7">
        <w:rPr>
          <w:rFonts w:asciiTheme="minorHAnsi" w:hAnsiTheme="minorHAnsi"/>
          <w:sz w:val="22"/>
          <w:szCs w:val="22"/>
        </w:rPr>
        <w:t xml:space="preserve"> platby budou vždy hrazeny tak, že každá jednotlivá částka stanovená dle bodu 9.2.b) bude uhrazena Příkazcem na základě faktury-běžného daňového dokladu vystaveného Příkazníkem. Splatnost této faktury bude činit </w:t>
      </w:r>
      <w:r w:rsidR="004A561E">
        <w:rPr>
          <w:rFonts w:asciiTheme="minorHAnsi" w:hAnsiTheme="minorHAnsi"/>
          <w:sz w:val="22"/>
          <w:szCs w:val="22"/>
        </w:rPr>
        <w:t>30</w:t>
      </w:r>
      <w:r w:rsidRPr="008372A7">
        <w:rPr>
          <w:rFonts w:asciiTheme="minorHAnsi" w:hAnsiTheme="minorHAnsi"/>
          <w:sz w:val="22"/>
          <w:szCs w:val="22"/>
        </w:rPr>
        <w:t xml:space="preserve"> dnů ode dne jejího předání Příkazci.</w:t>
      </w:r>
    </w:p>
    <w:p w:rsidR="002F0FE4" w:rsidRPr="00726794" w:rsidRDefault="002F0FE4" w:rsidP="00DF0B41">
      <w:pPr>
        <w:tabs>
          <w:tab w:val="num" w:pos="0"/>
          <w:tab w:val="left" w:pos="567"/>
        </w:tabs>
        <w:rPr>
          <w:rFonts w:ascii="Calibri" w:hAnsi="Calibri"/>
        </w:rPr>
      </w:pPr>
    </w:p>
    <w:p w:rsidR="00C85645" w:rsidRDefault="008372A7">
      <w:pPr>
        <w:tabs>
          <w:tab w:val="num" w:pos="0"/>
          <w:tab w:val="left" w:pos="567"/>
        </w:tabs>
        <w:jc w:val="both"/>
        <w:rPr>
          <w:rFonts w:ascii="Calibri" w:hAnsi="Calibri"/>
          <w:sz w:val="22"/>
          <w:szCs w:val="22"/>
        </w:rPr>
      </w:pPr>
      <w:r w:rsidRPr="008372A7">
        <w:rPr>
          <w:rFonts w:ascii="Calibri" w:hAnsi="Calibri"/>
          <w:sz w:val="22"/>
          <w:szCs w:val="22"/>
        </w:rPr>
        <w:t>9.5. Faktury musí obsahovat náležitosti běžného účetního (</w:t>
      </w:r>
      <w:r w:rsidRPr="008372A7">
        <w:rPr>
          <w:rFonts w:ascii="Calibri" w:hAnsi="Calibri" w:cs="Arial"/>
          <w:sz w:val="22"/>
          <w:szCs w:val="22"/>
        </w:rPr>
        <w:t xml:space="preserve">zákon č. 563/1991 Sb., o účetnictví) </w:t>
      </w:r>
      <w:r w:rsidRPr="008372A7">
        <w:rPr>
          <w:rFonts w:ascii="Calibri" w:hAnsi="Calibri"/>
          <w:sz w:val="22"/>
          <w:szCs w:val="22"/>
        </w:rPr>
        <w:t>a daňového dokladu dle zák.235/2004 Sb. o DPH v</w:t>
      </w:r>
      <w:r w:rsidR="0063565D">
        <w:rPr>
          <w:rFonts w:ascii="Calibri" w:hAnsi="Calibri"/>
          <w:sz w:val="22"/>
          <w:szCs w:val="22"/>
        </w:rPr>
        <w:t>e znění pozdějších předpisů</w:t>
      </w:r>
      <w:r w:rsidRPr="008372A7">
        <w:rPr>
          <w:rFonts w:ascii="Calibri" w:hAnsi="Calibri"/>
          <w:sz w:val="22"/>
          <w:szCs w:val="22"/>
        </w:rPr>
        <w:t>, Příkazník je plátcem DPH.</w:t>
      </w:r>
    </w:p>
    <w:p w:rsidR="00DF0B41" w:rsidRPr="00726794" w:rsidRDefault="00DF0B41" w:rsidP="00DF0B41">
      <w:pPr>
        <w:tabs>
          <w:tab w:val="num" w:pos="0"/>
        </w:tabs>
        <w:rPr>
          <w:rFonts w:ascii="Calibri" w:hAnsi="Calibri"/>
        </w:rPr>
      </w:pPr>
    </w:p>
    <w:p w:rsidR="00BE1A3F" w:rsidRDefault="008372A7" w:rsidP="00BE1A3F">
      <w:pPr>
        <w:tabs>
          <w:tab w:val="num" w:pos="0"/>
        </w:tabs>
        <w:rPr>
          <w:rFonts w:ascii="Calibri" w:hAnsi="Calibri"/>
          <w:sz w:val="22"/>
          <w:szCs w:val="22"/>
        </w:rPr>
      </w:pPr>
      <w:r w:rsidRPr="008372A7">
        <w:rPr>
          <w:rFonts w:ascii="Calibri" w:hAnsi="Calibri"/>
          <w:sz w:val="22"/>
          <w:szCs w:val="22"/>
        </w:rPr>
        <w:t>9.6.  Příkazník je povinen předložit Příkazci faktury přes podatelnu, poštou nebo osobně.</w:t>
      </w:r>
    </w:p>
    <w:p w:rsidR="00BE1A3F" w:rsidRPr="00726794" w:rsidRDefault="00BE1A3F" w:rsidP="00BE1A3F">
      <w:pPr>
        <w:tabs>
          <w:tab w:val="num" w:pos="0"/>
        </w:tabs>
        <w:rPr>
          <w:rFonts w:ascii="Calibri" w:hAnsi="Calibri"/>
        </w:rPr>
      </w:pPr>
    </w:p>
    <w:p w:rsidR="00BE1A3F" w:rsidRPr="00BE1A3F" w:rsidRDefault="00BE1A3F" w:rsidP="00BE1A3F">
      <w:pPr>
        <w:tabs>
          <w:tab w:val="num" w:pos="0"/>
        </w:tabs>
        <w:jc w:val="both"/>
        <w:rPr>
          <w:rFonts w:ascii="Calibri" w:hAnsi="Calibri"/>
          <w:sz w:val="22"/>
          <w:szCs w:val="22"/>
        </w:rPr>
      </w:pPr>
      <w:r w:rsidRPr="00BE1A3F">
        <w:rPr>
          <w:rFonts w:ascii="Calibri" w:hAnsi="Calibri"/>
          <w:sz w:val="22"/>
          <w:szCs w:val="22"/>
        </w:rPr>
        <w:t xml:space="preserve">9.7. </w:t>
      </w:r>
      <w:r>
        <w:rPr>
          <w:rFonts w:ascii="Calibri" w:hAnsi="Calibri"/>
          <w:sz w:val="22"/>
          <w:szCs w:val="22"/>
        </w:rPr>
        <w:t>Příkazník</w:t>
      </w:r>
      <w:r w:rsidRPr="00BE1A3F">
        <w:rPr>
          <w:rFonts w:asciiTheme="minorHAnsi" w:hAnsiTheme="minorHAnsi"/>
          <w:sz w:val="22"/>
          <w:szCs w:val="22"/>
        </w:rPr>
        <w:t xml:space="preserve"> bere na vědomí, že je povinen dle § 2 písm. e) zákona č. 320/2001 Sb., o finanční kontrole ve veřejné správě, v platném znění, spolupůsobit při výkonu finanční kontroly. V tomto smyslu se </w:t>
      </w:r>
      <w:r>
        <w:rPr>
          <w:rFonts w:asciiTheme="minorHAnsi" w:hAnsiTheme="minorHAnsi"/>
          <w:sz w:val="22"/>
          <w:szCs w:val="22"/>
        </w:rPr>
        <w:t>příkazník</w:t>
      </w:r>
      <w:r w:rsidRPr="00BE1A3F">
        <w:rPr>
          <w:rFonts w:asciiTheme="minorHAnsi" w:hAnsiTheme="minorHAnsi"/>
          <w:sz w:val="22"/>
          <w:szCs w:val="22"/>
        </w:rPr>
        <w:t xml:space="preserve"> zavazuje poskytnout </w:t>
      </w:r>
      <w:r>
        <w:rPr>
          <w:rFonts w:asciiTheme="minorHAnsi" w:hAnsiTheme="minorHAnsi"/>
          <w:sz w:val="22"/>
          <w:szCs w:val="22"/>
        </w:rPr>
        <w:t>příkazci</w:t>
      </w:r>
      <w:r w:rsidRPr="00BE1A3F">
        <w:rPr>
          <w:rFonts w:asciiTheme="minorHAnsi" w:hAnsiTheme="minorHAnsi"/>
          <w:sz w:val="22"/>
          <w:szCs w:val="22"/>
        </w:rPr>
        <w:t xml:space="preserve">, a dalším kontrolním orgánům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w:t>
      </w:r>
      <w:r>
        <w:rPr>
          <w:rFonts w:asciiTheme="minorHAnsi" w:hAnsiTheme="minorHAnsi"/>
          <w:sz w:val="22"/>
          <w:szCs w:val="22"/>
        </w:rPr>
        <w:t>Příkazník</w:t>
      </w:r>
      <w:r w:rsidRPr="00BE1A3F">
        <w:rPr>
          <w:rFonts w:asciiTheme="minorHAnsi" w:hAnsiTheme="minorHAnsi"/>
          <w:sz w:val="22"/>
          <w:szCs w:val="22"/>
        </w:rPr>
        <w:t xml:space="preserve"> se zavazuje, že obdobnou povinností smluvně zaváže své případné subdodavatele.</w:t>
      </w:r>
    </w:p>
    <w:p w:rsidR="00393EE0" w:rsidRPr="00726794" w:rsidRDefault="00393EE0" w:rsidP="00DF0B41">
      <w:pPr>
        <w:tabs>
          <w:tab w:val="num" w:pos="0"/>
        </w:tabs>
        <w:rPr>
          <w:rFonts w:ascii="Calibri" w:hAnsi="Calibri"/>
        </w:rPr>
      </w:pPr>
    </w:p>
    <w:p w:rsidR="00DF0B41" w:rsidRPr="00726794" w:rsidRDefault="008372A7" w:rsidP="002F0FE4">
      <w:pPr>
        <w:pStyle w:val="Odstavecseseznamem"/>
        <w:numPr>
          <w:ilvl w:val="0"/>
          <w:numId w:val="39"/>
        </w:numPr>
        <w:tabs>
          <w:tab w:val="clear" w:pos="720"/>
          <w:tab w:val="num" w:pos="426"/>
        </w:tabs>
        <w:ind w:left="426" w:hanging="426"/>
        <w:rPr>
          <w:rFonts w:ascii="Calibri" w:hAnsi="Calibri"/>
          <w:b/>
          <w:caps/>
          <w:sz w:val="22"/>
          <w:szCs w:val="22"/>
        </w:rPr>
      </w:pPr>
      <w:r w:rsidRPr="00726794">
        <w:rPr>
          <w:rFonts w:ascii="Calibri" w:hAnsi="Calibri"/>
          <w:b/>
          <w:caps/>
          <w:sz w:val="22"/>
          <w:szCs w:val="22"/>
        </w:rPr>
        <w:t>Platnost, účinnost, trvání smlouvy</w:t>
      </w:r>
    </w:p>
    <w:p w:rsidR="00DF0B41" w:rsidRPr="00726794" w:rsidRDefault="00DF0B41" w:rsidP="00DF0B41">
      <w:pPr>
        <w:ind w:left="360"/>
        <w:rPr>
          <w:rFonts w:ascii="Calibri" w:hAnsi="Calibri"/>
          <w:b/>
        </w:rPr>
      </w:pPr>
    </w:p>
    <w:p w:rsidR="00DF0B41" w:rsidRDefault="008372A7" w:rsidP="00816723">
      <w:pPr>
        <w:jc w:val="both"/>
        <w:rPr>
          <w:rFonts w:ascii="Calibri" w:hAnsi="Calibri"/>
          <w:sz w:val="22"/>
          <w:szCs w:val="22"/>
        </w:rPr>
      </w:pPr>
      <w:r w:rsidRPr="008372A7">
        <w:rPr>
          <w:rFonts w:ascii="Calibri" w:hAnsi="Calibri"/>
          <w:sz w:val="22"/>
          <w:szCs w:val="22"/>
        </w:rPr>
        <w:t xml:space="preserve">Tato smlouva je platná a nabývá účinnosti ode dne jejího podpisu a je v platnosti po dobu realizace stavby dle smlouvy o dílo se zhotovitelem stavby, do doby odstranění všech případných vad a nedodělků zapsaných v předávacích protokolech díla a do vydání posledního kolaudačního souhlasu. Doba zajištění záležitostí touto smlouvou je dobou plnění podle smluv o dílo se zhotoviteli staveb uvedených v čl. II, odstavci 2.1. </w:t>
      </w:r>
    </w:p>
    <w:p w:rsidR="009D4B4C" w:rsidRPr="00726794" w:rsidRDefault="009D4B4C" w:rsidP="00816723">
      <w:pPr>
        <w:jc w:val="both"/>
        <w:rPr>
          <w:rFonts w:ascii="Calibri" w:hAnsi="Calibri"/>
        </w:rPr>
      </w:pPr>
    </w:p>
    <w:p w:rsidR="00DF0B41" w:rsidRPr="00726794" w:rsidRDefault="008372A7" w:rsidP="002F0FE4">
      <w:pPr>
        <w:numPr>
          <w:ilvl w:val="0"/>
          <w:numId w:val="39"/>
        </w:numPr>
        <w:ind w:left="567" w:hanging="567"/>
        <w:rPr>
          <w:rFonts w:ascii="Calibri" w:hAnsi="Calibri"/>
          <w:b/>
          <w:caps/>
          <w:sz w:val="22"/>
          <w:szCs w:val="22"/>
        </w:rPr>
      </w:pPr>
      <w:r w:rsidRPr="00726794">
        <w:rPr>
          <w:rFonts w:ascii="Calibri" w:hAnsi="Calibri"/>
          <w:b/>
          <w:caps/>
          <w:sz w:val="22"/>
          <w:szCs w:val="22"/>
        </w:rPr>
        <w:t>Ukončení smlouvy</w:t>
      </w:r>
    </w:p>
    <w:p w:rsidR="009D4B4C" w:rsidRPr="00726794" w:rsidRDefault="009D4B4C" w:rsidP="009D4B4C">
      <w:pPr>
        <w:ind w:left="567"/>
        <w:rPr>
          <w:rFonts w:ascii="Calibri" w:hAnsi="Calibri"/>
          <w:b/>
          <w:caps/>
        </w:rPr>
      </w:pPr>
    </w:p>
    <w:p w:rsidR="00DF0B41" w:rsidRPr="007C39DD" w:rsidRDefault="008372A7" w:rsidP="00DF0B41">
      <w:pPr>
        <w:rPr>
          <w:rFonts w:ascii="Calibri" w:hAnsi="Calibri"/>
          <w:sz w:val="22"/>
          <w:szCs w:val="22"/>
        </w:rPr>
      </w:pPr>
      <w:r w:rsidRPr="008372A7">
        <w:rPr>
          <w:rFonts w:ascii="Calibri" w:hAnsi="Calibri"/>
          <w:sz w:val="22"/>
          <w:szCs w:val="22"/>
        </w:rPr>
        <w:t>Tato smlouva končí:</w:t>
      </w:r>
    </w:p>
    <w:p w:rsidR="00DF0B41" w:rsidRPr="007C39DD" w:rsidRDefault="00DF0B41" w:rsidP="00DF0B41">
      <w:pPr>
        <w:rPr>
          <w:rFonts w:ascii="Calibri" w:hAnsi="Calibri"/>
          <w:sz w:val="22"/>
          <w:szCs w:val="22"/>
        </w:rPr>
      </w:pPr>
    </w:p>
    <w:p w:rsidR="00DF0B41" w:rsidRPr="007C39DD" w:rsidRDefault="008372A7" w:rsidP="00DF0B41">
      <w:pPr>
        <w:pStyle w:val="Odstavecseseznamem"/>
        <w:numPr>
          <w:ilvl w:val="1"/>
          <w:numId w:val="40"/>
        </w:numPr>
        <w:ind w:left="0" w:firstLine="0"/>
        <w:jc w:val="both"/>
        <w:rPr>
          <w:rFonts w:ascii="Calibri" w:hAnsi="Calibri"/>
          <w:sz w:val="22"/>
          <w:szCs w:val="22"/>
        </w:rPr>
      </w:pPr>
      <w:r w:rsidRPr="008372A7">
        <w:rPr>
          <w:rFonts w:ascii="Calibri" w:hAnsi="Calibri"/>
          <w:sz w:val="22"/>
          <w:szCs w:val="22"/>
        </w:rPr>
        <w:t>Vyřízením záležitosti pro Příkazce, předáním výsledku vyřízení záležitosti/věcí převzatých pro Příkazce od třetí osoby, jakož i vrácením veškerých dokladů a podkladů, jakož i věcí, které Příkazník převzal od Příkazce za účelem vyřízení záležitosti, která je předmětem této smlouvy. Nárok na úhradu odměny Příkazník v souladu s touto smlouvou tím zůstává nedotčen.</w:t>
      </w:r>
    </w:p>
    <w:p w:rsidR="00816723" w:rsidRPr="007C39DD" w:rsidRDefault="00816723" w:rsidP="00816723">
      <w:pPr>
        <w:jc w:val="both"/>
        <w:rPr>
          <w:rFonts w:ascii="Calibri" w:hAnsi="Calibri"/>
          <w:sz w:val="22"/>
          <w:szCs w:val="22"/>
        </w:rPr>
      </w:pPr>
    </w:p>
    <w:p w:rsidR="00DF0B41" w:rsidRDefault="008372A7" w:rsidP="00816723">
      <w:pPr>
        <w:pStyle w:val="Odstavecseseznamem"/>
        <w:numPr>
          <w:ilvl w:val="1"/>
          <w:numId w:val="39"/>
        </w:numPr>
        <w:jc w:val="both"/>
        <w:rPr>
          <w:rFonts w:ascii="Calibri" w:hAnsi="Calibri"/>
          <w:sz w:val="22"/>
          <w:szCs w:val="22"/>
        </w:rPr>
      </w:pPr>
      <w:r w:rsidRPr="008372A7">
        <w:rPr>
          <w:rFonts w:ascii="Calibri" w:hAnsi="Calibri"/>
          <w:sz w:val="22"/>
          <w:szCs w:val="22"/>
        </w:rPr>
        <w:t>Odstoupením od smlouvy dle ustanovení čl. 1</w:t>
      </w:r>
      <w:r w:rsidR="00C72765">
        <w:rPr>
          <w:rFonts w:ascii="Calibri" w:hAnsi="Calibri"/>
          <w:sz w:val="22"/>
          <w:szCs w:val="22"/>
        </w:rPr>
        <w:t>2</w:t>
      </w:r>
      <w:r w:rsidRPr="008372A7">
        <w:rPr>
          <w:rFonts w:ascii="Calibri" w:hAnsi="Calibri"/>
          <w:sz w:val="22"/>
          <w:szCs w:val="22"/>
        </w:rPr>
        <w:t xml:space="preserve"> této smlouvy.</w:t>
      </w:r>
    </w:p>
    <w:p w:rsidR="00610A95" w:rsidRPr="00726794" w:rsidRDefault="00610A95">
      <w:pPr>
        <w:pStyle w:val="Odstavecseseznamem"/>
        <w:ind w:left="444"/>
        <w:jc w:val="both"/>
        <w:rPr>
          <w:rFonts w:ascii="Calibri" w:hAnsi="Calibri"/>
        </w:rPr>
      </w:pPr>
    </w:p>
    <w:p w:rsidR="00DF0B41" w:rsidRDefault="008372A7" w:rsidP="00816723">
      <w:pPr>
        <w:numPr>
          <w:ilvl w:val="1"/>
          <w:numId w:val="39"/>
        </w:numPr>
        <w:ind w:left="0" w:firstLine="0"/>
        <w:jc w:val="both"/>
        <w:rPr>
          <w:rFonts w:ascii="Calibri" w:hAnsi="Calibri"/>
          <w:sz w:val="22"/>
          <w:szCs w:val="22"/>
        </w:rPr>
      </w:pPr>
      <w:r w:rsidRPr="008372A7">
        <w:rPr>
          <w:rFonts w:ascii="Calibri" w:hAnsi="Calibri"/>
          <w:sz w:val="22"/>
          <w:szCs w:val="22"/>
        </w:rPr>
        <w:t>Zánikem Příkazce nebo Příkazníka bez právního nástupce.</w:t>
      </w:r>
    </w:p>
    <w:p w:rsidR="00926F1A" w:rsidRPr="00726794" w:rsidRDefault="00926F1A" w:rsidP="00BF77F1">
      <w:pPr>
        <w:pStyle w:val="Odstavecseseznamem"/>
        <w:rPr>
          <w:rFonts w:ascii="Calibri" w:hAnsi="Calibri"/>
        </w:rPr>
      </w:pPr>
    </w:p>
    <w:p w:rsidR="00DF0B41" w:rsidRPr="00726794" w:rsidRDefault="008372A7" w:rsidP="00816723">
      <w:pPr>
        <w:pStyle w:val="Odstavecseseznamem"/>
        <w:numPr>
          <w:ilvl w:val="0"/>
          <w:numId w:val="39"/>
        </w:numPr>
        <w:rPr>
          <w:rFonts w:ascii="Calibri" w:hAnsi="Calibri"/>
          <w:b/>
          <w:caps/>
          <w:sz w:val="22"/>
          <w:szCs w:val="22"/>
        </w:rPr>
      </w:pPr>
      <w:r w:rsidRPr="00726794">
        <w:rPr>
          <w:rFonts w:ascii="Calibri" w:hAnsi="Calibri"/>
          <w:b/>
          <w:caps/>
          <w:sz w:val="22"/>
          <w:szCs w:val="22"/>
        </w:rPr>
        <w:t>Odstoupení od smlouvy</w:t>
      </w:r>
    </w:p>
    <w:p w:rsidR="00816723" w:rsidRPr="00726794" w:rsidRDefault="00816723" w:rsidP="00816723">
      <w:pPr>
        <w:ind w:left="435"/>
        <w:jc w:val="both"/>
        <w:rPr>
          <w:rFonts w:ascii="Calibri" w:hAnsi="Calibri"/>
          <w:b/>
          <w:caps/>
        </w:rPr>
      </w:pPr>
    </w:p>
    <w:p w:rsidR="00DF0B41" w:rsidRPr="007C39DD" w:rsidRDefault="008372A7" w:rsidP="00816723">
      <w:pPr>
        <w:pStyle w:val="Odstavecseseznamem"/>
        <w:numPr>
          <w:ilvl w:val="1"/>
          <w:numId w:val="41"/>
        </w:numPr>
        <w:ind w:left="0" w:firstLine="0"/>
        <w:jc w:val="both"/>
        <w:rPr>
          <w:rFonts w:ascii="Calibri" w:hAnsi="Calibri"/>
          <w:b/>
          <w:caps/>
          <w:sz w:val="22"/>
          <w:szCs w:val="22"/>
        </w:rPr>
      </w:pPr>
      <w:r w:rsidRPr="008372A7">
        <w:rPr>
          <w:rFonts w:ascii="Calibri" w:hAnsi="Calibri" w:cs="Arial"/>
          <w:sz w:val="22"/>
          <w:szCs w:val="22"/>
        </w:rPr>
        <w:t>Vedle  možností  vyplývajících z o</w:t>
      </w:r>
      <w:r w:rsidR="00200092">
        <w:rPr>
          <w:rFonts w:ascii="Calibri" w:hAnsi="Calibri" w:cs="Arial"/>
          <w:sz w:val="22"/>
          <w:szCs w:val="22"/>
        </w:rPr>
        <w:t>bčanského</w:t>
      </w:r>
      <w:r w:rsidRPr="008372A7">
        <w:rPr>
          <w:rFonts w:ascii="Calibri" w:hAnsi="Calibri" w:cs="Arial"/>
          <w:sz w:val="22"/>
          <w:szCs w:val="22"/>
        </w:rPr>
        <w:t xml:space="preserve"> zákoníku je Příkazce oprávněn odstoupit od </w:t>
      </w:r>
      <w:proofErr w:type="gramStart"/>
      <w:r w:rsidRPr="008372A7">
        <w:rPr>
          <w:rFonts w:ascii="Calibri" w:hAnsi="Calibri" w:cs="Arial"/>
          <w:sz w:val="22"/>
          <w:szCs w:val="22"/>
        </w:rPr>
        <w:t>této  smlouvy</w:t>
      </w:r>
      <w:proofErr w:type="gramEnd"/>
      <w:r w:rsidRPr="008372A7">
        <w:rPr>
          <w:rFonts w:ascii="Calibri" w:hAnsi="Calibri" w:cs="Arial"/>
          <w:sz w:val="22"/>
          <w:szCs w:val="22"/>
        </w:rPr>
        <w:t xml:space="preserve"> v následujících případech:</w:t>
      </w:r>
    </w:p>
    <w:p w:rsidR="00DF0B41" w:rsidRPr="00726794" w:rsidRDefault="00DF0B41" w:rsidP="00DF0B41">
      <w:pPr>
        <w:rPr>
          <w:rFonts w:ascii="Calibri" w:hAnsi="Calibri"/>
          <w:b/>
          <w:caps/>
        </w:rPr>
      </w:pPr>
    </w:p>
    <w:p w:rsidR="00DF0B41" w:rsidRPr="007C39DD" w:rsidRDefault="0063565D" w:rsidP="00DF0B41">
      <w:pPr>
        <w:widowControl w:val="0"/>
        <w:numPr>
          <w:ilvl w:val="0"/>
          <w:numId w:val="36"/>
        </w:numPr>
        <w:tabs>
          <w:tab w:val="num" w:pos="900"/>
        </w:tabs>
        <w:adjustRightInd w:val="0"/>
        <w:jc w:val="both"/>
        <w:textAlignment w:val="baseline"/>
        <w:outlineLvl w:val="0"/>
        <w:rPr>
          <w:rFonts w:ascii="Calibri" w:hAnsi="Calibri" w:cs="Arial"/>
          <w:sz w:val="22"/>
          <w:szCs w:val="22"/>
        </w:rPr>
      </w:pPr>
      <w:r>
        <w:rPr>
          <w:rFonts w:ascii="Calibri" w:hAnsi="Calibri" w:cs="Arial"/>
          <w:sz w:val="22"/>
          <w:szCs w:val="22"/>
        </w:rPr>
        <w:t>p</w:t>
      </w:r>
      <w:r w:rsidR="008372A7" w:rsidRPr="008372A7">
        <w:rPr>
          <w:rFonts w:ascii="Calibri" w:hAnsi="Calibri" w:cs="Arial"/>
          <w:sz w:val="22"/>
          <w:szCs w:val="22"/>
        </w:rPr>
        <w:t>říkazník poruší smlouvu zvláště hrubým způsobem,</w:t>
      </w:r>
    </w:p>
    <w:p w:rsidR="00DF0B41" w:rsidRPr="007C39DD" w:rsidRDefault="008372A7" w:rsidP="00DF0B41">
      <w:pPr>
        <w:widowControl w:val="0"/>
        <w:numPr>
          <w:ilvl w:val="0"/>
          <w:numId w:val="36"/>
        </w:numPr>
        <w:tabs>
          <w:tab w:val="num" w:pos="720"/>
          <w:tab w:val="num" w:pos="900"/>
        </w:tabs>
        <w:adjustRightInd w:val="0"/>
        <w:jc w:val="both"/>
        <w:textAlignment w:val="baseline"/>
        <w:outlineLvl w:val="0"/>
        <w:rPr>
          <w:rFonts w:ascii="Calibri" w:hAnsi="Calibri" w:cs="Arial"/>
          <w:sz w:val="22"/>
          <w:szCs w:val="22"/>
        </w:rPr>
      </w:pPr>
      <w:r w:rsidRPr="008372A7">
        <w:rPr>
          <w:rFonts w:ascii="Calibri" w:hAnsi="Calibri" w:cs="Arial"/>
          <w:sz w:val="22"/>
          <w:szCs w:val="22"/>
        </w:rPr>
        <w:t xml:space="preserve">v případě vstupu mandatáře do likvidace nebo </w:t>
      </w:r>
      <w:proofErr w:type="spellStart"/>
      <w:r w:rsidRPr="008372A7">
        <w:rPr>
          <w:rFonts w:ascii="Calibri" w:hAnsi="Calibri" w:cs="Arial"/>
          <w:sz w:val="22"/>
          <w:szCs w:val="22"/>
        </w:rPr>
        <w:t>insolvenčního</w:t>
      </w:r>
      <w:proofErr w:type="spellEnd"/>
      <w:r w:rsidRPr="008372A7">
        <w:rPr>
          <w:rFonts w:ascii="Calibri" w:hAnsi="Calibri" w:cs="Arial"/>
          <w:sz w:val="22"/>
          <w:szCs w:val="22"/>
        </w:rPr>
        <w:t xml:space="preserve"> řízení.</w:t>
      </w:r>
    </w:p>
    <w:p w:rsidR="00DF0B41" w:rsidRPr="007C39DD" w:rsidRDefault="00DF0B41" w:rsidP="00DF0B41">
      <w:pPr>
        <w:widowControl w:val="0"/>
        <w:tabs>
          <w:tab w:val="left" w:pos="540"/>
          <w:tab w:val="num" w:pos="720"/>
          <w:tab w:val="num" w:pos="900"/>
        </w:tabs>
        <w:adjustRightInd w:val="0"/>
        <w:ind w:left="180"/>
        <w:textAlignment w:val="baseline"/>
        <w:outlineLvl w:val="0"/>
        <w:rPr>
          <w:rFonts w:ascii="Calibri" w:hAnsi="Calibri" w:cs="Arial"/>
          <w:sz w:val="22"/>
          <w:szCs w:val="22"/>
        </w:rPr>
      </w:pPr>
    </w:p>
    <w:p w:rsidR="00DF0B41" w:rsidRDefault="008372A7" w:rsidP="00816723">
      <w:pPr>
        <w:widowControl w:val="0"/>
        <w:tabs>
          <w:tab w:val="left" w:pos="540"/>
          <w:tab w:val="num" w:pos="720"/>
          <w:tab w:val="num" w:pos="900"/>
        </w:tabs>
        <w:adjustRightInd w:val="0"/>
        <w:jc w:val="both"/>
        <w:textAlignment w:val="baseline"/>
        <w:outlineLvl w:val="0"/>
        <w:rPr>
          <w:rFonts w:ascii="Calibri" w:hAnsi="Calibri" w:cs="Arial"/>
          <w:sz w:val="22"/>
          <w:szCs w:val="22"/>
        </w:rPr>
      </w:pPr>
      <w:r w:rsidRPr="008372A7">
        <w:rPr>
          <w:rFonts w:ascii="Calibri" w:hAnsi="Calibri" w:cs="Arial"/>
          <w:sz w:val="22"/>
          <w:szCs w:val="22"/>
        </w:rPr>
        <w:t xml:space="preserve">Odstoupení je platné a účinné ke dni doručení oznámení o odstoupení. Příkazník je však povinen uskutečnit resp. dokončit nezbytné úkony, </w:t>
      </w:r>
      <w:proofErr w:type="gramStart"/>
      <w:r w:rsidRPr="008372A7">
        <w:rPr>
          <w:rFonts w:ascii="Calibri" w:hAnsi="Calibri" w:cs="Arial"/>
          <w:sz w:val="22"/>
          <w:szCs w:val="22"/>
        </w:rPr>
        <w:t>jejíž</w:t>
      </w:r>
      <w:proofErr w:type="gramEnd"/>
      <w:r w:rsidRPr="008372A7">
        <w:rPr>
          <w:rFonts w:ascii="Calibri" w:hAnsi="Calibri" w:cs="Arial"/>
          <w:sz w:val="22"/>
          <w:szCs w:val="22"/>
        </w:rPr>
        <w:t xml:space="preserve"> neuskutečnění by mohlo znamenat vznik škody na straně Příkazce.</w:t>
      </w:r>
    </w:p>
    <w:p w:rsidR="00623B7A" w:rsidRPr="00726794" w:rsidRDefault="00623B7A" w:rsidP="00816723">
      <w:pPr>
        <w:widowControl w:val="0"/>
        <w:tabs>
          <w:tab w:val="left" w:pos="540"/>
          <w:tab w:val="num" w:pos="720"/>
          <w:tab w:val="num" w:pos="900"/>
        </w:tabs>
        <w:adjustRightInd w:val="0"/>
        <w:jc w:val="both"/>
        <w:textAlignment w:val="baseline"/>
        <w:outlineLvl w:val="0"/>
        <w:rPr>
          <w:rFonts w:ascii="Calibri" w:hAnsi="Calibri" w:cs="Arial"/>
        </w:rPr>
      </w:pPr>
    </w:p>
    <w:p w:rsidR="00816723" w:rsidRDefault="00623B7A" w:rsidP="00623B7A">
      <w:pPr>
        <w:pStyle w:val="Odstavecseseznamem"/>
        <w:widowControl w:val="0"/>
        <w:tabs>
          <w:tab w:val="left" w:pos="0"/>
          <w:tab w:val="num" w:pos="900"/>
        </w:tabs>
        <w:adjustRightInd w:val="0"/>
        <w:ind w:left="0"/>
        <w:jc w:val="both"/>
        <w:textAlignment w:val="baseline"/>
        <w:outlineLvl w:val="0"/>
        <w:rPr>
          <w:rFonts w:ascii="Calibri" w:hAnsi="Calibri" w:cs="Arial"/>
          <w:sz w:val="22"/>
          <w:szCs w:val="22"/>
        </w:rPr>
      </w:pPr>
      <w:proofErr w:type="gramStart"/>
      <w:r w:rsidRPr="00623B7A">
        <w:rPr>
          <w:rFonts w:asciiTheme="minorHAnsi" w:hAnsiTheme="minorHAnsi" w:cs="Arial"/>
          <w:sz w:val="22"/>
          <w:szCs w:val="22"/>
        </w:rPr>
        <w:t xml:space="preserve">12.2 </w:t>
      </w:r>
      <w:r>
        <w:rPr>
          <w:rFonts w:asciiTheme="minorHAnsi" w:hAnsiTheme="minorHAnsi" w:cs="Arial"/>
          <w:sz w:val="22"/>
          <w:szCs w:val="22"/>
        </w:rPr>
        <w:t xml:space="preserve">   </w:t>
      </w:r>
      <w:r w:rsidRPr="00623B7A">
        <w:rPr>
          <w:rFonts w:asciiTheme="minorHAnsi" w:hAnsiTheme="minorHAnsi" w:cs="Arial"/>
          <w:sz w:val="22"/>
          <w:szCs w:val="22"/>
        </w:rPr>
        <w:t>P</w:t>
      </w:r>
      <w:r w:rsidRPr="008372A7">
        <w:rPr>
          <w:rFonts w:ascii="Calibri" w:hAnsi="Calibri" w:cs="Arial"/>
          <w:sz w:val="22"/>
          <w:szCs w:val="22"/>
        </w:rPr>
        <w:t>říkazce</w:t>
      </w:r>
      <w:proofErr w:type="gramEnd"/>
      <w:r w:rsidRPr="008372A7">
        <w:rPr>
          <w:rFonts w:ascii="Calibri" w:hAnsi="Calibri" w:cs="Arial"/>
          <w:sz w:val="22"/>
          <w:szCs w:val="22"/>
        </w:rPr>
        <w:t xml:space="preserve"> je rovněž oprávněn smlouvu vypovědět. Výpovědní lhůta činí 2 měsíce a počíná běžet prvního dne měsíce následujícího po doručení výpovědi.</w:t>
      </w:r>
    </w:p>
    <w:p w:rsidR="00623B7A" w:rsidRPr="00726794" w:rsidRDefault="00623B7A" w:rsidP="00623B7A">
      <w:pPr>
        <w:pStyle w:val="Odstavecseseznamem"/>
        <w:widowControl w:val="0"/>
        <w:tabs>
          <w:tab w:val="left" w:pos="0"/>
          <w:tab w:val="num" w:pos="900"/>
        </w:tabs>
        <w:adjustRightInd w:val="0"/>
        <w:ind w:left="0"/>
        <w:jc w:val="both"/>
        <w:textAlignment w:val="baseline"/>
        <w:outlineLvl w:val="0"/>
        <w:rPr>
          <w:rFonts w:ascii="Calibri" w:hAnsi="Calibri"/>
        </w:rPr>
      </w:pPr>
    </w:p>
    <w:p w:rsidR="00DF0B41" w:rsidRPr="00726794" w:rsidRDefault="008372A7" w:rsidP="00DF2EA2">
      <w:pPr>
        <w:ind w:left="528" w:hanging="528"/>
        <w:jc w:val="both"/>
        <w:rPr>
          <w:rFonts w:ascii="Calibri" w:hAnsi="Calibri"/>
          <w:b/>
          <w:caps/>
          <w:sz w:val="22"/>
          <w:szCs w:val="22"/>
        </w:rPr>
      </w:pPr>
      <w:proofErr w:type="gramStart"/>
      <w:r w:rsidRPr="00726794">
        <w:rPr>
          <w:rFonts w:ascii="Calibri" w:hAnsi="Calibri"/>
          <w:b/>
          <w:caps/>
          <w:sz w:val="22"/>
          <w:szCs w:val="22"/>
        </w:rPr>
        <w:t xml:space="preserve">XIII.  </w:t>
      </w:r>
      <w:r w:rsidR="00427AF8" w:rsidRPr="00726794">
        <w:rPr>
          <w:rFonts w:ascii="Calibri" w:hAnsi="Calibri"/>
          <w:b/>
          <w:caps/>
          <w:sz w:val="22"/>
          <w:szCs w:val="22"/>
        </w:rPr>
        <w:t xml:space="preserve">     </w:t>
      </w:r>
      <w:r w:rsidRPr="00726794">
        <w:rPr>
          <w:rFonts w:ascii="Calibri" w:hAnsi="Calibri"/>
          <w:b/>
          <w:caps/>
          <w:sz w:val="22"/>
          <w:szCs w:val="22"/>
        </w:rPr>
        <w:t>Mlčenlivost</w:t>
      </w:r>
      <w:proofErr w:type="gramEnd"/>
    </w:p>
    <w:p w:rsidR="00DF0B41" w:rsidRPr="00726794" w:rsidRDefault="00DF0B41" w:rsidP="00DF0B41">
      <w:pPr>
        <w:ind w:left="528"/>
        <w:rPr>
          <w:rFonts w:ascii="Calibri" w:hAnsi="Calibri"/>
          <w:caps/>
        </w:rPr>
      </w:pPr>
    </w:p>
    <w:p w:rsidR="00DF0B41" w:rsidRPr="007C39DD" w:rsidRDefault="008372A7" w:rsidP="00DF2EA2">
      <w:pPr>
        <w:jc w:val="both"/>
        <w:rPr>
          <w:rFonts w:ascii="Calibri" w:hAnsi="Calibri"/>
          <w:sz w:val="22"/>
          <w:szCs w:val="22"/>
        </w:rPr>
      </w:pPr>
      <w:proofErr w:type="gramStart"/>
      <w:r w:rsidRPr="008372A7">
        <w:rPr>
          <w:rFonts w:ascii="Calibri" w:hAnsi="Calibri"/>
          <w:sz w:val="22"/>
          <w:szCs w:val="22"/>
        </w:rPr>
        <w:t>13.1</w:t>
      </w:r>
      <w:proofErr w:type="gramEnd"/>
      <w:r w:rsidRPr="008372A7">
        <w:rPr>
          <w:rFonts w:ascii="Calibri" w:hAnsi="Calibri"/>
          <w:sz w:val="22"/>
          <w:szCs w:val="22"/>
        </w:rPr>
        <w:t>.</w:t>
      </w:r>
      <w:r w:rsidRPr="008372A7">
        <w:rPr>
          <w:rFonts w:ascii="Calibri" w:hAnsi="Calibri"/>
          <w:sz w:val="22"/>
          <w:szCs w:val="22"/>
        </w:rPr>
        <w:tab/>
        <w:t xml:space="preserve">Smluvní strany se dohodly, že budou zachovávat mlčenlivost o všech  skutečnostech, údajích, informacích a jiných záležitostech, které vyplývají z této Smlouvy či s ní souvisejí vyjma případů, kdy:  </w:t>
      </w:r>
    </w:p>
    <w:p w:rsidR="00DF0B41" w:rsidRPr="00726794" w:rsidRDefault="00DF0B41" w:rsidP="00DF0B41">
      <w:pPr>
        <w:rPr>
          <w:rFonts w:ascii="Calibri" w:hAnsi="Calibri"/>
        </w:rPr>
      </w:pPr>
    </w:p>
    <w:p w:rsidR="00DF0B41" w:rsidRPr="007C39DD" w:rsidRDefault="008372A7" w:rsidP="00DF0B41">
      <w:pPr>
        <w:ind w:left="567" w:hanging="567"/>
        <w:rPr>
          <w:rFonts w:ascii="Calibri" w:hAnsi="Calibri"/>
          <w:sz w:val="22"/>
          <w:szCs w:val="22"/>
        </w:rPr>
      </w:pPr>
      <w:proofErr w:type="gramStart"/>
      <w:r w:rsidRPr="008372A7">
        <w:rPr>
          <w:rFonts w:ascii="Calibri" w:hAnsi="Calibri"/>
          <w:sz w:val="22"/>
          <w:szCs w:val="22"/>
        </w:rPr>
        <w:t>a)        jsou</w:t>
      </w:r>
      <w:proofErr w:type="gramEnd"/>
      <w:r w:rsidRPr="008372A7">
        <w:rPr>
          <w:rFonts w:ascii="Calibri" w:hAnsi="Calibri"/>
          <w:sz w:val="22"/>
          <w:szCs w:val="22"/>
        </w:rPr>
        <w:t xml:space="preserve"> tak povinny učinit v případech stanovených obecně závaznými právními předpisy</w:t>
      </w:r>
    </w:p>
    <w:p w:rsidR="00DF0B41" w:rsidRPr="007C39DD" w:rsidRDefault="008372A7" w:rsidP="00DF0B41">
      <w:pPr>
        <w:ind w:left="567" w:hanging="567"/>
        <w:rPr>
          <w:rFonts w:ascii="Calibri" w:hAnsi="Calibri"/>
          <w:sz w:val="22"/>
          <w:szCs w:val="22"/>
        </w:rPr>
      </w:pPr>
      <w:proofErr w:type="gramStart"/>
      <w:r w:rsidRPr="008372A7">
        <w:rPr>
          <w:rFonts w:ascii="Calibri" w:hAnsi="Calibri"/>
          <w:sz w:val="22"/>
          <w:szCs w:val="22"/>
        </w:rPr>
        <w:t>b)        smluvní</w:t>
      </w:r>
      <w:proofErr w:type="gramEnd"/>
      <w:r w:rsidRPr="008372A7">
        <w:rPr>
          <w:rFonts w:ascii="Calibri" w:hAnsi="Calibri"/>
          <w:sz w:val="22"/>
          <w:szCs w:val="22"/>
        </w:rPr>
        <w:t xml:space="preserve"> strany se dohodly na zveřejnění či sdělení takových záležitostí třetí osobě. </w:t>
      </w:r>
    </w:p>
    <w:p w:rsidR="00DF0B41" w:rsidRPr="00726794" w:rsidRDefault="00DF0B41" w:rsidP="00DF0B41">
      <w:pPr>
        <w:ind w:left="567" w:hanging="567"/>
        <w:rPr>
          <w:rFonts w:ascii="Calibri" w:hAnsi="Calibri"/>
        </w:rPr>
      </w:pPr>
    </w:p>
    <w:p w:rsidR="00DF0B41" w:rsidRPr="007C39DD" w:rsidRDefault="008372A7" w:rsidP="00DF2EA2">
      <w:pPr>
        <w:jc w:val="both"/>
        <w:rPr>
          <w:rFonts w:ascii="Calibri" w:hAnsi="Calibri"/>
          <w:sz w:val="22"/>
          <w:szCs w:val="22"/>
        </w:rPr>
      </w:pPr>
      <w:proofErr w:type="gramStart"/>
      <w:r w:rsidRPr="008372A7">
        <w:rPr>
          <w:rFonts w:ascii="Calibri" w:hAnsi="Calibri"/>
          <w:sz w:val="22"/>
          <w:szCs w:val="22"/>
        </w:rPr>
        <w:t>13.2</w:t>
      </w:r>
      <w:proofErr w:type="gramEnd"/>
      <w:r w:rsidRPr="008372A7">
        <w:rPr>
          <w:rFonts w:ascii="Calibri" w:hAnsi="Calibri"/>
          <w:sz w:val="22"/>
          <w:szCs w:val="22"/>
        </w:rPr>
        <w:t>.</w:t>
      </w:r>
      <w:r w:rsidRPr="008372A7">
        <w:rPr>
          <w:rFonts w:ascii="Calibri" w:hAnsi="Calibri"/>
          <w:sz w:val="22"/>
          <w:szCs w:val="22"/>
        </w:rPr>
        <w:tab/>
        <w:t>Závazek dle předchozího ustanovení zůstává v platnosti i po ukončení této  smlouvy dle ustanovení čl. 10 a 11.</w:t>
      </w:r>
    </w:p>
    <w:p w:rsidR="00595571" w:rsidRPr="00726794" w:rsidRDefault="00595571" w:rsidP="00DF0B41">
      <w:pPr>
        <w:rPr>
          <w:rFonts w:ascii="Calibri" w:hAnsi="Calibri"/>
        </w:rPr>
      </w:pPr>
    </w:p>
    <w:p w:rsidR="00DF0B41" w:rsidRPr="00726794" w:rsidRDefault="008372A7" w:rsidP="00DF2EA2">
      <w:pPr>
        <w:pStyle w:val="Zpat"/>
        <w:tabs>
          <w:tab w:val="clear" w:pos="4536"/>
          <w:tab w:val="clear" w:pos="9072"/>
        </w:tabs>
        <w:jc w:val="both"/>
        <w:rPr>
          <w:rFonts w:ascii="Calibri" w:hAnsi="Calibri"/>
          <w:b/>
          <w:caps/>
          <w:sz w:val="22"/>
          <w:szCs w:val="22"/>
        </w:rPr>
      </w:pPr>
      <w:proofErr w:type="gramStart"/>
      <w:r w:rsidRPr="00726794">
        <w:rPr>
          <w:rFonts w:ascii="Calibri" w:hAnsi="Calibri"/>
          <w:b/>
          <w:caps/>
          <w:sz w:val="22"/>
          <w:szCs w:val="22"/>
        </w:rPr>
        <w:t xml:space="preserve">XIV.  </w:t>
      </w:r>
      <w:r w:rsidR="00427AF8" w:rsidRPr="00726794">
        <w:rPr>
          <w:rFonts w:ascii="Calibri" w:hAnsi="Calibri"/>
          <w:b/>
          <w:caps/>
          <w:sz w:val="22"/>
          <w:szCs w:val="22"/>
        </w:rPr>
        <w:t xml:space="preserve">   </w:t>
      </w:r>
      <w:r w:rsidRPr="00726794">
        <w:rPr>
          <w:rFonts w:ascii="Calibri" w:hAnsi="Calibri"/>
          <w:b/>
          <w:caps/>
          <w:sz w:val="22"/>
          <w:szCs w:val="22"/>
        </w:rPr>
        <w:t>Pojištění</w:t>
      </w:r>
      <w:proofErr w:type="gramEnd"/>
    </w:p>
    <w:p w:rsidR="00DF0B41" w:rsidRPr="00726794" w:rsidRDefault="00DF0B41" w:rsidP="00DF0B41">
      <w:pPr>
        <w:pStyle w:val="Zpat"/>
        <w:tabs>
          <w:tab w:val="clear" w:pos="4536"/>
          <w:tab w:val="clear" w:pos="9072"/>
        </w:tabs>
        <w:ind w:left="528"/>
        <w:rPr>
          <w:rFonts w:ascii="Calibri" w:hAnsi="Calibri"/>
          <w:caps/>
        </w:rPr>
      </w:pPr>
    </w:p>
    <w:p w:rsidR="00FB78C5" w:rsidRDefault="008372A7" w:rsidP="00FB78C5">
      <w:pPr>
        <w:pStyle w:val="Zpat"/>
        <w:tabs>
          <w:tab w:val="clear" w:pos="4536"/>
          <w:tab w:val="clear" w:pos="9072"/>
        </w:tabs>
        <w:jc w:val="both"/>
        <w:rPr>
          <w:rFonts w:ascii="Calibri" w:hAnsi="Calibri"/>
          <w:sz w:val="22"/>
          <w:szCs w:val="22"/>
        </w:rPr>
      </w:pPr>
      <w:r w:rsidRPr="008372A7">
        <w:rPr>
          <w:rFonts w:ascii="Calibri" w:hAnsi="Calibri"/>
          <w:sz w:val="22"/>
          <w:szCs w:val="22"/>
        </w:rPr>
        <w:t xml:space="preserve">Příkazník má uzavřenou pojistnou smlouvu </w:t>
      </w:r>
      <w:r w:rsidR="00DF10A7">
        <w:rPr>
          <w:rFonts w:ascii="Calibri" w:hAnsi="Calibri"/>
          <w:sz w:val="22"/>
          <w:szCs w:val="22"/>
        </w:rPr>
        <w:t xml:space="preserve">v minimální výši </w:t>
      </w:r>
      <w:r w:rsidR="009D4B4C">
        <w:rPr>
          <w:rFonts w:ascii="Calibri" w:hAnsi="Calibri"/>
          <w:sz w:val="22"/>
          <w:szCs w:val="22"/>
        </w:rPr>
        <w:t>1</w:t>
      </w:r>
      <w:r w:rsidR="00DF10A7">
        <w:rPr>
          <w:rFonts w:ascii="Calibri" w:hAnsi="Calibri"/>
          <w:sz w:val="22"/>
          <w:szCs w:val="22"/>
        </w:rPr>
        <w:t>.000.000 Kč</w:t>
      </w:r>
      <w:r w:rsidRPr="008372A7">
        <w:rPr>
          <w:rFonts w:ascii="Calibri" w:hAnsi="Calibri"/>
          <w:sz w:val="22"/>
          <w:szCs w:val="22"/>
        </w:rPr>
        <w:t xml:space="preserve"> na „Pojištění odpovědnosti za škodu“ jejíž kopie je přílohou č. 3 </w:t>
      </w:r>
      <w:proofErr w:type="gramStart"/>
      <w:r w:rsidRPr="008372A7">
        <w:rPr>
          <w:rFonts w:ascii="Calibri" w:hAnsi="Calibri"/>
          <w:sz w:val="22"/>
          <w:szCs w:val="22"/>
        </w:rPr>
        <w:t>této</w:t>
      </w:r>
      <w:proofErr w:type="gramEnd"/>
      <w:r w:rsidRPr="008372A7">
        <w:rPr>
          <w:rFonts w:ascii="Calibri" w:hAnsi="Calibri"/>
          <w:sz w:val="22"/>
          <w:szCs w:val="22"/>
        </w:rPr>
        <w:t xml:space="preserve"> smlouvy.</w:t>
      </w:r>
      <w:r w:rsidR="00DF10A7">
        <w:rPr>
          <w:rFonts w:ascii="Calibri" w:hAnsi="Calibri"/>
          <w:sz w:val="22"/>
          <w:szCs w:val="22"/>
        </w:rPr>
        <w:t xml:space="preserve"> Příkazník má povinnost udržovat pojistnou smlouvu v platnosti po celou dobu platnosti smlouvy. V případě porušení této povinnosti má příkazník povinnost uhradit smluvní pokutu ve výši 15.000 Kč. Zároveň bude porušení této povinnosti chápáno jako hrubé porušení smlouvy dle čl. XI odst. 11.2.</w:t>
      </w:r>
    </w:p>
    <w:p w:rsidR="00595571" w:rsidRPr="00726794" w:rsidRDefault="00595571" w:rsidP="00DF0B41">
      <w:pPr>
        <w:pStyle w:val="Zpat"/>
        <w:tabs>
          <w:tab w:val="clear" w:pos="4536"/>
          <w:tab w:val="clear" w:pos="9072"/>
        </w:tabs>
        <w:rPr>
          <w:rFonts w:ascii="Calibri" w:hAnsi="Calibri"/>
          <w:b/>
        </w:rPr>
      </w:pPr>
    </w:p>
    <w:p w:rsidR="00DF0B41" w:rsidRPr="00726794" w:rsidRDefault="00427AF8" w:rsidP="00DF2EA2">
      <w:pPr>
        <w:pStyle w:val="Zpat"/>
        <w:numPr>
          <w:ilvl w:val="0"/>
          <w:numId w:val="42"/>
        </w:numPr>
        <w:tabs>
          <w:tab w:val="clear" w:pos="4536"/>
          <w:tab w:val="clear" w:pos="9072"/>
        </w:tabs>
        <w:ind w:left="426" w:hanging="426"/>
        <w:jc w:val="both"/>
        <w:rPr>
          <w:rFonts w:ascii="Calibri" w:hAnsi="Calibri"/>
          <w:b/>
          <w:caps/>
          <w:sz w:val="22"/>
          <w:szCs w:val="22"/>
        </w:rPr>
      </w:pPr>
      <w:r w:rsidRPr="00726794">
        <w:rPr>
          <w:rFonts w:ascii="Calibri" w:hAnsi="Calibri"/>
          <w:b/>
          <w:caps/>
          <w:sz w:val="22"/>
          <w:szCs w:val="22"/>
        </w:rPr>
        <w:t xml:space="preserve">    </w:t>
      </w:r>
      <w:r w:rsidR="008372A7" w:rsidRPr="00726794">
        <w:rPr>
          <w:rFonts w:ascii="Calibri" w:hAnsi="Calibri"/>
          <w:b/>
          <w:caps/>
          <w:sz w:val="22"/>
          <w:szCs w:val="22"/>
        </w:rPr>
        <w:t>Odpovědnost za škody</w:t>
      </w:r>
    </w:p>
    <w:p w:rsidR="00DF2EA2" w:rsidRPr="00726794" w:rsidRDefault="00DF2EA2" w:rsidP="00DF2EA2">
      <w:pPr>
        <w:pStyle w:val="Zpat"/>
        <w:tabs>
          <w:tab w:val="clear" w:pos="4536"/>
          <w:tab w:val="clear" w:pos="9072"/>
        </w:tabs>
        <w:ind w:left="426"/>
        <w:jc w:val="both"/>
        <w:rPr>
          <w:rFonts w:ascii="Calibri" w:hAnsi="Calibri"/>
          <w:b/>
        </w:rPr>
      </w:pPr>
    </w:p>
    <w:p w:rsidR="00DF2EA2" w:rsidRDefault="008372A7" w:rsidP="00DF2EA2">
      <w:pPr>
        <w:pStyle w:val="Zpat"/>
        <w:tabs>
          <w:tab w:val="clear" w:pos="4536"/>
          <w:tab w:val="clear" w:pos="9072"/>
        </w:tabs>
        <w:rPr>
          <w:rFonts w:ascii="Calibri" w:hAnsi="Calibri"/>
          <w:sz w:val="22"/>
          <w:szCs w:val="22"/>
        </w:rPr>
      </w:pPr>
      <w:r w:rsidRPr="008372A7">
        <w:rPr>
          <w:rFonts w:ascii="Calibri" w:hAnsi="Calibri"/>
          <w:sz w:val="22"/>
          <w:szCs w:val="22"/>
        </w:rPr>
        <w:t>Příkazník je plně odpovědný za veškerý svůj personál pověřený výkonem dle této smlouvy. Za škody, které by mohly vzniknout Příkazci v souvislosti s touto smlouvou a v důsledku zavinění některého ze zaměstnanců Příkazníka je tento zodpovědný po dobu 5 let od data kolaudačního rozhodnutí nebo data skončení činnosti dle této smlouvy, v případě nastane-li později.</w:t>
      </w:r>
    </w:p>
    <w:p w:rsidR="009D4B4C" w:rsidRPr="007C39DD" w:rsidRDefault="009D4B4C" w:rsidP="00DF2EA2">
      <w:pPr>
        <w:pStyle w:val="Zpat"/>
        <w:tabs>
          <w:tab w:val="clear" w:pos="4536"/>
          <w:tab w:val="clear" w:pos="9072"/>
        </w:tabs>
        <w:rPr>
          <w:rFonts w:ascii="Calibri" w:hAnsi="Calibri"/>
          <w:sz w:val="22"/>
          <w:szCs w:val="22"/>
        </w:rPr>
      </w:pPr>
    </w:p>
    <w:p w:rsidR="00DF0B41" w:rsidRPr="00726794" w:rsidRDefault="00623B7A" w:rsidP="00DF2EA2">
      <w:pPr>
        <w:pStyle w:val="Zpat"/>
        <w:numPr>
          <w:ilvl w:val="0"/>
          <w:numId w:val="42"/>
        </w:numPr>
        <w:tabs>
          <w:tab w:val="clear" w:pos="4536"/>
          <w:tab w:val="clear" w:pos="9072"/>
        </w:tabs>
        <w:ind w:left="426" w:hanging="426"/>
        <w:rPr>
          <w:rFonts w:ascii="Calibri" w:hAnsi="Calibri"/>
          <w:caps/>
          <w:sz w:val="22"/>
          <w:szCs w:val="22"/>
        </w:rPr>
      </w:pPr>
      <w:r w:rsidRPr="00726794">
        <w:rPr>
          <w:rFonts w:ascii="Calibri" w:hAnsi="Calibri"/>
          <w:b/>
          <w:caps/>
          <w:sz w:val="22"/>
          <w:szCs w:val="22"/>
        </w:rPr>
        <w:t xml:space="preserve">    </w:t>
      </w:r>
      <w:r w:rsidR="008372A7" w:rsidRPr="00726794">
        <w:rPr>
          <w:rFonts w:ascii="Calibri" w:hAnsi="Calibri"/>
          <w:b/>
          <w:caps/>
          <w:sz w:val="22"/>
          <w:szCs w:val="22"/>
        </w:rPr>
        <w:t>Smluvní pokuty, náhrady škod</w:t>
      </w:r>
    </w:p>
    <w:p w:rsidR="00DF0B41" w:rsidRPr="007C39DD" w:rsidRDefault="00DF0B41" w:rsidP="00DF0B41">
      <w:pPr>
        <w:pStyle w:val="Zpat"/>
        <w:tabs>
          <w:tab w:val="clear" w:pos="4536"/>
          <w:tab w:val="clear" w:pos="9072"/>
        </w:tabs>
        <w:ind w:left="528"/>
        <w:rPr>
          <w:rFonts w:ascii="Calibri" w:hAnsi="Calibri"/>
          <w:b/>
          <w:caps/>
          <w:sz w:val="22"/>
          <w:szCs w:val="22"/>
        </w:rPr>
      </w:pPr>
    </w:p>
    <w:p w:rsidR="00726794" w:rsidRDefault="008372A7" w:rsidP="00472411">
      <w:pPr>
        <w:pStyle w:val="Zpat"/>
        <w:tabs>
          <w:tab w:val="clear" w:pos="4536"/>
          <w:tab w:val="clear" w:pos="9072"/>
        </w:tabs>
        <w:jc w:val="both"/>
        <w:rPr>
          <w:rFonts w:ascii="Calibri" w:hAnsi="Calibri" w:cs="Arial"/>
          <w:sz w:val="22"/>
          <w:szCs w:val="22"/>
        </w:rPr>
      </w:pPr>
      <w:r w:rsidRPr="008372A7">
        <w:rPr>
          <w:rFonts w:ascii="Calibri" w:hAnsi="Calibri"/>
          <w:sz w:val="22"/>
          <w:szCs w:val="22"/>
        </w:rPr>
        <w:t>16.1. V případě prodlení Příkazníka s plněním některé z jeho povinnosti dle této smlouvy bude Příkazce oprávněn požadovat zaplacení smluvní pokuty ve výši 3 % ze sjednané odměny za každý jednotlivý případ porušení povinností. Příkazce</w:t>
      </w:r>
      <w:r w:rsidRPr="008372A7">
        <w:rPr>
          <w:rFonts w:ascii="Calibri" w:hAnsi="Calibri" w:cs="Arial"/>
          <w:sz w:val="22"/>
          <w:szCs w:val="22"/>
        </w:rPr>
        <w:t xml:space="preserve"> je povinen Příkazníka bez zbytečného odkladu písemně upozornit na porušení povinností sjednaných touto smlouvou Příkazníkem s uvedením, v čem spatřuje </w:t>
      </w:r>
      <w:proofErr w:type="gramStart"/>
      <w:r w:rsidRPr="008372A7">
        <w:rPr>
          <w:rFonts w:ascii="Calibri" w:hAnsi="Calibri" w:cs="Arial"/>
          <w:sz w:val="22"/>
          <w:szCs w:val="22"/>
        </w:rPr>
        <w:t>porušení</w:t>
      </w:r>
      <w:r w:rsidR="00726794">
        <w:rPr>
          <w:rFonts w:ascii="Calibri" w:hAnsi="Calibri" w:cs="Arial"/>
          <w:sz w:val="22"/>
          <w:szCs w:val="22"/>
        </w:rPr>
        <w:t xml:space="preserve"> </w:t>
      </w:r>
      <w:r w:rsidRPr="008372A7">
        <w:rPr>
          <w:rFonts w:ascii="Calibri" w:hAnsi="Calibri" w:cs="Arial"/>
          <w:sz w:val="22"/>
          <w:szCs w:val="22"/>
        </w:rPr>
        <w:t xml:space="preserve"> této</w:t>
      </w:r>
      <w:proofErr w:type="gramEnd"/>
      <w:r w:rsidRPr="008372A7">
        <w:rPr>
          <w:rFonts w:ascii="Calibri" w:hAnsi="Calibri" w:cs="Arial"/>
          <w:sz w:val="22"/>
          <w:szCs w:val="22"/>
        </w:rPr>
        <w:t xml:space="preserve"> smlouvy. Příkazce má </w:t>
      </w:r>
      <w:proofErr w:type="gramStart"/>
      <w:r w:rsidRPr="008372A7">
        <w:rPr>
          <w:rFonts w:ascii="Calibri" w:hAnsi="Calibri" w:cs="Arial"/>
          <w:sz w:val="22"/>
          <w:szCs w:val="22"/>
        </w:rPr>
        <w:t xml:space="preserve">nárok </w:t>
      </w:r>
      <w:r w:rsidR="00726794">
        <w:rPr>
          <w:rFonts w:ascii="Calibri" w:hAnsi="Calibri" w:cs="Arial"/>
          <w:sz w:val="22"/>
          <w:szCs w:val="22"/>
        </w:rPr>
        <w:t xml:space="preserve"> </w:t>
      </w:r>
      <w:r w:rsidR="00726794" w:rsidRPr="008372A7">
        <w:rPr>
          <w:rFonts w:ascii="Calibri" w:hAnsi="Calibri" w:cs="Arial"/>
          <w:sz w:val="22"/>
          <w:szCs w:val="22"/>
        </w:rPr>
        <w:t>na</w:t>
      </w:r>
      <w:proofErr w:type="gramEnd"/>
      <w:r w:rsidR="00726794">
        <w:rPr>
          <w:rFonts w:ascii="Calibri" w:hAnsi="Calibri" w:cs="Arial"/>
          <w:sz w:val="22"/>
          <w:szCs w:val="22"/>
        </w:rPr>
        <w:t xml:space="preserve"> </w:t>
      </w:r>
      <w:r w:rsidRPr="008372A7">
        <w:rPr>
          <w:rFonts w:ascii="Calibri" w:hAnsi="Calibri" w:cs="Arial"/>
          <w:sz w:val="22"/>
          <w:szCs w:val="22"/>
        </w:rPr>
        <w:t xml:space="preserve">smluvní </w:t>
      </w:r>
      <w:r w:rsidR="00726794">
        <w:rPr>
          <w:rFonts w:ascii="Calibri" w:hAnsi="Calibri" w:cs="Arial"/>
          <w:sz w:val="22"/>
          <w:szCs w:val="22"/>
        </w:rPr>
        <w:t xml:space="preserve"> </w:t>
      </w:r>
      <w:r w:rsidRPr="008372A7">
        <w:rPr>
          <w:rFonts w:ascii="Calibri" w:hAnsi="Calibri" w:cs="Arial"/>
          <w:sz w:val="22"/>
          <w:szCs w:val="22"/>
        </w:rPr>
        <w:t>pokutu</w:t>
      </w:r>
      <w:r w:rsidR="00726794">
        <w:rPr>
          <w:rFonts w:ascii="Calibri" w:hAnsi="Calibri" w:cs="Arial"/>
          <w:sz w:val="22"/>
          <w:szCs w:val="22"/>
        </w:rPr>
        <w:t xml:space="preserve"> </w:t>
      </w:r>
      <w:r w:rsidRPr="008372A7">
        <w:rPr>
          <w:rFonts w:ascii="Calibri" w:hAnsi="Calibri" w:cs="Arial"/>
          <w:sz w:val="22"/>
          <w:szCs w:val="22"/>
        </w:rPr>
        <w:t xml:space="preserve"> na</w:t>
      </w:r>
      <w:r w:rsidR="00726794">
        <w:rPr>
          <w:rFonts w:ascii="Calibri" w:hAnsi="Calibri" w:cs="Arial"/>
          <w:sz w:val="22"/>
          <w:szCs w:val="22"/>
        </w:rPr>
        <w:t xml:space="preserve"> </w:t>
      </w:r>
      <w:r w:rsidRPr="008372A7">
        <w:rPr>
          <w:rFonts w:ascii="Calibri" w:hAnsi="Calibri" w:cs="Arial"/>
          <w:sz w:val="22"/>
          <w:szCs w:val="22"/>
        </w:rPr>
        <w:t xml:space="preserve"> základě faktury, se </w:t>
      </w:r>
    </w:p>
    <w:p w:rsidR="00DF0B41" w:rsidRPr="007C39DD" w:rsidRDefault="008372A7" w:rsidP="00472411">
      <w:pPr>
        <w:pStyle w:val="Zpat"/>
        <w:tabs>
          <w:tab w:val="clear" w:pos="4536"/>
          <w:tab w:val="clear" w:pos="9072"/>
        </w:tabs>
        <w:jc w:val="both"/>
        <w:rPr>
          <w:rFonts w:ascii="Calibri" w:hAnsi="Calibri" w:cs="Arial"/>
          <w:sz w:val="22"/>
          <w:szCs w:val="22"/>
        </w:rPr>
      </w:pPr>
      <w:r w:rsidRPr="008372A7">
        <w:rPr>
          <w:rFonts w:ascii="Calibri" w:hAnsi="Calibri" w:cs="Arial"/>
          <w:sz w:val="22"/>
          <w:szCs w:val="22"/>
        </w:rPr>
        <w:lastRenderedPageBreak/>
        <w:t xml:space="preserve">splatností 14 dnů ode dne vystavení faktury Příkazcem. Příkazce je oprávněn smluvní pokutu jednostranně započíst oproti odměně. Příkazce je oprávněn na základě své vůle od nároků na smluvní pokutu upustit, jestliže Příkazník neprodleně odstraní závadný stav a porušením jeho povinností dle této smlouvy nevznikne Příkazci škoda. Příkazce má nárok na náhradu škody přesahující sjednanou smluvní pokutu.  </w:t>
      </w:r>
    </w:p>
    <w:p w:rsidR="00DF0B41" w:rsidRPr="00726794" w:rsidRDefault="00DF0B41" w:rsidP="00DF0B41">
      <w:pPr>
        <w:pStyle w:val="Zpat"/>
        <w:tabs>
          <w:tab w:val="clear" w:pos="4536"/>
          <w:tab w:val="clear" w:pos="9072"/>
        </w:tabs>
        <w:rPr>
          <w:rFonts w:ascii="Calibri" w:hAnsi="Calibri"/>
        </w:rPr>
      </w:pPr>
    </w:p>
    <w:p w:rsidR="00DF0B41" w:rsidRDefault="008372A7" w:rsidP="00DF0B41">
      <w:pPr>
        <w:pStyle w:val="Zpat"/>
        <w:tabs>
          <w:tab w:val="clear" w:pos="4536"/>
          <w:tab w:val="clear" w:pos="9072"/>
        </w:tabs>
        <w:rPr>
          <w:rFonts w:ascii="Calibri" w:hAnsi="Calibri"/>
          <w:sz w:val="22"/>
          <w:szCs w:val="22"/>
        </w:rPr>
      </w:pPr>
      <w:r w:rsidRPr="008372A7">
        <w:rPr>
          <w:rFonts w:ascii="Calibri" w:hAnsi="Calibri"/>
          <w:sz w:val="22"/>
          <w:szCs w:val="22"/>
        </w:rPr>
        <w:t>16.2.  V případě prodlení s úhradou faktury je Příkazce povinen uhradit zákonný úrok z prodlení.</w:t>
      </w:r>
    </w:p>
    <w:p w:rsidR="00CC5391" w:rsidRPr="00726794" w:rsidRDefault="00CC5391" w:rsidP="00DF0B41">
      <w:pPr>
        <w:pStyle w:val="Zpat"/>
        <w:tabs>
          <w:tab w:val="clear" w:pos="4536"/>
          <w:tab w:val="clear" w:pos="9072"/>
        </w:tabs>
        <w:rPr>
          <w:rFonts w:ascii="Calibri" w:hAnsi="Calibri"/>
        </w:rPr>
      </w:pPr>
    </w:p>
    <w:p w:rsidR="00DF0B41" w:rsidRPr="00726794" w:rsidRDefault="00FD61B6" w:rsidP="00472411">
      <w:pPr>
        <w:pStyle w:val="Zpat"/>
        <w:numPr>
          <w:ilvl w:val="0"/>
          <w:numId w:val="42"/>
        </w:numPr>
        <w:tabs>
          <w:tab w:val="clear" w:pos="4536"/>
          <w:tab w:val="clear" w:pos="9072"/>
        </w:tabs>
        <w:ind w:left="426" w:hanging="426"/>
        <w:jc w:val="both"/>
        <w:rPr>
          <w:rFonts w:ascii="Calibri" w:hAnsi="Calibri"/>
          <w:b/>
          <w:caps/>
          <w:sz w:val="22"/>
          <w:szCs w:val="22"/>
        </w:rPr>
      </w:pPr>
      <w:bookmarkStart w:id="0" w:name="_Toc438522210"/>
      <w:bookmarkStart w:id="1" w:name="_Toc438530235"/>
      <w:bookmarkStart w:id="2" w:name="_Toc438531669"/>
      <w:bookmarkStart w:id="3" w:name="_Toc440029496"/>
      <w:bookmarkStart w:id="4" w:name="_Toc440041125"/>
      <w:bookmarkStart w:id="5" w:name="_Toc440083835"/>
      <w:bookmarkStart w:id="6" w:name="_Toc440802127"/>
      <w:bookmarkStart w:id="7" w:name="_Toc440805505"/>
      <w:bookmarkStart w:id="8" w:name="_Toc440974052"/>
      <w:bookmarkStart w:id="9" w:name="_Toc466251727"/>
      <w:bookmarkStart w:id="10" w:name="_Toc476755598"/>
      <w:r w:rsidRPr="00726794">
        <w:rPr>
          <w:rFonts w:ascii="Calibri" w:hAnsi="Calibri"/>
          <w:b/>
          <w:caps/>
          <w:sz w:val="22"/>
          <w:szCs w:val="22"/>
        </w:rPr>
        <w:t>Závěrečná ustanovení</w:t>
      </w:r>
      <w:bookmarkEnd w:id="0"/>
      <w:bookmarkEnd w:id="1"/>
      <w:bookmarkEnd w:id="2"/>
      <w:bookmarkEnd w:id="3"/>
      <w:bookmarkEnd w:id="4"/>
      <w:bookmarkEnd w:id="5"/>
      <w:bookmarkEnd w:id="6"/>
      <w:bookmarkEnd w:id="7"/>
      <w:bookmarkEnd w:id="8"/>
      <w:bookmarkEnd w:id="9"/>
      <w:bookmarkEnd w:id="10"/>
      <w:r w:rsidRPr="00726794">
        <w:rPr>
          <w:rFonts w:ascii="Calibri" w:hAnsi="Calibri"/>
          <w:b/>
          <w:caps/>
          <w:sz w:val="22"/>
          <w:szCs w:val="22"/>
        </w:rPr>
        <w:t xml:space="preserve"> </w:t>
      </w:r>
    </w:p>
    <w:p w:rsidR="00DF0B41" w:rsidRPr="00726794" w:rsidRDefault="00DF0B41" w:rsidP="00DF0B41">
      <w:pPr>
        <w:pStyle w:val="Zpat"/>
        <w:tabs>
          <w:tab w:val="clear" w:pos="4536"/>
          <w:tab w:val="clear" w:pos="9072"/>
        </w:tabs>
        <w:rPr>
          <w:rFonts w:ascii="Calibri" w:hAnsi="Calibri"/>
          <w:b/>
          <w:caps/>
        </w:rPr>
      </w:pPr>
    </w:p>
    <w:p w:rsidR="00DF0B41" w:rsidRPr="007C39DD" w:rsidRDefault="008372A7" w:rsidP="00DF0B41">
      <w:pPr>
        <w:pStyle w:val="Zpat"/>
        <w:tabs>
          <w:tab w:val="clear" w:pos="4536"/>
          <w:tab w:val="clear" w:pos="9072"/>
          <w:tab w:val="left" w:pos="0"/>
        </w:tabs>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.1. Smluvní strany nejsou oprávněny postoupit resp. převést práva a povinnosti z této smlouvy na třetí osobu bez písemného souhlasu druhé smluvní strany. </w:t>
      </w:r>
    </w:p>
    <w:p w:rsidR="00DF0B41" w:rsidRPr="00726794" w:rsidRDefault="00DF0B41" w:rsidP="00DF0B41">
      <w:pPr>
        <w:pStyle w:val="Zpat"/>
        <w:tabs>
          <w:tab w:val="clear" w:pos="4536"/>
          <w:tab w:val="clear" w:pos="9072"/>
          <w:tab w:val="left" w:pos="0"/>
        </w:tabs>
        <w:rPr>
          <w:rFonts w:ascii="Calibri" w:hAnsi="Calibri"/>
        </w:rPr>
      </w:pPr>
    </w:p>
    <w:p w:rsidR="00FB78C5" w:rsidRDefault="008372A7" w:rsidP="00FB78C5">
      <w:pPr>
        <w:pStyle w:val="Zpat"/>
        <w:tabs>
          <w:tab w:val="clear" w:pos="4536"/>
          <w:tab w:val="clear" w:pos="9072"/>
        </w:tabs>
        <w:jc w:val="both"/>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.2. Práva a povinnosti vzniklé na základě této smlouvy nebo v souvislosti s touto smlouvou se řídí ob</w:t>
      </w:r>
      <w:r w:rsidR="0063565D">
        <w:rPr>
          <w:rFonts w:ascii="Calibri" w:hAnsi="Calibri"/>
          <w:sz w:val="22"/>
          <w:szCs w:val="22"/>
        </w:rPr>
        <w:t>čanským</w:t>
      </w:r>
      <w:r w:rsidRPr="008372A7">
        <w:rPr>
          <w:rFonts w:ascii="Calibri" w:hAnsi="Calibri"/>
          <w:sz w:val="22"/>
          <w:szCs w:val="22"/>
        </w:rPr>
        <w:t xml:space="preserve"> zákoníkem.</w:t>
      </w:r>
    </w:p>
    <w:p w:rsidR="00DA3F36" w:rsidRPr="00726794" w:rsidRDefault="00DA3F36" w:rsidP="00DF0B41">
      <w:pPr>
        <w:pStyle w:val="Zpat"/>
        <w:tabs>
          <w:tab w:val="clear" w:pos="4536"/>
          <w:tab w:val="clear" w:pos="9072"/>
        </w:tabs>
        <w:rPr>
          <w:rFonts w:ascii="Calibri" w:hAnsi="Calibri"/>
        </w:rPr>
      </w:pPr>
    </w:p>
    <w:p w:rsidR="00DF0B41" w:rsidRDefault="008372A7" w:rsidP="00DF0B41">
      <w:pPr>
        <w:pStyle w:val="Zkladntext2"/>
        <w:widowControl w:val="0"/>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.3.  Záhlaví a nadpisy článků v této smlouvě se uvádějí pouze pro přehlednost a neslouží v žádném ohledu k výkladu pojmů a ustanovení této smlouvy.</w:t>
      </w:r>
    </w:p>
    <w:p w:rsidR="00427AF8" w:rsidRPr="00726794" w:rsidRDefault="00427AF8" w:rsidP="00DF0B41">
      <w:pPr>
        <w:pStyle w:val="Zkladntext2"/>
        <w:widowControl w:val="0"/>
        <w:rPr>
          <w:rFonts w:ascii="Calibri" w:hAnsi="Calibri"/>
        </w:rPr>
      </w:pPr>
    </w:p>
    <w:p w:rsidR="00DF0B41" w:rsidRPr="007C39DD" w:rsidRDefault="008372A7" w:rsidP="00DF0B41">
      <w:pPr>
        <w:pStyle w:val="Zkladntext2"/>
        <w:widowControl w:val="0"/>
        <w:tabs>
          <w:tab w:val="left" w:pos="5040"/>
          <w:tab w:val="left" w:pos="5760"/>
          <w:tab w:val="left" w:pos="6480"/>
          <w:tab w:val="left" w:pos="7200"/>
          <w:tab w:val="left" w:pos="7920"/>
        </w:tabs>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.4. Tato smlouva může být měněna nebo doplňována pouze číslovanými dodatky v písemné formě podepsanými oběma smluvními stranami. </w:t>
      </w:r>
    </w:p>
    <w:p w:rsidR="00DF0B41" w:rsidRPr="00726794" w:rsidRDefault="00DF0B41" w:rsidP="00DF0B41">
      <w:pPr>
        <w:pStyle w:val="Zkladntext2"/>
        <w:widowControl w:val="0"/>
        <w:tabs>
          <w:tab w:val="left" w:pos="5040"/>
          <w:tab w:val="left" w:pos="5760"/>
          <w:tab w:val="left" w:pos="6480"/>
          <w:tab w:val="left" w:pos="7200"/>
          <w:tab w:val="left" w:pos="7920"/>
        </w:tabs>
        <w:rPr>
          <w:rFonts w:ascii="Calibri" w:hAnsi="Calibri"/>
        </w:rPr>
      </w:pPr>
    </w:p>
    <w:p w:rsidR="00DF0B41" w:rsidRPr="007C39DD" w:rsidRDefault="008372A7" w:rsidP="00DF0B41">
      <w:pPr>
        <w:pStyle w:val="Zkladntext2"/>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.5. Pokud kterékoliv ustanovení této smlouvy bude prohlášeno soudem nebo jiným příslušným orgánem za neplatné, neúčinné nebo nevymahatelné, jsou smluvní strany povinny nahradit neplatné či nevymáhatelné ustanovení jiným smluvním ujednáním ve smyslu této smlouvy, které bude platné, účinné a vymahatelné.</w:t>
      </w:r>
    </w:p>
    <w:p w:rsidR="00DF0B41" w:rsidRPr="007C39DD" w:rsidRDefault="00DF0B41" w:rsidP="00DF0B41">
      <w:pPr>
        <w:pStyle w:val="Zkladntext2"/>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rsidR="00DF0B41" w:rsidRPr="007C39DD" w:rsidRDefault="008372A7" w:rsidP="00DF0B41">
      <w:pPr>
        <w:pStyle w:val="Zkladntext2"/>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.6. 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písemnou formou osobně nebo doporučeně na adresy níže uvedené. Písemnou zprávu je </w:t>
      </w:r>
      <w:r w:rsidRPr="008372A7">
        <w:rPr>
          <w:rFonts w:asciiTheme="minorHAnsi" w:hAnsiTheme="minorHAnsi"/>
          <w:sz w:val="22"/>
          <w:szCs w:val="22"/>
        </w:rPr>
        <w:t>možné doručit i emailem se zaručeným elektronickým podpisem</w:t>
      </w:r>
      <w:r w:rsidRPr="008372A7">
        <w:rPr>
          <w:rFonts w:ascii="Calibri" w:hAnsi="Calibri"/>
          <w:sz w:val="22"/>
          <w:szCs w:val="22"/>
        </w:rPr>
        <w:t xml:space="preserve">. Písemnost je doručena převzetím poštovní zásilky či oproti potvrzení osobního doručení či v den zaslání faxové zprávy, pokud je doručena do 15.00 hod (jinak je tato zpráva považována za </w:t>
      </w:r>
      <w:proofErr w:type="gramStart"/>
      <w:r w:rsidRPr="008372A7">
        <w:rPr>
          <w:rFonts w:ascii="Calibri" w:hAnsi="Calibri"/>
          <w:sz w:val="22"/>
          <w:szCs w:val="22"/>
        </w:rPr>
        <w:t>doručenou</w:t>
      </w:r>
      <w:proofErr w:type="gramEnd"/>
      <w:r w:rsidRPr="008372A7">
        <w:rPr>
          <w:rFonts w:ascii="Calibri" w:hAnsi="Calibri"/>
          <w:sz w:val="22"/>
          <w:szCs w:val="22"/>
        </w:rPr>
        <w:t xml:space="preserve">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DF0B41" w:rsidRPr="00726794" w:rsidRDefault="00DF0B41"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rPr>
      </w:pPr>
    </w:p>
    <w:p w:rsidR="00DF0B41" w:rsidRPr="007C39DD" w:rsidRDefault="008372A7"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sz w:val="22"/>
          <w:szCs w:val="22"/>
        </w:rPr>
        <w:t>Doručovací adresy smluvních stran:</w:t>
      </w:r>
    </w:p>
    <w:p w:rsidR="00DF0B41" w:rsidRPr="007C39DD" w:rsidRDefault="008372A7"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sz w:val="22"/>
          <w:szCs w:val="22"/>
        </w:rPr>
        <w:t xml:space="preserve">(a) UNIVERZITA KARLOVA, </w:t>
      </w:r>
      <w:r w:rsidRPr="00623B7A">
        <w:rPr>
          <w:rFonts w:ascii="Calibri" w:hAnsi="Calibri"/>
          <w:caps/>
          <w:sz w:val="22"/>
          <w:szCs w:val="22"/>
        </w:rPr>
        <w:t>Koleje a menzy</w:t>
      </w:r>
      <w:r w:rsidRPr="008372A7">
        <w:rPr>
          <w:rFonts w:ascii="Calibri" w:hAnsi="Calibri"/>
          <w:sz w:val="22"/>
          <w:szCs w:val="22"/>
        </w:rPr>
        <w:tab/>
      </w:r>
      <w:r w:rsidRPr="008372A7">
        <w:rPr>
          <w:rFonts w:ascii="Calibri" w:hAnsi="Calibri"/>
          <w:sz w:val="22"/>
          <w:szCs w:val="22"/>
        </w:rPr>
        <w:tab/>
      </w:r>
      <w:r w:rsidR="00DA3F36">
        <w:rPr>
          <w:rFonts w:ascii="Calibri" w:hAnsi="Calibri"/>
          <w:sz w:val="22"/>
          <w:szCs w:val="22"/>
        </w:rPr>
        <w:tab/>
      </w:r>
      <w:r w:rsidRPr="008372A7">
        <w:rPr>
          <w:rFonts w:ascii="Calibri" w:hAnsi="Calibri"/>
          <w:sz w:val="22"/>
          <w:szCs w:val="22"/>
        </w:rPr>
        <w:t xml:space="preserve">(b) </w:t>
      </w:r>
      <w:r w:rsidR="00726794">
        <w:rPr>
          <w:rFonts w:ascii="Calibri" w:hAnsi="Calibri"/>
          <w:sz w:val="22"/>
          <w:szCs w:val="22"/>
        </w:rPr>
        <w:t>VSI STAVBY spol. s r.o.</w:t>
      </w:r>
    </w:p>
    <w:p w:rsidR="00DF0B41" w:rsidRPr="007C39DD" w:rsidRDefault="008372A7"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cs="Arial"/>
          <w:sz w:val="22"/>
          <w:szCs w:val="22"/>
        </w:rPr>
        <w:t>Voršilská 1</w:t>
      </w:r>
      <w:r w:rsidR="00850FBA">
        <w:rPr>
          <w:rFonts w:ascii="Calibri" w:hAnsi="Calibri" w:cs="Arial"/>
          <w:sz w:val="22"/>
          <w:szCs w:val="22"/>
        </w:rPr>
        <w:t>44/1</w:t>
      </w:r>
      <w:r w:rsidRPr="008372A7">
        <w:rPr>
          <w:rFonts w:ascii="Calibri" w:hAnsi="Calibri" w:cs="Arial"/>
          <w:sz w:val="22"/>
          <w:szCs w:val="22"/>
        </w:rPr>
        <w:t xml:space="preserve"> </w:t>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005940CB">
        <w:rPr>
          <w:rFonts w:ascii="Calibri" w:hAnsi="Calibri" w:cs="Arial"/>
          <w:sz w:val="22"/>
          <w:szCs w:val="22"/>
        </w:rPr>
        <w:t xml:space="preserve">      </w:t>
      </w:r>
      <w:r w:rsidR="00726794">
        <w:rPr>
          <w:rFonts w:ascii="Calibri" w:hAnsi="Calibri"/>
          <w:sz w:val="22"/>
          <w:szCs w:val="22"/>
        </w:rPr>
        <w:t>Ing. Václav Šroubek</w:t>
      </w:r>
    </w:p>
    <w:p w:rsidR="00DF0B41" w:rsidRDefault="008372A7"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8372A7">
        <w:rPr>
          <w:rFonts w:ascii="Calibri" w:hAnsi="Calibri" w:cs="Arial"/>
          <w:sz w:val="22"/>
          <w:szCs w:val="22"/>
        </w:rPr>
        <w:t>116 43 Praha 1</w:t>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Pr="008372A7">
        <w:rPr>
          <w:rFonts w:ascii="Calibri" w:hAnsi="Calibri" w:cs="Arial"/>
          <w:sz w:val="22"/>
          <w:szCs w:val="22"/>
        </w:rPr>
        <w:tab/>
      </w:r>
      <w:r w:rsidR="005940CB">
        <w:rPr>
          <w:rFonts w:ascii="Calibri" w:hAnsi="Calibri" w:cs="Arial"/>
          <w:sz w:val="22"/>
          <w:szCs w:val="22"/>
        </w:rPr>
        <w:t xml:space="preserve">      </w:t>
      </w:r>
      <w:r w:rsidR="00726794">
        <w:rPr>
          <w:rFonts w:ascii="Calibri" w:hAnsi="Calibri"/>
          <w:sz w:val="22"/>
          <w:szCs w:val="22"/>
        </w:rPr>
        <w:t>K pecím 1829/8, 323 00 Plzeň</w:t>
      </w:r>
    </w:p>
    <w:p w:rsidR="00726794" w:rsidRPr="007C39DD" w:rsidRDefault="00726794" w:rsidP="00DF0B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rsidR="00DF0B41" w:rsidRPr="007C39DD" w:rsidRDefault="008372A7" w:rsidP="00B27EAD">
      <w:pPr>
        <w:widowControl w:val="0"/>
        <w:jc w:val="both"/>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.7. Příkazník byl při podpisu smlouvy seznámen s projektovou dokumentací, smlouvou </w:t>
      </w:r>
      <w:r w:rsidRPr="008372A7">
        <w:rPr>
          <w:rFonts w:ascii="Calibri" w:hAnsi="Calibri"/>
          <w:sz w:val="22"/>
          <w:szCs w:val="22"/>
        </w:rPr>
        <w:br/>
        <w:t>o dílo, povinnostmi zhotovitele a rozpočtem.</w:t>
      </w:r>
    </w:p>
    <w:p w:rsidR="00DF0B41" w:rsidRPr="007C39DD" w:rsidRDefault="00DF0B41" w:rsidP="00DF0B41">
      <w:pPr>
        <w:widowControl w:val="0"/>
        <w:rPr>
          <w:rFonts w:ascii="Calibri" w:hAnsi="Calibri"/>
          <w:sz w:val="22"/>
          <w:szCs w:val="22"/>
        </w:rPr>
      </w:pPr>
    </w:p>
    <w:p w:rsidR="00DF0B41" w:rsidRPr="007C39DD" w:rsidRDefault="008372A7" w:rsidP="00DF0B41">
      <w:pPr>
        <w:pStyle w:val="Zkladntext2"/>
        <w:widowControl w:val="0"/>
        <w:rPr>
          <w:rFonts w:ascii="Calibri" w:hAnsi="Calibri"/>
          <w:sz w:val="22"/>
          <w:szCs w:val="22"/>
        </w:rPr>
      </w:pPr>
      <w:proofErr w:type="gramStart"/>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.8</w:t>
      </w:r>
      <w:proofErr w:type="gramEnd"/>
      <w:r w:rsidRPr="008372A7">
        <w:rPr>
          <w:rFonts w:ascii="Calibri" w:hAnsi="Calibri"/>
          <w:sz w:val="22"/>
          <w:szCs w:val="22"/>
        </w:rPr>
        <w:t>.</w:t>
      </w:r>
      <w:r w:rsidRPr="008372A7">
        <w:rPr>
          <w:rFonts w:ascii="Calibri" w:hAnsi="Calibri"/>
          <w:sz w:val="22"/>
          <w:szCs w:val="22"/>
        </w:rPr>
        <w:tab/>
        <w:t>Zaplacením jakékoli částky dle této smlouvy se rozumí okamžik připsání takovéto částky na bankovní účet oprávněné smluvní strany, popřípadě předání částky v hotovosti oproti platebnímu dokladu.</w:t>
      </w:r>
    </w:p>
    <w:p w:rsidR="00DF0B41" w:rsidRPr="007C39DD" w:rsidRDefault="00DF0B41" w:rsidP="00DF0B41">
      <w:pPr>
        <w:pStyle w:val="Zkladntext2"/>
        <w:widowControl w:val="0"/>
        <w:rPr>
          <w:rFonts w:ascii="Calibri" w:hAnsi="Calibri"/>
          <w:sz w:val="22"/>
          <w:szCs w:val="22"/>
        </w:rPr>
      </w:pPr>
    </w:p>
    <w:p w:rsidR="00DF0B41" w:rsidRPr="007C39DD" w:rsidRDefault="008372A7" w:rsidP="00DF0B41">
      <w:pPr>
        <w:pStyle w:val="Zkladntext2"/>
        <w:widowControl w:val="0"/>
        <w:rPr>
          <w:rFonts w:ascii="Calibri" w:hAnsi="Calibri"/>
          <w:color w:val="FF0000"/>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.9. 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w:t>
      </w:r>
      <w:r w:rsidRPr="008372A7">
        <w:rPr>
          <w:rFonts w:ascii="Calibri" w:hAnsi="Calibri"/>
          <w:sz w:val="22"/>
          <w:szCs w:val="22"/>
        </w:rPr>
        <w:lastRenderedPageBreak/>
        <w:t>podle tohoto článku, bude rozhodnut věcně a místně příslušný soud.</w:t>
      </w:r>
    </w:p>
    <w:p w:rsidR="00DF0B41" w:rsidRPr="007C39DD" w:rsidRDefault="00DF0B41" w:rsidP="00DF0B41">
      <w:pPr>
        <w:pStyle w:val="Zkladntext2"/>
        <w:widowControl w:val="0"/>
        <w:rPr>
          <w:rFonts w:ascii="Calibri" w:hAnsi="Calibri"/>
          <w:sz w:val="22"/>
          <w:szCs w:val="22"/>
        </w:rPr>
      </w:pPr>
    </w:p>
    <w:p w:rsidR="00DF0B41" w:rsidRPr="007C39DD" w:rsidRDefault="008372A7" w:rsidP="00DF0B41">
      <w:pPr>
        <w:pStyle w:val="Zkladntext2"/>
        <w:widowControl w:val="0"/>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.10. Tato smlouva se řídí a bude vykládána v souladu s právním řádem České republiky.</w:t>
      </w:r>
    </w:p>
    <w:p w:rsidR="00DF0B41" w:rsidRPr="007C39DD" w:rsidRDefault="00DF0B41" w:rsidP="00DF0B41">
      <w:pPr>
        <w:pStyle w:val="Zkladntext2"/>
        <w:widowControl w:val="0"/>
        <w:rPr>
          <w:rFonts w:ascii="Calibri" w:hAnsi="Calibri"/>
          <w:sz w:val="22"/>
          <w:szCs w:val="22"/>
        </w:rPr>
      </w:pPr>
    </w:p>
    <w:p w:rsidR="00DF0B41" w:rsidRPr="007C39DD" w:rsidRDefault="008372A7" w:rsidP="00DF0B41">
      <w:pPr>
        <w:pStyle w:val="Zkladntext2"/>
        <w:widowControl w:val="0"/>
        <w:rPr>
          <w:rFonts w:ascii="Calibri" w:hAnsi="Calibri"/>
          <w:sz w:val="22"/>
          <w:szCs w:val="22"/>
        </w:rPr>
      </w:pPr>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 xml:space="preserve">.11. Tato smlouva bude uzavřena a podepsána ve dvou (2) stejnopisech, z nichž každá má stejnou platnost, a to v jazyce českém. Každá ze smluvních stran obdrží jeden stejnopis smlouvy. </w:t>
      </w:r>
    </w:p>
    <w:p w:rsidR="00DF0B41" w:rsidRPr="007C39DD" w:rsidRDefault="00DF0B41" w:rsidP="00DF0B41">
      <w:pPr>
        <w:pStyle w:val="Zkladntext2"/>
        <w:widowControl w:val="0"/>
        <w:rPr>
          <w:rFonts w:ascii="Calibri" w:hAnsi="Calibri"/>
          <w:sz w:val="22"/>
          <w:szCs w:val="22"/>
        </w:rPr>
      </w:pPr>
    </w:p>
    <w:p w:rsidR="00DF0B41" w:rsidRPr="007C39DD" w:rsidRDefault="008372A7" w:rsidP="00DF0B41">
      <w:pPr>
        <w:widowControl w:val="0"/>
        <w:ind w:left="567" w:hanging="567"/>
        <w:rPr>
          <w:rFonts w:ascii="Calibri" w:hAnsi="Calibri"/>
          <w:vanish/>
          <w:sz w:val="22"/>
          <w:szCs w:val="22"/>
        </w:rPr>
      </w:pPr>
      <w:proofErr w:type="gramStart"/>
      <w:r w:rsidRPr="008372A7">
        <w:rPr>
          <w:rFonts w:ascii="Calibri" w:hAnsi="Calibri"/>
          <w:sz w:val="22"/>
          <w:szCs w:val="22"/>
        </w:rPr>
        <w:t>1</w:t>
      </w:r>
      <w:r w:rsidR="00CC5391">
        <w:rPr>
          <w:rFonts w:ascii="Calibri" w:hAnsi="Calibri"/>
          <w:sz w:val="22"/>
          <w:szCs w:val="22"/>
        </w:rPr>
        <w:t>7</w:t>
      </w:r>
      <w:r w:rsidRPr="008372A7">
        <w:rPr>
          <w:rFonts w:ascii="Calibri" w:hAnsi="Calibri"/>
          <w:sz w:val="22"/>
          <w:szCs w:val="22"/>
        </w:rPr>
        <w:t>.12</w:t>
      </w:r>
      <w:proofErr w:type="gramEnd"/>
      <w:r w:rsidRPr="008372A7">
        <w:rPr>
          <w:rFonts w:ascii="Calibri" w:hAnsi="Calibri"/>
          <w:sz w:val="22"/>
          <w:szCs w:val="22"/>
        </w:rPr>
        <w:t>.</w:t>
      </w:r>
      <w:r w:rsidRPr="008372A7">
        <w:rPr>
          <w:rFonts w:ascii="Calibri" w:hAnsi="Calibri"/>
          <w:sz w:val="22"/>
          <w:szCs w:val="22"/>
        </w:rPr>
        <w:tab/>
        <w:t>Veškeré přílohy této smlouvy jsou její nedílnou součástí.</w:t>
      </w:r>
    </w:p>
    <w:p w:rsidR="00DF0B41" w:rsidRDefault="008372A7" w:rsidP="00DF0B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s>
        <w:ind w:left="709" w:hanging="709"/>
        <w:rPr>
          <w:sz w:val="22"/>
          <w:szCs w:val="22"/>
        </w:rPr>
      </w:pPr>
      <w:r w:rsidRPr="008372A7">
        <w:rPr>
          <w:rFonts w:ascii="Calibri" w:hAnsi="Calibri"/>
          <w:sz w:val="22"/>
          <w:szCs w:val="22"/>
        </w:rPr>
        <w:br/>
      </w:r>
    </w:p>
    <w:p w:rsidR="00C85645" w:rsidRPr="00623B7A" w:rsidRDefault="008372A7">
      <w:pPr>
        <w:pStyle w:val="Odstavecseseznamem"/>
        <w:numPr>
          <w:ilvl w:val="0"/>
          <w:numId w:val="42"/>
        </w:numPr>
        <w:ind w:left="709" w:hanging="709"/>
        <w:rPr>
          <w:rFonts w:asciiTheme="minorHAnsi" w:hAnsiTheme="minorHAnsi"/>
          <w:b/>
          <w:caps/>
          <w:sz w:val="24"/>
          <w:szCs w:val="24"/>
        </w:rPr>
      </w:pPr>
      <w:r w:rsidRPr="00623B7A">
        <w:rPr>
          <w:rFonts w:asciiTheme="minorHAnsi" w:hAnsiTheme="minorHAnsi"/>
          <w:b/>
          <w:caps/>
          <w:sz w:val="24"/>
          <w:szCs w:val="24"/>
        </w:rPr>
        <w:t>Přílohy</w:t>
      </w:r>
    </w:p>
    <w:p w:rsidR="00C85645" w:rsidRDefault="00C85645">
      <w:pPr>
        <w:pStyle w:val="Odstavecseseznamem"/>
        <w:ind w:left="709" w:hanging="709"/>
        <w:rPr>
          <w:rFonts w:asciiTheme="minorHAnsi" w:hAnsiTheme="minorHAnsi"/>
          <w:caps/>
          <w:sz w:val="22"/>
          <w:szCs w:val="22"/>
        </w:rPr>
      </w:pPr>
    </w:p>
    <w:p w:rsidR="009D4B4C" w:rsidRPr="009D4B4C" w:rsidRDefault="009D4B4C" w:rsidP="009D4B4C">
      <w:r>
        <w:rPr>
          <w:rFonts w:asciiTheme="minorHAnsi" w:hAnsiTheme="minorHAnsi"/>
          <w:sz w:val="22"/>
          <w:szCs w:val="22"/>
        </w:rPr>
        <w:t>Č</w:t>
      </w:r>
      <w:r w:rsidR="008372A7" w:rsidRPr="00CC5391">
        <w:rPr>
          <w:rFonts w:asciiTheme="minorHAnsi" w:hAnsiTheme="minorHAnsi"/>
          <w:sz w:val="22"/>
          <w:szCs w:val="22"/>
        </w:rPr>
        <w:t xml:space="preserve">. 1  -  </w:t>
      </w:r>
      <w:r w:rsidR="008372A7" w:rsidRPr="00CC5391">
        <w:rPr>
          <w:rFonts w:asciiTheme="minorHAnsi" w:hAnsiTheme="minorHAnsi"/>
          <w:caps/>
          <w:sz w:val="22"/>
          <w:szCs w:val="22"/>
        </w:rPr>
        <w:t>Specifikace rozsahu výkonu funkce TD</w:t>
      </w:r>
      <w:r w:rsidR="00C72765">
        <w:rPr>
          <w:rFonts w:asciiTheme="minorHAnsi" w:hAnsiTheme="minorHAnsi"/>
          <w:caps/>
          <w:sz w:val="22"/>
          <w:szCs w:val="22"/>
        </w:rPr>
        <w:t>O</w:t>
      </w:r>
      <w:r w:rsidR="00DA3F36" w:rsidRPr="00CC5391">
        <w:rPr>
          <w:rFonts w:asciiTheme="minorHAnsi" w:hAnsiTheme="minorHAnsi"/>
          <w:caps/>
          <w:sz w:val="22"/>
          <w:szCs w:val="22"/>
        </w:rPr>
        <w:t xml:space="preserve"> + KBOZP</w:t>
      </w:r>
    </w:p>
    <w:p w:rsidR="009D4B4C" w:rsidRPr="009D4B4C" w:rsidRDefault="009D4B4C" w:rsidP="009D4B4C">
      <w:pPr>
        <w:pStyle w:val="Nadpis1"/>
        <w:rPr>
          <w:rFonts w:asciiTheme="minorHAnsi" w:hAnsiTheme="minorHAnsi"/>
          <w:b w:val="0"/>
          <w:caps/>
          <w:sz w:val="22"/>
          <w:szCs w:val="22"/>
        </w:rPr>
      </w:pPr>
      <w:r w:rsidRPr="009D4B4C">
        <w:rPr>
          <w:rFonts w:asciiTheme="minorHAnsi" w:hAnsiTheme="minorHAnsi"/>
          <w:b w:val="0"/>
          <w:caps/>
          <w:sz w:val="22"/>
          <w:szCs w:val="22"/>
        </w:rPr>
        <w:t>Č. 2  -  PLNÁ MOC</w:t>
      </w:r>
    </w:p>
    <w:p w:rsidR="009D4B4C" w:rsidRPr="00E128D8" w:rsidRDefault="009D4B4C" w:rsidP="009D4B4C">
      <w:pPr>
        <w:pStyle w:val="Zpat"/>
        <w:tabs>
          <w:tab w:val="clear" w:pos="4536"/>
          <w:tab w:val="clear" w:pos="9072"/>
        </w:tabs>
        <w:ind w:left="426" w:hanging="426"/>
        <w:rPr>
          <w:rFonts w:asciiTheme="minorHAnsi" w:hAnsiTheme="minorHAnsi"/>
          <w:i/>
          <w:sz w:val="22"/>
          <w:szCs w:val="22"/>
        </w:rPr>
      </w:pPr>
      <w:r w:rsidRPr="00CC5391">
        <w:rPr>
          <w:rFonts w:asciiTheme="minorHAnsi" w:hAnsiTheme="minorHAnsi"/>
          <w:caps/>
          <w:sz w:val="22"/>
          <w:szCs w:val="22"/>
        </w:rPr>
        <w:t xml:space="preserve">Č. </w:t>
      </w:r>
      <w:r>
        <w:rPr>
          <w:rFonts w:asciiTheme="minorHAnsi" w:hAnsiTheme="minorHAnsi"/>
          <w:caps/>
          <w:sz w:val="22"/>
          <w:szCs w:val="22"/>
        </w:rPr>
        <w:t>3</w:t>
      </w:r>
      <w:r w:rsidRPr="00CC5391">
        <w:rPr>
          <w:rFonts w:asciiTheme="minorHAnsi" w:hAnsiTheme="minorHAnsi"/>
          <w:caps/>
          <w:sz w:val="22"/>
          <w:szCs w:val="22"/>
        </w:rPr>
        <w:t xml:space="preserve">  -  Kopie pojistné smlouvy</w:t>
      </w:r>
      <w:r>
        <w:rPr>
          <w:rFonts w:asciiTheme="minorHAnsi" w:hAnsiTheme="minorHAnsi"/>
          <w:caps/>
          <w:sz w:val="22"/>
          <w:szCs w:val="22"/>
        </w:rPr>
        <w:t xml:space="preserve"> </w:t>
      </w:r>
      <w:proofErr w:type="gramStart"/>
      <w:r w:rsidRPr="00CC5391">
        <w:rPr>
          <w:rFonts w:asciiTheme="minorHAnsi" w:hAnsiTheme="minorHAnsi"/>
          <w:sz w:val="22"/>
          <w:szCs w:val="22"/>
        </w:rPr>
        <w:t xml:space="preserve">Č.   </w:t>
      </w:r>
      <w:r w:rsidRPr="00E128D8">
        <w:rPr>
          <w:rFonts w:asciiTheme="minorHAnsi" w:hAnsiTheme="minorHAnsi"/>
          <w:i/>
          <w:sz w:val="22"/>
          <w:szCs w:val="22"/>
        </w:rPr>
        <w:t>(bude</w:t>
      </w:r>
      <w:proofErr w:type="gramEnd"/>
      <w:r w:rsidRPr="00E128D8">
        <w:rPr>
          <w:rFonts w:asciiTheme="minorHAnsi" w:hAnsiTheme="minorHAnsi"/>
          <w:i/>
          <w:sz w:val="22"/>
          <w:szCs w:val="22"/>
        </w:rPr>
        <w:t xml:space="preserve"> předloženo vítězem před podpisem smlouvy)</w:t>
      </w:r>
    </w:p>
    <w:p w:rsidR="00C85645" w:rsidRDefault="00C85645">
      <w:pPr>
        <w:jc w:val="both"/>
        <w:rPr>
          <w:rFonts w:asciiTheme="minorHAnsi" w:hAnsiTheme="minorHAnsi"/>
          <w:b/>
          <w:sz w:val="22"/>
          <w:szCs w:val="22"/>
        </w:rPr>
      </w:pPr>
    </w:p>
    <w:p w:rsidR="00080248" w:rsidRPr="00080248" w:rsidRDefault="00080248"/>
    <w:p w:rsidR="00DF0B41" w:rsidRPr="007C39DD" w:rsidRDefault="008372A7" w:rsidP="00DF0B41">
      <w:pPr>
        <w:rPr>
          <w:rFonts w:ascii="Calibri" w:hAnsi="Calibri"/>
          <w:sz w:val="22"/>
          <w:szCs w:val="22"/>
        </w:rPr>
      </w:pPr>
      <w:r w:rsidRPr="008372A7">
        <w:rPr>
          <w:rFonts w:ascii="Calibri" w:hAnsi="Calibri"/>
          <w:sz w:val="22"/>
          <w:szCs w:val="22"/>
        </w:rPr>
        <w:t>V Praze dne:</w:t>
      </w:r>
      <w:r w:rsidR="0032508F">
        <w:rPr>
          <w:rFonts w:ascii="Calibri" w:hAnsi="Calibri"/>
          <w:sz w:val="22"/>
          <w:szCs w:val="22"/>
        </w:rPr>
        <w:t xml:space="preserve"> </w:t>
      </w:r>
    </w:p>
    <w:p w:rsidR="00DF0B41" w:rsidRDefault="00DF0B41" w:rsidP="00DF0B41">
      <w:pPr>
        <w:rPr>
          <w:rFonts w:ascii="Calibri" w:hAnsi="Calibri"/>
          <w:sz w:val="22"/>
          <w:szCs w:val="22"/>
        </w:rPr>
      </w:pPr>
    </w:p>
    <w:p w:rsidR="00CC5391" w:rsidRDefault="00CC5391" w:rsidP="00DF0B41">
      <w:pPr>
        <w:rPr>
          <w:rFonts w:ascii="Calibri" w:hAnsi="Calibri"/>
          <w:sz w:val="22"/>
          <w:szCs w:val="22"/>
        </w:rPr>
      </w:pPr>
    </w:p>
    <w:p w:rsidR="00CC5391" w:rsidRDefault="00CC5391" w:rsidP="00DF0B41">
      <w:pPr>
        <w:rPr>
          <w:rFonts w:ascii="Calibri" w:hAnsi="Calibri"/>
          <w:sz w:val="22"/>
          <w:szCs w:val="22"/>
        </w:rPr>
      </w:pPr>
    </w:p>
    <w:p w:rsidR="00CC5391" w:rsidRDefault="00CC5391" w:rsidP="00DF0B41">
      <w:pPr>
        <w:rPr>
          <w:rFonts w:ascii="Calibri" w:hAnsi="Calibri"/>
          <w:sz w:val="22"/>
          <w:szCs w:val="22"/>
        </w:rPr>
      </w:pPr>
    </w:p>
    <w:p w:rsidR="00CC5391" w:rsidRPr="007C39DD" w:rsidRDefault="00CC5391" w:rsidP="00DF0B41">
      <w:pPr>
        <w:rPr>
          <w:rFonts w:ascii="Calibri" w:hAnsi="Calibri"/>
          <w:sz w:val="22"/>
          <w:szCs w:val="22"/>
        </w:rPr>
      </w:pPr>
    </w:p>
    <w:p w:rsidR="00DF0B41" w:rsidRPr="007C39DD" w:rsidRDefault="008372A7" w:rsidP="00DF0B41">
      <w:pPr>
        <w:pStyle w:val="Zpat"/>
        <w:tabs>
          <w:tab w:val="clear" w:pos="4536"/>
          <w:tab w:val="clear" w:pos="9072"/>
          <w:tab w:val="left" w:pos="426"/>
          <w:tab w:val="left" w:pos="5670"/>
        </w:tabs>
        <w:rPr>
          <w:sz w:val="22"/>
          <w:szCs w:val="22"/>
        </w:rPr>
      </w:pPr>
      <w:r w:rsidRPr="008372A7">
        <w:rPr>
          <w:rFonts w:ascii="Calibri" w:hAnsi="Calibri"/>
          <w:sz w:val="22"/>
          <w:szCs w:val="22"/>
        </w:rPr>
        <w:t xml:space="preserve">    </w:t>
      </w:r>
      <w:r w:rsidRPr="008372A7">
        <w:rPr>
          <w:rFonts w:ascii="Calibri" w:hAnsi="Calibri"/>
          <w:sz w:val="22"/>
          <w:szCs w:val="22"/>
        </w:rPr>
        <w:tab/>
      </w:r>
      <w:r w:rsidRPr="008372A7">
        <w:rPr>
          <w:rFonts w:ascii="Calibri" w:hAnsi="Calibri"/>
          <w:sz w:val="22"/>
          <w:szCs w:val="22"/>
        </w:rPr>
        <w:tab/>
      </w:r>
      <w:r w:rsidRPr="008372A7">
        <w:rPr>
          <w:sz w:val="22"/>
          <w:szCs w:val="22"/>
        </w:rPr>
        <w:tab/>
      </w:r>
    </w:p>
    <w:p w:rsidR="00DF0B41" w:rsidRPr="007C39DD" w:rsidRDefault="00DF0B41" w:rsidP="00DF0B41">
      <w:pPr>
        <w:pStyle w:val="Zpat"/>
        <w:tabs>
          <w:tab w:val="clear" w:pos="4536"/>
          <w:tab w:val="clear" w:pos="9072"/>
          <w:tab w:val="left" w:pos="426"/>
          <w:tab w:val="left" w:pos="5670"/>
        </w:tabs>
        <w:rPr>
          <w:sz w:val="22"/>
          <w:szCs w:val="22"/>
        </w:rPr>
      </w:pPr>
    </w:p>
    <w:p w:rsidR="00DF0B41" w:rsidRPr="007C39DD" w:rsidRDefault="008372A7" w:rsidP="00DF0B41">
      <w:pPr>
        <w:pStyle w:val="Zpat"/>
        <w:tabs>
          <w:tab w:val="clear" w:pos="4536"/>
          <w:tab w:val="clear" w:pos="9072"/>
          <w:tab w:val="left" w:pos="426"/>
          <w:tab w:val="left" w:pos="5670"/>
        </w:tabs>
        <w:rPr>
          <w:sz w:val="22"/>
          <w:szCs w:val="22"/>
        </w:rPr>
      </w:pPr>
      <w:r w:rsidRPr="008372A7">
        <w:rPr>
          <w:sz w:val="22"/>
          <w:szCs w:val="22"/>
        </w:rPr>
        <w:t xml:space="preserve">   ………………………….</w:t>
      </w:r>
      <w:r w:rsidRPr="008372A7">
        <w:rPr>
          <w:sz w:val="22"/>
          <w:szCs w:val="22"/>
        </w:rPr>
        <w:tab/>
        <w:t xml:space="preserve">………………………. </w:t>
      </w:r>
      <w:r w:rsidRPr="008372A7">
        <w:rPr>
          <w:sz w:val="22"/>
          <w:szCs w:val="22"/>
        </w:rPr>
        <w:tab/>
      </w:r>
    </w:p>
    <w:p w:rsidR="00DF0B41" w:rsidRPr="007C39DD" w:rsidRDefault="008372A7" w:rsidP="00DF0B41">
      <w:pPr>
        <w:pStyle w:val="Zpat"/>
        <w:tabs>
          <w:tab w:val="clear" w:pos="4536"/>
          <w:tab w:val="clear" w:pos="9072"/>
          <w:tab w:val="left" w:pos="426"/>
          <w:tab w:val="left" w:pos="5670"/>
        </w:tabs>
        <w:rPr>
          <w:sz w:val="22"/>
          <w:szCs w:val="22"/>
        </w:rPr>
      </w:pPr>
      <w:r w:rsidRPr="008372A7">
        <w:rPr>
          <w:sz w:val="22"/>
          <w:szCs w:val="22"/>
        </w:rPr>
        <w:t xml:space="preserve">               </w:t>
      </w:r>
      <w:r w:rsidRPr="008372A7">
        <w:rPr>
          <w:rFonts w:ascii="Calibri" w:hAnsi="Calibri"/>
          <w:sz w:val="22"/>
          <w:szCs w:val="22"/>
        </w:rPr>
        <w:t xml:space="preserve">příkazce </w:t>
      </w:r>
      <w:r w:rsidRPr="008372A7">
        <w:rPr>
          <w:rFonts w:ascii="Calibri" w:hAnsi="Calibri"/>
          <w:sz w:val="22"/>
          <w:szCs w:val="22"/>
        </w:rPr>
        <w:tab/>
        <w:t xml:space="preserve">          příkazník</w:t>
      </w:r>
      <w:r w:rsidRPr="008372A7">
        <w:rPr>
          <w:rFonts w:ascii="Calibri" w:hAnsi="Calibri"/>
          <w:sz w:val="22"/>
          <w:szCs w:val="22"/>
        </w:rPr>
        <w:tab/>
      </w:r>
    </w:p>
    <w:p w:rsidR="00CC5391" w:rsidRDefault="008372A7" w:rsidP="00DF0B41">
      <w:pPr>
        <w:tabs>
          <w:tab w:val="left" w:pos="426"/>
          <w:tab w:val="left" w:pos="5670"/>
        </w:tabs>
        <w:rPr>
          <w:sz w:val="22"/>
          <w:szCs w:val="22"/>
        </w:rPr>
      </w:pPr>
      <w:r w:rsidRPr="008372A7">
        <w:rPr>
          <w:sz w:val="22"/>
          <w:szCs w:val="22"/>
        </w:rPr>
        <w:t xml:space="preserve"> </w:t>
      </w:r>
      <w:r w:rsidR="00B638E6">
        <w:rPr>
          <w:sz w:val="22"/>
          <w:szCs w:val="22"/>
        </w:rPr>
        <w:t xml:space="preserve">  </w:t>
      </w:r>
    </w:p>
    <w:p w:rsidR="00DF0B41" w:rsidRDefault="00B638E6" w:rsidP="00DF0B41">
      <w:pPr>
        <w:tabs>
          <w:tab w:val="left" w:pos="426"/>
          <w:tab w:val="left" w:pos="5670"/>
        </w:tabs>
        <w:rPr>
          <w:rFonts w:ascii="Calibri" w:hAnsi="Calibri"/>
          <w:sz w:val="22"/>
          <w:szCs w:val="22"/>
        </w:rPr>
      </w:pPr>
      <w:r>
        <w:rPr>
          <w:sz w:val="22"/>
          <w:szCs w:val="22"/>
        </w:rPr>
        <w:t xml:space="preserve">  </w:t>
      </w:r>
      <w:r w:rsidR="004265F4">
        <w:rPr>
          <w:sz w:val="22"/>
          <w:szCs w:val="22"/>
        </w:rPr>
        <w:t xml:space="preserve">   </w:t>
      </w:r>
      <w:proofErr w:type="gramStart"/>
      <w:r w:rsidR="008372A7" w:rsidRPr="008372A7">
        <w:rPr>
          <w:rFonts w:ascii="Calibri" w:hAnsi="Calibri"/>
          <w:sz w:val="22"/>
          <w:szCs w:val="22"/>
        </w:rPr>
        <w:t xml:space="preserve">Ing. </w:t>
      </w:r>
      <w:r>
        <w:rPr>
          <w:rFonts w:ascii="Calibri" w:hAnsi="Calibri"/>
          <w:sz w:val="22"/>
          <w:szCs w:val="22"/>
        </w:rPr>
        <w:t xml:space="preserve"> </w:t>
      </w:r>
      <w:r w:rsidR="008372A7" w:rsidRPr="008372A7">
        <w:rPr>
          <w:rFonts w:ascii="Calibri" w:hAnsi="Calibri"/>
          <w:sz w:val="22"/>
          <w:szCs w:val="22"/>
        </w:rPr>
        <w:t>Jiří</w:t>
      </w:r>
      <w:proofErr w:type="gramEnd"/>
      <w:r w:rsidR="008372A7" w:rsidRPr="008372A7">
        <w:rPr>
          <w:rFonts w:ascii="Calibri" w:hAnsi="Calibri"/>
          <w:sz w:val="22"/>
          <w:szCs w:val="22"/>
        </w:rPr>
        <w:t xml:space="preserve"> </w:t>
      </w:r>
      <w:r>
        <w:rPr>
          <w:rFonts w:ascii="Calibri" w:hAnsi="Calibri"/>
          <w:sz w:val="22"/>
          <w:szCs w:val="22"/>
        </w:rPr>
        <w:t xml:space="preserve">  </w:t>
      </w:r>
      <w:r w:rsidR="008372A7" w:rsidRPr="008372A7">
        <w:rPr>
          <w:rFonts w:ascii="Calibri" w:hAnsi="Calibri"/>
          <w:sz w:val="22"/>
          <w:szCs w:val="22"/>
        </w:rPr>
        <w:t>M</w:t>
      </w:r>
      <w:r>
        <w:rPr>
          <w:rFonts w:ascii="Calibri" w:hAnsi="Calibri"/>
          <w:sz w:val="22"/>
          <w:szCs w:val="22"/>
        </w:rPr>
        <w:t xml:space="preserve"> </w:t>
      </w:r>
      <w:r w:rsidR="008372A7" w:rsidRPr="008372A7">
        <w:rPr>
          <w:rFonts w:ascii="Calibri" w:hAnsi="Calibri"/>
          <w:sz w:val="22"/>
          <w:szCs w:val="22"/>
        </w:rPr>
        <w:t>a</w:t>
      </w:r>
      <w:r>
        <w:rPr>
          <w:rFonts w:ascii="Calibri" w:hAnsi="Calibri"/>
          <w:sz w:val="22"/>
          <w:szCs w:val="22"/>
        </w:rPr>
        <w:t xml:space="preserve"> </w:t>
      </w:r>
      <w:r w:rsidR="008372A7" w:rsidRPr="008372A7">
        <w:rPr>
          <w:rFonts w:ascii="Calibri" w:hAnsi="Calibri"/>
          <w:sz w:val="22"/>
          <w:szCs w:val="22"/>
        </w:rPr>
        <w:t>c</w:t>
      </w:r>
      <w:r>
        <w:rPr>
          <w:rFonts w:ascii="Calibri" w:hAnsi="Calibri"/>
          <w:sz w:val="22"/>
          <w:szCs w:val="22"/>
        </w:rPr>
        <w:t xml:space="preserve"> </w:t>
      </w:r>
      <w:r w:rsidR="008372A7" w:rsidRPr="008372A7">
        <w:rPr>
          <w:rFonts w:ascii="Calibri" w:hAnsi="Calibri"/>
          <w:sz w:val="22"/>
          <w:szCs w:val="22"/>
        </w:rPr>
        <w:t>o</w:t>
      </w:r>
      <w:r>
        <w:rPr>
          <w:rFonts w:ascii="Calibri" w:hAnsi="Calibri"/>
          <w:sz w:val="22"/>
          <w:szCs w:val="22"/>
        </w:rPr>
        <w:t xml:space="preserve"> </w:t>
      </w:r>
      <w:r w:rsidR="008372A7" w:rsidRPr="008372A7">
        <w:rPr>
          <w:rFonts w:ascii="Calibri" w:hAnsi="Calibri"/>
          <w:sz w:val="22"/>
          <w:szCs w:val="22"/>
        </w:rPr>
        <w:t>u</w:t>
      </w:r>
      <w:r>
        <w:rPr>
          <w:rFonts w:ascii="Calibri" w:hAnsi="Calibri"/>
          <w:sz w:val="22"/>
          <w:szCs w:val="22"/>
        </w:rPr>
        <w:t xml:space="preserve"> </w:t>
      </w:r>
      <w:r w:rsidR="008372A7" w:rsidRPr="008372A7">
        <w:rPr>
          <w:rFonts w:ascii="Calibri" w:hAnsi="Calibri"/>
          <w:sz w:val="22"/>
          <w:szCs w:val="22"/>
        </w:rPr>
        <w:t>n</w:t>
      </w:r>
      <w:r w:rsidR="008372A7" w:rsidRPr="008372A7">
        <w:rPr>
          <w:rFonts w:ascii="Calibri" w:hAnsi="Calibri"/>
          <w:sz w:val="22"/>
          <w:szCs w:val="22"/>
        </w:rPr>
        <w:tab/>
        <w:t xml:space="preserve"> </w:t>
      </w:r>
      <w:r w:rsidR="00726794">
        <w:rPr>
          <w:rFonts w:ascii="Calibri" w:hAnsi="Calibri"/>
          <w:sz w:val="22"/>
          <w:szCs w:val="22"/>
        </w:rPr>
        <w:t>Ing. Václav Šroubek</w:t>
      </w:r>
    </w:p>
    <w:p w:rsidR="00C85645" w:rsidRPr="00726794" w:rsidRDefault="008372A7">
      <w:pPr>
        <w:rPr>
          <w:rFonts w:asciiTheme="minorHAnsi" w:hAnsiTheme="minorHAnsi"/>
          <w:sz w:val="22"/>
          <w:szCs w:val="22"/>
        </w:rPr>
      </w:pPr>
      <w:r w:rsidRPr="008372A7">
        <w:rPr>
          <w:rFonts w:ascii="Calibri" w:hAnsi="Calibri"/>
          <w:sz w:val="22"/>
          <w:szCs w:val="22"/>
        </w:rPr>
        <w:t xml:space="preserve">                  ředitel</w:t>
      </w:r>
      <w:r w:rsidRPr="008372A7">
        <w:rPr>
          <w:sz w:val="22"/>
          <w:szCs w:val="22"/>
        </w:rPr>
        <w:t xml:space="preserve">          </w:t>
      </w:r>
      <w:r w:rsidR="00726794">
        <w:rPr>
          <w:sz w:val="22"/>
          <w:szCs w:val="22"/>
        </w:rPr>
        <w:tab/>
      </w:r>
      <w:r w:rsidR="00726794">
        <w:rPr>
          <w:sz w:val="22"/>
          <w:szCs w:val="22"/>
        </w:rPr>
        <w:tab/>
      </w:r>
      <w:r w:rsidR="00726794">
        <w:rPr>
          <w:sz w:val="22"/>
          <w:szCs w:val="22"/>
        </w:rPr>
        <w:tab/>
      </w:r>
      <w:r w:rsidR="00726794">
        <w:rPr>
          <w:sz w:val="22"/>
          <w:szCs w:val="22"/>
        </w:rPr>
        <w:tab/>
      </w:r>
      <w:r w:rsidR="00726794">
        <w:rPr>
          <w:sz w:val="22"/>
          <w:szCs w:val="22"/>
        </w:rPr>
        <w:tab/>
      </w:r>
      <w:r w:rsidR="00726794">
        <w:rPr>
          <w:sz w:val="22"/>
          <w:szCs w:val="22"/>
        </w:rPr>
        <w:tab/>
        <w:t xml:space="preserve">         </w:t>
      </w:r>
      <w:r w:rsidR="00726794" w:rsidRPr="00726794">
        <w:rPr>
          <w:rFonts w:asciiTheme="minorHAnsi" w:hAnsiTheme="minorHAnsi"/>
          <w:sz w:val="22"/>
          <w:szCs w:val="22"/>
        </w:rPr>
        <w:t>jednatel</w:t>
      </w:r>
    </w:p>
    <w:p w:rsidR="00726794" w:rsidRDefault="00726794">
      <w:pPr>
        <w:rPr>
          <w:sz w:val="22"/>
          <w:szCs w:val="22"/>
        </w:rPr>
      </w:pPr>
    </w:p>
    <w:p w:rsidR="00726794" w:rsidRDefault="00726794">
      <w:pPr>
        <w:rPr>
          <w:sz w:val="22"/>
          <w:szCs w:val="22"/>
        </w:rPr>
      </w:pPr>
    </w:p>
    <w:p w:rsidR="00B638E6" w:rsidRDefault="00B638E6" w:rsidP="00BD38F1"/>
    <w:p w:rsidR="00B638E6" w:rsidRDefault="00B638E6" w:rsidP="00BD38F1"/>
    <w:p w:rsidR="00841F64" w:rsidRPr="007C39DD" w:rsidRDefault="00841F64" w:rsidP="00AF6538">
      <w:pPr>
        <w:jc w:val="both"/>
        <w:rPr>
          <w:rFonts w:ascii="Calibri" w:hAnsi="Calibri"/>
          <w:sz w:val="22"/>
          <w:szCs w:val="22"/>
        </w:rPr>
      </w:pPr>
    </w:p>
    <w:sectPr w:rsidR="00841F64" w:rsidRPr="007C39DD" w:rsidSect="00E8197C">
      <w:footerReference w:type="default" r:id="rId8"/>
      <w:pgSz w:w="11906" w:h="16838"/>
      <w:pgMar w:top="1304" w:right="1418" w:bottom="1304" w:left="1418" w:header="0" w:footer="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752A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7C" w:rsidRDefault="00E8197C">
      <w:r>
        <w:separator/>
      </w:r>
    </w:p>
  </w:endnote>
  <w:endnote w:type="continuationSeparator" w:id="0">
    <w:p w:rsidR="00E8197C" w:rsidRDefault="00E8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C" w:rsidRDefault="00E8197C" w:rsidP="00947D0F">
    <w:pPr>
      <w:pStyle w:val="Zpat"/>
      <w:jc w:val="right"/>
    </w:pPr>
    <w:r>
      <w:t xml:space="preserve">Strana </w:t>
    </w:r>
    <w:fldSimple w:instr=" PAGE ">
      <w:r w:rsidR="0039313A">
        <w:rPr>
          <w:noProof/>
        </w:rPr>
        <w:t>4</w:t>
      </w:r>
    </w:fldSimple>
    <w:r>
      <w:t xml:space="preserve"> (celkem </w:t>
    </w:r>
    <w:fldSimple w:instr=" NUMPAGES ">
      <w:r w:rsidR="0039313A">
        <w:rPr>
          <w:noProof/>
        </w:rPr>
        <w:t>7</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7C" w:rsidRDefault="00E8197C">
      <w:r>
        <w:separator/>
      </w:r>
    </w:p>
  </w:footnote>
  <w:footnote w:type="continuationSeparator" w:id="0">
    <w:p w:rsidR="00E8197C" w:rsidRDefault="00E81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8A0"/>
    <w:multiLevelType w:val="multilevel"/>
    <w:tmpl w:val="B222378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5FE0FE2"/>
    <w:multiLevelType w:val="multilevel"/>
    <w:tmpl w:val="14BAA46E"/>
    <w:lvl w:ilvl="0">
      <w:start w:val="3"/>
      <w:numFmt w:val="decimal"/>
      <w:lvlText w:val="%1."/>
      <w:lvlJc w:val="left"/>
      <w:pPr>
        <w:ind w:left="720" w:hanging="360"/>
      </w:pPr>
      <w:rPr>
        <w:rFonts w:cs="Times New Roman" w:hint="default"/>
        <w:caps/>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nsid w:val="0F5E2DC6"/>
    <w:multiLevelType w:val="multilevel"/>
    <w:tmpl w:val="83F02698"/>
    <w:lvl w:ilvl="0">
      <w:start w:val="7"/>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
    <w:nsid w:val="11C14819"/>
    <w:multiLevelType w:val="multilevel"/>
    <w:tmpl w:val="664E568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9B34F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
    <w:nsid w:val="16C6587E"/>
    <w:multiLevelType w:val="multilevel"/>
    <w:tmpl w:val="4B7675BC"/>
    <w:lvl w:ilvl="0">
      <w:start w:val="11"/>
      <w:numFmt w:val="decimal"/>
      <w:lvlText w:val="%1."/>
      <w:lvlJc w:val="left"/>
      <w:pPr>
        <w:tabs>
          <w:tab w:val="num" w:pos="528"/>
        </w:tabs>
        <w:ind w:left="528" w:hanging="52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721009F"/>
    <w:multiLevelType w:val="hybridMultilevel"/>
    <w:tmpl w:val="095C5B32"/>
    <w:lvl w:ilvl="0" w:tplc="9B04898A">
      <w:numFmt w:val="bullet"/>
      <w:lvlText w:val="-"/>
      <w:lvlJc w:val="left"/>
      <w:pPr>
        <w:tabs>
          <w:tab w:val="num" w:pos="540"/>
        </w:tabs>
        <w:ind w:left="540" w:hanging="360"/>
      </w:pPr>
      <w:rPr>
        <w:rFonts w:ascii="Arial" w:eastAsia="Times New Roman" w:hAnsi="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7">
    <w:nsid w:val="1B4A1306"/>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8">
    <w:nsid w:val="1CF46AD4"/>
    <w:multiLevelType w:val="singleLevel"/>
    <w:tmpl w:val="17C64CC6"/>
    <w:lvl w:ilvl="0">
      <w:start w:val="1"/>
      <w:numFmt w:val="lowerLetter"/>
      <w:lvlText w:val="%1)"/>
      <w:lvlJc w:val="left"/>
      <w:pPr>
        <w:tabs>
          <w:tab w:val="num" w:pos="1080"/>
        </w:tabs>
        <w:ind w:left="1080" w:hanging="360"/>
      </w:pPr>
      <w:rPr>
        <w:rFonts w:cs="Times New Roman" w:hint="default"/>
      </w:rPr>
    </w:lvl>
  </w:abstractNum>
  <w:abstractNum w:abstractNumId="9">
    <w:nsid w:val="1EC343C2"/>
    <w:multiLevelType w:val="hybridMultilevel"/>
    <w:tmpl w:val="6D583DA2"/>
    <w:lvl w:ilvl="0" w:tplc="E97A7A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05049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206D21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23A94FEE"/>
    <w:multiLevelType w:val="hybridMultilevel"/>
    <w:tmpl w:val="2A9AD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AA2394"/>
    <w:multiLevelType w:val="multilevel"/>
    <w:tmpl w:val="4198C5F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4B3423"/>
    <w:multiLevelType w:val="hybridMultilevel"/>
    <w:tmpl w:val="9FE2319A"/>
    <w:lvl w:ilvl="0" w:tplc="2AD0D5F4">
      <w:start w:val="1"/>
      <w:numFmt w:val="lowerLetter"/>
      <w:lvlText w:val="%1)"/>
      <w:lvlJc w:val="left"/>
      <w:pPr>
        <w:ind w:left="720" w:hanging="360"/>
      </w:pPr>
      <w:rPr>
        <w:rFonts w:ascii="Calibri" w:hAnsi="Calibri"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7F4AD2"/>
    <w:multiLevelType w:val="singleLevel"/>
    <w:tmpl w:val="A342994C"/>
    <w:lvl w:ilvl="0">
      <w:start w:val="2"/>
      <w:numFmt w:val="upperRoman"/>
      <w:pStyle w:val="Nadpis3"/>
      <w:lvlText w:val="%1."/>
      <w:lvlJc w:val="left"/>
      <w:pPr>
        <w:tabs>
          <w:tab w:val="num" w:pos="720"/>
        </w:tabs>
        <w:ind w:left="720" w:hanging="720"/>
      </w:pPr>
      <w:rPr>
        <w:rFonts w:cs="Times New Roman" w:hint="default"/>
      </w:rPr>
    </w:lvl>
  </w:abstractNum>
  <w:abstractNum w:abstractNumId="16">
    <w:nsid w:val="29514C12"/>
    <w:multiLevelType w:val="multilevel"/>
    <w:tmpl w:val="791480D0"/>
    <w:lvl w:ilvl="0">
      <w:start w:val="9"/>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99C7F1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2E8B4404"/>
    <w:multiLevelType w:val="multilevel"/>
    <w:tmpl w:val="0AD4D0CA"/>
    <w:lvl w:ilvl="0">
      <w:start w:val="10"/>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FA918C5"/>
    <w:multiLevelType w:val="hybridMultilevel"/>
    <w:tmpl w:val="5F5E0268"/>
    <w:lvl w:ilvl="0" w:tplc="48BCA5D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nsid w:val="31460103"/>
    <w:multiLevelType w:val="multilevel"/>
    <w:tmpl w:val="E39ED6F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1B95610"/>
    <w:multiLevelType w:val="multilevel"/>
    <w:tmpl w:val="C9A09718"/>
    <w:lvl w:ilvl="0">
      <w:start w:val="7"/>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74631AF"/>
    <w:multiLevelType w:val="hybridMultilevel"/>
    <w:tmpl w:val="84568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9F94BCD"/>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4">
    <w:nsid w:val="39FA6C0B"/>
    <w:multiLevelType w:val="hybridMultilevel"/>
    <w:tmpl w:val="7606338C"/>
    <w:lvl w:ilvl="0" w:tplc="720E1D90">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nsid w:val="3A3844DD"/>
    <w:multiLevelType w:val="hybridMultilevel"/>
    <w:tmpl w:val="9FE2319A"/>
    <w:lvl w:ilvl="0" w:tplc="2AD0D5F4">
      <w:start w:val="1"/>
      <w:numFmt w:val="lowerLetter"/>
      <w:lvlText w:val="%1)"/>
      <w:lvlJc w:val="left"/>
      <w:pPr>
        <w:ind w:left="720" w:hanging="360"/>
      </w:pPr>
      <w:rPr>
        <w:rFonts w:ascii="Calibri" w:hAnsi="Calibri"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BB78F1"/>
    <w:multiLevelType w:val="multilevel"/>
    <w:tmpl w:val="E8B27400"/>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
    <w:nsid w:val="427B24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nsid w:val="439323BF"/>
    <w:multiLevelType w:val="multilevel"/>
    <w:tmpl w:val="FF1EC488"/>
    <w:lvl w:ilvl="0">
      <w:start w:val="2"/>
      <w:numFmt w:val="upperRoman"/>
      <w:lvlText w:val="%1."/>
      <w:lvlJc w:val="left"/>
      <w:pPr>
        <w:tabs>
          <w:tab w:val="num" w:pos="720"/>
        </w:tabs>
        <w:ind w:left="720" w:hanging="720"/>
      </w:pPr>
      <w:rPr>
        <w:rFonts w:cs="Times New Roman" w:hint="default"/>
      </w:rPr>
    </w:lvl>
    <w:lvl w:ilvl="1">
      <w:start w:val="2"/>
      <w:numFmt w:val="decimal"/>
      <w:isLgl/>
      <w:lvlText w:val="%1.%2."/>
      <w:lvlJc w:val="left"/>
      <w:pPr>
        <w:ind w:left="586"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47457325"/>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30">
    <w:nsid w:val="47467CE9"/>
    <w:multiLevelType w:val="hybridMultilevel"/>
    <w:tmpl w:val="91AE31F2"/>
    <w:lvl w:ilvl="0" w:tplc="B7ACC158">
      <w:start w:val="2"/>
      <w:numFmt w:val="bullet"/>
      <w:lvlText w:val="-"/>
      <w:lvlJc w:val="center"/>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B5E19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nsid w:val="59D045E1"/>
    <w:multiLevelType w:val="hybridMultilevel"/>
    <w:tmpl w:val="4E6E2BFA"/>
    <w:lvl w:ilvl="0" w:tplc="5D60B220">
      <w:start w:val="1"/>
      <w:numFmt w:val="upperLetter"/>
      <w:lvlText w:val="%1)"/>
      <w:lvlJc w:val="left"/>
      <w:pPr>
        <w:tabs>
          <w:tab w:val="num" w:pos="720"/>
        </w:tabs>
        <w:ind w:left="720" w:hanging="360"/>
      </w:pPr>
      <w:rPr>
        <w:rFonts w:cs="Times New Roman" w:hint="default"/>
      </w:rPr>
    </w:lvl>
    <w:lvl w:ilvl="1" w:tplc="0D84E166" w:tentative="1">
      <w:start w:val="1"/>
      <w:numFmt w:val="lowerLetter"/>
      <w:lvlText w:val="%2."/>
      <w:lvlJc w:val="left"/>
      <w:pPr>
        <w:tabs>
          <w:tab w:val="num" w:pos="1440"/>
        </w:tabs>
        <w:ind w:left="1440" w:hanging="360"/>
      </w:pPr>
      <w:rPr>
        <w:rFonts w:cs="Times New Roman"/>
      </w:rPr>
    </w:lvl>
    <w:lvl w:ilvl="2" w:tplc="B8F627BE" w:tentative="1">
      <w:start w:val="1"/>
      <w:numFmt w:val="lowerRoman"/>
      <w:lvlText w:val="%3."/>
      <w:lvlJc w:val="right"/>
      <w:pPr>
        <w:tabs>
          <w:tab w:val="num" w:pos="2160"/>
        </w:tabs>
        <w:ind w:left="2160" w:hanging="180"/>
      </w:pPr>
      <w:rPr>
        <w:rFonts w:cs="Times New Roman"/>
      </w:rPr>
    </w:lvl>
    <w:lvl w:ilvl="3" w:tplc="FF1A1CB0" w:tentative="1">
      <w:start w:val="1"/>
      <w:numFmt w:val="decimal"/>
      <w:lvlText w:val="%4."/>
      <w:lvlJc w:val="left"/>
      <w:pPr>
        <w:tabs>
          <w:tab w:val="num" w:pos="2880"/>
        </w:tabs>
        <w:ind w:left="2880" w:hanging="360"/>
      </w:pPr>
      <w:rPr>
        <w:rFonts w:cs="Times New Roman"/>
      </w:rPr>
    </w:lvl>
    <w:lvl w:ilvl="4" w:tplc="E72E8EAC" w:tentative="1">
      <w:start w:val="1"/>
      <w:numFmt w:val="lowerLetter"/>
      <w:lvlText w:val="%5."/>
      <w:lvlJc w:val="left"/>
      <w:pPr>
        <w:tabs>
          <w:tab w:val="num" w:pos="3600"/>
        </w:tabs>
        <w:ind w:left="3600" w:hanging="360"/>
      </w:pPr>
      <w:rPr>
        <w:rFonts w:cs="Times New Roman"/>
      </w:rPr>
    </w:lvl>
    <w:lvl w:ilvl="5" w:tplc="D7CE9EC4" w:tentative="1">
      <w:start w:val="1"/>
      <w:numFmt w:val="lowerRoman"/>
      <w:lvlText w:val="%6."/>
      <w:lvlJc w:val="right"/>
      <w:pPr>
        <w:tabs>
          <w:tab w:val="num" w:pos="4320"/>
        </w:tabs>
        <w:ind w:left="4320" w:hanging="180"/>
      </w:pPr>
      <w:rPr>
        <w:rFonts w:cs="Times New Roman"/>
      </w:rPr>
    </w:lvl>
    <w:lvl w:ilvl="6" w:tplc="5F20ACDE" w:tentative="1">
      <w:start w:val="1"/>
      <w:numFmt w:val="decimal"/>
      <w:lvlText w:val="%7."/>
      <w:lvlJc w:val="left"/>
      <w:pPr>
        <w:tabs>
          <w:tab w:val="num" w:pos="5040"/>
        </w:tabs>
        <w:ind w:left="5040" w:hanging="360"/>
      </w:pPr>
      <w:rPr>
        <w:rFonts w:cs="Times New Roman"/>
      </w:rPr>
    </w:lvl>
    <w:lvl w:ilvl="7" w:tplc="76AE8310" w:tentative="1">
      <w:start w:val="1"/>
      <w:numFmt w:val="lowerLetter"/>
      <w:lvlText w:val="%8."/>
      <w:lvlJc w:val="left"/>
      <w:pPr>
        <w:tabs>
          <w:tab w:val="num" w:pos="5760"/>
        </w:tabs>
        <w:ind w:left="5760" w:hanging="360"/>
      </w:pPr>
      <w:rPr>
        <w:rFonts w:cs="Times New Roman"/>
      </w:rPr>
    </w:lvl>
    <w:lvl w:ilvl="8" w:tplc="89422874" w:tentative="1">
      <w:start w:val="1"/>
      <w:numFmt w:val="lowerRoman"/>
      <w:lvlText w:val="%9."/>
      <w:lvlJc w:val="right"/>
      <w:pPr>
        <w:tabs>
          <w:tab w:val="num" w:pos="6480"/>
        </w:tabs>
        <w:ind w:left="6480" w:hanging="180"/>
      </w:pPr>
      <w:rPr>
        <w:rFonts w:cs="Times New Roman"/>
      </w:rPr>
    </w:lvl>
  </w:abstractNum>
  <w:abstractNum w:abstractNumId="33">
    <w:nsid w:val="5A1A6DD7"/>
    <w:multiLevelType w:val="multilevel"/>
    <w:tmpl w:val="63D67A8C"/>
    <w:lvl w:ilvl="0">
      <w:start w:val="1"/>
      <w:numFmt w:val="lowerLetter"/>
      <w:lvlText w:val="%1)"/>
      <w:legacy w:legacy="1" w:legacySpace="120" w:legacyIndent="405"/>
      <w:lvlJc w:val="left"/>
      <w:pPr>
        <w:ind w:left="405" w:hanging="405"/>
      </w:pPr>
      <w:rPr>
        <w:rFonts w:cs="Times New Roman"/>
      </w:rPr>
    </w:lvl>
    <w:lvl w:ilvl="1">
      <w:start w:val="1"/>
      <w:numFmt w:val="lowerLetter"/>
      <w:lvlText w:val="%2."/>
      <w:legacy w:legacy="1" w:legacySpace="120" w:legacyIndent="360"/>
      <w:lvlJc w:val="left"/>
      <w:pPr>
        <w:ind w:left="765" w:hanging="360"/>
      </w:pPr>
      <w:rPr>
        <w:rFonts w:cs="Times New Roman"/>
      </w:rPr>
    </w:lvl>
    <w:lvl w:ilvl="2">
      <w:start w:val="1"/>
      <w:numFmt w:val="lowerRoman"/>
      <w:lvlText w:val="%3."/>
      <w:legacy w:legacy="1" w:legacySpace="120" w:legacyIndent="180"/>
      <w:lvlJc w:val="left"/>
      <w:pPr>
        <w:ind w:left="945" w:hanging="180"/>
      </w:pPr>
      <w:rPr>
        <w:rFonts w:cs="Times New Roman"/>
      </w:rPr>
    </w:lvl>
    <w:lvl w:ilvl="3">
      <w:start w:val="1"/>
      <w:numFmt w:val="decimal"/>
      <w:lvlText w:val="%4."/>
      <w:legacy w:legacy="1" w:legacySpace="120" w:legacyIndent="360"/>
      <w:lvlJc w:val="left"/>
      <w:pPr>
        <w:ind w:left="1305" w:hanging="360"/>
      </w:pPr>
      <w:rPr>
        <w:rFonts w:cs="Times New Roman"/>
      </w:rPr>
    </w:lvl>
    <w:lvl w:ilvl="4">
      <w:start w:val="1"/>
      <w:numFmt w:val="lowerLetter"/>
      <w:lvlText w:val="%5."/>
      <w:legacy w:legacy="1" w:legacySpace="120" w:legacyIndent="360"/>
      <w:lvlJc w:val="left"/>
      <w:pPr>
        <w:ind w:left="1665" w:hanging="360"/>
      </w:pPr>
      <w:rPr>
        <w:rFonts w:cs="Times New Roman"/>
      </w:rPr>
    </w:lvl>
    <w:lvl w:ilvl="5">
      <w:start w:val="1"/>
      <w:numFmt w:val="lowerRoman"/>
      <w:lvlText w:val="%6."/>
      <w:legacy w:legacy="1" w:legacySpace="120" w:legacyIndent="180"/>
      <w:lvlJc w:val="left"/>
      <w:pPr>
        <w:ind w:left="1845" w:hanging="180"/>
      </w:pPr>
      <w:rPr>
        <w:rFonts w:cs="Times New Roman"/>
      </w:rPr>
    </w:lvl>
    <w:lvl w:ilvl="6">
      <w:start w:val="1"/>
      <w:numFmt w:val="decimal"/>
      <w:lvlText w:val="%7."/>
      <w:legacy w:legacy="1" w:legacySpace="120" w:legacyIndent="360"/>
      <w:lvlJc w:val="left"/>
      <w:pPr>
        <w:ind w:left="2205" w:hanging="360"/>
      </w:pPr>
      <w:rPr>
        <w:rFonts w:cs="Times New Roman"/>
      </w:rPr>
    </w:lvl>
    <w:lvl w:ilvl="7">
      <w:start w:val="1"/>
      <w:numFmt w:val="lowerLetter"/>
      <w:lvlText w:val="%8."/>
      <w:legacy w:legacy="1" w:legacySpace="120" w:legacyIndent="360"/>
      <w:lvlJc w:val="left"/>
      <w:pPr>
        <w:ind w:left="2565" w:hanging="360"/>
      </w:pPr>
      <w:rPr>
        <w:rFonts w:cs="Times New Roman"/>
      </w:rPr>
    </w:lvl>
    <w:lvl w:ilvl="8">
      <w:start w:val="1"/>
      <w:numFmt w:val="lowerRoman"/>
      <w:lvlText w:val="%9."/>
      <w:legacy w:legacy="1" w:legacySpace="120" w:legacyIndent="180"/>
      <w:lvlJc w:val="left"/>
      <w:pPr>
        <w:ind w:left="2745" w:hanging="180"/>
      </w:pPr>
      <w:rPr>
        <w:rFonts w:cs="Times New Roman"/>
      </w:rPr>
    </w:lvl>
  </w:abstractNum>
  <w:abstractNum w:abstractNumId="34">
    <w:nsid w:val="5AD84AF7"/>
    <w:multiLevelType w:val="hybridMultilevel"/>
    <w:tmpl w:val="9FE2319A"/>
    <w:lvl w:ilvl="0" w:tplc="2AD0D5F4">
      <w:start w:val="1"/>
      <w:numFmt w:val="lowerLetter"/>
      <w:lvlText w:val="%1)"/>
      <w:lvlJc w:val="left"/>
      <w:pPr>
        <w:ind w:left="720" w:hanging="360"/>
      </w:pPr>
      <w:rPr>
        <w:rFonts w:ascii="Calibri" w:hAnsi="Calibri"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1617B6"/>
    <w:multiLevelType w:val="hybridMultilevel"/>
    <w:tmpl w:val="C0B2103C"/>
    <w:lvl w:ilvl="0" w:tplc="9EE2DB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0837A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7">
    <w:nsid w:val="635929C2"/>
    <w:multiLevelType w:val="hybridMultilevel"/>
    <w:tmpl w:val="556EB122"/>
    <w:lvl w:ilvl="0" w:tplc="B7ACC158">
      <w:start w:val="2"/>
      <w:numFmt w:val="bullet"/>
      <w:lvlText w:val="-"/>
      <w:lvlJc w:val="center"/>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89863CC"/>
    <w:multiLevelType w:val="multilevel"/>
    <w:tmpl w:val="FC6A3968"/>
    <w:lvl w:ilvl="0">
      <w:start w:val="9"/>
      <w:numFmt w:val="upperRoman"/>
      <w:lvlText w:val="%1."/>
      <w:lvlJc w:val="left"/>
      <w:pPr>
        <w:tabs>
          <w:tab w:val="num" w:pos="720"/>
        </w:tabs>
        <w:ind w:left="720" w:hanging="720"/>
      </w:pPr>
      <w:rPr>
        <w:rFonts w:cs="Times New Roman" w:hint="default"/>
      </w:rPr>
    </w:lvl>
    <w:lvl w:ilvl="1">
      <w:start w:val="2"/>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6A6A3BBF"/>
    <w:multiLevelType w:val="hybridMultilevel"/>
    <w:tmpl w:val="8EC0F3B8"/>
    <w:lvl w:ilvl="0" w:tplc="11DA48DC">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40">
    <w:nsid w:val="6F100620"/>
    <w:multiLevelType w:val="multilevel"/>
    <w:tmpl w:val="BAE470C2"/>
    <w:lvl w:ilvl="0">
      <w:start w:val="1"/>
      <w:numFmt w:val="decimal"/>
      <w:lvlText w:val="%1."/>
      <w:lvlJc w:val="left"/>
      <w:pPr>
        <w:tabs>
          <w:tab w:val="num" w:pos="360"/>
        </w:tabs>
        <w:ind w:left="360" w:hanging="360"/>
      </w:pPr>
      <w:rPr>
        <w:rFonts w:cs="Times New Roman" w:hint="default"/>
      </w:rPr>
    </w:lvl>
    <w:lvl w:ilvl="1">
      <w:start w:val="1"/>
      <w:numFmt w:val="decimal"/>
      <w:pStyle w:val="Normodsaz"/>
      <w:lvlText w:val=".%2."/>
      <w:lvlJc w:val="left"/>
      <w:pPr>
        <w:tabs>
          <w:tab w:val="num" w:pos="792"/>
        </w:tabs>
        <w:ind w:left="792" w:hanging="79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1">
    <w:nsid w:val="7003718F"/>
    <w:multiLevelType w:val="hybridMultilevel"/>
    <w:tmpl w:val="8196B6C4"/>
    <w:lvl w:ilvl="0" w:tplc="04050017">
      <w:start w:val="1"/>
      <w:numFmt w:val="lowerLetter"/>
      <w:lvlText w:val="%1)"/>
      <w:lvlJc w:val="left"/>
      <w:pPr>
        <w:ind w:left="1140" w:hanging="360"/>
      </w:pPr>
      <w:rPr>
        <w:rFonts w:cs="Times New Roman"/>
      </w:rPr>
    </w:lvl>
    <w:lvl w:ilvl="1" w:tplc="04050019" w:tentative="1">
      <w:start w:val="1"/>
      <w:numFmt w:val="lowerLetter"/>
      <w:lvlText w:val="%2."/>
      <w:lvlJc w:val="left"/>
      <w:pPr>
        <w:ind w:left="1860" w:hanging="360"/>
      </w:pPr>
      <w:rPr>
        <w:rFonts w:cs="Times New Roman"/>
      </w:rPr>
    </w:lvl>
    <w:lvl w:ilvl="2" w:tplc="0405001B" w:tentative="1">
      <w:start w:val="1"/>
      <w:numFmt w:val="lowerRoman"/>
      <w:lvlText w:val="%3."/>
      <w:lvlJc w:val="right"/>
      <w:pPr>
        <w:ind w:left="2580" w:hanging="180"/>
      </w:pPr>
      <w:rPr>
        <w:rFonts w:cs="Times New Roman"/>
      </w:rPr>
    </w:lvl>
    <w:lvl w:ilvl="3" w:tplc="0405000F" w:tentative="1">
      <w:start w:val="1"/>
      <w:numFmt w:val="decimal"/>
      <w:lvlText w:val="%4."/>
      <w:lvlJc w:val="left"/>
      <w:pPr>
        <w:ind w:left="3300" w:hanging="360"/>
      </w:pPr>
      <w:rPr>
        <w:rFonts w:cs="Times New Roman"/>
      </w:rPr>
    </w:lvl>
    <w:lvl w:ilvl="4" w:tplc="04050019" w:tentative="1">
      <w:start w:val="1"/>
      <w:numFmt w:val="lowerLetter"/>
      <w:lvlText w:val="%5."/>
      <w:lvlJc w:val="left"/>
      <w:pPr>
        <w:ind w:left="4020" w:hanging="360"/>
      </w:pPr>
      <w:rPr>
        <w:rFonts w:cs="Times New Roman"/>
      </w:rPr>
    </w:lvl>
    <w:lvl w:ilvl="5" w:tplc="0405001B" w:tentative="1">
      <w:start w:val="1"/>
      <w:numFmt w:val="lowerRoman"/>
      <w:lvlText w:val="%6."/>
      <w:lvlJc w:val="right"/>
      <w:pPr>
        <w:ind w:left="4740" w:hanging="180"/>
      </w:pPr>
      <w:rPr>
        <w:rFonts w:cs="Times New Roman"/>
      </w:rPr>
    </w:lvl>
    <w:lvl w:ilvl="6" w:tplc="0405000F" w:tentative="1">
      <w:start w:val="1"/>
      <w:numFmt w:val="decimal"/>
      <w:lvlText w:val="%7."/>
      <w:lvlJc w:val="left"/>
      <w:pPr>
        <w:ind w:left="5460" w:hanging="360"/>
      </w:pPr>
      <w:rPr>
        <w:rFonts w:cs="Times New Roman"/>
      </w:rPr>
    </w:lvl>
    <w:lvl w:ilvl="7" w:tplc="04050019" w:tentative="1">
      <w:start w:val="1"/>
      <w:numFmt w:val="lowerLetter"/>
      <w:lvlText w:val="%8."/>
      <w:lvlJc w:val="left"/>
      <w:pPr>
        <w:ind w:left="6180" w:hanging="360"/>
      </w:pPr>
      <w:rPr>
        <w:rFonts w:cs="Times New Roman"/>
      </w:rPr>
    </w:lvl>
    <w:lvl w:ilvl="8" w:tplc="0405001B" w:tentative="1">
      <w:start w:val="1"/>
      <w:numFmt w:val="lowerRoman"/>
      <w:lvlText w:val="%9."/>
      <w:lvlJc w:val="right"/>
      <w:pPr>
        <w:ind w:left="6900" w:hanging="180"/>
      </w:pPr>
      <w:rPr>
        <w:rFonts w:cs="Times New Roman"/>
      </w:rPr>
    </w:lvl>
  </w:abstractNum>
  <w:abstractNum w:abstractNumId="42">
    <w:nsid w:val="70A36F4F"/>
    <w:multiLevelType w:val="multilevel"/>
    <w:tmpl w:val="FE964B52"/>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65B55DB"/>
    <w:multiLevelType w:val="hybridMultilevel"/>
    <w:tmpl w:val="10D4085C"/>
    <w:lvl w:ilvl="0" w:tplc="B7ACC158">
      <w:start w:val="2"/>
      <w:numFmt w:val="bullet"/>
      <w:lvlText w:val="-"/>
      <w:lvlJc w:val="center"/>
      <w:pPr>
        <w:ind w:left="1128" w:hanging="360"/>
      </w:pPr>
      <w:rPr>
        <w:rFonts w:ascii="Times New Roman" w:eastAsia="Times New Roman" w:hAnsi="Times New Roman" w:cs="Times New Roman"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44">
    <w:nsid w:val="78325E50"/>
    <w:multiLevelType w:val="hybridMultilevel"/>
    <w:tmpl w:val="20887D56"/>
    <w:lvl w:ilvl="0" w:tplc="F93406F4">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45">
    <w:nsid w:val="7BAD724F"/>
    <w:multiLevelType w:val="hybridMultilevel"/>
    <w:tmpl w:val="C43E0F8C"/>
    <w:lvl w:ilvl="0" w:tplc="B344B1B2">
      <w:start w:val="15"/>
      <w:numFmt w:val="upperRoman"/>
      <w:lvlText w:val="%1."/>
      <w:lvlJc w:val="left"/>
      <w:pPr>
        <w:ind w:left="1080" w:hanging="72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D63F70"/>
    <w:multiLevelType w:val="multilevel"/>
    <w:tmpl w:val="0ED089AC"/>
    <w:lvl w:ilvl="0">
      <w:start w:val="12"/>
      <w:numFmt w:val="decimal"/>
      <w:lvlText w:val="%1"/>
      <w:lvlJc w:val="left"/>
      <w:pPr>
        <w:ind w:left="384" w:hanging="384"/>
      </w:pPr>
      <w:rPr>
        <w:rFonts w:hint="default"/>
      </w:rPr>
    </w:lvl>
    <w:lvl w:ilvl="1">
      <w:start w:val="1"/>
      <w:numFmt w:val="decimal"/>
      <w:lvlText w:val="%1.%2"/>
      <w:lvlJc w:val="left"/>
      <w:pPr>
        <w:ind w:left="819" w:hanging="384"/>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7">
    <w:nsid w:val="7EBE1901"/>
    <w:multiLevelType w:val="multilevel"/>
    <w:tmpl w:val="02CA7084"/>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1"/>
  </w:num>
  <w:num w:numId="3">
    <w:abstractNumId w:val="4"/>
  </w:num>
  <w:num w:numId="4">
    <w:abstractNumId w:val="15"/>
  </w:num>
  <w:num w:numId="5">
    <w:abstractNumId w:val="27"/>
  </w:num>
  <w:num w:numId="6">
    <w:abstractNumId w:val="10"/>
  </w:num>
  <w:num w:numId="7">
    <w:abstractNumId w:val="31"/>
  </w:num>
  <w:num w:numId="8">
    <w:abstractNumId w:val="8"/>
  </w:num>
  <w:num w:numId="9">
    <w:abstractNumId w:val="28"/>
  </w:num>
  <w:num w:numId="10">
    <w:abstractNumId w:val="7"/>
  </w:num>
  <w:num w:numId="11">
    <w:abstractNumId w:val="47"/>
  </w:num>
  <w:num w:numId="12">
    <w:abstractNumId w:val="0"/>
  </w:num>
  <w:num w:numId="13">
    <w:abstractNumId w:val="40"/>
  </w:num>
  <w:num w:numId="14">
    <w:abstractNumId w:val="26"/>
  </w:num>
  <w:num w:numId="15">
    <w:abstractNumId w:val="22"/>
  </w:num>
  <w:num w:numId="16">
    <w:abstractNumId w:val="9"/>
  </w:num>
  <w:num w:numId="17">
    <w:abstractNumId w:val="44"/>
  </w:num>
  <w:num w:numId="18">
    <w:abstractNumId w:val="24"/>
  </w:num>
  <w:num w:numId="19">
    <w:abstractNumId w:val="19"/>
  </w:num>
  <w:num w:numId="20">
    <w:abstractNumId w:val="39"/>
  </w:num>
  <w:num w:numId="21">
    <w:abstractNumId w:val="41"/>
  </w:num>
  <w:num w:numId="22">
    <w:abstractNumId w:val="25"/>
  </w:num>
  <w:num w:numId="23">
    <w:abstractNumId w:val="34"/>
  </w:num>
  <w:num w:numId="24">
    <w:abstractNumId w:val="14"/>
  </w:num>
  <w:num w:numId="25">
    <w:abstractNumId w:val="23"/>
  </w:num>
  <w:num w:numId="26">
    <w:abstractNumId w:val="29"/>
  </w:num>
  <w:num w:numId="27">
    <w:abstractNumId w:val="17"/>
  </w:num>
  <w:num w:numId="28">
    <w:abstractNumId w:val="18"/>
  </w:num>
  <w:num w:numId="29">
    <w:abstractNumId w:val="36"/>
  </w:num>
  <w:num w:numId="30">
    <w:abstractNumId w:val="32"/>
  </w:num>
  <w:num w:numId="31">
    <w:abstractNumId w:val="5"/>
  </w:num>
  <w:num w:numId="32">
    <w:abstractNumId w:val="33"/>
    <w:lvlOverride w:ilvl="0">
      <w:lvl w:ilvl="0">
        <w:start w:val="1"/>
        <w:numFmt w:val="lowerLetter"/>
        <w:lvlText w:val="%1)"/>
        <w:legacy w:legacy="1" w:legacySpace="120" w:legacyIndent="405"/>
        <w:lvlJc w:val="left"/>
        <w:pPr>
          <w:ind w:left="405" w:hanging="405"/>
        </w:pPr>
        <w:rPr>
          <w:rFonts w:cs="Times New Roman"/>
        </w:rPr>
      </w:lvl>
    </w:lvlOverride>
    <w:lvlOverride w:ilvl="1">
      <w:lvl w:ilvl="1">
        <w:start w:val="1"/>
        <w:numFmt w:val="lowerLetter"/>
        <w:lvlText w:val="%2."/>
        <w:legacy w:legacy="1" w:legacySpace="120" w:legacyIndent="360"/>
        <w:lvlJc w:val="left"/>
        <w:pPr>
          <w:ind w:left="765" w:hanging="360"/>
        </w:pPr>
        <w:rPr>
          <w:rFonts w:cs="Times New Roman"/>
        </w:rPr>
      </w:lvl>
    </w:lvlOverride>
    <w:lvlOverride w:ilvl="2">
      <w:lvl w:ilvl="2">
        <w:start w:val="1"/>
        <w:numFmt w:val="lowerRoman"/>
        <w:lvlText w:val="%3."/>
        <w:legacy w:legacy="1" w:legacySpace="120" w:legacyIndent="180"/>
        <w:lvlJc w:val="left"/>
        <w:pPr>
          <w:ind w:left="945" w:hanging="180"/>
        </w:pPr>
        <w:rPr>
          <w:rFonts w:cs="Times New Roman"/>
        </w:rPr>
      </w:lvl>
    </w:lvlOverride>
    <w:lvlOverride w:ilvl="3">
      <w:lvl w:ilvl="3">
        <w:start w:val="1"/>
        <w:numFmt w:val="decimal"/>
        <w:lvlText w:val="%4."/>
        <w:legacy w:legacy="1" w:legacySpace="120" w:legacyIndent="360"/>
        <w:lvlJc w:val="left"/>
        <w:pPr>
          <w:ind w:left="1305" w:hanging="360"/>
        </w:pPr>
        <w:rPr>
          <w:rFonts w:cs="Times New Roman"/>
        </w:rPr>
      </w:lvl>
    </w:lvlOverride>
    <w:lvlOverride w:ilvl="4">
      <w:lvl w:ilvl="4">
        <w:start w:val="1"/>
        <w:numFmt w:val="lowerLetter"/>
        <w:lvlText w:val="%5."/>
        <w:legacy w:legacy="1" w:legacySpace="120" w:legacyIndent="360"/>
        <w:lvlJc w:val="left"/>
        <w:pPr>
          <w:ind w:left="1665" w:hanging="360"/>
        </w:pPr>
        <w:rPr>
          <w:rFonts w:cs="Times New Roman"/>
        </w:rPr>
      </w:lvl>
    </w:lvlOverride>
    <w:lvlOverride w:ilvl="5">
      <w:lvl w:ilvl="5">
        <w:start w:val="1"/>
        <w:numFmt w:val="lowerRoman"/>
        <w:lvlText w:val="%6."/>
        <w:legacy w:legacy="1" w:legacySpace="120" w:legacyIndent="180"/>
        <w:lvlJc w:val="left"/>
        <w:pPr>
          <w:ind w:left="1845" w:hanging="180"/>
        </w:pPr>
        <w:rPr>
          <w:rFonts w:cs="Times New Roman"/>
        </w:rPr>
      </w:lvl>
    </w:lvlOverride>
    <w:lvlOverride w:ilvl="6">
      <w:lvl w:ilvl="6">
        <w:start w:val="1"/>
        <w:numFmt w:val="decimal"/>
        <w:lvlText w:val="%7."/>
        <w:legacy w:legacy="1" w:legacySpace="120" w:legacyIndent="360"/>
        <w:lvlJc w:val="left"/>
        <w:pPr>
          <w:ind w:left="2205" w:hanging="360"/>
        </w:pPr>
        <w:rPr>
          <w:rFonts w:cs="Times New Roman"/>
        </w:rPr>
      </w:lvl>
    </w:lvlOverride>
    <w:lvlOverride w:ilvl="7">
      <w:lvl w:ilvl="7">
        <w:start w:val="1"/>
        <w:numFmt w:val="lowerLetter"/>
        <w:lvlText w:val="%8."/>
        <w:legacy w:legacy="1" w:legacySpace="120" w:legacyIndent="360"/>
        <w:lvlJc w:val="left"/>
        <w:pPr>
          <w:ind w:left="2565" w:hanging="360"/>
        </w:pPr>
        <w:rPr>
          <w:rFonts w:cs="Times New Roman"/>
        </w:rPr>
      </w:lvl>
    </w:lvlOverride>
    <w:lvlOverride w:ilvl="8">
      <w:lvl w:ilvl="8">
        <w:start w:val="1"/>
        <w:numFmt w:val="lowerRoman"/>
        <w:lvlText w:val="%9."/>
        <w:legacy w:legacy="1" w:legacySpace="120" w:legacyIndent="180"/>
        <w:lvlJc w:val="left"/>
        <w:pPr>
          <w:ind w:left="2745" w:hanging="180"/>
        </w:pPr>
        <w:rPr>
          <w:rFonts w:cs="Times New Roman"/>
        </w:rPr>
      </w:lvl>
    </w:lvlOverride>
  </w:num>
  <w:num w:numId="33">
    <w:abstractNumId w:val="1"/>
  </w:num>
  <w:num w:numId="34">
    <w:abstractNumId w:val="21"/>
  </w:num>
  <w:num w:numId="35">
    <w:abstractNumId w:val="16"/>
  </w:num>
  <w:num w:numId="36">
    <w:abstractNumId w:val="6"/>
  </w:num>
  <w:num w:numId="37">
    <w:abstractNumId w:val="42"/>
  </w:num>
  <w:num w:numId="38">
    <w:abstractNumId w:val="13"/>
  </w:num>
  <w:num w:numId="39">
    <w:abstractNumId w:val="38"/>
  </w:num>
  <w:num w:numId="40">
    <w:abstractNumId w:val="3"/>
  </w:num>
  <w:num w:numId="41">
    <w:abstractNumId w:val="46"/>
  </w:num>
  <w:num w:numId="42">
    <w:abstractNumId w:val="45"/>
  </w:num>
  <w:num w:numId="43">
    <w:abstractNumId w:val="35"/>
  </w:num>
  <w:num w:numId="44">
    <w:abstractNumId w:val="30"/>
  </w:num>
  <w:num w:numId="45">
    <w:abstractNumId w:val="37"/>
  </w:num>
  <w:num w:numId="46">
    <w:abstractNumId w:val="43"/>
  </w:num>
  <w:num w:numId="47">
    <w:abstractNumId w:val="12"/>
  </w:num>
  <w:num w:numId="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Žilková">
    <w15:presenceInfo w15:providerId="AD" w15:userId="S-1-5-21-3807556199-4248431454-764442410-21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51C4"/>
    <w:rsid w:val="0001193D"/>
    <w:rsid w:val="00012687"/>
    <w:rsid w:val="00015E6F"/>
    <w:rsid w:val="00041831"/>
    <w:rsid w:val="00042B88"/>
    <w:rsid w:val="0006161C"/>
    <w:rsid w:val="00080248"/>
    <w:rsid w:val="00091467"/>
    <w:rsid w:val="00092DF9"/>
    <w:rsid w:val="000A47B6"/>
    <w:rsid w:val="000B4BD5"/>
    <w:rsid w:val="000C1014"/>
    <w:rsid w:val="000C6450"/>
    <w:rsid w:val="000D4969"/>
    <w:rsid w:val="000D6702"/>
    <w:rsid w:val="000F1496"/>
    <w:rsid w:val="000F51C4"/>
    <w:rsid w:val="001002CE"/>
    <w:rsid w:val="00135A6A"/>
    <w:rsid w:val="00155474"/>
    <w:rsid w:val="00156404"/>
    <w:rsid w:val="001706D0"/>
    <w:rsid w:val="00173BCC"/>
    <w:rsid w:val="0017595C"/>
    <w:rsid w:val="00175E86"/>
    <w:rsid w:val="00186989"/>
    <w:rsid w:val="001C6014"/>
    <w:rsid w:val="001F2628"/>
    <w:rsid w:val="00200092"/>
    <w:rsid w:val="00200139"/>
    <w:rsid w:val="00204D96"/>
    <w:rsid w:val="00211E7F"/>
    <w:rsid w:val="00213A56"/>
    <w:rsid w:val="0021544E"/>
    <w:rsid w:val="00220AD5"/>
    <w:rsid w:val="00221F52"/>
    <w:rsid w:val="00233904"/>
    <w:rsid w:val="0024429F"/>
    <w:rsid w:val="002615D6"/>
    <w:rsid w:val="002749BF"/>
    <w:rsid w:val="002773CC"/>
    <w:rsid w:val="002A03DF"/>
    <w:rsid w:val="002A35AC"/>
    <w:rsid w:val="002B5389"/>
    <w:rsid w:val="002C2222"/>
    <w:rsid w:val="002C41F6"/>
    <w:rsid w:val="002C505C"/>
    <w:rsid w:val="002E41B6"/>
    <w:rsid w:val="002F0FE4"/>
    <w:rsid w:val="002F3F99"/>
    <w:rsid w:val="0032467D"/>
    <w:rsid w:val="00325083"/>
    <w:rsid w:val="0032508F"/>
    <w:rsid w:val="00390BDD"/>
    <w:rsid w:val="0039313A"/>
    <w:rsid w:val="00393EE0"/>
    <w:rsid w:val="003A4178"/>
    <w:rsid w:val="003A5D69"/>
    <w:rsid w:val="003B7778"/>
    <w:rsid w:val="003D3097"/>
    <w:rsid w:val="003D5AD8"/>
    <w:rsid w:val="004208FC"/>
    <w:rsid w:val="004265F4"/>
    <w:rsid w:val="00427AF8"/>
    <w:rsid w:val="0043125B"/>
    <w:rsid w:val="0045157A"/>
    <w:rsid w:val="004646EA"/>
    <w:rsid w:val="00472411"/>
    <w:rsid w:val="0049194B"/>
    <w:rsid w:val="00493225"/>
    <w:rsid w:val="004A561E"/>
    <w:rsid w:val="004B5BF9"/>
    <w:rsid w:val="004C2B1B"/>
    <w:rsid w:val="004D7795"/>
    <w:rsid w:val="004E03F6"/>
    <w:rsid w:val="00502E27"/>
    <w:rsid w:val="0051158A"/>
    <w:rsid w:val="0051634D"/>
    <w:rsid w:val="0052411E"/>
    <w:rsid w:val="00534399"/>
    <w:rsid w:val="00537420"/>
    <w:rsid w:val="005549C8"/>
    <w:rsid w:val="00570853"/>
    <w:rsid w:val="005940CB"/>
    <w:rsid w:val="00595571"/>
    <w:rsid w:val="005B0A9D"/>
    <w:rsid w:val="005C3AD2"/>
    <w:rsid w:val="005C45E8"/>
    <w:rsid w:val="006038DE"/>
    <w:rsid w:val="00610A95"/>
    <w:rsid w:val="00623B7A"/>
    <w:rsid w:val="006316B6"/>
    <w:rsid w:val="0063565D"/>
    <w:rsid w:val="00642538"/>
    <w:rsid w:val="00663082"/>
    <w:rsid w:val="00675C1F"/>
    <w:rsid w:val="006911DB"/>
    <w:rsid w:val="006A336A"/>
    <w:rsid w:val="006C1F32"/>
    <w:rsid w:val="006D2C60"/>
    <w:rsid w:val="006E17CA"/>
    <w:rsid w:val="00705686"/>
    <w:rsid w:val="00707773"/>
    <w:rsid w:val="007100A1"/>
    <w:rsid w:val="00726794"/>
    <w:rsid w:val="00750E5C"/>
    <w:rsid w:val="00767123"/>
    <w:rsid w:val="0078085A"/>
    <w:rsid w:val="00787923"/>
    <w:rsid w:val="007B238A"/>
    <w:rsid w:val="007C39DD"/>
    <w:rsid w:val="007C43E0"/>
    <w:rsid w:val="007D0E08"/>
    <w:rsid w:val="007F3E2C"/>
    <w:rsid w:val="00801ADD"/>
    <w:rsid w:val="00816723"/>
    <w:rsid w:val="00822CC9"/>
    <w:rsid w:val="00830AB2"/>
    <w:rsid w:val="008372A7"/>
    <w:rsid w:val="00841F64"/>
    <w:rsid w:val="00850FBA"/>
    <w:rsid w:val="00865BDF"/>
    <w:rsid w:val="008810C2"/>
    <w:rsid w:val="00882D9F"/>
    <w:rsid w:val="00887C70"/>
    <w:rsid w:val="008A3984"/>
    <w:rsid w:val="008A5C54"/>
    <w:rsid w:val="008A5FDA"/>
    <w:rsid w:val="008C5C50"/>
    <w:rsid w:val="008D344B"/>
    <w:rsid w:val="008F375E"/>
    <w:rsid w:val="00912F9C"/>
    <w:rsid w:val="00926F1A"/>
    <w:rsid w:val="009415C2"/>
    <w:rsid w:val="00947D0F"/>
    <w:rsid w:val="0098697E"/>
    <w:rsid w:val="009A6C7C"/>
    <w:rsid w:val="009B64F6"/>
    <w:rsid w:val="009C47F1"/>
    <w:rsid w:val="009C4CCB"/>
    <w:rsid w:val="009D4B4C"/>
    <w:rsid w:val="009E2F50"/>
    <w:rsid w:val="009F79F2"/>
    <w:rsid w:val="009F7EB8"/>
    <w:rsid w:val="00A11581"/>
    <w:rsid w:val="00A16360"/>
    <w:rsid w:val="00A52C96"/>
    <w:rsid w:val="00A55F58"/>
    <w:rsid w:val="00A57157"/>
    <w:rsid w:val="00A81CBA"/>
    <w:rsid w:val="00A82C92"/>
    <w:rsid w:val="00A90E8E"/>
    <w:rsid w:val="00AB158A"/>
    <w:rsid w:val="00AB5135"/>
    <w:rsid w:val="00AD2DE5"/>
    <w:rsid w:val="00AD79EC"/>
    <w:rsid w:val="00AE1348"/>
    <w:rsid w:val="00AF6538"/>
    <w:rsid w:val="00B00124"/>
    <w:rsid w:val="00B17026"/>
    <w:rsid w:val="00B22C35"/>
    <w:rsid w:val="00B249C5"/>
    <w:rsid w:val="00B27EAD"/>
    <w:rsid w:val="00B35979"/>
    <w:rsid w:val="00B53452"/>
    <w:rsid w:val="00B638E6"/>
    <w:rsid w:val="00B975D4"/>
    <w:rsid w:val="00BC3BB3"/>
    <w:rsid w:val="00BD277A"/>
    <w:rsid w:val="00BD38F1"/>
    <w:rsid w:val="00BD41FD"/>
    <w:rsid w:val="00BE0A79"/>
    <w:rsid w:val="00BE1A3F"/>
    <w:rsid w:val="00BE3AA3"/>
    <w:rsid w:val="00BF5F33"/>
    <w:rsid w:val="00BF77F1"/>
    <w:rsid w:val="00C27771"/>
    <w:rsid w:val="00C30FF7"/>
    <w:rsid w:val="00C3396B"/>
    <w:rsid w:val="00C678A7"/>
    <w:rsid w:val="00C67D16"/>
    <w:rsid w:val="00C72765"/>
    <w:rsid w:val="00C75B76"/>
    <w:rsid w:val="00C8462F"/>
    <w:rsid w:val="00C85645"/>
    <w:rsid w:val="00CB2BFE"/>
    <w:rsid w:val="00CB5CB0"/>
    <w:rsid w:val="00CC0CED"/>
    <w:rsid w:val="00CC1E0A"/>
    <w:rsid w:val="00CC22B4"/>
    <w:rsid w:val="00CC5296"/>
    <w:rsid w:val="00CC5391"/>
    <w:rsid w:val="00CF49DF"/>
    <w:rsid w:val="00D0673D"/>
    <w:rsid w:val="00D1236F"/>
    <w:rsid w:val="00D217A9"/>
    <w:rsid w:val="00D37919"/>
    <w:rsid w:val="00D533EA"/>
    <w:rsid w:val="00D7233C"/>
    <w:rsid w:val="00DA0FE7"/>
    <w:rsid w:val="00DA3F36"/>
    <w:rsid w:val="00DF0B41"/>
    <w:rsid w:val="00DF10A7"/>
    <w:rsid w:val="00DF2EA2"/>
    <w:rsid w:val="00DF42DF"/>
    <w:rsid w:val="00E128D8"/>
    <w:rsid w:val="00E13A7B"/>
    <w:rsid w:val="00E2509C"/>
    <w:rsid w:val="00E251AC"/>
    <w:rsid w:val="00E40DDD"/>
    <w:rsid w:val="00E425EF"/>
    <w:rsid w:val="00E721C7"/>
    <w:rsid w:val="00E8197C"/>
    <w:rsid w:val="00E84521"/>
    <w:rsid w:val="00EC5098"/>
    <w:rsid w:val="00ED3500"/>
    <w:rsid w:val="00ED4D97"/>
    <w:rsid w:val="00EE073F"/>
    <w:rsid w:val="00F745DD"/>
    <w:rsid w:val="00F86737"/>
    <w:rsid w:val="00FB78C5"/>
    <w:rsid w:val="00FD2878"/>
    <w:rsid w:val="00FD61B6"/>
    <w:rsid w:val="00FE01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3DF"/>
    <w:rPr>
      <w:sz w:val="20"/>
      <w:szCs w:val="20"/>
    </w:rPr>
  </w:style>
  <w:style w:type="paragraph" w:styleId="Nadpis1">
    <w:name w:val="heading 1"/>
    <w:basedOn w:val="Normln"/>
    <w:next w:val="Normln"/>
    <w:link w:val="Nadpis1Char"/>
    <w:uiPriority w:val="99"/>
    <w:qFormat/>
    <w:rsid w:val="002A03DF"/>
    <w:pPr>
      <w:keepNext/>
      <w:outlineLvl w:val="0"/>
    </w:pPr>
    <w:rPr>
      <w:b/>
      <w:sz w:val="24"/>
    </w:rPr>
  </w:style>
  <w:style w:type="paragraph" w:styleId="Nadpis2">
    <w:name w:val="heading 2"/>
    <w:basedOn w:val="Normln"/>
    <w:next w:val="Normln"/>
    <w:link w:val="Nadpis2Char"/>
    <w:uiPriority w:val="99"/>
    <w:qFormat/>
    <w:rsid w:val="002A03DF"/>
    <w:pPr>
      <w:keepNext/>
      <w:tabs>
        <w:tab w:val="num" w:pos="720"/>
      </w:tabs>
      <w:ind w:left="720" w:hanging="720"/>
      <w:outlineLvl w:val="1"/>
    </w:pPr>
    <w:rPr>
      <w:b/>
      <w:sz w:val="24"/>
    </w:rPr>
  </w:style>
  <w:style w:type="paragraph" w:styleId="Nadpis3">
    <w:name w:val="heading 3"/>
    <w:basedOn w:val="Normln"/>
    <w:next w:val="Normln"/>
    <w:link w:val="Nadpis3Char"/>
    <w:uiPriority w:val="99"/>
    <w:qFormat/>
    <w:rsid w:val="002A03DF"/>
    <w:pPr>
      <w:keepNext/>
      <w:numPr>
        <w:numId w:val="4"/>
      </w:numPr>
      <w:jc w:val="both"/>
      <w:outlineLvl w:val="2"/>
    </w:pPr>
    <w:rPr>
      <w:b/>
      <w:sz w:val="24"/>
    </w:rPr>
  </w:style>
  <w:style w:type="paragraph" w:styleId="Nadpis4">
    <w:name w:val="heading 4"/>
    <w:basedOn w:val="Normln"/>
    <w:next w:val="Normln"/>
    <w:link w:val="Nadpis4Char"/>
    <w:uiPriority w:val="99"/>
    <w:qFormat/>
    <w:rsid w:val="002A03DF"/>
    <w:pPr>
      <w:keepNext/>
      <w:jc w:val="both"/>
      <w:outlineLvl w:val="3"/>
    </w:pPr>
    <w:rPr>
      <w:b/>
      <w:sz w:val="24"/>
    </w:rPr>
  </w:style>
  <w:style w:type="paragraph" w:styleId="Nadpis5">
    <w:name w:val="heading 5"/>
    <w:basedOn w:val="Normln"/>
    <w:next w:val="Normln"/>
    <w:link w:val="Nadpis5Char"/>
    <w:uiPriority w:val="99"/>
    <w:qFormat/>
    <w:rsid w:val="002A03DF"/>
    <w:pPr>
      <w:keepNext/>
      <w:jc w:val="both"/>
      <w:outlineLvl w:val="4"/>
    </w:pPr>
    <w:rPr>
      <w:sz w:val="24"/>
      <w:u w:val="single"/>
    </w:rPr>
  </w:style>
  <w:style w:type="paragraph" w:styleId="Nadpis6">
    <w:name w:val="heading 6"/>
    <w:basedOn w:val="Normln"/>
    <w:next w:val="Normln"/>
    <w:link w:val="Nadpis6Char"/>
    <w:uiPriority w:val="99"/>
    <w:qFormat/>
    <w:rsid w:val="000F51C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085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74085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74085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74085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74085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74085E"/>
    <w:rPr>
      <w:rFonts w:asciiTheme="minorHAnsi" w:eastAsiaTheme="minorEastAsia" w:hAnsiTheme="minorHAnsi" w:cstheme="minorBidi"/>
      <w:b/>
      <w:bCs/>
    </w:rPr>
  </w:style>
  <w:style w:type="paragraph" w:styleId="Nzev">
    <w:name w:val="Title"/>
    <w:basedOn w:val="Normln"/>
    <w:link w:val="NzevChar"/>
    <w:uiPriority w:val="99"/>
    <w:qFormat/>
    <w:rsid w:val="002A03DF"/>
    <w:pPr>
      <w:jc w:val="center"/>
    </w:pPr>
    <w:rPr>
      <w:b/>
      <w:sz w:val="36"/>
    </w:rPr>
  </w:style>
  <w:style w:type="character" w:customStyle="1" w:styleId="NzevChar">
    <w:name w:val="Název Char"/>
    <w:basedOn w:val="Standardnpsmoodstavce"/>
    <w:link w:val="Nzev"/>
    <w:uiPriority w:val="10"/>
    <w:rsid w:val="0074085E"/>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A03DF"/>
    <w:pPr>
      <w:jc w:val="both"/>
    </w:pPr>
    <w:rPr>
      <w:sz w:val="24"/>
    </w:rPr>
  </w:style>
  <w:style w:type="character" w:customStyle="1" w:styleId="ZkladntextChar">
    <w:name w:val="Základní text Char"/>
    <w:basedOn w:val="Standardnpsmoodstavce"/>
    <w:link w:val="Zkladntext"/>
    <w:uiPriority w:val="99"/>
    <w:semiHidden/>
    <w:rsid w:val="0074085E"/>
    <w:rPr>
      <w:sz w:val="20"/>
      <w:szCs w:val="20"/>
    </w:rPr>
  </w:style>
  <w:style w:type="paragraph" w:styleId="Zhlav">
    <w:name w:val="header"/>
    <w:basedOn w:val="Normln"/>
    <w:link w:val="ZhlavChar"/>
    <w:uiPriority w:val="99"/>
    <w:rsid w:val="002A03DF"/>
    <w:pPr>
      <w:tabs>
        <w:tab w:val="center" w:pos="4153"/>
        <w:tab w:val="right" w:pos="8306"/>
      </w:tabs>
      <w:jc w:val="both"/>
    </w:pPr>
    <w:rPr>
      <w:sz w:val="24"/>
    </w:rPr>
  </w:style>
  <w:style w:type="character" w:customStyle="1" w:styleId="ZhlavChar">
    <w:name w:val="Záhlaví Char"/>
    <w:basedOn w:val="Standardnpsmoodstavce"/>
    <w:link w:val="Zhlav"/>
    <w:uiPriority w:val="99"/>
    <w:semiHidden/>
    <w:rsid w:val="0074085E"/>
    <w:rPr>
      <w:sz w:val="20"/>
      <w:szCs w:val="20"/>
    </w:rPr>
  </w:style>
  <w:style w:type="paragraph" w:styleId="Zkladntext2">
    <w:name w:val="Body Text 2"/>
    <w:basedOn w:val="Normln"/>
    <w:link w:val="Zkladntext2Char"/>
    <w:uiPriority w:val="99"/>
    <w:rsid w:val="002A03DF"/>
    <w:pPr>
      <w:jc w:val="both"/>
    </w:pPr>
    <w:rPr>
      <w:rFonts w:ascii="Arial" w:hAnsi="Arial"/>
    </w:rPr>
  </w:style>
  <w:style w:type="character" w:customStyle="1" w:styleId="Zkladntext2Char">
    <w:name w:val="Základní text 2 Char"/>
    <w:basedOn w:val="Standardnpsmoodstavce"/>
    <w:link w:val="Zkladntext2"/>
    <w:uiPriority w:val="99"/>
    <w:semiHidden/>
    <w:rsid w:val="0074085E"/>
    <w:rPr>
      <w:sz w:val="20"/>
      <w:szCs w:val="20"/>
    </w:rPr>
  </w:style>
  <w:style w:type="paragraph" w:styleId="Seznam2">
    <w:name w:val="List 2"/>
    <w:basedOn w:val="Normln"/>
    <w:uiPriority w:val="99"/>
    <w:rsid w:val="000F51C4"/>
    <w:pPr>
      <w:ind w:left="566" w:hanging="283"/>
    </w:pPr>
    <w:rPr>
      <w:sz w:val="24"/>
    </w:rPr>
  </w:style>
  <w:style w:type="paragraph" w:customStyle="1" w:styleId="Normodsaz">
    <w:name w:val="Norm.odsaz."/>
    <w:basedOn w:val="Normln"/>
    <w:uiPriority w:val="99"/>
    <w:rsid w:val="0049194B"/>
    <w:pPr>
      <w:numPr>
        <w:ilvl w:val="1"/>
        <w:numId w:val="13"/>
      </w:numPr>
      <w:spacing w:before="120" w:after="120"/>
      <w:jc w:val="both"/>
    </w:pPr>
    <w:rPr>
      <w:rFonts w:ascii="Arial" w:hAnsi="Arial"/>
    </w:rPr>
  </w:style>
  <w:style w:type="paragraph" w:styleId="Odstavecseseznamem">
    <w:name w:val="List Paragraph"/>
    <w:basedOn w:val="Normln"/>
    <w:uiPriority w:val="34"/>
    <w:qFormat/>
    <w:rsid w:val="005C3AD2"/>
    <w:pPr>
      <w:ind w:left="720"/>
      <w:contextualSpacing/>
    </w:pPr>
  </w:style>
  <w:style w:type="paragraph" w:styleId="Zpat">
    <w:name w:val="footer"/>
    <w:basedOn w:val="Normln"/>
    <w:link w:val="ZpatChar"/>
    <w:uiPriority w:val="99"/>
    <w:rsid w:val="0017595C"/>
    <w:pPr>
      <w:tabs>
        <w:tab w:val="center" w:pos="4536"/>
        <w:tab w:val="right" w:pos="9072"/>
      </w:tabs>
    </w:pPr>
  </w:style>
  <w:style w:type="character" w:customStyle="1" w:styleId="ZpatChar">
    <w:name w:val="Zápatí Char"/>
    <w:basedOn w:val="Standardnpsmoodstavce"/>
    <w:link w:val="Zpat"/>
    <w:uiPriority w:val="99"/>
    <w:semiHidden/>
    <w:rsid w:val="0074085E"/>
    <w:rPr>
      <w:sz w:val="20"/>
      <w:szCs w:val="20"/>
    </w:rPr>
  </w:style>
  <w:style w:type="character" w:styleId="Odkaznakoment">
    <w:name w:val="annotation reference"/>
    <w:basedOn w:val="Standardnpsmoodstavce"/>
    <w:uiPriority w:val="99"/>
    <w:semiHidden/>
    <w:rsid w:val="00D7233C"/>
    <w:rPr>
      <w:rFonts w:cs="Times New Roman"/>
      <w:sz w:val="16"/>
      <w:szCs w:val="16"/>
    </w:rPr>
  </w:style>
  <w:style w:type="paragraph" w:styleId="Textkomente">
    <w:name w:val="annotation text"/>
    <w:basedOn w:val="Normln"/>
    <w:link w:val="TextkomenteChar"/>
    <w:uiPriority w:val="99"/>
    <w:semiHidden/>
    <w:rsid w:val="00D7233C"/>
  </w:style>
  <w:style w:type="character" w:customStyle="1" w:styleId="TextkomenteChar">
    <w:name w:val="Text komentáře Char"/>
    <w:basedOn w:val="Standardnpsmoodstavce"/>
    <w:link w:val="Textkomente"/>
    <w:uiPriority w:val="99"/>
    <w:semiHidden/>
    <w:rsid w:val="0074085E"/>
    <w:rPr>
      <w:sz w:val="20"/>
      <w:szCs w:val="20"/>
    </w:rPr>
  </w:style>
  <w:style w:type="paragraph" w:styleId="Pedmtkomente">
    <w:name w:val="annotation subject"/>
    <w:basedOn w:val="Textkomente"/>
    <w:next w:val="Textkomente"/>
    <w:link w:val="PedmtkomenteChar"/>
    <w:uiPriority w:val="99"/>
    <w:semiHidden/>
    <w:rsid w:val="00D7233C"/>
    <w:rPr>
      <w:b/>
      <w:bCs/>
    </w:rPr>
  </w:style>
  <w:style w:type="character" w:customStyle="1" w:styleId="PedmtkomenteChar">
    <w:name w:val="Předmět komentáře Char"/>
    <w:basedOn w:val="TextkomenteChar"/>
    <w:link w:val="Pedmtkomente"/>
    <w:uiPriority w:val="99"/>
    <w:semiHidden/>
    <w:rsid w:val="0074085E"/>
    <w:rPr>
      <w:b/>
      <w:bCs/>
      <w:sz w:val="20"/>
      <w:szCs w:val="20"/>
    </w:rPr>
  </w:style>
  <w:style w:type="paragraph" w:styleId="Textbubliny">
    <w:name w:val="Balloon Text"/>
    <w:basedOn w:val="Normln"/>
    <w:link w:val="TextbublinyChar"/>
    <w:uiPriority w:val="99"/>
    <w:semiHidden/>
    <w:rsid w:val="00D7233C"/>
    <w:rPr>
      <w:rFonts w:ascii="Tahoma" w:hAnsi="Tahoma" w:cs="Tahoma"/>
      <w:sz w:val="16"/>
      <w:szCs w:val="16"/>
    </w:rPr>
  </w:style>
  <w:style w:type="character" w:customStyle="1" w:styleId="TextbublinyChar">
    <w:name w:val="Text bubliny Char"/>
    <w:basedOn w:val="Standardnpsmoodstavce"/>
    <w:link w:val="Textbubliny"/>
    <w:uiPriority w:val="99"/>
    <w:semiHidden/>
    <w:rsid w:val="0074085E"/>
    <w:rPr>
      <w:sz w:val="0"/>
      <w:szCs w:val="0"/>
    </w:rPr>
  </w:style>
  <w:style w:type="character" w:styleId="Siln">
    <w:name w:val="Strong"/>
    <w:basedOn w:val="Standardnpsmoodstavce"/>
    <w:uiPriority w:val="22"/>
    <w:qFormat/>
    <w:locked/>
    <w:rsid w:val="003B7778"/>
    <w:rPr>
      <w:b/>
      <w:bCs/>
    </w:rPr>
  </w:style>
  <w:style w:type="paragraph" w:styleId="Zkladntextodsazen">
    <w:name w:val="Body Text Indent"/>
    <w:basedOn w:val="Normln"/>
    <w:link w:val="ZkladntextodsazenChar"/>
    <w:uiPriority w:val="99"/>
    <w:semiHidden/>
    <w:unhideWhenUsed/>
    <w:rsid w:val="00DF0B41"/>
    <w:pPr>
      <w:spacing w:after="120"/>
      <w:ind w:left="283"/>
    </w:pPr>
  </w:style>
  <w:style w:type="character" w:customStyle="1" w:styleId="ZkladntextodsazenChar">
    <w:name w:val="Základní text odsazený Char"/>
    <w:basedOn w:val="Standardnpsmoodstavce"/>
    <w:link w:val="Zkladntextodsazen"/>
    <w:uiPriority w:val="99"/>
    <w:semiHidden/>
    <w:rsid w:val="00DF0B41"/>
    <w:rPr>
      <w:sz w:val="20"/>
      <w:szCs w:val="20"/>
    </w:rPr>
  </w:style>
  <w:style w:type="paragraph" w:styleId="Zkladntextodsazen2">
    <w:name w:val="Body Text Indent 2"/>
    <w:basedOn w:val="Normln"/>
    <w:link w:val="Zkladntextodsazen2Char"/>
    <w:uiPriority w:val="99"/>
    <w:semiHidden/>
    <w:unhideWhenUsed/>
    <w:rsid w:val="00DF0B4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F0B41"/>
    <w:rPr>
      <w:sz w:val="20"/>
      <w:szCs w:val="20"/>
    </w:rPr>
  </w:style>
  <w:style w:type="paragraph" w:styleId="Zkladntext3">
    <w:name w:val="Body Text 3"/>
    <w:basedOn w:val="Normln"/>
    <w:link w:val="Zkladntext3Char"/>
    <w:uiPriority w:val="99"/>
    <w:semiHidden/>
    <w:unhideWhenUsed/>
    <w:rsid w:val="00DF0B41"/>
    <w:pPr>
      <w:spacing w:after="120"/>
    </w:pPr>
    <w:rPr>
      <w:sz w:val="16"/>
      <w:szCs w:val="16"/>
    </w:rPr>
  </w:style>
  <w:style w:type="character" w:customStyle="1" w:styleId="Zkladntext3Char">
    <w:name w:val="Základní text 3 Char"/>
    <w:basedOn w:val="Standardnpsmoodstavce"/>
    <w:link w:val="Zkladntext3"/>
    <w:uiPriority w:val="99"/>
    <w:semiHidden/>
    <w:rsid w:val="00DF0B41"/>
    <w:rPr>
      <w:sz w:val="16"/>
      <w:szCs w:val="16"/>
    </w:rPr>
  </w:style>
  <w:style w:type="paragraph" w:styleId="Bezmezer">
    <w:name w:val="No Spacing"/>
    <w:uiPriority w:val="1"/>
    <w:qFormat/>
    <w:rsid w:val="002F0FE4"/>
    <w:rPr>
      <w:sz w:val="20"/>
      <w:szCs w:val="20"/>
    </w:rPr>
  </w:style>
</w:styles>
</file>

<file path=word/webSettings.xml><?xml version="1.0" encoding="utf-8"?>
<w:webSettings xmlns:r="http://schemas.openxmlformats.org/officeDocument/2006/relationships" xmlns:w="http://schemas.openxmlformats.org/wordprocessingml/2006/main">
  <w:divs>
    <w:div w:id="20143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CE6C9-DCCF-4AD3-8CA0-B6C96280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Koleje a menzy UK Praha</dc:creator>
  <cp:lastModifiedBy>Admin</cp:lastModifiedBy>
  <cp:revision>4</cp:revision>
  <cp:lastPrinted>2017-04-24T13:18:00Z</cp:lastPrinted>
  <dcterms:created xsi:type="dcterms:W3CDTF">2017-04-24T13:17:00Z</dcterms:created>
  <dcterms:modified xsi:type="dcterms:W3CDTF">2017-04-24T13:18:00Z</dcterms:modified>
</cp:coreProperties>
</file>