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095A" w14:textId="38D177AC" w:rsidR="002C3657" w:rsidRPr="008A6B54" w:rsidRDefault="002C3657" w:rsidP="002C3657">
      <w:pPr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 xml:space="preserve">Dodatek č. </w:t>
      </w:r>
      <w:r w:rsidR="004216AB">
        <w:rPr>
          <w:rFonts w:cs="Arial"/>
          <w:b/>
          <w:caps/>
          <w:sz w:val="24"/>
        </w:rPr>
        <w:t xml:space="preserve">5 </w:t>
      </w:r>
      <w:r>
        <w:rPr>
          <w:rFonts w:cs="Arial"/>
          <w:b/>
          <w:caps/>
          <w:sz w:val="24"/>
        </w:rPr>
        <w:t xml:space="preserve">ke </w:t>
      </w:r>
      <w:r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Pr="008A6B54">
        <w:rPr>
          <w:rFonts w:cs="Arial"/>
          <w:b/>
          <w:caps/>
          <w:sz w:val="24"/>
        </w:rPr>
        <w:t xml:space="preserve"> o vzNiku oprávnění k uzavírání obchodů </w:t>
      </w:r>
      <w:r w:rsidRPr="008A6B54">
        <w:rPr>
          <w:rFonts w:cs="Arial"/>
          <w:b/>
          <w:caps/>
          <w:sz w:val="24"/>
        </w:rPr>
        <w:br/>
        <w:t>na trhu PXE pro konečné zákazníky – odběratel</w:t>
      </w:r>
    </w:p>
    <w:p w14:paraId="1AF5095B" w14:textId="77777777" w:rsidR="002C3657" w:rsidRPr="008A6B54" w:rsidRDefault="002C3657" w:rsidP="002C3657">
      <w:pPr>
        <w:rPr>
          <w:rFonts w:cs="Arial"/>
          <w:b/>
          <w:sz w:val="24"/>
        </w:rPr>
      </w:pPr>
    </w:p>
    <w:p w14:paraId="1AF5095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9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2C3657" w:rsidRPr="008A6B54" w14:paraId="1AF50966" w14:textId="77777777" w:rsidTr="00540A57">
        <w:trPr>
          <w:trHeight w:val="3073"/>
        </w:trPr>
        <w:tc>
          <w:tcPr>
            <w:tcW w:w="9978" w:type="dxa"/>
            <w:shd w:val="clear" w:color="auto" w:fill="auto"/>
          </w:tcPr>
          <w:p w14:paraId="1AF5095D" w14:textId="77777777" w:rsidR="002C3657" w:rsidRPr="008A6B54" w:rsidRDefault="002C3657" w:rsidP="008660AD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1AF5095E" w14:textId="331224C8" w:rsidR="002C3657" w:rsidRPr="008A6B54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POWER EXCHANGE CENTRAL EUROPE, zapsaná v obchodním rejstříku MS v Praze, oddíl B, vložka 15362</w:t>
            </w:r>
          </w:p>
          <w:p w14:paraId="1AF5095F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0" w14:textId="77777777" w:rsidR="002C3657" w:rsidRDefault="002C3657" w:rsidP="008660AD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73934F09" w14:textId="77777777" w:rsidR="004216AB" w:rsidRDefault="004216AB" w:rsidP="004216AB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Karlovarský kraj</w:t>
            </w:r>
          </w:p>
          <w:p w14:paraId="754C0055" w14:textId="523A3AA9" w:rsidR="004216AB" w:rsidRPr="0040621A" w:rsidRDefault="004216AB" w:rsidP="004216AB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360 06 Karlovy Vary</w:t>
            </w:r>
            <w:r w:rsidRPr="0040621A">
              <w:rPr>
                <w:rFonts w:cs="Arial"/>
                <w:sz w:val="18"/>
                <w:szCs w:val="18"/>
              </w:rPr>
              <w:t xml:space="preserve">, IČO: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CZ</w:t>
            </w:r>
            <w:r w:rsidRPr="00B5146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5F31DC">
              <w:rPr>
                <w:rFonts w:cs="Arial"/>
                <w:noProof/>
                <w:sz w:val="18"/>
                <w:szCs w:val="18"/>
              </w:rPr>
              <w:t>XXXXX</w:t>
            </w:r>
          </w:p>
          <w:p w14:paraId="1AF50963" w14:textId="77777777" w:rsidR="002C3657" w:rsidRPr="008A6B54" w:rsidRDefault="002C3657" w:rsidP="008660AD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4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AF50965" w14:textId="77777777" w:rsidR="002C3657" w:rsidRPr="008A6B54" w:rsidRDefault="002C3657" w:rsidP="008660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1AF50967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6B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8" w14:textId="355AA6FF" w:rsidR="002C3657" w:rsidRPr="00D545AD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D81769"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4216AB">
              <w:rPr>
                <w:rFonts w:eastAsia="Calibri" w:cs="Arial"/>
                <w:sz w:val="18"/>
                <w:szCs w:val="18"/>
              </w:rPr>
              <w:t>2. 10. 2017</w:t>
            </w:r>
            <w:r w:rsidR="006475D4">
              <w:rPr>
                <w:rFonts w:eastAsia="Calibri" w:cs="Arial"/>
                <w:sz w:val="18"/>
                <w:szCs w:val="18"/>
              </w:rPr>
              <w:t xml:space="preserve"> </w:t>
            </w:r>
            <w:r w:rsidR="00D81769">
              <w:rPr>
                <w:rFonts w:eastAsia="Calibri" w:cs="Arial"/>
                <w:sz w:val="18"/>
                <w:szCs w:val="18"/>
              </w:rPr>
              <w:t>smlouv</w:t>
            </w:r>
            <w:r w:rsidR="0065301A">
              <w:rPr>
                <w:rFonts w:eastAsia="Calibri" w:cs="Arial"/>
                <w:sz w:val="18"/>
                <w:szCs w:val="18"/>
              </w:rPr>
              <w:t>u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Smluvní strany mění Smlouvu dále uvedeným způsobem. </w:t>
            </w:r>
          </w:p>
          <w:p w14:paraId="1AF50969" w14:textId="77777777" w:rsidR="002C3657" w:rsidRDefault="002C3657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D545AD">
              <w:rPr>
                <w:rFonts w:eastAsia="Calibri" w:cs="Arial"/>
                <w:sz w:val="18"/>
                <w:szCs w:val="18"/>
              </w:rPr>
              <w:t>2.</w:t>
            </w:r>
            <w:r w:rsidRPr="00D545AD">
              <w:rPr>
                <w:rFonts w:eastAsia="Calibri" w:cs="Arial"/>
                <w:sz w:val="18"/>
                <w:szCs w:val="18"/>
              </w:rPr>
              <w:tab/>
              <w:t xml:space="preserve">Smluvní strany tímto nahrazují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stávající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Smlouvy </w:t>
            </w:r>
            <w:r w:rsidRPr="00D545AD">
              <w:rPr>
                <w:rFonts w:eastAsia="Calibri" w:cs="Arial"/>
                <w:sz w:val="18"/>
                <w:szCs w:val="18"/>
              </w:rPr>
              <w:t>(Seznam Sdružených Odběratel</w:t>
            </w:r>
            <w:bookmarkStart w:id="0" w:name="_GoBack"/>
            <w:bookmarkEnd w:id="0"/>
            <w:r w:rsidRPr="00D545AD">
              <w:rPr>
                <w:rFonts w:eastAsia="Calibri" w:cs="Arial"/>
                <w:sz w:val="18"/>
                <w:szCs w:val="18"/>
              </w:rPr>
              <w:t>ů) novou přílohou, jejíž znění je připojeno k tomuto dodatku. Sdružení Odběratelé, kteří jsou na tomto seznamu uvedeni a současně nebyl</w:t>
            </w:r>
            <w:r w:rsidR="00D81769">
              <w:rPr>
                <w:rFonts w:eastAsia="Calibri" w:cs="Arial"/>
                <w:sz w:val="18"/>
                <w:szCs w:val="18"/>
              </w:rPr>
              <w:t>i uvedeni v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 nahrazované </w:t>
            </w:r>
            <w:r w:rsidR="00D81769">
              <w:rPr>
                <w:rFonts w:eastAsia="Calibri" w:cs="Arial"/>
                <w:sz w:val="18"/>
                <w:szCs w:val="18"/>
              </w:rPr>
              <w:t xml:space="preserve">příloze č. </w:t>
            </w:r>
            <w:r w:rsidR="0065301A">
              <w:rPr>
                <w:rFonts w:eastAsia="Calibri" w:cs="Arial"/>
                <w:sz w:val="18"/>
                <w:szCs w:val="18"/>
              </w:rPr>
              <w:t>1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 Smlouvy, se stávají účastníky obchodování Energetické burzy dnem uzavření tohoto dodatku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 (dále jen „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Noví účast</w:t>
            </w:r>
            <w:r w:rsidR="00DF6B19">
              <w:rPr>
                <w:rFonts w:eastAsia="Calibri" w:cs="Arial"/>
                <w:b/>
                <w:sz w:val="18"/>
                <w:szCs w:val="18"/>
              </w:rPr>
              <w:t>n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íci</w:t>
            </w:r>
            <w:r w:rsidR="00DF6B19">
              <w:rPr>
                <w:rFonts w:eastAsia="Calibri" w:cs="Arial"/>
                <w:sz w:val="18"/>
                <w:szCs w:val="18"/>
              </w:rPr>
              <w:t>“)</w:t>
            </w:r>
            <w:r w:rsidRPr="00D545AD">
              <w:rPr>
                <w:rFonts w:eastAsia="Calibri" w:cs="Arial"/>
                <w:sz w:val="18"/>
                <w:szCs w:val="18"/>
              </w:rPr>
              <w:t>.</w:t>
            </w:r>
          </w:p>
          <w:p w14:paraId="1AF5096A" w14:textId="77777777" w:rsidR="00DF6B19" w:rsidRPr="0083460C" w:rsidRDefault="00DF6B19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  <w:t>Pro vyloučení pochybností platí, že Noví účastníci dnem uzavření tohoto dodatku získávají vstupenk</w:t>
            </w:r>
            <w:r w:rsidR="00FE2668">
              <w:rPr>
                <w:rFonts w:eastAsia="Calibri" w:cs="Arial"/>
                <w:sz w:val="18"/>
                <w:szCs w:val="18"/>
              </w:rPr>
              <w:t>u na burzovní shromáždění, která</w:t>
            </w:r>
            <w:r>
              <w:rPr>
                <w:rFonts w:eastAsia="Calibri" w:cs="Arial"/>
                <w:sz w:val="18"/>
                <w:szCs w:val="18"/>
              </w:rPr>
              <w:t xml:space="preserve"> je opravňuje k nakupování komodit na Trhu pro účely vlastní spotřeby.</w:t>
            </w:r>
          </w:p>
        </w:tc>
      </w:tr>
    </w:tbl>
    <w:p w14:paraId="1AF5096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70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D" w14:textId="77777777" w:rsidR="002C3657" w:rsidRPr="008A6B5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1. </w:t>
            </w:r>
            <w:r>
              <w:rPr>
                <w:rFonts w:eastAsia="Calibri" w:cs="Arial"/>
                <w:sz w:val="18"/>
                <w:szCs w:val="18"/>
              </w:rPr>
              <w:tab/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nabývá účinnosti </w:t>
            </w:r>
            <w:r w:rsidR="00A4123D">
              <w:rPr>
                <w:rFonts w:eastAsia="Calibri" w:cs="Arial"/>
                <w:sz w:val="18"/>
                <w:szCs w:val="18"/>
              </w:rPr>
              <w:t>dnem jeho uzavření.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V případě, že </w:t>
            </w:r>
            <w:r w:rsidR="00A4123D">
              <w:rPr>
                <w:rFonts w:cs="Arial"/>
                <w:sz w:val="18"/>
                <w:szCs w:val="18"/>
              </w:rPr>
              <w:t xml:space="preserve">však dodatek 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podléhá </w:t>
            </w:r>
            <w:r w:rsidR="00A4123D">
              <w:rPr>
                <w:rFonts w:cs="Arial"/>
                <w:sz w:val="18"/>
                <w:szCs w:val="18"/>
              </w:rPr>
              <w:t>u</w:t>
            </w:r>
            <w:r w:rsidR="00A4123D" w:rsidRPr="00546C6F">
              <w:rPr>
                <w:rFonts w:cs="Arial"/>
                <w:sz w:val="18"/>
                <w:szCs w:val="18"/>
              </w:rPr>
              <w:t>veřejnění v registru smluv</w:t>
            </w:r>
            <w:r w:rsidR="00A4123D">
              <w:rPr>
                <w:rFonts w:cs="Arial"/>
                <w:sz w:val="18"/>
                <w:szCs w:val="18"/>
              </w:rPr>
              <w:t>,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</w:t>
            </w:r>
            <w:r w:rsidR="00A4123D">
              <w:rPr>
                <w:rFonts w:cs="Arial"/>
                <w:sz w:val="18"/>
                <w:szCs w:val="18"/>
              </w:rPr>
              <w:t xml:space="preserve">pak </w:t>
            </w:r>
            <w:r w:rsidR="00A4123D" w:rsidRPr="00546C6F">
              <w:rPr>
                <w:rFonts w:cs="Arial"/>
                <w:sz w:val="18"/>
                <w:szCs w:val="18"/>
              </w:rPr>
              <w:t>v souladu s ust. § 6 odst. 1 zákona č. 340/2015 Sb. o registru smluv, v platném znění, nabývá účinnosti dnem uveřejnění v registru smluv.</w:t>
            </w:r>
            <w:r w:rsidR="004A48CF">
              <w:rPr>
                <w:rFonts w:eastAsia="Calibri" w:cs="Arial"/>
                <w:sz w:val="18"/>
                <w:szCs w:val="18"/>
              </w:rPr>
              <w:t xml:space="preserve"> Uveřejnění tohoto dodatku v registru smluv, je-li zákonem vyžadováno, zajistí Účastník obchodování.</w:t>
            </w:r>
          </w:p>
          <w:p w14:paraId="1AF5096E" w14:textId="77777777" w:rsidR="002C3657" w:rsidRDefault="002C3657" w:rsidP="005A4E01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000469"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je vyhotoven ve dvou stejnopisech, z nichž každá Smluvní strana obdrží po jednom vyhotovení.</w:t>
            </w:r>
          </w:p>
          <w:p w14:paraId="6D1D6A02" w14:textId="77777777" w:rsidR="00FE2668" w:rsidRDefault="00FE2668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</w:r>
            <w:r w:rsidRPr="00FE2668">
              <w:rPr>
                <w:rFonts w:eastAsia="Calibri" w:cs="Arial"/>
                <w:sz w:val="18"/>
                <w:szCs w:val="18"/>
              </w:rPr>
              <w:t xml:space="preserve">Veškeré </w:t>
            </w:r>
            <w:r>
              <w:rPr>
                <w:rFonts w:eastAsia="Calibri" w:cs="Arial"/>
                <w:sz w:val="18"/>
                <w:szCs w:val="18"/>
              </w:rPr>
              <w:t>pojmy uvedené v tomto d</w:t>
            </w:r>
            <w:r w:rsidRPr="00FE2668">
              <w:rPr>
                <w:rFonts w:eastAsia="Calibri" w:cs="Arial"/>
                <w:sz w:val="18"/>
                <w:szCs w:val="18"/>
              </w:rPr>
              <w:t>odatku velkým písmem, mají stejný význam</w:t>
            </w:r>
            <w:r w:rsidR="00D01107">
              <w:rPr>
                <w:rFonts w:eastAsia="Calibri" w:cs="Arial"/>
                <w:sz w:val="18"/>
                <w:szCs w:val="18"/>
              </w:rPr>
              <w:t xml:space="preserve"> jako </w:t>
            </w:r>
            <w:r>
              <w:rPr>
                <w:rFonts w:eastAsia="Calibri" w:cs="Arial"/>
                <w:sz w:val="18"/>
                <w:szCs w:val="18"/>
              </w:rPr>
              <w:t xml:space="preserve">ve </w:t>
            </w:r>
            <w:r w:rsidR="00D01107">
              <w:rPr>
                <w:rFonts w:eastAsia="Calibri" w:cs="Arial"/>
                <w:sz w:val="18"/>
                <w:szCs w:val="18"/>
              </w:rPr>
              <w:t>Smlouvě, pokud není tímto d</w:t>
            </w:r>
            <w:r w:rsidRPr="00FE2668">
              <w:rPr>
                <w:rFonts w:eastAsia="Calibri" w:cs="Arial"/>
                <w:sz w:val="18"/>
                <w:szCs w:val="18"/>
              </w:rPr>
              <w:t>odatkem stanoveno jinak.</w:t>
            </w:r>
            <w:r w:rsidR="00A4123D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tohoto dodatku za účelem plnění zákonných povinností, které vyplývají z právních předpisů o svobodném přístupu k informacím. Tento dodatek neobsahuje obchodní tajemství.</w:t>
            </w:r>
          </w:p>
          <w:p w14:paraId="1AF5096F" w14:textId="62586D6E" w:rsidR="00540A57" w:rsidRPr="008A6B54" w:rsidRDefault="00540A57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F213C3">
              <w:rPr>
                <w:rFonts w:eastAsia="Calibri" w:cs="Arial"/>
                <w:sz w:val="18"/>
                <w:szCs w:val="18"/>
              </w:rPr>
              <w:t>4. Tento</w:t>
            </w:r>
            <w:r w:rsidR="0020476E">
              <w:rPr>
                <w:rFonts w:eastAsia="Calibri" w:cs="Arial"/>
                <w:sz w:val="18"/>
                <w:szCs w:val="18"/>
              </w:rPr>
              <w:t xml:space="preserve"> dodatek byl schválen usnesením</w:t>
            </w:r>
            <w:r w:rsidRPr="00F213C3">
              <w:rPr>
                <w:rFonts w:eastAsia="Calibri" w:cs="Arial"/>
                <w:sz w:val="18"/>
                <w:szCs w:val="18"/>
              </w:rPr>
              <w:t xml:space="preserve"> č</w:t>
            </w:r>
            <w:r w:rsidRPr="004E6E21">
              <w:rPr>
                <w:rFonts w:eastAsia="Calibri" w:cs="Arial"/>
                <w:sz w:val="18"/>
                <w:szCs w:val="18"/>
              </w:rPr>
              <w:t>.</w:t>
            </w:r>
            <w:r w:rsidR="0020476E">
              <w:rPr>
                <w:rFonts w:eastAsia="Calibri" w:cs="Arial"/>
                <w:sz w:val="18"/>
                <w:szCs w:val="18"/>
              </w:rPr>
              <w:t xml:space="preserve"> RK 119/02/22 ze dne 7. 2. 2022</w:t>
            </w:r>
            <w:r w:rsidRPr="004E6E21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1AF50971" w14:textId="77777777" w:rsidR="002C3657" w:rsidRDefault="002C3657" w:rsidP="002C3657">
      <w:pPr>
        <w:jc w:val="both"/>
        <w:rPr>
          <w:rFonts w:cs="Arial"/>
          <w:b/>
          <w:sz w:val="18"/>
          <w:szCs w:val="18"/>
        </w:rPr>
      </w:pPr>
    </w:p>
    <w:p w14:paraId="1AF50973" w14:textId="77777777" w:rsidR="002C3657" w:rsidRPr="008A6B54" w:rsidRDefault="002C3657" w:rsidP="002C3657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2C3657" w:rsidRPr="008A6B54" w14:paraId="1AF50986" w14:textId="77777777" w:rsidTr="008660AD">
        <w:trPr>
          <w:trHeight w:val="300"/>
        </w:trPr>
        <w:tc>
          <w:tcPr>
            <w:tcW w:w="4428" w:type="dxa"/>
          </w:tcPr>
          <w:p w14:paraId="1AF50974" w14:textId="66D4BF3F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C40955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1AF5097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6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Účastníka obchodování</w:t>
            </w:r>
            <w:r w:rsidR="00B00244">
              <w:rPr>
                <w:rFonts w:cs="Arial"/>
                <w:sz w:val="18"/>
                <w:szCs w:val="18"/>
              </w:rPr>
              <w:t xml:space="preserve"> a </w:t>
            </w:r>
            <w:r w:rsidR="00AA7A7C">
              <w:rPr>
                <w:rFonts w:cs="Arial"/>
                <w:sz w:val="18"/>
                <w:szCs w:val="18"/>
              </w:rPr>
              <w:t>Sdružené Odběratele</w:t>
            </w:r>
            <w:r w:rsidRPr="008A6B54">
              <w:rPr>
                <w:rFonts w:cs="Arial"/>
                <w:sz w:val="18"/>
                <w:szCs w:val="18"/>
              </w:rPr>
              <w:t>:</w:t>
            </w:r>
          </w:p>
          <w:p w14:paraId="1AF50977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42BB557" w14:textId="77777777" w:rsidR="00540A57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9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A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1AF5097B" w14:textId="0B081E0B" w:rsidR="002C3657" w:rsidRPr="004216AB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F31DC">
              <w:rPr>
                <w:rFonts w:cs="Arial"/>
                <w:noProof/>
                <w:sz w:val="18"/>
                <w:szCs w:val="18"/>
              </w:rPr>
              <w:t>XXXXX</w:t>
            </w:r>
          </w:p>
          <w:p w14:paraId="1AF5097C" w14:textId="591DAB92" w:rsidR="002C3657" w:rsidRPr="008A6B54" w:rsidRDefault="002C3657" w:rsidP="005F31DC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216AB">
              <w:rPr>
                <w:rFonts w:cs="Arial"/>
                <w:sz w:val="18"/>
                <w:szCs w:val="18"/>
              </w:rPr>
              <w:t xml:space="preserve">Funkce: </w:t>
            </w:r>
            <w:r w:rsidR="005F31DC">
              <w:rPr>
                <w:rFonts w:cs="Arial"/>
                <w:sz w:val="18"/>
                <w:szCs w:val="18"/>
              </w:rPr>
              <w:t>XXXXX</w:t>
            </w:r>
          </w:p>
        </w:tc>
        <w:tc>
          <w:tcPr>
            <w:tcW w:w="5461" w:type="dxa"/>
            <w:tcMar>
              <w:left w:w="227" w:type="dxa"/>
            </w:tcMar>
          </w:tcPr>
          <w:p w14:paraId="1AF5097D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</w:p>
          <w:p w14:paraId="1AF5097E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1F3F71B" w14:textId="77777777" w:rsidR="00C40955" w:rsidRDefault="00C40955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F" w14:textId="0AB9B8D2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POWER EXCHANGE CENTRAL EUROPE, a.s.:</w:t>
            </w:r>
          </w:p>
          <w:p w14:paraId="1AF50980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1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2" w14:textId="5BD8AB09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3" w14:textId="575B7DBB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1AF50984" w14:textId="046EB9DB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Jméno: </w:t>
            </w:r>
            <w:r w:rsidR="005F31DC">
              <w:rPr>
                <w:rFonts w:cs="Arial"/>
                <w:sz w:val="18"/>
                <w:szCs w:val="18"/>
              </w:rPr>
              <w:t>XXXXX</w:t>
            </w:r>
          </w:p>
          <w:p w14:paraId="1AF50985" w14:textId="77E54EEF" w:rsidR="002C3657" w:rsidRPr="008A6B54" w:rsidRDefault="002C3657" w:rsidP="005F31DC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5F31DC">
              <w:rPr>
                <w:rFonts w:cs="Arial"/>
                <w:sz w:val="18"/>
                <w:szCs w:val="18"/>
              </w:rPr>
              <w:t>XXXXX</w:t>
            </w:r>
          </w:p>
        </w:tc>
      </w:tr>
    </w:tbl>
    <w:p w14:paraId="2E766097" w14:textId="37607280" w:rsidR="00143933" w:rsidRDefault="00143933"/>
    <w:sectPr w:rsidR="00143933" w:rsidSect="002C365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42F6C" w14:textId="77777777" w:rsidR="00540A57" w:rsidRDefault="00540A57" w:rsidP="00540A57">
      <w:r>
        <w:separator/>
      </w:r>
    </w:p>
  </w:endnote>
  <w:endnote w:type="continuationSeparator" w:id="0">
    <w:p w14:paraId="16BA716A" w14:textId="77777777" w:rsidR="00540A57" w:rsidRDefault="00540A57" w:rsidP="005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C4F9" w14:textId="77777777" w:rsidR="00540A57" w:rsidRDefault="00540A57" w:rsidP="00540A57">
      <w:r>
        <w:separator/>
      </w:r>
    </w:p>
  </w:footnote>
  <w:footnote w:type="continuationSeparator" w:id="0">
    <w:p w14:paraId="47ED8C22" w14:textId="77777777" w:rsidR="00540A57" w:rsidRDefault="00540A57" w:rsidP="005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7"/>
    <w:rsid w:val="000F7F1F"/>
    <w:rsid w:val="00143933"/>
    <w:rsid w:val="0020476E"/>
    <w:rsid w:val="002C3657"/>
    <w:rsid w:val="003128A2"/>
    <w:rsid w:val="004216AB"/>
    <w:rsid w:val="004A48CF"/>
    <w:rsid w:val="004E6E21"/>
    <w:rsid w:val="00540A57"/>
    <w:rsid w:val="005A4E01"/>
    <w:rsid w:val="005F31DC"/>
    <w:rsid w:val="006475D4"/>
    <w:rsid w:val="0065301A"/>
    <w:rsid w:val="008E679F"/>
    <w:rsid w:val="008F6F9F"/>
    <w:rsid w:val="00A4123D"/>
    <w:rsid w:val="00AA7A7C"/>
    <w:rsid w:val="00B00244"/>
    <w:rsid w:val="00C2614D"/>
    <w:rsid w:val="00C40955"/>
    <w:rsid w:val="00D01107"/>
    <w:rsid w:val="00D413A7"/>
    <w:rsid w:val="00D545AD"/>
    <w:rsid w:val="00D60499"/>
    <w:rsid w:val="00D81769"/>
    <w:rsid w:val="00DF6B19"/>
    <w:rsid w:val="00F213C3"/>
    <w:rsid w:val="00F664F0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F5095A"/>
  <w15:docId w15:val="{C6FEBAA2-3248-4EC7-BC90-ED4F759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657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01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1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E2668"/>
    <w:rPr>
      <w:b/>
      <w:bCs/>
      <w:i w:val="0"/>
      <w:iCs w:val="0"/>
    </w:rPr>
  </w:style>
  <w:style w:type="character" w:customStyle="1" w:styleId="st1">
    <w:name w:val="st1"/>
    <w:basedOn w:val="Standardnpsmoodstavce"/>
    <w:rsid w:val="00F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7E3C2F946AF478C09F737D8B4C322" ma:contentTypeVersion="12" ma:contentTypeDescription="Vytvoří nový dokument" ma:contentTypeScope="" ma:versionID="23b5e42bc544ff5270e57e78d2d538bc">
  <xsd:schema xmlns:xsd="http://www.w3.org/2001/XMLSchema" xmlns:xs="http://www.w3.org/2001/XMLSchema" xmlns:p="http://schemas.microsoft.com/office/2006/metadata/properties" xmlns:ns2="c3248817-13fe-490e-b312-6fa5d4f19c9d" xmlns:ns3="2b73aa69-262c-4d7c-bc48-752384660bf3" targetNamespace="http://schemas.microsoft.com/office/2006/metadata/properties" ma:root="true" ma:fieldsID="4c3def636ec114e92f3daa2f6e145550" ns2:_="" ns3:_="">
    <xsd:import namespace="c3248817-13fe-490e-b312-6fa5d4f19c9d"/>
    <xsd:import namespace="2b73aa69-262c-4d7c-bc48-752384660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48817-13fe-490e-b312-6fa5d4f19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aa69-262c-4d7c-bc48-752384660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5981E-9F50-4F95-AC21-5A1683C8E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641B7-E8B4-490D-90A0-F740AAB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48817-13fe-490e-b312-6fa5d4f19c9d"/>
    <ds:schemaRef ds:uri="2b73aa69-262c-4d7c-bc48-752384660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EE6C4-6ECF-4A61-88BD-DAC11D6B05F8}">
  <ds:schemaRefs>
    <ds:schemaRef ds:uri="http://schemas.microsoft.com/office/2006/documentManagement/types"/>
    <ds:schemaRef ds:uri="http://schemas.microsoft.com/office/infopath/2007/PartnerControls"/>
    <ds:schemaRef ds:uri="c3248817-13fe-490e-b312-6fa5d4f19c9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b73aa69-262c-4d7c-bc48-752384660b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Jonáková Lenka</dc:creator>
  <cp:lastModifiedBy>Pudilová Sabina</cp:lastModifiedBy>
  <cp:revision>3</cp:revision>
  <dcterms:created xsi:type="dcterms:W3CDTF">2022-05-24T07:57:00Z</dcterms:created>
  <dcterms:modified xsi:type="dcterms:W3CDTF">2022-06-13T13:44:00Z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0x0101001BD7E3C2F946AF478C09F737D8B4C322</vt:lpwstr>
  </property>
</Properties>
</file>