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425F" w14:textId="4B6A01B6" w:rsidR="00123E67" w:rsidRPr="00F16E0E" w:rsidRDefault="00F16E0E" w:rsidP="00FB5347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32"/>
          <w:szCs w:val="22"/>
        </w:rPr>
      </w:pPr>
      <w:r w:rsidRPr="00F16E0E">
        <w:rPr>
          <w:rFonts w:asciiTheme="minorHAnsi" w:hAnsiTheme="minorHAnsi"/>
          <w:sz w:val="32"/>
          <w:szCs w:val="22"/>
        </w:rPr>
        <w:t xml:space="preserve">Smlouva </w:t>
      </w:r>
      <w:r w:rsidR="00123E67" w:rsidRPr="00F16E0E">
        <w:rPr>
          <w:rFonts w:asciiTheme="minorHAnsi" w:hAnsiTheme="minorHAnsi"/>
          <w:sz w:val="32"/>
          <w:szCs w:val="22"/>
        </w:rPr>
        <w:t xml:space="preserve">o poskytování provozní podpory </w:t>
      </w:r>
      <w:r w:rsidR="00FB5347">
        <w:rPr>
          <w:rFonts w:asciiTheme="minorHAnsi" w:hAnsiTheme="minorHAnsi"/>
          <w:sz w:val="32"/>
          <w:szCs w:val="22"/>
        </w:rPr>
        <w:t xml:space="preserve"> </w:t>
      </w:r>
      <w:r w:rsidR="00FB5347">
        <w:rPr>
          <w:rFonts w:asciiTheme="minorHAnsi" w:hAnsiTheme="minorHAnsi"/>
          <w:sz w:val="32"/>
          <w:szCs w:val="22"/>
        </w:rPr>
        <w:br/>
        <w:t>aplikace</w:t>
      </w:r>
      <w:r w:rsidR="00D62874" w:rsidRPr="00F16E0E">
        <w:rPr>
          <w:rFonts w:asciiTheme="minorHAnsi" w:hAnsiTheme="minorHAnsi"/>
          <w:sz w:val="3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32"/>
          <w:szCs w:val="22"/>
        </w:rPr>
        <w:t>ProMuzeum</w:t>
      </w:r>
      <w:proofErr w:type="spellEnd"/>
      <w:r w:rsidR="00B4599E">
        <w:rPr>
          <w:rFonts w:asciiTheme="minorHAnsi" w:hAnsiTheme="minorHAnsi"/>
          <w:sz w:val="32"/>
          <w:szCs w:val="22"/>
        </w:rPr>
        <w:t xml:space="preserve"> CKS</w:t>
      </w:r>
      <w:r w:rsidR="00D62874" w:rsidRPr="00F16E0E">
        <w:rPr>
          <w:rFonts w:asciiTheme="minorHAnsi" w:hAnsiTheme="minorHAnsi"/>
          <w:sz w:val="32"/>
          <w:szCs w:val="22"/>
        </w:rPr>
        <w:t xml:space="preserve"> </w:t>
      </w:r>
    </w:p>
    <w:p w14:paraId="22752EEC" w14:textId="01003DFD" w:rsidR="002E1C03" w:rsidRDefault="00123E67" w:rsidP="00123E67">
      <w:pPr>
        <w:pStyle w:val="Zkladntext3"/>
        <w:spacing w:before="120"/>
        <w:jc w:val="center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uzavřen</w:t>
      </w:r>
      <w:r w:rsidR="002E1C03">
        <w:rPr>
          <w:rFonts w:asciiTheme="minorHAnsi" w:hAnsiTheme="minorHAnsi"/>
          <w:sz w:val="22"/>
          <w:szCs w:val="22"/>
        </w:rPr>
        <w:t>é</w:t>
      </w:r>
      <w:r w:rsidRPr="0021416C">
        <w:rPr>
          <w:rFonts w:asciiTheme="minorHAnsi" w:hAnsiTheme="minorHAnsi"/>
          <w:sz w:val="22"/>
          <w:szCs w:val="22"/>
        </w:rPr>
        <w:t xml:space="preserve"> </w:t>
      </w:r>
      <w:r w:rsidR="002E1C03">
        <w:rPr>
          <w:rFonts w:asciiTheme="minorHAnsi" w:hAnsiTheme="minorHAnsi"/>
          <w:sz w:val="22"/>
          <w:szCs w:val="22"/>
        </w:rPr>
        <w:t xml:space="preserve">ve smyslu </w:t>
      </w:r>
      <w:r w:rsidRPr="0021416C">
        <w:rPr>
          <w:rFonts w:asciiTheme="minorHAnsi" w:hAnsiTheme="minorHAnsi"/>
          <w:sz w:val="22"/>
          <w:szCs w:val="22"/>
        </w:rPr>
        <w:t xml:space="preserve">§ </w:t>
      </w:r>
      <w:r w:rsidR="002E1C03" w:rsidRPr="002E1C03">
        <w:rPr>
          <w:rFonts w:asciiTheme="minorHAnsi" w:hAnsiTheme="minorHAnsi"/>
          <w:sz w:val="22"/>
          <w:szCs w:val="22"/>
        </w:rPr>
        <w:t>20</w:t>
      </w:r>
      <w:r w:rsidR="00406B2B">
        <w:rPr>
          <w:rFonts w:asciiTheme="minorHAnsi" w:hAnsiTheme="minorHAnsi"/>
          <w:sz w:val="22"/>
          <w:szCs w:val="22"/>
        </w:rPr>
        <w:t xml:space="preserve">79 a násl. </w:t>
      </w:r>
      <w:r w:rsidR="00364014">
        <w:rPr>
          <w:rFonts w:asciiTheme="minorHAnsi" w:hAnsiTheme="minorHAnsi"/>
          <w:sz w:val="22"/>
          <w:szCs w:val="22"/>
        </w:rPr>
        <w:t>zák.</w:t>
      </w:r>
      <w:r w:rsidRPr="0021416C">
        <w:rPr>
          <w:rFonts w:asciiTheme="minorHAnsi" w:hAnsiTheme="minorHAnsi"/>
          <w:sz w:val="22"/>
          <w:szCs w:val="22"/>
        </w:rPr>
        <w:t xml:space="preserve"> č. 89/2012 Sb., občansk</w:t>
      </w:r>
      <w:r w:rsidR="002E1C03">
        <w:rPr>
          <w:rFonts w:asciiTheme="minorHAnsi" w:hAnsiTheme="minorHAnsi"/>
          <w:sz w:val="22"/>
          <w:szCs w:val="22"/>
        </w:rPr>
        <w:t>ého</w:t>
      </w:r>
      <w:r w:rsidRPr="0021416C">
        <w:rPr>
          <w:rFonts w:asciiTheme="minorHAnsi" w:hAnsiTheme="minorHAnsi"/>
          <w:sz w:val="22"/>
          <w:szCs w:val="22"/>
        </w:rPr>
        <w:t xml:space="preserve"> zákoník</w:t>
      </w:r>
      <w:r w:rsidR="002E1C03">
        <w:rPr>
          <w:rFonts w:asciiTheme="minorHAnsi" w:hAnsiTheme="minorHAnsi"/>
          <w:sz w:val="22"/>
          <w:szCs w:val="22"/>
        </w:rPr>
        <w:t>u</w:t>
      </w:r>
      <w:r w:rsidRPr="0021416C">
        <w:rPr>
          <w:rFonts w:asciiTheme="minorHAnsi" w:hAnsiTheme="minorHAnsi"/>
          <w:sz w:val="22"/>
          <w:szCs w:val="22"/>
        </w:rPr>
        <w:t xml:space="preserve">, </w:t>
      </w:r>
      <w:r w:rsidR="002E1C03" w:rsidRPr="002E1C03">
        <w:rPr>
          <w:rFonts w:asciiTheme="minorHAnsi" w:hAnsiTheme="minorHAnsi"/>
          <w:sz w:val="22"/>
          <w:szCs w:val="22"/>
        </w:rPr>
        <w:t xml:space="preserve">v platném znění, </w:t>
      </w:r>
    </w:p>
    <w:p w14:paraId="0495E9AE" w14:textId="56322EAC" w:rsidR="00FA7F49" w:rsidRDefault="0062045A" w:rsidP="00123E67">
      <w:pPr>
        <w:pStyle w:val="Zkladntext3"/>
        <w:spacing w:before="120"/>
        <w:jc w:val="center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zaevidovaná </w:t>
      </w:r>
      <w:r w:rsidR="00F16E0E">
        <w:rPr>
          <w:rFonts w:asciiTheme="minorHAnsi" w:hAnsiTheme="minorHAnsi"/>
          <w:sz w:val="22"/>
          <w:szCs w:val="22"/>
        </w:rPr>
        <w:t xml:space="preserve">objednatelem </w:t>
      </w:r>
      <w:r w:rsidRPr="0021416C">
        <w:rPr>
          <w:rFonts w:asciiTheme="minorHAnsi" w:hAnsiTheme="minorHAnsi"/>
          <w:sz w:val="22"/>
          <w:szCs w:val="22"/>
        </w:rPr>
        <w:t>pod č</w:t>
      </w:r>
      <w:r w:rsidR="002E1C03">
        <w:rPr>
          <w:rFonts w:asciiTheme="minorHAnsi" w:hAnsiTheme="minorHAnsi"/>
          <w:sz w:val="22"/>
          <w:szCs w:val="22"/>
        </w:rPr>
        <w:t>íslem smlouvy</w:t>
      </w:r>
      <w:r w:rsidR="00F16E0E">
        <w:rPr>
          <w:rFonts w:asciiTheme="minorHAnsi" w:hAnsiTheme="minorHAnsi"/>
          <w:sz w:val="22"/>
          <w:szCs w:val="22"/>
        </w:rPr>
        <w:t>:</w:t>
      </w:r>
      <w:r w:rsidR="00E0643D">
        <w:rPr>
          <w:rFonts w:asciiTheme="minorHAnsi" w:hAnsiTheme="minorHAnsi"/>
          <w:sz w:val="22"/>
          <w:szCs w:val="22"/>
        </w:rPr>
        <w:t xml:space="preserve"> </w:t>
      </w:r>
      <w:r w:rsidR="00B470F2" w:rsidRPr="00CA3E10">
        <w:rPr>
          <w:rFonts w:ascii="Calibri" w:hAnsi="Calibri" w:cs="Calibri"/>
          <w:sz w:val="22"/>
          <w:szCs w:val="22"/>
          <w:shd w:val="clear" w:color="auto" w:fill="FFFFFF"/>
        </w:rPr>
        <w:t>NG763</w:t>
      </w:r>
      <w:r w:rsidR="00DE0975" w:rsidRPr="00CA3E10">
        <w:rPr>
          <w:rFonts w:ascii="Calibri" w:hAnsi="Calibri" w:cs="Calibri"/>
          <w:sz w:val="22"/>
          <w:szCs w:val="22"/>
          <w:shd w:val="clear" w:color="auto" w:fill="FFFFFF"/>
        </w:rPr>
        <w:t>/2022</w:t>
      </w:r>
    </w:p>
    <w:p w14:paraId="063278CE" w14:textId="62339927" w:rsidR="00123E67" w:rsidRPr="0021416C" w:rsidRDefault="0092423D" w:rsidP="00123E67">
      <w:pPr>
        <w:pStyle w:val="Zkladntext3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(dále jen „Smlouva“) </w:t>
      </w:r>
      <w:r w:rsidR="00123E67" w:rsidRPr="0021416C">
        <w:rPr>
          <w:rFonts w:asciiTheme="minorHAnsi" w:hAnsiTheme="minorHAnsi"/>
          <w:sz w:val="22"/>
          <w:szCs w:val="22"/>
        </w:rPr>
        <w:t>mezi</w:t>
      </w:r>
    </w:p>
    <w:p w14:paraId="175E6CEE" w14:textId="5195972E" w:rsidR="00123E67" w:rsidRPr="003754B0" w:rsidRDefault="007443B5" w:rsidP="003754B0">
      <w:pPr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3754B0">
        <w:rPr>
          <w:rFonts w:asciiTheme="minorHAnsi" w:hAnsiTheme="minorHAnsi"/>
          <w:b/>
          <w:bCs/>
          <w:sz w:val="22"/>
          <w:szCs w:val="22"/>
        </w:rPr>
        <w:t>N</w:t>
      </w:r>
      <w:r w:rsidR="003754B0">
        <w:rPr>
          <w:rFonts w:asciiTheme="minorHAnsi" w:hAnsiTheme="minorHAnsi"/>
          <w:b/>
          <w:bCs/>
          <w:sz w:val="22"/>
          <w:szCs w:val="22"/>
        </w:rPr>
        <w:t>ÁRODNÍ GALERIE V PRAZE</w:t>
      </w:r>
    </w:p>
    <w:p w14:paraId="1C85A986" w14:textId="15C81B86" w:rsidR="00123E67" w:rsidRPr="004F361F" w:rsidRDefault="00123E67" w:rsidP="003754B0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 w:rsidRPr="004F361F">
        <w:rPr>
          <w:rFonts w:asciiTheme="minorHAnsi" w:hAnsiTheme="minorHAnsi"/>
          <w:sz w:val="22"/>
          <w:szCs w:val="22"/>
        </w:rPr>
        <w:t xml:space="preserve">Sídlo: </w:t>
      </w:r>
      <w:r w:rsidRPr="004F361F">
        <w:rPr>
          <w:rFonts w:asciiTheme="minorHAnsi" w:hAnsiTheme="minorHAnsi"/>
          <w:sz w:val="22"/>
          <w:szCs w:val="22"/>
        </w:rPr>
        <w:tab/>
      </w:r>
      <w:r w:rsidR="007443B5" w:rsidRPr="003754B0">
        <w:rPr>
          <w:rFonts w:asciiTheme="minorHAnsi" w:hAnsiTheme="minorHAnsi"/>
          <w:sz w:val="22"/>
          <w:szCs w:val="22"/>
        </w:rPr>
        <w:t>Staroměstské nám. 12, 110 15 Praha 1</w:t>
      </w:r>
    </w:p>
    <w:p w14:paraId="4EC542F5" w14:textId="38D499A1" w:rsidR="00123E67" w:rsidRDefault="002E1C03" w:rsidP="003754B0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 w:rsidR="007443B5" w:rsidRPr="003754B0">
        <w:rPr>
          <w:rFonts w:asciiTheme="minorHAnsi" w:hAnsiTheme="minorHAnsi"/>
          <w:sz w:val="22"/>
          <w:szCs w:val="22"/>
        </w:rPr>
        <w:t>00023281</w:t>
      </w:r>
    </w:p>
    <w:p w14:paraId="13DDE777" w14:textId="34298C85" w:rsidR="00123E67" w:rsidRDefault="00123E67" w:rsidP="00AE1A2C">
      <w:pPr>
        <w:tabs>
          <w:tab w:val="left" w:pos="2127"/>
        </w:tabs>
        <w:ind w:left="2835" w:right="-142" w:hanging="2835"/>
        <w:rPr>
          <w:rFonts w:asciiTheme="minorHAnsi" w:hAnsiTheme="minorHAnsi"/>
          <w:sz w:val="22"/>
          <w:szCs w:val="22"/>
        </w:rPr>
      </w:pPr>
      <w:r w:rsidRPr="004F361F">
        <w:rPr>
          <w:rFonts w:asciiTheme="minorHAnsi" w:hAnsiTheme="minorHAnsi"/>
          <w:sz w:val="22"/>
          <w:szCs w:val="22"/>
        </w:rPr>
        <w:t>Zastoupen</w:t>
      </w:r>
      <w:r w:rsidR="002E1C03">
        <w:rPr>
          <w:rFonts w:asciiTheme="minorHAnsi" w:hAnsiTheme="minorHAnsi"/>
          <w:sz w:val="22"/>
          <w:szCs w:val="22"/>
        </w:rPr>
        <w:t>ý</w:t>
      </w:r>
      <w:r w:rsidRPr="004F361F">
        <w:rPr>
          <w:rFonts w:asciiTheme="minorHAnsi" w:hAnsiTheme="minorHAnsi"/>
          <w:sz w:val="22"/>
          <w:szCs w:val="22"/>
        </w:rPr>
        <w:t>:</w:t>
      </w:r>
      <w:r w:rsidRPr="004F361F">
        <w:rPr>
          <w:rFonts w:asciiTheme="minorHAnsi" w:hAnsiTheme="minorHAnsi"/>
          <w:sz w:val="22"/>
          <w:szCs w:val="22"/>
        </w:rPr>
        <w:tab/>
      </w:r>
      <w:r w:rsidR="00AE1A2C">
        <w:rPr>
          <w:rFonts w:asciiTheme="minorHAnsi" w:hAnsiTheme="minorHAnsi"/>
          <w:sz w:val="22"/>
          <w:szCs w:val="22"/>
        </w:rPr>
        <w:t>Mgr. Hana Veselá, pověřená vedením Odboru dokumentace sbírkového fondu</w:t>
      </w:r>
    </w:p>
    <w:p w14:paraId="1976FDC7" w14:textId="2B80A0B5" w:rsidR="00AE1A2C" w:rsidRDefault="002E1C03" w:rsidP="003754B0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 w:rsidRPr="002E1C03">
        <w:rPr>
          <w:rFonts w:asciiTheme="minorHAnsi" w:hAnsiTheme="minorHAnsi"/>
          <w:sz w:val="22"/>
          <w:szCs w:val="22"/>
        </w:rPr>
        <w:t>Bankovní spojení:</w:t>
      </w:r>
      <w:r w:rsidRPr="002E1C03">
        <w:rPr>
          <w:rFonts w:asciiTheme="minorHAnsi" w:hAnsiTheme="minorHAnsi"/>
          <w:sz w:val="22"/>
          <w:szCs w:val="22"/>
        </w:rPr>
        <w:tab/>
      </w:r>
      <w:r w:rsidR="00AE1A2C">
        <w:rPr>
          <w:rFonts w:asciiTheme="minorHAnsi" w:hAnsiTheme="minorHAnsi"/>
          <w:sz w:val="22"/>
          <w:szCs w:val="22"/>
        </w:rPr>
        <w:t>Česká národní banka</w:t>
      </w:r>
    </w:p>
    <w:p w14:paraId="464E203C" w14:textId="6CF390DE" w:rsidR="002E1C03" w:rsidRPr="00AE1A2C" w:rsidRDefault="00AE1A2C" w:rsidP="003754B0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Cs w:val="22"/>
        </w:rPr>
        <w:tab/>
      </w:r>
      <w:r w:rsidRPr="00AE1A2C">
        <w:rPr>
          <w:rFonts w:asciiTheme="minorHAnsi" w:hAnsiTheme="minorHAnsi"/>
          <w:bCs/>
          <w:sz w:val="22"/>
          <w:szCs w:val="22"/>
        </w:rPr>
        <w:t>050008-0008839011/0710</w:t>
      </w:r>
    </w:p>
    <w:p w14:paraId="3E376CEC" w14:textId="77777777" w:rsidR="00123E67" w:rsidRDefault="00123E67" w:rsidP="00123E67">
      <w:pPr>
        <w:ind w:firstLine="708"/>
        <w:rPr>
          <w:rFonts w:asciiTheme="minorHAnsi" w:hAnsiTheme="minorHAnsi"/>
          <w:sz w:val="22"/>
          <w:szCs w:val="22"/>
        </w:rPr>
      </w:pPr>
      <w:r w:rsidRPr="004F361F">
        <w:rPr>
          <w:rFonts w:asciiTheme="minorHAnsi" w:hAnsiTheme="minorHAnsi"/>
          <w:sz w:val="22"/>
          <w:szCs w:val="22"/>
        </w:rPr>
        <w:t>(dále jen „objednatel“)</w:t>
      </w:r>
    </w:p>
    <w:p w14:paraId="6F5A6C61" w14:textId="77777777" w:rsidR="00D62874" w:rsidRDefault="00D62874" w:rsidP="00123E67">
      <w:pPr>
        <w:ind w:firstLine="708"/>
        <w:rPr>
          <w:rFonts w:asciiTheme="minorHAnsi" w:hAnsiTheme="minorHAnsi"/>
          <w:sz w:val="22"/>
          <w:szCs w:val="22"/>
        </w:rPr>
      </w:pPr>
    </w:p>
    <w:p w14:paraId="7AFCAC7C" w14:textId="77777777" w:rsidR="00123E67" w:rsidRPr="0021416C" w:rsidRDefault="00123E67" w:rsidP="00123E67">
      <w:pPr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a</w:t>
      </w:r>
    </w:p>
    <w:p w14:paraId="4A721CF0" w14:textId="77777777" w:rsidR="00123E67" w:rsidRPr="0021416C" w:rsidRDefault="00123E67" w:rsidP="00123E67">
      <w:pPr>
        <w:rPr>
          <w:rFonts w:asciiTheme="minorHAnsi" w:hAnsiTheme="minorHAnsi"/>
          <w:sz w:val="22"/>
          <w:szCs w:val="22"/>
        </w:rPr>
      </w:pPr>
    </w:p>
    <w:p w14:paraId="16CD01D3" w14:textId="77777777" w:rsidR="00123E67" w:rsidRPr="0021416C" w:rsidRDefault="00123E67" w:rsidP="00123E67">
      <w:pPr>
        <w:ind w:left="567" w:hanging="567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bCs/>
          <w:sz w:val="22"/>
          <w:szCs w:val="22"/>
        </w:rPr>
        <w:t xml:space="preserve">BACH </w:t>
      </w:r>
      <w:r w:rsidR="002E1C03">
        <w:rPr>
          <w:rFonts w:asciiTheme="minorHAnsi" w:hAnsiTheme="minorHAnsi"/>
          <w:b/>
          <w:bCs/>
          <w:sz w:val="22"/>
          <w:szCs w:val="22"/>
        </w:rPr>
        <w:t>SYSTEMS S.R.O.</w:t>
      </w:r>
    </w:p>
    <w:p w14:paraId="51CBBEF0" w14:textId="77777777" w:rsidR="00123E67" w:rsidRPr="0021416C" w:rsidRDefault="00123E67" w:rsidP="0021416C">
      <w:pPr>
        <w:tabs>
          <w:tab w:val="left" w:pos="2127"/>
        </w:tabs>
        <w:ind w:left="567" w:hanging="56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Sídlo: </w:t>
      </w:r>
      <w:r w:rsidRPr="0021416C">
        <w:rPr>
          <w:rFonts w:asciiTheme="minorHAnsi" w:hAnsiTheme="minorHAnsi"/>
          <w:sz w:val="22"/>
          <w:szCs w:val="22"/>
        </w:rPr>
        <w:tab/>
      </w:r>
      <w:r w:rsidRPr="0021416C">
        <w:rPr>
          <w:rFonts w:asciiTheme="minorHAnsi" w:hAnsiTheme="minorHAnsi"/>
          <w:sz w:val="22"/>
          <w:szCs w:val="22"/>
        </w:rPr>
        <w:tab/>
        <w:t>Holická 31/N, č.p. 1097, 772 00 Olomouc</w:t>
      </w:r>
      <w:r w:rsidRPr="0021416C">
        <w:rPr>
          <w:rFonts w:asciiTheme="minorHAnsi" w:hAnsiTheme="minorHAnsi"/>
          <w:sz w:val="22"/>
          <w:szCs w:val="22"/>
        </w:rPr>
        <w:tab/>
      </w:r>
    </w:p>
    <w:p w14:paraId="1068DB60" w14:textId="77777777" w:rsidR="00123E67" w:rsidRPr="0021416C" w:rsidRDefault="00123E67" w:rsidP="0021416C">
      <w:pPr>
        <w:tabs>
          <w:tab w:val="left" w:pos="2127"/>
        </w:tabs>
        <w:ind w:left="567" w:hanging="56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IČ:</w:t>
      </w:r>
      <w:r w:rsidRPr="0021416C">
        <w:rPr>
          <w:rFonts w:asciiTheme="minorHAnsi" w:hAnsiTheme="minorHAnsi"/>
          <w:sz w:val="22"/>
          <w:szCs w:val="22"/>
        </w:rPr>
        <w:tab/>
      </w:r>
      <w:r w:rsidRPr="0021416C">
        <w:rPr>
          <w:rFonts w:asciiTheme="minorHAnsi" w:hAnsiTheme="minorHAnsi"/>
          <w:sz w:val="22"/>
          <w:szCs w:val="22"/>
        </w:rPr>
        <w:tab/>
        <w:t>60794097</w:t>
      </w:r>
    </w:p>
    <w:p w14:paraId="21B4B1B7" w14:textId="77777777" w:rsidR="00123E67" w:rsidRPr="0021416C" w:rsidRDefault="00123E67" w:rsidP="0021416C">
      <w:pPr>
        <w:tabs>
          <w:tab w:val="left" w:pos="2127"/>
        </w:tabs>
        <w:ind w:left="567" w:hanging="56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DIČ:</w:t>
      </w:r>
      <w:r w:rsidRPr="0021416C">
        <w:rPr>
          <w:rFonts w:asciiTheme="minorHAnsi" w:hAnsiTheme="minorHAnsi"/>
          <w:sz w:val="22"/>
          <w:szCs w:val="22"/>
        </w:rPr>
        <w:tab/>
      </w:r>
      <w:r w:rsidRPr="0021416C">
        <w:rPr>
          <w:rFonts w:asciiTheme="minorHAnsi" w:hAnsiTheme="minorHAnsi"/>
          <w:sz w:val="22"/>
          <w:szCs w:val="22"/>
        </w:rPr>
        <w:tab/>
        <w:t>CZ 60794097</w:t>
      </w:r>
    </w:p>
    <w:p w14:paraId="2C128A08" w14:textId="77777777" w:rsidR="00123E67" w:rsidRDefault="00123E67" w:rsidP="0021416C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Jejímž jménem jedná: </w:t>
      </w:r>
      <w:r w:rsidR="0021416C">
        <w:rPr>
          <w:rFonts w:asciiTheme="minorHAnsi" w:hAnsiTheme="minorHAnsi"/>
          <w:sz w:val="22"/>
          <w:szCs w:val="22"/>
        </w:rPr>
        <w:tab/>
      </w:r>
      <w:r w:rsidRPr="0021416C">
        <w:rPr>
          <w:rFonts w:asciiTheme="minorHAnsi" w:hAnsiTheme="minorHAnsi"/>
          <w:sz w:val="22"/>
          <w:szCs w:val="22"/>
        </w:rPr>
        <w:t>Ing. Miroslav Bayer, jednatel společnosti</w:t>
      </w:r>
    </w:p>
    <w:p w14:paraId="5E46127F" w14:textId="0D8AD5A6" w:rsidR="002E1C03" w:rsidRPr="002E1C03" w:rsidRDefault="002E1C03" w:rsidP="002E1C03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 w:rsidRPr="002E1C03">
        <w:rPr>
          <w:rFonts w:asciiTheme="minorHAnsi" w:hAnsiTheme="minorHAnsi"/>
          <w:sz w:val="22"/>
          <w:szCs w:val="22"/>
        </w:rPr>
        <w:t xml:space="preserve">Bankovní spojení: </w:t>
      </w:r>
      <w:r w:rsidRPr="002E1C03">
        <w:rPr>
          <w:rFonts w:asciiTheme="minorHAnsi" w:hAnsiTheme="minorHAnsi"/>
          <w:sz w:val="22"/>
          <w:szCs w:val="22"/>
        </w:rPr>
        <w:tab/>
      </w:r>
      <w:r w:rsidR="002410F2">
        <w:rPr>
          <w:rFonts w:asciiTheme="minorHAnsi" w:hAnsiTheme="minorHAnsi"/>
          <w:sz w:val="22"/>
          <w:szCs w:val="22"/>
        </w:rPr>
        <w:t>XXXXXXXXXXXXXXXXXXXXXXXXXXXXXXXXXXX</w:t>
      </w:r>
      <w:r w:rsidRPr="002E1C03">
        <w:rPr>
          <w:rFonts w:asciiTheme="minorHAnsi" w:hAnsiTheme="minorHAnsi"/>
          <w:sz w:val="22"/>
          <w:szCs w:val="22"/>
        </w:rPr>
        <w:t xml:space="preserve">  </w:t>
      </w:r>
      <w:r w:rsidRPr="002E1C03">
        <w:rPr>
          <w:rFonts w:asciiTheme="minorHAnsi" w:hAnsiTheme="minorHAnsi"/>
          <w:sz w:val="22"/>
          <w:szCs w:val="22"/>
        </w:rPr>
        <w:tab/>
      </w:r>
    </w:p>
    <w:p w14:paraId="414077D1" w14:textId="6B9D5428" w:rsidR="002E1C03" w:rsidRPr="0021416C" w:rsidRDefault="002E1C03" w:rsidP="002E1C03">
      <w:pPr>
        <w:tabs>
          <w:tab w:val="left" w:pos="2127"/>
        </w:tabs>
        <w:ind w:left="2835" w:hanging="2835"/>
        <w:rPr>
          <w:rFonts w:asciiTheme="minorHAnsi" w:hAnsiTheme="minorHAnsi"/>
          <w:sz w:val="22"/>
          <w:szCs w:val="22"/>
        </w:rPr>
      </w:pPr>
      <w:r w:rsidRPr="002E1C03">
        <w:rPr>
          <w:rFonts w:asciiTheme="minorHAnsi" w:hAnsiTheme="minorHAnsi"/>
          <w:sz w:val="22"/>
          <w:szCs w:val="22"/>
        </w:rPr>
        <w:t>Číslo účtu:</w:t>
      </w:r>
      <w:r w:rsidRPr="002E1C03">
        <w:rPr>
          <w:rFonts w:asciiTheme="minorHAnsi" w:hAnsiTheme="minorHAnsi"/>
          <w:sz w:val="22"/>
          <w:szCs w:val="22"/>
        </w:rPr>
        <w:tab/>
      </w:r>
      <w:r w:rsidR="002410F2">
        <w:rPr>
          <w:rFonts w:asciiTheme="minorHAnsi" w:hAnsiTheme="minorHAnsi"/>
          <w:sz w:val="22"/>
          <w:szCs w:val="22"/>
        </w:rPr>
        <w:t>XXXXXXXXXXXXXX</w:t>
      </w:r>
    </w:p>
    <w:p w14:paraId="6141530F" w14:textId="77777777" w:rsidR="00123E67" w:rsidRPr="0021416C" w:rsidRDefault="00123E67" w:rsidP="00123E67">
      <w:pPr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zapsaná v živnostenském rejstříku vedeném Krajským obchodním soudem v Ostravě</w:t>
      </w:r>
    </w:p>
    <w:p w14:paraId="221C40E4" w14:textId="77777777" w:rsidR="00123E67" w:rsidRDefault="00123E67" w:rsidP="00123E67">
      <w:pPr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oddíl C vložka 7219</w:t>
      </w:r>
    </w:p>
    <w:p w14:paraId="30F22785" w14:textId="77777777" w:rsidR="00123E67" w:rsidRPr="0021416C" w:rsidRDefault="00123E67" w:rsidP="00123E67">
      <w:pPr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ab/>
        <w:t>(dále jen „poskytovatel“).</w:t>
      </w:r>
    </w:p>
    <w:p w14:paraId="54E2F81A" w14:textId="77777777" w:rsidR="00123E67" w:rsidRPr="0021416C" w:rsidRDefault="00123E67" w:rsidP="00123E67">
      <w:pPr>
        <w:tabs>
          <w:tab w:val="left" w:pos="2410"/>
        </w:tabs>
        <w:ind w:left="-142" w:firstLine="142"/>
        <w:rPr>
          <w:rFonts w:asciiTheme="minorHAnsi" w:hAnsiTheme="minorHAnsi"/>
          <w:b/>
          <w:sz w:val="22"/>
          <w:szCs w:val="22"/>
        </w:rPr>
      </w:pPr>
    </w:p>
    <w:p w14:paraId="2254CEAB" w14:textId="503FC4FD" w:rsidR="00123E67" w:rsidRDefault="00123E67" w:rsidP="00123E67">
      <w:pPr>
        <w:tabs>
          <w:tab w:val="left" w:pos="2410"/>
        </w:tabs>
        <w:ind w:left="-142" w:firstLine="142"/>
        <w:rPr>
          <w:rFonts w:asciiTheme="minorHAnsi" w:hAnsiTheme="minorHAnsi"/>
          <w:b/>
          <w:sz w:val="22"/>
          <w:szCs w:val="22"/>
        </w:rPr>
      </w:pPr>
    </w:p>
    <w:p w14:paraId="3974EBB0" w14:textId="77777777" w:rsidR="00A3247E" w:rsidRPr="0021416C" w:rsidRDefault="00A3247E" w:rsidP="00123E67">
      <w:pPr>
        <w:tabs>
          <w:tab w:val="left" w:pos="2410"/>
        </w:tabs>
        <w:ind w:left="-142" w:firstLine="142"/>
        <w:rPr>
          <w:rFonts w:asciiTheme="minorHAnsi" w:hAnsiTheme="minorHAnsi"/>
          <w:b/>
          <w:sz w:val="22"/>
          <w:szCs w:val="22"/>
        </w:rPr>
      </w:pPr>
    </w:p>
    <w:p w14:paraId="7037E8C3" w14:textId="77777777" w:rsidR="00123E67" w:rsidRPr="0021416C" w:rsidRDefault="00123E67" w:rsidP="00123E67">
      <w:pPr>
        <w:tabs>
          <w:tab w:val="left" w:pos="2410"/>
        </w:tabs>
        <w:ind w:left="-142" w:firstLine="142"/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I</w:t>
      </w:r>
    </w:p>
    <w:p w14:paraId="2BE970B6" w14:textId="77777777" w:rsidR="00123E67" w:rsidRPr="0021416C" w:rsidRDefault="00123E67" w:rsidP="00123E67">
      <w:pPr>
        <w:tabs>
          <w:tab w:val="left" w:pos="241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 xml:space="preserve">Předmět a rozsah plnění </w:t>
      </w:r>
    </w:p>
    <w:p w14:paraId="3595B0F0" w14:textId="19A59D90" w:rsidR="00123E67" w:rsidRPr="00875BF9" w:rsidRDefault="00123E67" w:rsidP="00875BF9">
      <w:pPr>
        <w:pStyle w:val="Odstavecseseznamem"/>
        <w:numPr>
          <w:ilvl w:val="0"/>
          <w:numId w:val="2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875BF9">
        <w:rPr>
          <w:rFonts w:asciiTheme="minorHAnsi" w:hAnsiTheme="minorHAnsi"/>
          <w:sz w:val="22"/>
          <w:szCs w:val="22"/>
        </w:rPr>
        <w:t xml:space="preserve">Předmětem plnění podle této smlouvy je povinnost poskytovatele zajišťovat objednateli provozní podporu </w:t>
      </w:r>
      <w:r w:rsidR="002E1C03" w:rsidRPr="00875BF9">
        <w:rPr>
          <w:rFonts w:asciiTheme="minorHAnsi" w:hAnsiTheme="minorHAnsi"/>
          <w:sz w:val="22"/>
          <w:szCs w:val="22"/>
        </w:rPr>
        <w:t>aplikac</w:t>
      </w:r>
      <w:r w:rsidR="00557528" w:rsidRPr="00875BF9">
        <w:rPr>
          <w:rFonts w:asciiTheme="minorHAnsi" w:hAnsiTheme="minorHAnsi"/>
          <w:sz w:val="22"/>
          <w:szCs w:val="22"/>
        </w:rPr>
        <w:t>e</w:t>
      </w:r>
      <w:r w:rsidR="00B4599E" w:rsidRPr="00875B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 w:rsidRPr="00875BF9">
        <w:rPr>
          <w:rFonts w:asciiTheme="minorHAnsi" w:hAnsiTheme="minorHAnsi"/>
          <w:sz w:val="22"/>
          <w:szCs w:val="22"/>
        </w:rPr>
        <w:t>ProMuzeum</w:t>
      </w:r>
      <w:proofErr w:type="spellEnd"/>
      <w:r w:rsidR="00B4599E" w:rsidRPr="00875BF9">
        <w:rPr>
          <w:rFonts w:asciiTheme="minorHAnsi" w:hAnsiTheme="minorHAnsi"/>
          <w:sz w:val="22"/>
          <w:szCs w:val="22"/>
        </w:rPr>
        <w:t xml:space="preserve"> - Centrální katalog sbírek</w:t>
      </w:r>
      <w:r w:rsidR="002E1C03" w:rsidRPr="00875BF9">
        <w:rPr>
          <w:rFonts w:asciiTheme="minorHAnsi" w:hAnsiTheme="minorHAnsi"/>
          <w:sz w:val="22"/>
          <w:szCs w:val="22"/>
        </w:rPr>
        <w:t xml:space="preserve"> </w:t>
      </w:r>
      <w:r w:rsidR="00B4599E" w:rsidRPr="00875BF9">
        <w:rPr>
          <w:rFonts w:asciiTheme="minorHAnsi" w:hAnsiTheme="minorHAnsi"/>
          <w:sz w:val="22"/>
          <w:szCs w:val="22"/>
        </w:rPr>
        <w:t xml:space="preserve">(dále jen </w:t>
      </w:r>
      <w:proofErr w:type="spellStart"/>
      <w:r w:rsidR="00B4599E" w:rsidRPr="00875BF9">
        <w:rPr>
          <w:rFonts w:asciiTheme="minorHAnsi" w:hAnsiTheme="minorHAnsi"/>
          <w:b/>
          <w:bCs/>
          <w:sz w:val="22"/>
          <w:szCs w:val="22"/>
        </w:rPr>
        <w:t>ProMuzeum</w:t>
      </w:r>
      <w:proofErr w:type="spellEnd"/>
      <w:r w:rsidR="00B4599E" w:rsidRPr="00875BF9">
        <w:rPr>
          <w:rFonts w:asciiTheme="minorHAnsi" w:hAnsiTheme="minorHAnsi"/>
          <w:b/>
          <w:bCs/>
          <w:sz w:val="22"/>
          <w:szCs w:val="22"/>
        </w:rPr>
        <w:t xml:space="preserve"> CKS</w:t>
      </w:r>
      <w:r w:rsidR="00B4599E" w:rsidRPr="00875BF9">
        <w:rPr>
          <w:rFonts w:asciiTheme="minorHAnsi" w:hAnsiTheme="minorHAnsi"/>
          <w:sz w:val="22"/>
          <w:szCs w:val="22"/>
        </w:rPr>
        <w:t>)</w:t>
      </w:r>
      <w:r w:rsidR="00673874" w:rsidRPr="00875BF9">
        <w:rPr>
          <w:rFonts w:asciiTheme="minorHAnsi" w:hAnsiTheme="minorHAnsi"/>
          <w:sz w:val="22"/>
          <w:szCs w:val="22"/>
        </w:rPr>
        <w:t>,</w:t>
      </w:r>
      <w:r w:rsidR="00EB0441" w:rsidRPr="00875BF9">
        <w:rPr>
          <w:rFonts w:asciiTheme="minorHAnsi" w:hAnsiTheme="minorHAnsi"/>
          <w:sz w:val="22"/>
          <w:szCs w:val="22"/>
        </w:rPr>
        <w:t xml:space="preserve"> konkrétně aplikací </w:t>
      </w:r>
      <w:r w:rsidR="00667256" w:rsidRPr="00875BF9">
        <w:rPr>
          <w:rFonts w:asciiTheme="minorHAnsi" w:hAnsiTheme="minorHAnsi"/>
          <w:sz w:val="22"/>
          <w:szCs w:val="22"/>
        </w:rPr>
        <w:t xml:space="preserve">Administrátorský modul, </w:t>
      </w:r>
      <w:r w:rsidR="00875BF9" w:rsidRPr="00875BF9">
        <w:rPr>
          <w:rFonts w:asciiTheme="minorHAnsi" w:hAnsiTheme="minorHAnsi"/>
          <w:sz w:val="22"/>
          <w:szCs w:val="22"/>
        </w:rPr>
        <w:t xml:space="preserve">Adresář, Centrální katalog sbírek, </w:t>
      </w:r>
      <w:r w:rsidR="00667256" w:rsidRPr="00875BF9">
        <w:rPr>
          <w:rFonts w:asciiTheme="minorHAnsi" w:hAnsiTheme="minorHAnsi"/>
          <w:sz w:val="22"/>
          <w:szCs w:val="22"/>
        </w:rPr>
        <w:t xml:space="preserve">Přírůstková kniha, </w:t>
      </w:r>
      <w:r w:rsidR="00875BF9" w:rsidRPr="00875BF9">
        <w:rPr>
          <w:rFonts w:asciiTheme="minorHAnsi" w:hAnsiTheme="minorHAnsi"/>
          <w:sz w:val="22"/>
          <w:szCs w:val="22"/>
        </w:rPr>
        <w:t xml:space="preserve">Fotoarchiv, Kniha výpůjček NG, </w:t>
      </w:r>
      <w:r w:rsidR="00EB0441" w:rsidRPr="00875BF9">
        <w:rPr>
          <w:rFonts w:asciiTheme="minorHAnsi" w:hAnsiTheme="minorHAnsi"/>
          <w:sz w:val="22"/>
          <w:szCs w:val="22"/>
        </w:rPr>
        <w:t xml:space="preserve"> a </w:t>
      </w:r>
      <w:r w:rsidR="00875BF9" w:rsidRPr="00875BF9">
        <w:rPr>
          <w:rFonts w:asciiTheme="minorHAnsi" w:hAnsiTheme="minorHAnsi"/>
          <w:sz w:val="22"/>
          <w:szCs w:val="22"/>
        </w:rPr>
        <w:t>Výpůjční smlouvy</w:t>
      </w:r>
      <w:r w:rsidR="00EB0441" w:rsidRPr="00875BF9">
        <w:rPr>
          <w:rFonts w:asciiTheme="minorHAnsi" w:hAnsiTheme="minorHAnsi"/>
          <w:sz w:val="22"/>
          <w:szCs w:val="22"/>
        </w:rPr>
        <w:t>,</w:t>
      </w:r>
      <w:r w:rsidR="00673874" w:rsidRPr="00875BF9">
        <w:rPr>
          <w:rFonts w:asciiTheme="minorHAnsi" w:hAnsiTheme="minorHAnsi"/>
          <w:sz w:val="22"/>
          <w:szCs w:val="22"/>
        </w:rPr>
        <w:t xml:space="preserve"> která byla dodána a implementována poskytovatelem na prostředcích</w:t>
      </w:r>
      <w:r w:rsidR="00EB0441" w:rsidRPr="00875BF9">
        <w:rPr>
          <w:rFonts w:asciiTheme="minorHAnsi" w:hAnsiTheme="minorHAnsi"/>
          <w:sz w:val="22"/>
          <w:szCs w:val="22"/>
        </w:rPr>
        <w:t xml:space="preserve"> objednatele</w:t>
      </w:r>
      <w:r w:rsidR="00673874" w:rsidRPr="00875BF9">
        <w:rPr>
          <w:rFonts w:asciiTheme="minorHAnsi" w:hAnsiTheme="minorHAnsi"/>
          <w:sz w:val="22"/>
          <w:szCs w:val="22"/>
        </w:rPr>
        <w:t>. Provozní podpora</w:t>
      </w:r>
      <w:r w:rsidRPr="00875BF9">
        <w:rPr>
          <w:rFonts w:asciiTheme="minorHAnsi" w:hAnsiTheme="minorHAnsi"/>
          <w:sz w:val="22"/>
          <w:szCs w:val="22"/>
        </w:rPr>
        <w:t xml:space="preserve"> zahrnuje:</w:t>
      </w:r>
    </w:p>
    <w:p w14:paraId="4AB1B137" w14:textId="2930AE6D" w:rsidR="00123E67" w:rsidRPr="0021416C" w:rsidRDefault="00123E67" w:rsidP="00123E6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podporu běžného provozu</w:t>
      </w:r>
      <w:r w:rsidR="00673874">
        <w:rPr>
          <w:rFonts w:asciiTheme="minorHAnsi" w:hAnsiTheme="minorHAnsi"/>
          <w:sz w:val="22"/>
          <w:szCs w:val="22"/>
        </w:rPr>
        <w:t xml:space="preserve"> aplikace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="002F765D">
        <w:rPr>
          <w:rFonts w:asciiTheme="minorHAnsi" w:hAnsiTheme="minorHAnsi"/>
          <w:sz w:val="22"/>
          <w:szCs w:val="22"/>
        </w:rPr>
        <w:t>,</w:t>
      </w:r>
      <w:r w:rsidRPr="0021416C">
        <w:rPr>
          <w:rFonts w:asciiTheme="minorHAnsi" w:hAnsiTheme="minorHAnsi"/>
          <w:sz w:val="22"/>
          <w:szCs w:val="22"/>
        </w:rPr>
        <w:t xml:space="preserve"> </w:t>
      </w:r>
    </w:p>
    <w:p w14:paraId="1DE87681" w14:textId="60F6472A" w:rsidR="00123E67" w:rsidRPr="0021416C" w:rsidRDefault="00123E67" w:rsidP="00123E67">
      <w:pPr>
        <w:numPr>
          <w:ilvl w:val="0"/>
          <w:numId w:val="1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aktualizace </w:t>
      </w:r>
      <w:r w:rsidR="00673874">
        <w:rPr>
          <w:rFonts w:asciiTheme="minorHAnsi" w:hAnsiTheme="minorHAnsi"/>
          <w:sz w:val="22"/>
          <w:szCs w:val="22"/>
        </w:rPr>
        <w:t xml:space="preserve">aplikace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="002F765D">
        <w:rPr>
          <w:rFonts w:asciiTheme="minorHAnsi" w:hAnsiTheme="minorHAnsi"/>
          <w:sz w:val="22"/>
          <w:szCs w:val="22"/>
        </w:rPr>
        <w:t>,</w:t>
      </w:r>
    </w:p>
    <w:p w14:paraId="44518CE1" w14:textId="35C75B32" w:rsidR="00F16E0E" w:rsidRDefault="00123E67" w:rsidP="00F16E0E">
      <w:pPr>
        <w:numPr>
          <w:ilvl w:val="0"/>
          <w:numId w:val="1"/>
        </w:numPr>
        <w:ind w:left="720"/>
        <w:jc w:val="both"/>
        <w:rPr>
          <w:rFonts w:asciiTheme="minorHAnsi" w:hAnsiTheme="minorHAnsi"/>
          <w:sz w:val="22"/>
          <w:szCs w:val="22"/>
        </w:rPr>
      </w:pPr>
      <w:r w:rsidRPr="00F16E0E">
        <w:rPr>
          <w:rFonts w:asciiTheme="minorHAnsi" w:hAnsiTheme="minorHAnsi"/>
          <w:sz w:val="22"/>
          <w:szCs w:val="22"/>
        </w:rPr>
        <w:t xml:space="preserve">provádění </w:t>
      </w:r>
      <w:r w:rsidR="00DE72B1" w:rsidRPr="00F16E0E">
        <w:rPr>
          <w:rFonts w:asciiTheme="minorHAnsi" w:hAnsiTheme="minorHAnsi"/>
          <w:sz w:val="22"/>
          <w:szCs w:val="22"/>
        </w:rPr>
        <w:t>požadovaných softwarových úprav a technickou podporu aplikačního prostředí</w:t>
      </w:r>
      <w:r w:rsidR="00673874">
        <w:rPr>
          <w:rFonts w:asciiTheme="minorHAnsi" w:hAnsiTheme="minorHAnsi"/>
          <w:sz w:val="22"/>
          <w:szCs w:val="22"/>
        </w:rPr>
        <w:t xml:space="preserve"> aplikace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="00C95E54" w:rsidRPr="00F16E0E">
        <w:rPr>
          <w:rFonts w:asciiTheme="minorHAnsi" w:hAnsiTheme="minorHAnsi"/>
          <w:sz w:val="22"/>
          <w:szCs w:val="22"/>
        </w:rPr>
        <w:t>,</w:t>
      </w:r>
    </w:p>
    <w:p w14:paraId="5F525DF4" w14:textId="6B86F220" w:rsidR="00123E67" w:rsidRPr="0021416C" w:rsidRDefault="00123E67" w:rsidP="00123E67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2. </w:t>
      </w:r>
      <w:r w:rsidR="00BE1C3B">
        <w:rPr>
          <w:rFonts w:asciiTheme="minorHAnsi" w:hAnsiTheme="minorHAnsi"/>
          <w:sz w:val="22"/>
          <w:szCs w:val="22"/>
        </w:rPr>
        <w:tab/>
      </w:r>
      <w:r w:rsidRPr="0021416C">
        <w:rPr>
          <w:rFonts w:asciiTheme="minorHAnsi" w:hAnsiTheme="minorHAnsi"/>
          <w:sz w:val="22"/>
          <w:szCs w:val="22"/>
        </w:rPr>
        <w:t>Podpora běžného provozu</w:t>
      </w:r>
      <w:r w:rsidR="001C4B85">
        <w:rPr>
          <w:rFonts w:asciiTheme="minorHAnsi" w:hAnsiTheme="minorHAnsi"/>
          <w:sz w:val="22"/>
          <w:szCs w:val="22"/>
        </w:rPr>
        <w:t xml:space="preserve"> dle čl. I odst. </w:t>
      </w:r>
      <w:r w:rsidR="003F5BE2">
        <w:rPr>
          <w:rFonts w:asciiTheme="minorHAnsi" w:hAnsiTheme="minorHAnsi"/>
          <w:sz w:val="22"/>
          <w:szCs w:val="22"/>
        </w:rPr>
        <w:t>1 písm. a)</w:t>
      </w:r>
      <w:r w:rsidRPr="0021416C">
        <w:rPr>
          <w:rFonts w:asciiTheme="minorHAnsi" w:hAnsiTheme="minorHAnsi"/>
          <w:sz w:val="22"/>
          <w:szCs w:val="22"/>
        </w:rPr>
        <w:t xml:space="preserve"> </w:t>
      </w:r>
      <w:r w:rsidR="007D0FD6">
        <w:rPr>
          <w:rFonts w:asciiTheme="minorHAnsi" w:hAnsiTheme="minorHAnsi"/>
          <w:sz w:val="22"/>
          <w:szCs w:val="22"/>
        </w:rPr>
        <w:t xml:space="preserve">Smlouvy </w:t>
      </w:r>
      <w:r w:rsidRPr="0021416C">
        <w:rPr>
          <w:rFonts w:asciiTheme="minorHAnsi" w:hAnsiTheme="minorHAnsi"/>
          <w:sz w:val="22"/>
          <w:szCs w:val="22"/>
        </w:rPr>
        <w:t>zahrnuje:</w:t>
      </w:r>
    </w:p>
    <w:p w14:paraId="75EB33A0" w14:textId="49AC4909" w:rsidR="00123E67" w:rsidRPr="0021416C" w:rsidRDefault="00123E67" w:rsidP="00123E67">
      <w:pPr>
        <w:spacing w:before="120"/>
        <w:ind w:left="708" w:hanging="348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a)</w:t>
      </w:r>
      <w:r w:rsidRPr="0021416C">
        <w:rPr>
          <w:rFonts w:asciiTheme="minorHAnsi" w:hAnsiTheme="minorHAnsi"/>
          <w:sz w:val="22"/>
          <w:szCs w:val="22"/>
        </w:rPr>
        <w:tab/>
        <w:t xml:space="preserve">podporu při řešení provozních problémů přímo souvisejících se systémem ve formě konzultací věcnému i technickému správci sloužícím jako návody a </w:t>
      </w:r>
      <w:r w:rsidR="00C95E54" w:rsidRPr="0021416C">
        <w:rPr>
          <w:rFonts w:asciiTheme="minorHAnsi" w:hAnsiTheme="minorHAnsi"/>
          <w:sz w:val="22"/>
          <w:szCs w:val="22"/>
        </w:rPr>
        <w:t>rady,</w:t>
      </w:r>
      <w:r w:rsidRPr="0021416C">
        <w:rPr>
          <w:rFonts w:asciiTheme="minorHAnsi" w:hAnsiTheme="minorHAnsi"/>
          <w:sz w:val="22"/>
          <w:szCs w:val="22"/>
        </w:rPr>
        <w:t xml:space="preserve"> jak použít systém v určité situaci, jak by mělo být nastaveno systémové prostředí k optimálnímu fungování systému,</w:t>
      </w:r>
    </w:p>
    <w:p w14:paraId="5B288718" w14:textId="77777777" w:rsidR="00123E67" w:rsidRPr="0021416C" w:rsidRDefault="00123E67" w:rsidP="00123E67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b)</w:t>
      </w:r>
      <w:r w:rsidRPr="0021416C">
        <w:rPr>
          <w:rFonts w:asciiTheme="minorHAnsi" w:hAnsiTheme="minorHAnsi"/>
          <w:sz w:val="22"/>
          <w:szCs w:val="22"/>
        </w:rPr>
        <w:tab/>
        <w:t>odstraňování pozáručních vad,</w:t>
      </w:r>
    </w:p>
    <w:p w14:paraId="79781F78" w14:textId="31F98E51" w:rsidR="002A544D" w:rsidRPr="0021416C" w:rsidRDefault="00123E67" w:rsidP="002A544D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c)</w:t>
      </w:r>
      <w:r w:rsidRPr="0021416C">
        <w:rPr>
          <w:rFonts w:asciiTheme="minorHAnsi" w:hAnsiTheme="minorHAnsi"/>
          <w:sz w:val="22"/>
          <w:szCs w:val="22"/>
        </w:rPr>
        <w:tab/>
        <w:t xml:space="preserve">odstraňování mimozáručních vad, </w:t>
      </w:r>
    </w:p>
    <w:p w14:paraId="1CF6F569" w14:textId="2B3BD521" w:rsidR="001F1DFA" w:rsidRPr="00CA3E10" w:rsidRDefault="00123E67" w:rsidP="00123E67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>d)</w:t>
      </w:r>
      <w:r w:rsidRPr="0021416C">
        <w:rPr>
          <w:rFonts w:asciiTheme="minorHAnsi" w:hAnsiTheme="minorHAnsi"/>
          <w:sz w:val="22"/>
          <w:szCs w:val="22"/>
        </w:rPr>
        <w:tab/>
        <w:t xml:space="preserve">řešení havarijních situací. Havarijní situací při provozu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21416C">
        <w:rPr>
          <w:rFonts w:asciiTheme="minorHAnsi" w:hAnsiTheme="minorHAnsi"/>
          <w:sz w:val="22"/>
          <w:szCs w:val="22"/>
        </w:rPr>
        <w:t xml:space="preserve"> se rozumí stav, kdy je systém nefunkční a nelze ho uvést do funkčního stavu v rámci konzultací dle </w:t>
      </w:r>
      <w:r w:rsidR="002F765D">
        <w:rPr>
          <w:rFonts w:asciiTheme="minorHAnsi" w:hAnsiTheme="minorHAnsi"/>
          <w:sz w:val="22"/>
          <w:szCs w:val="22"/>
        </w:rPr>
        <w:t xml:space="preserve">čl. I. odst. 2 </w:t>
      </w:r>
      <w:r w:rsidRPr="0021416C">
        <w:rPr>
          <w:rFonts w:asciiTheme="minorHAnsi" w:hAnsiTheme="minorHAnsi"/>
          <w:sz w:val="22"/>
          <w:szCs w:val="22"/>
        </w:rPr>
        <w:t>písm. a)</w:t>
      </w:r>
      <w:r w:rsidR="002F765D">
        <w:rPr>
          <w:rFonts w:asciiTheme="minorHAnsi" w:hAnsiTheme="minorHAnsi"/>
          <w:sz w:val="22"/>
          <w:szCs w:val="22"/>
        </w:rPr>
        <w:t xml:space="preserve"> </w:t>
      </w:r>
      <w:r w:rsidR="0092423D">
        <w:rPr>
          <w:rFonts w:asciiTheme="minorHAnsi" w:hAnsiTheme="minorHAnsi"/>
          <w:sz w:val="22"/>
          <w:szCs w:val="22"/>
        </w:rPr>
        <w:t>S</w:t>
      </w:r>
      <w:r w:rsidR="002F765D">
        <w:rPr>
          <w:rFonts w:asciiTheme="minorHAnsi" w:hAnsiTheme="minorHAnsi"/>
          <w:sz w:val="22"/>
          <w:szCs w:val="22"/>
        </w:rPr>
        <w:t>mlouvy</w:t>
      </w:r>
      <w:r w:rsidR="00A5132C">
        <w:rPr>
          <w:rFonts w:asciiTheme="minorHAnsi" w:hAnsiTheme="minorHAnsi"/>
          <w:sz w:val="22"/>
          <w:szCs w:val="22"/>
        </w:rPr>
        <w:t xml:space="preserve"> (dále jen „havarijní situace“)</w:t>
      </w:r>
      <w:r w:rsidR="002F765D">
        <w:rPr>
          <w:rFonts w:asciiTheme="minorHAnsi" w:hAnsiTheme="minorHAnsi"/>
          <w:sz w:val="22"/>
          <w:szCs w:val="22"/>
        </w:rPr>
        <w:t>;</w:t>
      </w:r>
      <w:r w:rsidRPr="0021416C">
        <w:rPr>
          <w:rFonts w:asciiTheme="minorHAnsi" w:hAnsiTheme="minorHAnsi"/>
          <w:sz w:val="22"/>
          <w:szCs w:val="22"/>
        </w:rPr>
        <w:t xml:space="preserve"> </w:t>
      </w:r>
      <w:r w:rsidR="002F765D">
        <w:rPr>
          <w:rFonts w:asciiTheme="minorHAnsi" w:hAnsiTheme="minorHAnsi"/>
          <w:sz w:val="22"/>
          <w:szCs w:val="22"/>
        </w:rPr>
        <w:t>o</w:t>
      </w:r>
      <w:r w:rsidRPr="0021416C">
        <w:rPr>
          <w:rFonts w:asciiTheme="minorHAnsi" w:hAnsiTheme="minorHAnsi"/>
          <w:sz w:val="22"/>
          <w:szCs w:val="22"/>
        </w:rPr>
        <w:t xml:space="preserve">bjednatel má právo označit provoz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 w:rsidRPr="00CA3E10">
        <w:rPr>
          <w:rFonts w:asciiTheme="minorHAnsi" w:hAnsiTheme="minorHAnsi"/>
          <w:sz w:val="22"/>
          <w:szCs w:val="22"/>
        </w:rPr>
        <w:t>ProMuzeum</w:t>
      </w:r>
      <w:proofErr w:type="spellEnd"/>
      <w:r w:rsidR="00B4599E" w:rsidRPr="00CA3E10">
        <w:rPr>
          <w:rFonts w:asciiTheme="minorHAnsi" w:hAnsiTheme="minorHAnsi"/>
          <w:sz w:val="22"/>
          <w:szCs w:val="22"/>
        </w:rPr>
        <w:t xml:space="preserve"> CKS</w:t>
      </w:r>
      <w:r w:rsidRPr="00CA3E10">
        <w:rPr>
          <w:rFonts w:asciiTheme="minorHAnsi" w:hAnsiTheme="minorHAnsi"/>
          <w:sz w:val="22"/>
          <w:szCs w:val="22"/>
        </w:rPr>
        <w:t xml:space="preserve"> za havarijní situaci</w:t>
      </w:r>
      <w:r w:rsidR="002F765D" w:rsidRPr="00CA3E10">
        <w:rPr>
          <w:rFonts w:asciiTheme="minorHAnsi" w:hAnsiTheme="minorHAnsi"/>
          <w:sz w:val="22"/>
          <w:szCs w:val="22"/>
        </w:rPr>
        <w:t>,</w:t>
      </w:r>
    </w:p>
    <w:p w14:paraId="493181DB" w14:textId="7CD4094B" w:rsidR="00DE72B1" w:rsidRPr="00CA3E10" w:rsidRDefault="00DE72B1" w:rsidP="00123E67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3E10">
        <w:rPr>
          <w:rFonts w:asciiTheme="minorHAnsi" w:hAnsiTheme="minorHAnsi"/>
          <w:sz w:val="22"/>
          <w:szCs w:val="22"/>
        </w:rPr>
        <w:t>e)</w:t>
      </w:r>
      <w:r w:rsidRPr="00CA3E10">
        <w:rPr>
          <w:rFonts w:asciiTheme="minorHAnsi" w:hAnsiTheme="minorHAnsi"/>
          <w:sz w:val="22"/>
          <w:szCs w:val="22"/>
        </w:rPr>
        <w:tab/>
        <w:t xml:space="preserve">provádění softwarových prací a technické podpory </w:t>
      </w:r>
      <w:r w:rsidR="005D4AE7" w:rsidRPr="00CA3E10">
        <w:rPr>
          <w:rFonts w:asciiTheme="minorHAnsi" w:hAnsiTheme="minorHAnsi"/>
          <w:sz w:val="22"/>
          <w:szCs w:val="22"/>
        </w:rPr>
        <w:t xml:space="preserve">podle čl. I </w:t>
      </w:r>
      <w:r w:rsidRPr="00CA3E10">
        <w:rPr>
          <w:rFonts w:asciiTheme="minorHAnsi" w:hAnsiTheme="minorHAnsi"/>
          <w:sz w:val="22"/>
          <w:szCs w:val="22"/>
        </w:rPr>
        <w:t>odst. 3 písm. b), c)</w:t>
      </w:r>
      <w:r w:rsidR="00C02751" w:rsidRPr="00CA3E10">
        <w:rPr>
          <w:rFonts w:asciiTheme="minorHAnsi" w:hAnsiTheme="minorHAnsi"/>
          <w:sz w:val="22"/>
          <w:szCs w:val="22"/>
        </w:rPr>
        <w:t>, d)</w:t>
      </w:r>
      <w:r w:rsidRPr="00CA3E10">
        <w:rPr>
          <w:rFonts w:asciiTheme="minorHAnsi" w:hAnsiTheme="minorHAnsi"/>
          <w:sz w:val="22"/>
          <w:szCs w:val="22"/>
        </w:rPr>
        <w:t xml:space="preserve"> a </w:t>
      </w:r>
      <w:r w:rsidR="00AE3AD9" w:rsidRPr="00CA3E10">
        <w:rPr>
          <w:rFonts w:asciiTheme="minorHAnsi" w:hAnsiTheme="minorHAnsi"/>
          <w:sz w:val="22"/>
          <w:szCs w:val="22"/>
        </w:rPr>
        <w:t xml:space="preserve">čl. </w:t>
      </w:r>
      <w:r w:rsidR="003D7809" w:rsidRPr="00CA3E10">
        <w:rPr>
          <w:rFonts w:asciiTheme="minorHAnsi" w:hAnsiTheme="minorHAnsi"/>
          <w:sz w:val="22"/>
          <w:szCs w:val="22"/>
        </w:rPr>
        <w:t>I</w:t>
      </w:r>
      <w:r w:rsidR="00AE3AD9" w:rsidRPr="00CA3E10">
        <w:rPr>
          <w:rFonts w:asciiTheme="minorHAnsi" w:hAnsiTheme="minorHAnsi"/>
          <w:sz w:val="22"/>
          <w:szCs w:val="22"/>
        </w:rPr>
        <w:t xml:space="preserve"> </w:t>
      </w:r>
      <w:r w:rsidRPr="00CA3E10">
        <w:rPr>
          <w:rFonts w:asciiTheme="minorHAnsi" w:hAnsiTheme="minorHAnsi"/>
          <w:sz w:val="22"/>
          <w:szCs w:val="22"/>
        </w:rPr>
        <w:t xml:space="preserve">odst. 4. </w:t>
      </w:r>
      <w:r w:rsidR="00AE3AD9" w:rsidRPr="00CA3E10">
        <w:rPr>
          <w:rFonts w:asciiTheme="minorHAnsi" w:hAnsiTheme="minorHAnsi"/>
          <w:sz w:val="22"/>
          <w:szCs w:val="22"/>
        </w:rPr>
        <w:t xml:space="preserve">písm. </w:t>
      </w:r>
      <w:r w:rsidRPr="00CA3E10">
        <w:rPr>
          <w:rFonts w:asciiTheme="minorHAnsi" w:hAnsiTheme="minorHAnsi"/>
          <w:sz w:val="22"/>
          <w:szCs w:val="22"/>
        </w:rPr>
        <w:t>a), b), c)</w:t>
      </w:r>
      <w:r w:rsidR="005D4AE7" w:rsidRPr="00CA3E10">
        <w:rPr>
          <w:rFonts w:asciiTheme="minorHAnsi" w:hAnsiTheme="minorHAnsi"/>
          <w:sz w:val="22"/>
          <w:szCs w:val="22"/>
        </w:rPr>
        <w:t xml:space="preserve"> </w:t>
      </w:r>
      <w:r w:rsidR="0092423D" w:rsidRPr="00CA3E10">
        <w:rPr>
          <w:rFonts w:asciiTheme="minorHAnsi" w:hAnsiTheme="minorHAnsi"/>
          <w:sz w:val="22"/>
          <w:szCs w:val="22"/>
        </w:rPr>
        <w:t xml:space="preserve">Smlouvy </w:t>
      </w:r>
      <w:r w:rsidR="005723AB" w:rsidRPr="00CA3E10">
        <w:rPr>
          <w:rFonts w:asciiTheme="minorHAnsi" w:hAnsiTheme="minorHAnsi"/>
          <w:sz w:val="22"/>
          <w:szCs w:val="22"/>
        </w:rPr>
        <w:t>v rozsahu 4</w:t>
      </w:r>
      <w:r w:rsidR="005D4AE7" w:rsidRPr="00CA3E10">
        <w:rPr>
          <w:rFonts w:asciiTheme="minorHAnsi" w:hAnsiTheme="minorHAnsi"/>
          <w:sz w:val="22"/>
          <w:szCs w:val="22"/>
        </w:rPr>
        <w:t>0 hodin ročně</w:t>
      </w:r>
      <w:r w:rsidR="002F765D" w:rsidRPr="00CA3E10">
        <w:rPr>
          <w:rFonts w:asciiTheme="minorHAnsi" w:hAnsiTheme="minorHAnsi"/>
          <w:sz w:val="22"/>
          <w:szCs w:val="22"/>
        </w:rPr>
        <w:t>,</w:t>
      </w:r>
    </w:p>
    <w:p w14:paraId="0B4F77B1" w14:textId="27677081" w:rsidR="00123E67" w:rsidRPr="00CA3E10" w:rsidRDefault="00123E67" w:rsidP="00123E67">
      <w:pPr>
        <w:tabs>
          <w:tab w:val="left" w:pos="3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CA3E10">
        <w:rPr>
          <w:rFonts w:asciiTheme="minorHAnsi" w:hAnsiTheme="minorHAnsi"/>
          <w:sz w:val="22"/>
          <w:szCs w:val="22"/>
        </w:rPr>
        <w:t>3.</w:t>
      </w:r>
      <w:r w:rsidRPr="00CA3E10">
        <w:rPr>
          <w:rFonts w:asciiTheme="minorHAnsi" w:hAnsiTheme="minorHAnsi"/>
          <w:sz w:val="22"/>
          <w:szCs w:val="22"/>
        </w:rPr>
        <w:tab/>
        <w:t xml:space="preserve">Aktualizace </w:t>
      </w:r>
      <w:r w:rsidR="00DE72B1" w:rsidRPr="00CA3E10">
        <w:rPr>
          <w:rFonts w:asciiTheme="minorHAnsi" w:hAnsiTheme="minorHAnsi"/>
          <w:sz w:val="22"/>
          <w:szCs w:val="22"/>
        </w:rPr>
        <w:t>softwaru</w:t>
      </w:r>
      <w:r w:rsidR="003F5BE2" w:rsidRPr="00CA3E10">
        <w:rPr>
          <w:rFonts w:asciiTheme="minorHAnsi" w:hAnsiTheme="minorHAnsi"/>
          <w:sz w:val="22"/>
          <w:szCs w:val="22"/>
        </w:rPr>
        <w:t xml:space="preserve"> dle čl. I odst. 1 písm. b)</w:t>
      </w:r>
      <w:r w:rsidR="00DE72B1" w:rsidRPr="00CA3E10">
        <w:rPr>
          <w:rFonts w:asciiTheme="minorHAnsi" w:hAnsiTheme="minorHAnsi"/>
          <w:sz w:val="22"/>
          <w:szCs w:val="22"/>
        </w:rPr>
        <w:t xml:space="preserve"> </w:t>
      </w:r>
      <w:r w:rsidR="007D0FD6" w:rsidRPr="00CA3E10">
        <w:rPr>
          <w:rFonts w:asciiTheme="minorHAnsi" w:hAnsiTheme="minorHAnsi"/>
          <w:sz w:val="22"/>
          <w:szCs w:val="22"/>
        </w:rPr>
        <w:t xml:space="preserve">Smlouvy </w:t>
      </w:r>
      <w:r w:rsidRPr="00CA3E10">
        <w:rPr>
          <w:rFonts w:asciiTheme="minorHAnsi" w:hAnsiTheme="minorHAnsi"/>
          <w:sz w:val="22"/>
          <w:szCs w:val="22"/>
        </w:rPr>
        <w:t>zahrnují:</w:t>
      </w:r>
    </w:p>
    <w:p w14:paraId="02AF7F92" w14:textId="19E48206" w:rsidR="00123E67" w:rsidRPr="00CA3E10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A3E10">
        <w:rPr>
          <w:rFonts w:asciiTheme="minorHAnsi" w:hAnsiTheme="minorHAnsi"/>
          <w:sz w:val="22"/>
          <w:szCs w:val="22"/>
        </w:rPr>
        <w:t>a)</w:t>
      </w:r>
      <w:r w:rsidRPr="00CA3E10">
        <w:rPr>
          <w:rFonts w:asciiTheme="minorHAnsi" w:hAnsiTheme="minorHAnsi"/>
          <w:sz w:val="22"/>
          <w:szCs w:val="22"/>
        </w:rPr>
        <w:tab/>
        <w:t xml:space="preserve">aktualizace </w:t>
      </w:r>
      <w:r w:rsidR="004F361F" w:rsidRPr="00CA3E10">
        <w:rPr>
          <w:rFonts w:asciiTheme="minorHAnsi" w:hAnsiTheme="minorHAnsi"/>
          <w:sz w:val="22"/>
          <w:szCs w:val="22"/>
        </w:rPr>
        <w:t>aplikac</w:t>
      </w:r>
      <w:r w:rsidR="00557528" w:rsidRPr="00CA3E10">
        <w:rPr>
          <w:rFonts w:asciiTheme="minorHAnsi" w:hAnsiTheme="minorHAnsi"/>
          <w:sz w:val="22"/>
          <w:szCs w:val="22"/>
        </w:rPr>
        <w:t>e</w:t>
      </w:r>
      <w:r w:rsidR="004F361F" w:rsidRPr="00CA3E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 w:rsidRPr="00CA3E10">
        <w:rPr>
          <w:rFonts w:asciiTheme="minorHAnsi" w:hAnsiTheme="minorHAnsi"/>
          <w:sz w:val="22"/>
          <w:szCs w:val="22"/>
        </w:rPr>
        <w:t>ProMuzeum</w:t>
      </w:r>
      <w:proofErr w:type="spellEnd"/>
      <w:r w:rsidR="00B4599E" w:rsidRPr="00CA3E10">
        <w:rPr>
          <w:rFonts w:asciiTheme="minorHAnsi" w:hAnsiTheme="minorHAnsi"/>
          <w:sz w:val="22"/>
          <w:szCs w:val="22"/>
        </w:rPr>
        <w:t xml:space="preserve"> CKS</w:t>
      </w:r>
      <w:r w:rsidR="004F361F" w:rsidRPr="00CA3E10">
        <w:rPr>
          <w:rFonts w:asciiTheme="minorHAnsi" w:hAnsiTheme="minorHAnsi"/>
          <w:sz w:val="22"/>
          <w:szCs w:val="22"/>
        </w:rPr>
        <w:t xml:space="preserve"> </w:t>
      </w:r>
      <w:r w:rsidRPr="00CA3E10">
        <w:rPr>
          <w:rFonts w:asciiTheme="minorHAnsi" w:hAnsiTheme="minorHAnsi"/>
          <w:sz w:val="22"/>
          <w:szCs w:val="22"/>
        </w:rPr>
        <w:t>vzniklé v souvislosti se změnou právních předpisů,</w:t>
      </w:r>
    </w:p>
    <w:p w14:paraId="21BDB558" w14:textId="7BF11186" w:rsidR="00123E67" w:rsidRPr="00CA3E10" w:rsidRDefault="00123E67" w:rsidP="00123E67">
      <w:pPr>
        <w:ind w:left="708" w:hanging="348"/>
        <w:jc w:val="both"/>
        <w:rPr>
          <w:rFonts w:asciiTheme="minorHAnsi" w:hAnsiTheme="minorHAnsi"/>
          <w:sz w:val="22"/>
          <w:szCs w:val="22"/>
        </w:rPr>
      </w:pPr>
      <w:r w:rsidRPr="00CA3E10">
        <w:rPr>
          <w:rFonts w:asciiTheme="minorHAnsi" w:hAnsiTheme="minorHAnsi"/>
          <w:sz w:val="22"/>
          <w:szCs w:val="22"/>
        </w:rPr>
        <w:t>b)</w:t>
      </w:r>
      <w:r w:rsidRPr="00CA3E10">
        <w:rPr>
          <w:rFonts w:asciiTheme="minorHAnsi" w:hAnsiTheme="minorHAnsi"/>
          <w:sz w:val="22"/>
          <w:szCs w:val="22"/>
        </w:rPr>
        <w:tab/>
        <w:t xml:space="preserve">aktualizace </w:t>
      </w:r>
      <w:r w:rsidR="004F361F" w:rsidRPr="00CA3E10">
        <w:rPr>
          <w:rFonts w:asciiTheme="minorHAnsi" w:hAnsiTheme="minorHAnsi"/>
          <w:sz w:val="22"/>
          <w:szCs w:val="22"/>
        </w:rPr>
        <w:t>aplikac</w:t>
      </w:r>
      <w:r w:rsidR="00557528" w:rsidRPr="00CA3E10">
        <w:rPr>
          <w:rFonts w:asciiTheme="minorHAnsi" w:hAnsiTheme="minorHAnsi"/>
          <w:sz w:val="22"/>
          <w:szCs w:val="22"/>
        </w:rPr>
        <w:t>e</w:t>
      </w:r>
      <w:r w:rsidR="004F361F" w:rsidRPr="00CA3E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 w:rsidRPr="00CA3E10">
        <w:rPr>
          <w:rFonts w:asciiTheme="minorHAnsi" w:hAnsiTheme="minorHAnsi"/>
          <w:sz w:val="22"/>
          <w:szCs w:val="22"/>
        </w:rPr>
        <w:t>ProMuzeum</w:t>
      </w:r>
      <w:proofErr w:type="spellEnd"/>
      <w:r w:rsidR="00B4599E" w:rsidRPr="00CA3E10">
        <w:rPr>
          <w:rFonts w:asciiTheme="minorHAnsi" w:hAnsiTheme="minorHAnsi"/>
          <w:sz w:val="22"/>
          <w:szCs w:val="22"/>
        </w:rPr>
        <w:t xml:space="preserve"> CKS</w:t>
      </w:r>
      <w:r w:rsidRPr="00CA3E10">
        <w:rPr>
          <w:rFonts w:asciiTheme="minorHAnsi" w:hAnsiTheme="minorHAnsi"/>
          <w:sz w:val="22"/>
          <w:szCs w:val="22"/>
        </w:rPr>
        <w:t xml:space="preserve"> vzniklé na základě organizačních a technických změn u objednatele a změn vnitřních předpisů objednatele,</w:t>
      </w:r>
    </w:p>
    <w:p w14:paraId="5366EE53" w14:textId="1AAE11F9" w:rsidR="00FB5347" w:rsidRPr="00CA3E10" w:rsidRDefault="00123E67" w:rsidP="00123E67">
      <w:pPr>
        <w:tabs>
          <w:tab w:val="left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CA3E10">
        <w:rPr>
          <w:rFonts w:asciiTheme="minorHAnsi" w:hAnsiTheme="minorHAnsi"/>
          <w:sz w:val="22"/>
          <w:szCs w:val="22"/>
        </w:rPr>
        <w:t>c)</w:t>
      </w:r>
      <w:r w:rsidRPr="00CA3E10">
        <w:rPr>
          <w:rFonts w:asciiTheme="minorHAnsi" w:hAnsiTheme="minorHAnsi"/>
          <w:sz w:val="22"/>
          <w:szCs w:val="22"/>
        </w:rPr>
        <w:tab/>
        <w:t>aktualizace aplikace spojené se změnou systémového prostředí objednatele</w:t>
      </w:r>
      <w:r w:rsidR="00E65B67" w:rsidRPr="00CA3E10">
        <w:rPr>
          <w:rFonts w:asciiTheme="minorHAnsi" w:hAnsiTheme="minorHAnsi"/>
          <w:sz w:val="22"/>
          <w:szCs w:val="22"/>
        </w:rPr>
        <w:t>,</w:t>
      </w:r>
      <w:r w:rsidR="00E65B67" w:rsidRPr="00CA3E10" w:rsidDel="00E65B67">
        <w:rPr>
          <w:rFonts w:asciiTheme="minorHAnsi" w:hAnsiTheme="minorHAnsi"/>
          <w:sz w:val="22"/>
          <w:szCs w:val="22"/>
        </w:rPr>
        <w:t xml:space="preserve"> </w:t>
      </w:r>
    </w:p>
    <w:p w14:paraId="3214FD98" w14:textId="73FE079C" w:rsidR="009E4B51" w:rsidRPr="009E4B51" w:rsidRDefault="00C90C27" w:rsidP="00030B07">
      <w:pPr>
        <w:ind w:left="705" w:hanging="345"/>
        <w:jc w:val="both"/>
        <w:rPr>
          <w:rFonts w:ascii="Calibri" w:hAnsi="Calibri"/>
          <w:color w:val="000000" w:themeColor="text1"/>
        </w:rPr>
      </w:pPr>
      <w:r w:rsidRPr="00CA3E10">
        <w:rPr>
          <w:rFonts w:asciiTheme="minorHAnsi" w:hAnsiTheme="minorHAnsi"/>
          <w:sz w:val="22"/>
          <w:szCs w:val="22"/>
        </w:rPr>
        <w:t>d)</w:t>
      </w:r>
      <w:r w:rsidRPr="00CA3E10">
        <w:rPr>
          <w:rFonts w:asciiTheme="minorHAnsi" w:hAnsiTheme="minorHAnsi"/>
          <w:sz w:val="22"/>
          <w:szCs w:val="22"/>
        </w:rPr>
        <w:tab/>
      </w:r>
      <w:r w:rsidR="009E4B51" w:rsidRPr="00CA3E10">
        <w:rPr>
          <w:color w:val="000000" w:themeColor="text1"/>
        </w:rPr>
        <w:t>nastavení pravidelných záloh systému a jeho součástí dle pokynu objednatele. Validace správného průběhu záloh.</w:t>
      </w:r>
    </w:p>
    <w:p w14:paraId="22F44072" w14:textId="7EB1BC1D" w:rsidR="00C90C27" w:rsidRDefault="00C90C27" w:rsidP="00123E67">
      <w:pPr>
        <w:tabs>
          <w:tab w:val="left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14:paraId="65C82FB0" w14:textId="7A5B536F" w:rsidR="00123E67" w:rsidRPr="0021416C" w:rsidRDefault="00123E67" w:rsidP="00123E67">
      <w:pPr>
        <w:tabs>
          <w:tab w:val="left" w:pos="3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4.</w:t>
      </w:r>
      <w:r w:rsidRPr="0021416C">
        <w:rPr>
          <w:rFonts w:asciiTheme="minorHAnsi" w:hAnsiTheme="minorHAnsi"/>
          <w:sz w:val="22"/>
          <w:szCs w:val="22"/>
        </w:rPr>
        <w:tab/>
        <w:t xml:space="preserve">Softwarové úpravy </w:t>
      </w:r>
      <w:r w:rsidR="00DE72B1">
        <w:rPr>
          <w:rFonts w:asciiTheme="minorHAnsi" w:hAnsiTheme="minorHAnsi"/>
          <w:sz w:val="22"/>
          <w:szCs w:val="22"/>
        </w:rPr>
        <w:t>a technická podpora</w:t>
      </w:r>
      <w:r w:rsidR="003F5BE2">
        <w:rPr>
          <w:rFonts w:asciiTheme="minorHAnsi" w:hAnsiTheme="minorHAnsi"/>
          <w:sz w:val="22"/>
          <w:szCs w:val="22"/>
        </w:rPr>
        <w:t xml:space="preserve"> dle čl. I odst. 1 písm. c) </w:t>
      </w:r>
      <w:r w:rsidR="007D0FD6">
        <w:rPr>
          <w:rFonts w:asciiTheme="minorHAnsi" w:hAnsiTheme="minorHAnsi"/>
          <w:sz w:val="22"/>
          <w:szCs w:val="22"/>
        </w:rPr>
        <w:t xml:space="preserve">Smlouvy </w:t>
      </w:r>
      <w:r w:rsidRPr="0021416C">
        <w:rPr>
          <w:rFonts w:asciiTheme="minorHAnsi" w:hAnsiTheme="minorHAnsi"/>
          <w:sz w:val="22"/>
          <w:szCs w:val="22"/>
        </w:rPr>
        <w:t>zahrnují:</w:t>
      </w:r>
    </w:p>
    <w:p w14:paraId="4BDA5398" w14:textId="59573D54" w:rsidR="00123E67" w:rsidRPr="0021416C" w:rsidRDefault="00123E67" w:rsidP="00123E6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a)</w:t>
      </w:r>
      <w:r w:rsidRPr="0021416C">
        <w:rPr>
          <w:rFonts w:asciiTheme="minorHAnsi" w:hAnsiTheme="minorHAnsi"/>
          <w:sz w:val="22"/>
          <w:szCs w:val="22"/>
        </w:rPr>
        <w:tab/>
      </w:r>
      <w:r w:rsidR="00DE72B1">
        <w:rPr>
          <w:rFonts w:asciiTheme="minorHAnsi" w:hAnsiTheme="minorHAnsi"/>
          <w:sz w:val="22"/>
          <w:szCs w:val="22"/>
        </w:rPr>
        <w:t xml:space="preserve">softwarové </w:t>
      </w:r>
      <w:r w:rsidRPr="0021416C">
        <w:rPr>
          <w:rFonts w:asciiTheme="minorHAnsi" w:hAnsiTheme="minorHAnsi"/>
          <w:sz w:val="22"/>
          <w:szCs w:val="22"/>
        </w:rPr>
        <w:t xml:space="preserve">úpravy funkcionality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21416C">
        <w:rPr>
          <w:rFonts w:asciiTheme="minorHAnsi" w:hAnsiTheme="minorHAnsi"/>
          <w:sz w:val="22"/>
          <w:szCs w:val="22"/>
        </w:rPr>
        <w:t xml:space="preserve">, které neovlivňují celkovou filozofii a datovou stavbu systému, </w:t>
      </w:r>
    </w:p>
    <w:p w14:paraId="11C5D433" w14:textId="77777777" w:rsidR="00123E67" w:rsidRDefault="00123E67" w:rsidP="00123E67">
      <w:pPr>
        <w:tabs>
          <w:tab w:val="left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b)</w:t>
      </w:r>
      <w:r w:rsidRPr="0021416C">
        <w:rPr>
          <w:rFonts w:asciiTheme="minorHAnsi" w:hAnsiTheme="minorHAnsi"/>
          <w:sz w:val="22"/>
          <w:szCs w:val="22"/>
        </w:rPr>
        <w:tab/>
      </w:r>
      <w:r w:rsidR="00DE72B1">
        <w:rPr>
          <w:rFonts w:asciiTheme="minorHAnsi" w:hAnsiTheme="minorHAnsi"/>
          <w:sz w:val="22"/>
          <w:szCs w:val="22"/>
        </w:rPr>
        <w:t>softwarové</w:t>
      </w:r>
      <w:r w:rsidR="00DE72B1" w:rsidRPr="0021416C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>úpravy tiskových výstupů, doplnění</w:t>
      </w:r>
      <w:r w:rsidR="00DE72B1">
        <w:rPr>
          <w:rFonts w:asciiTheme="minorHAnsi" w:hAnsiTheme="minorHAnsi"/>
          <w:sz w:val="22"/>
          <w:szCs w:val="22"/>
        </w:rPr>
        <w:t xml:space="preserve"> funkčnosti a jiné drobné změny,</w:t>
      </w:r>
    </w:p>
    <w:p w14:paraId="6D6A642B" w14:textId="77777777" w:rsidR="00DE72B1" w:rsidRDefault="00DE72B1" w:rsidP="00DE72B1">
      <w:pPr>
        <w:tabs>
          <w:tab w:val="left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21416C">
        <w:rPr>
          <w:rFonts w:asciiTheme="minorHAnsi" w:hAnsiTheme="minorHAnsi"/>
          <w:sz w:val="22"/>
          <w:szCs w:val="22"/>
        </w:rPr>
        <w:t>)</w:t>
      </w:r>
      <w:r w:rsidRPr="0021416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technickou podporu související s provozem aplikačního prostředí softwarového produktu.</w:t>
      </w:r>
    </w:p>
    <w:p w14:paraId="61FD9CD0" w14:textId="056935F9" w:rsidR="00123E67" w:rsidRDefault="00123E67" w:rsidP="00123E67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30484828" w14:textId="77777777" w:rsidR="00A3247E" w:rsidRPr="0021416C" w:rsidRDefault="00A3247E" w:rsidP="00123E67">
      <w:pPr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975D597" w14:textId="77777777" w:rsidR="00123E67" w:rsidRPr="0021416C" w:rsidRDefault="00123E67" w:rsidP="00123E67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21416C">
        <w:rPr>
          <w:rFonts w:asciiTheme="minorHAnsi" w:hAnsiTheme="minorHAnsi"/>
          <w:b/>
          <w:snapToGrid w:val="0"/>
          <w:sz w:val="22"/>
          <w:szCs w:val="22"/>
        </w:rPr>
        <w:t>Článek II</w:t>
      </w:r>
    </w:p>
    <w:p w14:paraId="188FEFA1" w14:textId="77777777" w:rsidR="00123E67" w:rsidRPr="0021416C" w:rsidRDefault="00123E67" w:rsidP="00123E67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21416C">
        <w:rPr>
          <w:rFonts w:asciiTheme="minorHAnsi" w:hAnsiTheme="minorHAnsi"/>
          <w:b/>
          <w:snapToGrid w:val="0"/>
          <w:sz w:val="22"/>
          <w:szCs w:val="22"/>
        </w:rPr>
        <w:t>Místo a způsob plnění</w:t>
      </w:r>
    </w:p>
    <w:p w14:paraId="64E8AAEF" w14:textId="77777777" w:rsidR="00123E67" w:rsidRPr="0021416C" w:rsidRDefault="00123E67" w:rsidP="00123E67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Konzultace v rámci provozní podpory budou poskytovány telefonicky nebo e-mailem mezi kontaktními osobami podle čl. VI odst. 3 této smlouvy. Případné změny v uvedených kontaktech oznámí poskytovatel objednateli písemně předem.</w:t>
      </w:r>
    </w:p>
    <w:p w14:paraId="4CF27C8C" w14:textId="77777777" w:rsidR="00123E67" w:rsidRPr="0021416C" w:rsidRDefault="00123E67" w:rsidP="00123E67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Ostatní práce podle této smlouvy budou dle okolností a dohody obou stran poskytovány v sídle objednatele</w:t>
      </w:r>
      <w:r w:rsidR="00553302">
        <w:rPr>
          <w:rFonts w:asciiTheme="minorHAnsi" w:hAnsiTheme="minorHAnsi"/>
          <w:sz w:val="22"/>
          <w:szCs w:val="22"/>
        </w:rPr>
        <w:t xml:space="preserve"> nebo poskytovatele</w:t>
      </w:r>
      <w:r w:rsidRPr="0021416C">
        <w:rPr>
          <w:rFonts w:asciiTheme="minorHAnsi" w:hAnsiTheme="minorHAnsi"/>
          <w:sz w:val="22"/>
          <w:szCs w:val="22"/>
        </w:rPr>
        <w:t>.</w:t>
      </w:r>
    </w:p>
    <w:p w14:paraId="718B112B" w14:textId="6004F0EF" w:rsidR="00CF53B2" w:rsidRDefault="00CF53B2" w:rsidP="00123E67">
      <w:pPr>
        <w:jc w:val="both"/>
        <w:rPr>
          <w:rFonts w:asciiTheme="minorHAnsi" w:hAnsiTheme="minorHAnsi"/>
          <w:sz w:val="22"/>
          <w:szCs w:val="22"/>
        </w:rPr>
      </w:pPr>
    </w:p>
    <w:p w14:paraId="389BE8D3" w14:textId="77777777" w:rsidR="00A3247E" w:rsidRPr="0021416C" w:rsidRDefault="00A3247E" w:rsidP="00123E67">
      <w:pPr>
        <w:jc w:val="both"/>
        <w:rPr>
          <w:rFonts w:asciiTheme="minorHAnsi" w:hAnsiTheme="minorHAnsi"/>
          <w:sz w:val="22"/>
          <w:szCs w:val="22"/>
        </w:rPr>
      </w:pPr>
    </w:p>
    <w:p w14:paraId="7F1E95E7" w14:textId="77777777" w:rsidR="00123E67" w:rsidRPr="0021416C" w:rsidRDefault="00123E67" w:rsidP="00123E67">
      <w:pPr>
        <w:jc w:val="center"/>
        <w:rPr>
          <w:rFonts w:asciiTheme="minorHAnsi" w:hAnsiTheme="minorHAnsi"/>
          <w:b/>
          <w:snapToGrid w:val="0"/>
          <w:sz w:val="22"/>
          <w:szCs w:val="22"/>
        </w:rPr>
      </w:pPr>
      <w:r w:rsidRPr="0021416C">
        <w:rPr>
          <w:rFonts w:asciiTheme="minorHAnsi" w:hAnsiTheme="minorHAnsi"/>
          <w:b/>
          <w:snapToGrid w:val="0"/>
          <w:sz w:val="22"/>
          <w:szCs w:val="22"/>
        </w:rPr>
        <w:t>Článek III</w:t>
      </w:r>
    </w:p>
    <w:p w14:paraId="5369C5B7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napToGrid w:val="0"/>
          <w:sz w:val="22"/>
          <w:szCs w:val="22"/>
        </w:rPr>
        <w:t>Požadavky na provozní podporu, k</w:t>
      </w:r>
      <w:r w:rsidRPr="0021416C">
        <w:rPr>
          <w:rFonts w:asciiTheme="minorHAnsi" w:hAnsiTheme="minorHAnsi"/>
          <w:b/>
          <w:sz w:val="22"/>
          <w:szCs w:val="22"/>
        </w:rPr>
        <w:t>ategorizace vad a lhůty jejich odstraňování</w:t>
      </w:r>
    </w:p>
    <w:p w14:paraId="1BD2CEA1" w14:textId="77777777" w:rsidR="00123E67" w:rsidRPr="0021416C" w:rsidRDefault="00123E67" w:rsidP="00123E67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Podpora běžného provozu bude poskytována v pracovních dnech v době od 8.00 do 16.00 hod. V tomto čase budou </w:t>
      </w:r>
      <w:r w:rsidR="002E1C03">
        <w:rPr>
          <w:rFonts w:asciiTheme="minorHAnsi" w:hAnsiTheme="minorHAnsi"/>
          <w:sz w:val="22"/>
          <w:szCs w:val="22"/>
        </w:rPr>
        <w:t xml:space="preserve">také </w:t>
      </w:r>
      <w:r w:rsidRPr="0021416C">
        <w:rPr>
          <w:rFonts w:asciiTheme="minorHAnsi" w:hAnsiTheme="minorHAnsi"/>
          <w:sz w:val="22"/>
          <w:szCs w:val="22"/>
        </w:rPr>
        <w:t xml:space="preserve">předávány aktualizace. </w:t>
      </w:r>
    </w:p>
    <w:p w14:paraId="014DC578" w14:textId="1C9CC51C" w:rsidR="00123E67" w:rsidRPr="0021416C" w:rsidRDefault="00123E67" w:rsidP="00123E67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Poskytovatel je povinen průběžně vést, s výjimkou aktualizací podle čl. I odst. 3</w:t>
      </w:r>
      <w:r w:rsidR="009E256B">
        <w:rPr>
          <w:rFonts w:asciiTheme="minorHAnsi" w:hAnsiTheme="minorHAnsi"/>
          <w:sz w:val="22"/>
          <w:szCs w:val="22"/>
        </w:rPr>
        <w:t xml:space="preserve"> </w:t>
      </w:r>
      <w:r w:rsidR="0092423D">
        <w:rPr>
          <w:rFonts w:asciiTheme="minorHAnsi" w:hAnsiTheme="minorHAnsi"/>
          <w:sz w:val="22"/>
          <w:szCs w:val="22"/>
        </w:rPr>
        <w:t>S</w:t>
      </w:r>
      <w:r w:rsidR="009E256B">
        <w:rPr>
          <w:rFonts w:asciiTheme="minorHAnsi" w:hAnsiTheme="minorHAnsi"/>
          <w:sz w:val="22"/>
          <w:szCs w:val="22"/>
        </w:rPr>
        <w:t>mlouvy</w:t>
      </w:r>
      <w:r w:rsidRPr="0021416C">
        <w:rPr>
          <w:rFonts w:asciiTheme="minorHAnsi" w:hAnsiTheme="minorHAnsi"/>
          <w:sz w:val="22"/>
          <w:szCs w:val="22"/>
        </w:rPr>
        <w:t>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mimozáručních vad výkaz práce schvaluje objednatel. Výkaz práce bude přílohou příslušného daňového dokladu.</w:t>
      </w:r>
    </w:p>
    <w:p w14:paraId="1F9D2AF1" w14:textId="4C1B173D" w:rsidR="00123E67" w:rsidRPr="0021416C" w:rsidRDefault="00123E67" w:rsidP="00123E67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Závady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21416C">
        <w:rPr>
          <w:rFonts w:asciiTheme="minorHAnsi" w:hAnsiTheme="minorHAnsi"/>
          <w:sz w:val="22"/>
          <w:szCs w:val="22"/>
        </w:rPr>
        <w:t xml:space="preserve"> budou podle závažnosti členěny do dvou kategorií:</w:t>
      </w:r>
    </w:p>
    <w:p w14:paraId="6B8528AE" w14:textId="77777777" w:rsidR="00123E67" w:rsidRPr="0021416C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závažnost 1:</w:t>
      </w:r>
    </w:p>
    <w:p w14:paraId="6E768B57" w14:textId="1DD93661" w:rsidR="00123E67" w:rsidRPr="00921900" w:rsidRDefault="004F361F" w:rsidP="00921900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aplikace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="00123E67" w:rsidRPr="0021416C">
        <w:rPr>
          <w:rFonts w:asciiTheme="minorHAnsi" w:hAnsiTheme="minorHAnsi"/>
          <w:sz w:val="22"/>
          <w:szCs w:val="22"/>
        </w:rPr>
        <w:t xml:space="preserve"> je kompletně nefunkční a svou činností ohrožuje chod systému, na kterém je provozován,</w:t>
      </w:r>
      <w:r w:rsidR="00123E67" w:rsidRPr="00921900">
        <w:rPr>
          <w:rFonts w:asciiTheme="minorHAnsi" w:hAnsiTheme="minorHAnsi"/>
          <w:sz w:val="22"/>
          <w:szCs w:val="22"/>
        </w:rPr>
        <w:t xml:space="preserve"> jinak také Havarijní situace</w:t>
      </w:r>
      <w:r w:rsidR="00461CA3" w:rsidRPr="00921900">
        <w:rPr>
          <w:rFonts w:asciiTheme="minorHAnsi" w:hAnsiTheme="minorHAnsi"/>
          <w:sz w:val="22"/>
          <w:szCs w:val="22"/>
        </w:rPr>
        <w:t>,</w:t>
      </w:r>
    </w:p>
    <w:p w14:paraId="4595173A" w14:textId="19733D1A" w:rsidR="00954C93" w:rsidRPr="006D0A70" w:rsidRDefault="00954C93" w:rsidP="0055330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6D0A70">
        <w:rPr>
          <w:rFonts w:asciiTheme="minorHAnsi" w:hAnsiTheme="minorHAnsi"/>
          <w:sz w:val="22"/>
          <w:szCs w:val="22"/>
        </w:rPr>
        <w:t>aplikace není dostupná z webového prohlížeče běžného uživatele (návštěvníka)</w:t>
      </w:r>
      <w:r w:rsidR="00E65B67" w:rsidRPr="006D0A70">
        <w:rPr>
          <w:rFonts w:asciiTheme="minorHAnsi" w:hAnsiTheme="minorHAnsi"/>
          <w:sz w:val="22"/>
          <w:szCs w:val="22"/>
        </w:rPr>
        <w:t>.</w:t>
      </w:r>
    </w:p>
    <w:p w14:paraId="54CC6F08" w14:textId="77777777" w:rsidR="00123E67" w:rsidRPr="004668EA" w:rsidRDefault="00123E67" w:rsidP="00123E6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4668EA">
        <w:rPr>
          <w:rFonts w:asciiTheme="minorHAnsi" w:hAnsiTheme="minorHAnsi"/>
          <w:sz w:val="22"/>
          <w:szCs w:val="22"/>
        </w:rPr>
        <w:t>závažnost 2:</w:t>
      </w:r>
    </w:p>
    <w:p w14:paraId="0B9672AF" w14:textId="16EB1E4F" w:rsidR="00C4004B" w:rsidRDefault="00123E67" w:rsidP="00123E6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4668EA">
        <w:rPr>
          <w:rFonts w:asciiTheme="minorHAnsi" w:hAnsiTheme="minorHAnsi"/>
          <w:sz w:val="22"/>
          <w:szCs w:val="22"/>
        </w:rPr>
        <w:t xml:space="preserve">některé funkce </w:t>
      </w:r>
      <w:r w:rsidR="004F361F" w:rsidRPr="004668EA">
        <w:rPr>
          <w:rFonts w:asciiTheme="minorHAnsi" w:hAnsiTheme="minorHAnsi"/>
          <w:sz w:val="22"/>
          <w:szCs w:val="22"/>
        </w:rPr>
        <w:t>aplikac</w:t>
      </w:r>
      <w:r w:rsidR="00557528" w:rsidRPr="004668EA">
        <w:rPr>
          <w:rFonts w:asciiTheme="minorHAnsi" w:hAnsiTheme="minorHAnsi"/>
          <w:sz w:val="22"/>
          <w:szCs w:val="22"/>
        </w:rPr>
        <w:t>e</w:t>
      </w:r>
      <w:r w:rsidR="004F361F" w:rsidRPr="004668E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4668EA">
        <w:rPr>
          <w:rFonts w:asciiTheme="minorHAnsi" w:hAnsiTheme="minorHAnsi"/>
          <w:sz w:val="22"/>
          <w:szCs w:val="22"/>
        </w:rPr>
        <w:t xml:space="preserve"> nelze použít</w:t>
      </w:r>
      <w:r w:rsidR="00C4004B">
        <w:rPr>
          <w:rFonts w:asciiTheme="minorHAnsi" w:hAnsiTheme="minorHAnsi"/>
          <w:sz w:val="22"/>
          <w:szCs w:val="22"/>
        </w:rPr>
        <w:t>;</w:t>
      </w:r>
    </w:p>
    <w:p w14:paraId="41CC6B6F" w14:textId="5794B172" w:rsidR="00123E67" w:rsidRPr="00DE0975" w:rsidRDefault="00C4004B" w:rsidP="00123E6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další závady, jež</w:t>
      </w:r>
      <w:r w:rsidR="006D25AD">
        <w:rPr>
          <w:rFonts w:asciiTheme="minorHAnsi" w:hAnsiTheme="minorHAnsi"/>
          <w:sz w:val="22"/>
          <w:szCs w:val="22"/>
        </w:rPr>
        <w:t xml:space="preserve"> nedosahují </w:t>
      </w:r>
      <w:proofErr w:type="gramStart"/>
      <w:r w:rsidR="006D25AD">
        <w:rPr>
          <w:rFonts w:asciiTheme="minorHAnsi" w:hAnsiTheme="minorHAnsi"/>
          <w:sz w:val="22"/>
          <w:szCs w:val="22"/>
        </w:rPr>
        <w:t>závažnosti 1</w:t>
      </w:r>
      <w:r>
        <w:rPr>
          <w:rFonts w:asciiTheme="minorHAnsi" w:hAnsiTheme="minorHAnsi"/>
          <w:sz w:val="22"/>
          <w:szCs w:val="22"/>
        </w:rPr>
        <w:t xml:space="preserve"> </w:t>
      </w:r>
      <w:r w:rsidR="00461CA3" w:rsidRPr="004668EA">
        <w:rPr>
          <w:rFonts w:asciiTheme="minorHAnsi" w:hAnsiTheme="minorHAnsi"/>
          <w:sz w:val="22"/>
          <w:szCs w:val="22"/>
        </w:rPr>
        <w:t>.</w:t>
      </w:r>
      <w:proofErr w:type="gramEnd"/>
    </w:p>
    <w:p w14:paraId="5A425FE2" w14:textId="0E2BB529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Ohlášení závad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21416C">
        <w:rPr>
          <w:rFonts w:asciiTheme="minorHAnsi" w:hAnsiTheme="minorHAnsi"/>
          <w:sz w:val="22"/>
          <w:szCs w:val="22"/>
        </w:rPr>
        <w:t xml:space="preserve"> </w:t>
      </w:r>
      <w:r w:rsidRPr="004668EA">
        <w:rPr>
          <w:rFonts w:asciiTheme="minorHAnsi" w:hAnsiTheme="minorHAnsi"/>
          <w:sz w:val="22"/>
          <w:szCs w:val="22"/>
        </w:rPr>
        <w:t>poskytovatel</w:t>
      </w:r>
      <w:r w:rsidR="00545AED" w:rsidRPr="004668EA">
        <w:rPr>
          <w:rFonts w:asciiTheme="minorHAnsi" w:hAnsiTheme="minorHAnsi"/>
          <w:sz w:val="22"/>
          <w:szCs w:val="22"/>
        </w:rPr>
        <w:t>i</w:t>
      </w:r>
      <w:r w:rsidRPr="0021416C">
        <w:rPr>
          <w:rFonts w:asciiTheme="minorHAnsi" w:hAnsiTheme="minorHAnsi"/>
          <w:sz w:val="22"/>
          <w:szCs w:val="22"/>
        </w:rPr>
        <w:t xml:space="preserve"> musí být provedeno elektronickou poštou na </w:t>
      </w:r>
      <w:r w:rsidRPr="00557528">
        <w:rPr>
          <w:rFonts w:asciiTheme="minorHAnsi" w:hAnsiTheme="minorHAnsi" w:cstheme="minorHAnsi"/>
          <w:sz w:val="22"/>
          <w:szCs w:val="22"/>
        </w:rPr>
        <w:t xml:space="preserve">adrese </w:t>
      </w:r>
      <w:hyperlink r:id="rId11" w:history="1">
        <w:r w:rsidR="001F1DFA" w:rsidRPr="00557528">
          <w:rPr>
            <w:rFonts w:asciiTheme="minorHAnsi" w:hAnsiTheme="minorHAnsi" w:cstheme="minorHAnsi"/>
            <w:sz w:val="22"/>
            <w:szCs w:val="22"/>
          </w:rPr>
          <w:t>helpdesk@bach.cz</w:t>
        </w:r>
      </w:hyperlink>
      <w:r w:rsidRPr="00557528">
        <w:rPr>
          <w:rFonts w:asciiTheme="minorHAnsi" w:hAnsiTheme="minorHAnsi" w:cstheme="minorHAnsi"/>
          <w:sz w:val="22"/>
          <w:szCs w:val="22"/>
        </w:rPr>
        <w:t>. V</w:t>
      </w:r>
      <w:r w:rsidRPr="0021416C">
        <w:rPr>
          <w:rFonts w:asciiTheme="minorHAnsi" w:hAnsiTheme="minorHAnsi"/>
          <w:sz w:val="22"/>
          <w:szCs w:val="22"/>
        </w:rPr>
        <w:t xml:space="preserve"> oznámení závady musí být závada popsána a vymezena její závažnost. </w:t>
      </w:r>
    </w:p>
    <w:p w14:paraId="3F6543C8" w14:textId="4DC457A6" w:rsidR="00123E67" w:rsidRPr="004668EA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6499">
        <w:rPr>
          <w:rFonts w:asciiTheme="minorHAnsi" w:hAnsiTheme="minorHAnsi"/>
          <w:sz w:val="22"/>
          <w:szCs w:val="22"/>
        </w:rPr>
        <w:t>Poskytovatel se zavazuje zahájit řešení a odstraňování závad závažnosti 1 ve lhůtě 24 hodin od okamžiku oznámení jejího vzniku způsobem uvedeným v</w:t>
      </w:r>
      <w:r w:rsidR="004E41FF">
        <w:rPr>
          <w:rFonts w:asciiTheme="minorHAnsi" w:hAnsiTheme="minorHAnsi"/>
          <w:sz w:val="22"/>
          <w:szCs w:val="22"/>
        </w:rPr>
        <w:t xml:space="preserve"> čl. III </w:t>
      </w:r>
      <w:r w:rsidRPr="00DE6499">
        <w:rPr>
          <w:rFonts w:asciiTheme="minorHAnsi" w:hAnsiTheme="minorHAnsi"/>
          <w:sz w:val="22"/>
          <w:szCs w:val="22"/>
        </w:rPr>
        <w:t xml:space="preserve">odst. 4. </w:t>
      </w:r>
      <w:r w:rsidR="0092423D">
        <w:rPr>
          <w:rFonts w:asciiTheme="minorHAnsi" w:hAnsiTheme="minorHAnsi"/>
          <w:sz w:val="22"/>
          <w:szCs w:val="22"/>
        </w:rPr>
        <w:t>S</w:t>
      </w:r>
      <w:r w:rsidR="004E41FF">
        <w:rPr>
          <w:rFonts w:asciiTheme="minorHAnsi" w:hAnsiTheme="minorHAnsi"/>
          <w:sz w:val="22"/>
          <w:szCs w:val="22"/>
        </w:rPr>
        <w:t xml:space="preserve">mlouvy. </w:t>
      </w:r>
      <w:r w:rsidRPr="00DE6499">
        <w:rPr>
          <w:rFonts w:asciiTheme="minorHAnsi" w:hAnsiTheme="minorHAnsi"/>
          <w:sz w:val="22"/>
          <w:szCs w:val="22"/>
        </w:rPr>
        <w:t xml:space="preserve">V odstraňování </w:t>
      </w:r>
      <w:r w:rsidRPr="004668EA">
        <w:rPr>
          <w:rFonts w:asciiTheme="minorHAnsi" w:hAnsiTheme="minorHAnsi"/>
          <w:sz w:val="22"/>
          <w:szCs w:val="22"/>
        </w:rPr>
        <w:t>havárie bude poskytovatel pokračovat bez neodůvodněného přerušení až do jejího odstranění, a to i mimo pracovní dobu. Poskytovatel se zavazuje vyřešit závad</w:t>
      </w:r>
      <w:r w:rsidR="004F361F" w:rsidRPr="004668EA">
        <w:rPr>
          <w:rFonts w:asciiTheme="minorHAnsi" w:hAnsiTheme="minorHAnsi"/>
          <w:sz w:val="22"/>
          <w:szCs w:val="22"/>
        </w:rPr>
        <w:t>y</w:t>
      </w:r>
      <w:r w:rsidRPr="004668EA">
        <w:rPr>
          <w:rFonts w:asciiTheme="minorHAnsi" w:hAnsiTheme="minorHAnsi"/>
          <w:sz w:val="22"/>
          <w:szCs w:val="22"/>
        </w:rPr>
        <w:t xml:space="preserve"> závažnosti 1 do 48 hodin od okamžiku ohlášení</w:t>
      </w:r>
      <w:r w:rsidR="00C35D25">
        <w:rPr>
          <w:rFonts w:asciiTheme="minorHAnsi" w:hAnsiTheme="minorHAnsi"/>
          <w:sz w:val="22"/>
          <w:szCs w:val="22"/>
        </w:rPr>
        <w:t xml:space="preserve"> závady</w:t>
      </w:r>
      <w:r w:rsidRPr="004668EA">
        <w:rPr>
          <w:rFonts w:asciiTheme="minorHAnsi" w:hAnsiTheme="minorHAnsi"/>
          <w:sz w:val="22"/>
          <w:szCs w:val="22"/>
        </w:rPr>
        <w:t xml:space="preserve"> způsobem uvedeným </w:t>
      </w:r>
      <w:r w:rsidR="00545AED" w:rsidRPr="004668EA">
        <w:rPr>
          <w:rFonts w:asciiTheme="minorHAnsi" w:hAnsiTheme="minorHAnsi"/>
          <w:sz w:val="22"/>
          <w:szCs w:val="22"/>
        </w:rPr>
        <w:t xml:space="preserve">v </w:t>
      </w:r>
      <w:r w:rsidR="004E41FF">
        <w:rPr>
          <w:rFonts w:asciiTheme="minorHAnsi" w:hAnsiTheme="minorHAnsi"/>
          <w:sz w:val="22"/>
          <w:szCs w:val="22"/>
        </w:rPr>
        <w:t xml:space="preserve">čl. III </w:t>
      </w:r>
      <w:r w:rsidRPr="004668EA">
        <w:rPr>
          <w:rFonts w:asciiTheme="minorHAnsi" w:hAnsiTheme="minorHAnsi"/>
          <w:sz w:val="22"/>
          <w:szCs w:val="22"/>
        </w:rPr>
        <w:t>odst. 4</w:t>
      </w:r>
      <w:r w:rsidR="004E41FF">
        <w:rPr>
          <w:rFonts w:asciiTheme="minorHAnsi" w:hAnsiTheme="minorHAnsi"/>
          <w:sz w:val="22"/>
          <w:szCs w:val="22"/>
        </w:rPr>
        <w:t xml:space="preserve">. </w:t>
      </w:r>
      <w:r w:rsidR="0092423D">
        <w:rPr>
          <w:rFonts w:asciiTheme="minorHAnsi" w:hAnsiTheme="minorHAnsi"/>
          <w:sz w:val="22"/>
          <w:szCs w:val="22"/>
        </w:rPr>
        <w:t>S</w:t>
      </w:r>
      <w:r w:rsidR="004E41FF">
        <w:rPr>
          <w:rFonts w:asciiTheme="minorHAnsi" w:hAnsiTheme="minorHAnsi"/>
          <w:sz w:val="22"/>
          <w:szCs w:val="22"/>
        </w:rPr>
        <w:t>mlouvy</w:t>
      </w:r>
      <w:r w:rsidRPr="004668EA">
        <w:rPr>
          <w:rFonts w:asciiTheme="minorHAnsi" w:hAnsiTheme="minorHAnsi"/>
          <w:sz w:val="22"/>
          <w:szCs w:val="22"/>
        </w:rPr>
        <w:t>. Lhůty uvedené v tomto odstavci běží pouze v pracovní dny.</w:t>
      </w:r>
    </w:p>
    <w:p w14:paraId="2AE631F7" w14:textId="567AF77C" w:rsidR="00DE6499" w:rsidRPr="004668EA" w:rsidRDefault="008508D6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668EA">
        <w:rPr>
          <w:rFonts w:asciiTheme="minorHAnsi" w:hAnsiTheme="minorHAnsi"/>
          <w:sz w:val="22"/>
          <w:szCs w:val="22"/>
        </w:rPr>
        <w:tab/>
        <w:t>Poskytovatel se zavazuje zahájit řešení a odstraňování závad závažnosti 2 ve lhůtě 72 hodin od okamžiku oznámení jejího vzniku způsobem uvedeným v</w:t>
      </w:r>
      <w:r w:rsidR="000133BA">
        <w:rPr>
          <w:rFonts w:asciiTheme="minorHAnsi" w:hAnsiTheme="minorHAnsi"/>
          <w:sz w:val="22"/>
          <w:szCs w:val="22"/>
        </w:rPr>
        <w:t xml:space="preserve"> čl. III </w:t>
      </w:r>
      <w:r w:rsidRPr="004668EA">
        <w:rPr>
          <w:rFonts w:asciiTheme="minorHAnsi" w:hAnsiTheme="minorHAnsi"/>
          <w:sz w:val="22"/>
          <w:szCs w:val="22"/>
        </w:rPr>
        <w:t>odst. 4</w:t>
      </w:r>
      <w:r w:rsidR="000133BA">
        <w:rPr>
          <w:rFonts w:asciiTheme="minorHAnsi" w:hAnsiTheme="minorHAnsi"/>
          <w:sz w:val="22"/>
          <w:szCs w:val="22"/>
        </w:rPr>
        <w:t xml:space="preserve">. </w:t>
      </w:r>
      <w:r w:rsidR="0092423D">
        <w:rPr>
          <w:rFonts w:asciiTheme="minorHAnsi" w:hAnsiTheme="minorHAnsi"/>
          <w:sz w:val="22"/>
          <w:szCs w:val="22"/>
        </w:rPr>
        <w:t>S</w:t>
      </w:r>
      <w:r w:rsidR="000133BA">
        <w:rPr>
          <w:rFonts w:asciiTheme="minorHAnsi" w:hAnsiTheme="minorHAnsi"/>
          <w:sz w:val="22"/>
          <w:szCs w:val="22"/>
        </w:rPr>
        <w:t>mlouvy</w:t>
      </w:r>
      <w:r w:rsidRPr="004668EA">
        <w:rPr>
          <w:rFonts w:asciiTheme="minorHAnsi" w:hAnsiTheme="minorHAnsi"/>
          <w:sz w:val="22"/>
          <w:szCs w:val="22"/>
        </w:rPr>
        <w:t>. V odstraňování závad bude poskytovatel pokračovat bez neodůvodněného přerušení až do jejího odstranění. Poskytovatel se zavazuje vyřešit závady závažnosti 2 do 5 dnů od okamžiku ohlášení závady způsobem uvedeným v</w:t>
      </w:r>
      <w:r w:rsidR="004E41FF">
        <w:rPr>
          <w:rFonts w:asciiTheme="minorHAnsi" w:hAnsiTheme="minorHAnsi"/>
          <w:sz w:val="22"/>
          <w:szCs w:val="22"/>
        </w:rPr>
        <w:t xml:space="preserve"> čl. III </w:t>
      </w:r>
      <w:r w:rsidRPr="004668EA">
        <w:rPr>
          <w:rFonts w:asciiTheme="minorHAnsi" w:hAnsiTheme="minorHAnsi"/>
          <w:sz w:val="22"/>
          <w:szCs w:val="22"/>
        </w:rPr>
        <w:t>odst. 4</w:t>
      </w:r>
      <w:r w:rsidR="004E41FF">
        <w:rPr>
          <w:rFonts w:asciiTheme="minorHAnsi" w:hAnsiTheme="minorHAnsi"/>
          <w:sz w:val="22"/>
          <w:szCs w:val="22"/>
        </w:rPr>
        <w:t xml:space="preserve">. </w:t>
      </w:r>
      <w:r w:rsidR="0092423D">
        <w:rPr>
          <w:rFonts w:asciiTheme="minorHAnsi" w:hAnsiTheme="minorHAnsi"/>
          <w:sz w:val="22"/>
          <w:szCs w:val="22"/>
        </w:rPr>
        <w:t>S</w:t>
      </w:r>
      <w:r w:rsidR="004E41FF">
        <w:rPr>
          <w:rFonts w:asciiTheme="minorHAnsi" w:hAnsiTheme="minorHAnsi"/>
          <w:sz w:val="22"/>
          <w:szCs w:val="22"/>
        </w:rPr>
        <w:t>mlouvy</w:t>
      </w:r>
      <w:r w:rsidRPr="004668EA">
        <w:rPr>
          <w:rFonts w:asciiTheme="minorHAnsi" w:hAnsiTheme="minorHAnsi"/>
          <w:sz w:val="22"/>
          <w:szCs w:val="22"/>
        </w:rPr>
        <w:t>. Lhůty uvedené v tomto odstavci běží pouze v pracovní dny.</w:t>
      </w:r>
    </w:p>
    <w:p w14:paraId="5C179031" w14:textId="4675374C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Lhůta dle </w:t>
      </w:r>
      <w:r w:rsidR="00E01683">
        <w:rPr>
          <w:rFonts w:asciiTheme="minorHAnsi" w:hAnsiTheme="minorHAnsi"/>
          <w:sz w:val="22"/>
          <w:szCs w:val="22"/>
        </w:rPr>
        <w:t xml:space="preserve">čl. III </w:t>
      </w:r>
      <w:r w:rsidRPr="0021416C">
        <w:rPr>
          <w:rFonts w:asciiTheme="minorHAnsi" w:hAnsiTheme="minorHAnsi"/>
          <w:sz w:val="22"/>
          <w:szCs w:val="22"/>
        </w:rPr>
        <w:t xml:space="preserve">odst. 5 a 6 </w:t>
      </w:r>
      <w:r w:rsidR="0092423D">
        <w:rPr>
          <w:rFonts w:asciiTheme="minorHAnsi" w:hAnsiTheme="minorHAnsi"/>
          <w:sz w:val="22"/>
          <w:szCs w:val="22"/>
        </w:rPr>
        <w:t>S</w:t>
      </w:r>
      <w:r w:rsidR="00E01683">
        <w:rPr>
          <w:rFonts w:asciiTheme="minorHAnsi" w:hAnsiTheme="minorHAnsi"/>
          <w:sz w:val="22"/>
          <w:szCs w:val="22"/>
        </w:rPr>
        <w:t xml:space="preserve">mlouvy </w:t>
      </w:r>
      <w:r w:rsidRPr="0021416C">
        <w:rPr>
          <w:rFonts w:asciiTheme="minorHAnsi" w:hAnsiTheme="minorHAnsi"/>
          <w:sz w:val="22"/>
          <w:szCs w:val="22"/>
        </w:rPr>
        <w:t>počíná plynout okamžikem potvrzen</w:t>
      </w:r>
      <w:r w:rsidR="00C75FB0">
        <w:rPr>
          <w:rFonts w:asciiTheme="minorHAnsi" w:hAnsiTheme="minorHAnsi"/>
          <w:sz w:val="22"/>
          <w:szCs w:val="22"/>
        </w:rPr>
        <w:t>í</w:t>
      </w:r>
      <w:r w:rsidRPr="0021416C">
        <w:rPr>
          <w:rFonts w:asciiTheme="minorHAnsi" w:hAnsiTheme="minorHAnsi"/>
          <w:sz w:val="22"/>
          <w:szCs w:val="22"/>
        </w:rPr>
        <w:t xml:space="preserve"> e-mailového ohlášení objednatelem</w:t>
      </w:r>
      <w:r w:rsidR="00E74F85">
        <w:rPr>
          <w:rFonts w:asciiTheme="minorHAnsi" w:hAnsiTheme="minorHAnsi"/>
          <w:sz w:val="22"/>
          <w:szCs w:val="22"/>
        </w:rPr>
        <w:t xml:space="preserve"> ze strany poskytovatele</w:t>
      </w:r>
      <w:r w:rsidRPr="0021416C">
        <w:rPr>
          <w:rFonts w:asciiTheme="minorHAnsi" w:hAnsiTheme="minorHAnsi"/>
          <w:sz w:val="22"/>
          <w:szCs w:val="22"/>
        </w:rPr>
        <w:t>, nejpozději však 2. dnem od odeslání.</w:t>
      </w:r>
    </w:p>
    <w:p w14:paraId="0F03A23D" w14:textId="72581188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Po odstranění vady závažnosti 1 bude oběma stranami podepsán předávací protokol. V ostatních případech objednatel potvrdí převzetí opravy písemně nebo elektronickou poštou. Za okamžik odstranění vady se považuje </w:t>
      </w:r>
      <w:r w:rsidR="00926C7E">
        <w:rPr>
          <w:rFonts w:asciiTheme="minorHAnsi" w:hAnsiTheme="minorHAnsi"/>
          <w:sz w:val="22"/>
          <w:szCs w:val="22"/>
        </w:rPr>
        <w:t xml:space="preserve">stav, kdy </w:t>
      </w:r>
      <w:r w:rsidR="00F939E5">
        <w:rPr>
          <w:rFonts w:asciiTheme="minorHAnsi" w:hAnsiTheme="minorHAnsi"/>
          <w:sz w:val="22"/>
          <w:szCs w:val="22"/>
        </w:rPr>
        <w:t xml:space="preserve">je </w:t>
      </w:r>
      <w:r w:rsidR="00926C7E">
        <w:rPr>
          <w:rFonts w:asciiTheme="minorHAnsi" w:hAnsiTheme="minorHAnsi"/>
          <w:sz w:val="22"/>
          <w:szCs w:val="22"/>
        </w:rPr>
        <w:t xml:space="preserve">aplikace </w:t>
      </w:r>
      <w:r w:rsidR="00F939E5">
        <w:rPr>
          <w:rFonts w:asciiTheme="minorHAnsi" w:hAnsiTheme="minorHAnsi"/>
          <w:sz w:val="22"/>
          <w:szCs w:val="22"/>
        </w:rPr>
        <w:t xml:space="preserve">plně funkční, tzn. </w:t>
      </w:r>
      <w:r w:rsidR="00926C7E">
        <w:rPr>
          <w:rFonts w:asciiTheme="minorHAnsi" w:hAnsiTheme="minorHAnsi"/>
          <w:sz w:val="22"/>
          <w:szCs w:val="22"/>
        </w:rPr>
        <w:t>nevykazuje vady</w:t>
      </w:r>
      <w:r w:rsidRPr="0021416C">
        <w:rPr>
          <w:rFonts w:asciiTheme="minorHAnsi" w:hAnsiTheme="minorHAnsi"/>
          <w:sz w:val="22"/>
          <w:szCs w:val="22"/>
        </w:rPr>
        <w:t>. Opravou se rozumí programové vybavení nebo nastavení parametrů odstraňující příslušnou vadu.</w:t>
      </w:r>
    </w:p>
    <w:p w14:paraId="1973A9FF" w14:textId="37A57954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Objednatel je oprávněn odmítnout převzetí opravy, pokud nebude provedena řádně v souladu s touto smlouvou a ve sjednané kvalitě, přičemž v takovém případě objednatel důvody odmítnutí převzetí díla písemně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eli sdělí, a to nejpozději do dvou (2) pracovních dnů od předání opravy. </w:t>
      </w:r>
      <w:r w:rsidR="00F47D62">
        <w:rPr>
          <w:rFonts w:asciiTheme="minorHAnsi" w:hAnsiTheme="minorHAnsi"/>
          <w:sz w:val="22"/>
          <w:szCs w:val="22"/>
        </w:rPr>
        <w:t xml:space="preserve">Nesdělí-li </w:t>
      </w:r>
      <w:r w:rsidR="0019794B">
        <w:rPr>
          <w:rFonts w:asciiTheme="minorHAnsi" w:hAnsiTheme="minorHAnsi"/>
          <w:sz w:val="22"/>
          <w:szCs w:val="22"/>
        </w:rPr>
        <w:t xml:space="preserve">objednatel poskytovateli důvody odmítnutí převzetí opravy, </w:t>
      </w:r>
      <w:r w:rsidR="005017EA">
        <w:rPr>
          <w:rFonts w:asciiTheme="minorHAnsi" w:hAnsiTheme="minorHAnsi"/>
          <w:sz w:val="22"/>
          <w:szCs w:val="22"/>
        </w:rPr>
        <w:t xml:space="preserve">bude na následně vytknuté závady pohlíženo jako na závady nové, a na jejich </w:t>
      </w:r>
      <w:r w:rsidRPr="0021416C">
        <w:rPr>
          <w:rFonts w:asciiTheme="minorHAnsi" w:hAnsiTheme="minorHAnsi"/>
          <w:sz w:val="22"/>
          <w:szCs w:val="22"/>
        </w:rPr>
        <w:t>opravy se použijí výše uvedená ustanovení tohoto článku.</w:t>
      </w:r>
    </w:p>
    <w:p w14:paraId="054D5915" w14:textId="77777777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035F2C03" w14:textId="622C6D25" w:rsidR="00123E67" w:rsidRPr="00557528" w:rsidRDefault="00123E67" w:rsidP="00557528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Lhůty </w:t>
      </w:r>
      <w:r w:rsidR="00B64C16">
        <w:rPr>
          <w:rFonts w:asciiTheme="minorHAnsi" w:hAnsiTheme="minorHAnsi"/>
          <w:sz w:val="22"/>
          <w:szCs w:val="22"/>
        </w:rPr>
        <w:t>pro</w:t>
      </w:r>
      <w:r w:rsidRPr="0021416C">
        <w:rPr>
          <w:rFonts w:asciiTheme="minorHAnsi" w:hAnsiTheme="minorHAnsi"/>
          <w:sz w:val="22"/>
          <w:szCs w:val="22"/>
        </w:rPr>
        <w:t xml:space="preserve"> plnění podle čl. I odst. 3 písm. b) a c) sjednají smluvní strany dohodou pro každý případ samostatně.</w:t>
      </w:r>
    </w:p>
    <w:p w14:paraId="5F11E473" w14:textId="535CA59A" w:rsidR="00B64C16" w:rsidRPr="00557528" w:rsidRDefault="00921900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Plnění podle čl. I odst. 3 písm. d) Smlouvy se provádí v návaznosti na body uvedené v čl. I. Odst. Písm. a, b, c Smlouvy tak aby byla zachována funkcionalita systému.</w:t>
      </w:r>
    </w:p>
    <w:p w14:paraId="75281719" w14:textId="2EB580EF" w:rsidR="00123E67" w:rsidRPr="00557528" w:rsidRDefault="00123E67">
      <w:pPr>
        <w:numPr>
          <w:ilvl w:val="0"/>
          <w:numId w:val="2"/>
        </w:numPr>
        <w:tabs>
          <w:tab w:val="left" w:pos="808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Postup při uplatnění požadavku na konzultace:</w:t>
      </w:r>
    </w:p>
    <w:p w14:paraId="1E0B1A23" w14:textId="77777777" w:rsidR="00123E67" w:rsidRPr="0021416C" w:rsidRDefault="00123E67" w:rsidP="00DE0975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objednatel formuluje požadavek na konzultace telefonicky nebo e-mailem,</w:t>
      </w:r>
    </w:p>
    <w:p w14:paraId="2AF67487" w14:textId="5D641847" w:rsidR="00123E67" w:rsidRPr="0021416C" w:rsidRDefault="00123E67" w:rsidP="00DE0975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poskytovatel ve lhůtě do 24 hod. (</w:t>
      </w:r>
      <w:r w:rsidR="000E73B8">
        <w:rPr>
          <w:rFonts w:asciiTheme="minorHAnsi" w:hAnsiTheme="minorHAnsi"/>
          <w:sz w:val="22"/>
          <w:szCs w:val="22"/>
        </w:rPr>
        <w:t>lhůta neběží během ne</w:t>
      </w:r>
      <w:r w:rsidR="000E73B8" w:rsidRPr="0021416C">
        <w:rPr>
          <w:rFonts w:asciiTheme="minorHAnsi" w:hAnsiTheme="minorHAnsi"/>
          <w:sz w:val="22"/>
          <w:szCs w:val="22"/>
        </w:rPr>
        <w:t>pracovní</w:t>
      </w:r>
      <w:r w:rsidR="000E73B8">
        <w:rPr>
          <w:rFonts w:asciiTheme="minorHAnsi" w:hAnsiTheme="minorHAnsi"/>
          <w:sz w:val="22"/>
          <w:szCs w:val="22"/>
        </w:rPr>
        <w:t>ch</w:t>
      </w:r>
      <w:r w:rsidR="000E73B8" w:rsidRPr="0021416C">
        <w:rPr>
          <w:rFonts w:asciiTheme="minorHAnsi" w:hAnsiTheme="minorHAnsi"/>
          <w:sz w:val="22"/>
          <w:szCs w:val="22"/>
        </w:rPr>
        <w:t xml:space="preserve"> dn</w:t>
      </w:r>
      <w:r w:rsidR="000E73B8">
        <w:rPr>
          <w:rFonts w:asciiTheme="minorHAnsi" w:hAnsiTheme="minorHAnsi"/>
          <w:sz w:val="22"/>
          <w:szCs w:val="22"/>
        </w:rPr>
        <w:t>í</w:t>
      </w:r>
      <w:r w:rsidRPr="0021416C">
        <w:rPr>
          <w:rFonts w:asciiTheme="minorHAnsi" w:hAnsiTheme="minorHAnsi"/>
          <w:sz w:val="22"/>
          <w:szCs w:val="22"/>
        </w:rPr>
        <w:t xml:space="preserve">) </w:t>
      </w:r>
      <w:r w:rsidR="0040301D">
        <w:rPr>
          <w:rFonts w:asciiTheme="minorHAnsi" w:hAnsiTheme="minorHAnsi"/>
          <w:sz w:val="22"/>
          <w:szCs w:val="22"/>
        </w:rPr>
        <w:t xml:space="preserve">od obdržení požadavku objednatele </w:t>
      </w:r>
      <w:r w:rsidRPr="0021416C">
        <w:rPr>
          <w:rFonts w:asciiTheme="minorHAnsi" w:hAnsiTheme="minorHAnsi"/>
          <w:sz w:val="22"/>
          <w:szCs w:val="22"/>
        </w:rPr>
        <w:t>kontaktuje objednatele a poskytne příslušnou konzultaci přímo nebo navrhne další postup řešení.</w:t>
      </w:r>
    </w:p>
    <w:p w14:paraId="4BE12147" w14:textId="6E40991F" w:rsidR="00123E67" w:rsidRPr="0021416C" w:rsidRDefault="00123E67" w:rsidP="00DE0975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Postup při uplatnění požadavku na softwarovou úpravu</w:t>
      </w:r>
      <w:r w:rsidR="00BE36EE">
        <w:rPr>
          <w:rFonts w:asciiTheme="minorHAnsi" w:hAnsiTheme="minorHAnsi"/>
          <w:sz w:val="22"/>
          <w:szCs w:val="22"/>
        </w:rPr>
        <w:t xml:space="preserve"> a technickou podporu podle čl. I odst. </w:t>
      </w:r>
      <w:r w:rsidR="0092423D">
        <w:rPr>
          <w:rFonts w:asciiTheme="minorHAnsi" w:hAnsiTheme="minorHAnsi"/>
          <w:sz w:val="22"/>
          <w:szCs w:val="22"/>
        </w:rPr>
        <w:t>4 Smlouvy</w:t>
      </w:r>
      <w:r w:rsidRPr="0021416C">
        <w:rPr>
          <w:rFonts w:asciiTheme="minorHAnsi" w:hAnsiTheme="minorHAnsi"/>
          <w:sz w:val="22"/>
          <w:szCs w:val="22"/>
        </w:rPr>
        <w:t>:</w:t>
      </w:r>
    </w:p>
    <w:p w14:paraId="16C69084" w14:textId="1E24C43E" w:rsidR="00123E67" w:rsidRPr="0021416C" w:rsidRDefault="00123E67" w:rsidP="00DE0975">
      <w:pPr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objednatel formuluje požadavek na softwarovou úpravu</w:t>
      </w:r>
      <w:r w:rsidR="005311D8">
        <w:rPr>
          <w:rFonts w:asciiTheme="minorHAnsi" w:hAnsiTheme="minorHAnsi"/>
          <w:sz w:val="22"/>
          <w:szCs w:val="22"/>
        </w:rPr>
        <w:t xml:space="preserve"> či technickou podporu</w:t>
      </w:r>
      <w:r w:rsidRPr="0021416C">
        <w:rPr>
          <w:rFonts w:asciiTheme="minorHAnsi" w:hAnsiTheme="minorHAnsi"/>
          <w:sz w:val="22"/>
          <w:szCs w:val="22"/>
        </w:rPr>
        <w:t xml:space="preserve"> e-mailem nebo předloží poskytovateli při osobním jednání,</w:t>
      </w:r>
    </w:p>
    <w:p w14:paraId="5AA2C4C2" w14:textId="153BE378" w:rsidR="00123E67" w:rsidRPr="0021416C" w:rsidRDefault="00123E67" w:rsidP="00DE0975">
      <w:pPr>
        <w:numPr>
          <w:ilvl w:val="0"/>
          <w:numId w:val="1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>poskytovatel ve lhůtě do 72 hod. (</w:t>
      </w:r>
      <w:r w:rsidR="000E73B8">
        <w:rPr>
          <w:rFonts w:asciiTheme="minorHAnsi" w:hAnsiTheme="minorHAnsi"/>
          <w:sz w:val="22"/>
          <w:szCs w:val="22"/>
        </w:rPr>
        <w:t>lhůta neběží během ne</w:t>
      </w:r>
      <w:r w:rsidRPr="0021416C">
        <w:rPr>
          <w:rFonts w:asciiTheme="minorHAnsi" w:hAnsiTheme="minorHAnsi"/>
          <w:sz w:val="22"/>
          <w:szCs w:val="22"/>
        </w:rPr>
        <w:t>pracovní</w:t>
      </w:r>
      <w:r w:rsidR="000E73B8">
        <w:rPr>
          <w:rFonts w:asciiTheme="minorHAnsi" w:hAnsiTheme="minorHAnsi"/>
          <w:sz w:val="22"/>
          <w:szCs w:val="22"/>
        </w:rPr>
        <w:t>ch</w:t>
      </w:r>
      <w:r w:rsidRPr="0021416C">
        <w:rPr>
          <w:rFonts w:asciiTheme="minorHAnsi" w:hAnsiTheme="minorHAnsi"/>
          <w:sz w:val="22"/>
          <w:szCs w:val="22"/>
        </w:rPr>
        <w:t xml:space="preserve"> dn</w:t>
      </w:r>
      <w:r w:rsidR="000E73B8">
        <w:rPr>
          <w:rFonts w:asciiTheme="minorHAnsi" w:hAnsiTheme="minorHAnsi"/>
          <w:sz w:val="22"/>
          <w:szCs w:val="22"/>
        </w:rPr>
        <w:t>í</w:t>
      </w:r>
      <w:r w:rsidRPr="0021416C">
        <w:rPr>
          <w:rFonts w:asciiTheme="minorHAnsi" w:hAnsiTheme="minorHAnsi"/>
          <w:sz w:val="22"/>
          <w:szCs w:val="22"/>
        </w:rPr>
        <w:t>) kontaktuje objednatele a navrhne postup řešení včetně předpokládané finanční náročnosti.</w:t>
      </w:r>
    </w:p>
    <w:p w14:paraId="70B1F951" w14:textId="78B6DD70" w:rsidR="004302B6" w:rsidRPr="00173079" w:rsidRDefault="004302B6" w:rsidP="00DE0975">
      <w:pPr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173079">
        <w:rPr>
          <w:rFonts w:asciiTheme="minorHAnsi" w:hAnsiTheme="minorHAnsi"/>
          <w:sz w:val="22"/>
          <w:szCs w:val="22"/>
        </w:rPr>
        <w:t xml:space="preserve">Poskytovatel průběžně </w:t>
      </w:r>
      <w:r w:rsidR="00173079" w:rsidRPr="00173079">
        <w:rPr>
          <w:rFonts w:asciiTheme="minorHAnsi" w:hAnsiTheme="minorHAnsi"/>
          <w:sz w:val="22"/>
          <w:szCs w:val="22"/>
        </w:rPr>
        <w:t xml:space="preserve">(i bez výzvy objednatele) </w:t>
      </w:r>
      <w:r w:rsidRPr="00173079">
        <w:rPr>
          <w:rFonts w:asciiTheme="minorHAnsi" w:hAnsiTheme="minorHAnsi"/>
          <w:sz w:val="22"/>
          <w:szCs w:val="22"/>
        </w:rPr>
        <w:t xml:space="preserve">zajišťuje </w:t>
      </w:r>
      <w:r w:rsidR="00173079" w:rsidRPr="00173079">
        <w:rPr>
          <w:rFonts w:asciiTheme="minorHAnsi" w:hAnsiTheme="minorHAnsi"/>
          <w:sz w:val="22"/>
          <w:szCs w:val="22"/>
        </w:rPr>
        <w:t>pravidelnou správu a údržbu serverového prostředí a operačního systému a pravideln</w:t>
      </w:r>
      <w:r w:rsidR="00173079">
        <w:rPr>
          <w:rFonts w:asciiTheme="minorHAnsi" w:hAnsiTheme="minorHAnsi"/>
          <w:sz w:val="22"/>
          <w:szCs w:val="22"/>
        </w:rPr>
        <w:t>é</w:t>
      </w:r>
      <w:r w:rsidR="00173079" w:rsidRPr="00173079">
        <w:rPr>
          <w:rFonts w:asciiTheme="minorHAnsi" w:hAnsiTheme="minorHAnsi"/>
          <w:sz w:val="22"/>
          <w:szCs w:val="22"/>
        </w:rPr>
        <w:t xml:space="preserve"> bezpečnostní aktualizac</w:t>
      </w:r>
      <w:r w:rsidR="00173079">
        <w:rPr>
          <w:rFonts w:asciiTheme="minorHAnsi" w:hAnsiTheme="minorHAnsi"/>
          <w:sz w:val="22"/>
          <w:szCs w:val="22"/>
        </w:rPr>
        <w:t>e</w:t>
      </w:r>
      <w:r w:rsidR="00173079" w:rsidRPr="00173079">
        <w:rPr>
          <w:rFonts w:asciiTheme="minorHAnsi" w:hAnsiTheme="minorHAnsi"/>
          <w:sz w:val="22"/>
          <w:szCs w:val="22"/>
        </w:rPr>
        <w:t xml:space="preserve"> operačního systému a serverové infrastruktury.</w:t>
      </w:r>
    </w:p>
    <w:p w14:paraId="466DABF9" w14:textId="5582873E" w:rsidR="00123E67" w:rsidRDefault="00123E67" w:rsidP="00123E67">
      <w:pPr>
        <w:pStyle w:val="Zkladntextodsazen2"/>
        <w:spacing w:before="0"/>
        <w:ind w:firstLine="0"/>
        <w:rPr>
          <w:rFonts w:asciiTheme="minorHAnsi" w:hAnsiTheme="minorHAnsi"/>
          <w:sz w:val="22"/>
          <w:szCs w:val="22"/>
        </w:rPr>
      </w:pPr>
    </w:p>
    <w:p w14:paraId="0B8B3A3B" w14:textId="77777777" w:rsidR="00A3247E" w:rsidRPr="0021416C" w:rsidRDefault="00A3247E" w:rsidP="00123E67">
      <w:pPr>
        <w:pStyle w:val="Zkladntextodsazen2"/>
        <w:spacing w:before="0"/>
        <w:ind w:firstLine="0"/>
        <w:rPr>
          <w:rFonts w:asciiTheme="minorHAnsi" w:hAnsiTheme="minorHAnsi"/>
          <w:sz w:val="22"/>
          <w:szCs w:val="22"/>
        </w:rPr>
      </w:pPr>
    </w:p>
    <w:p w14:paraId="786B42B3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IV</w:t>
      </w:r>
    </w:p>
    <w:p w14:paraId="45EAC5A9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Cena a platební podmínky</w:t>
      </w:r>
    </w:p>
    <w:p w14:paraId="223AD86F" w14:textId="3592295E" w:rsidR="00DE5BC3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Cena za plnění </w:t>
      </w:r>
      <w:r w:rsidR="00D72E98">
        <w:rPr>
          <w:rFonts w:asciiTheme="minorHAnsi" w:hAnsiTheme="minorHAnsi"/>
          <w:sz w:val="22"/>
          <w:szCs w:val="22"/>
        </w:rPr>
        <w:t>dle</w:t>
      </w:r>
      <w:r w:rsidR="00DE5BC3">
        <w:rPr>
          <w:rFonts w:asciiTheme="minorHAnsi" w:hAnsiTheme="minorHAnsi"/>
          <w:sz w:val="22"/>
          <w:szCs w:val="22"/>
        </w:rPr>
        <w:t>:</w:t>
      </w:r>
    </w:p>
    <w:p w14:paraId="1531C302" w14:textId="6707299A" w:rsidR="00D72E98" w:rsidRDefault="00123E67" w:rsidP="00D72E98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DE0975">
        <w:rPr>
          <w:rFonts w:asciiTheme="minorHAnsi" w:hAnsiTheme="minorHAnsi"/>
          <w:b/>
          <w:bCs/>
          <w:sz w:val="22"/>
          <w:szCs w:val="22"/>
        </w:rPr>
        <w:t>čl. I odst. 2 písm. a), b)</w:t>
      </w:r>
      <w:r w:rsidR="00BE1C3B" w:rsidRPr="00DE0975">
        <w:rPr>
          <w:rFonts w:asciiTheme="minorHAnsi" w:hAnsiTheme="minorHAnsi"/>
          <w:b/>
          <w:bCs/>
          <w:sz w:val="22"/>
          <w:szCs w:val="22"/>
        </w:rPr>
        <w:t>, e)</w:t>
      </w:r>
      <w:r w:rsidR="0019705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069A3" w:rsidRPr="00DE0975">
        <w:rPr>
          <w:rFonts w:asciiTheme="minorHAnsi" w:hAnsiTheme="minorHAnsi"/>
          <w:sz w:val="22"/>
          <w:szCs w:val="22"/>
        </w:rPr>
        <w:t xml:space="preserve"> </w:t>
      </w:r>
      <w:r w:rsidRPr="00D72E98">
        <w:rPr>
          <w:rFonts w:asciiTheme="minorHAnsi" w:hAnsiTheme="minorHAnsi"/>
          <w:sz w:val="22"/>
          <w:szCs w:val="22"/>
        </w:rPr>
        <w:t xml:space="preserve">a </w:t>
      </w:r>
    </w:p>
    <w:p w14:paraId="3411FAEE" w14:textId="0560720F" w:rsidR="00D72E98" w:rsidRDefault="00560EEA" w:rsidP="00D72E98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DE0975">
        <w:rPr>
          <w:rFonts w:asciiTheme="minorHAnsi" w:hAnsiTheme="minorHAnsi"/>
          <w:b/>
          <w:bCs/>
          <w:sz w:val="22"/>
          <w:szCs w:val="22"/>
        </w:rPr>
        <w:t xml:space="preserve">čl. I </w:t>
      </w:r>
      <w:r w:rsidR="00123E67" w:rsidRPr="00DE0975">
        <w:rPr>
          <w:rFonts w:asciiTheme="minorHAnsi" w:hAnsiTheme="minorHAnsi"/>
          <w:b/>
          <w:bCs/>
          <w:sz w:val="22"/>
          <w:szCs w:val="22"/>
        </w:rPr>
        <w:t>odst. 3 písm. a)</w:t>
      </w:r>
      <w:r w:rsidR="009029B2" w:rsidRPr="00DE0975">
        <w:rPr>
          <w:rFonts w:asciiTheme="minorHAnsi" w:hAnsiTheme="minorHAnsi"/>
          <w:sz w:val="22"/>
          <w:szCs w:val="22"/>
        </w:rPr>
        <w:t>;</w:t>
      </w:r>
    </w:p>
    <w:p w14:paraId="5AADCF51" w14:textId="6EDE97AE" w:rsidR="00123E67" w:rsidRDefault="00123E67" w:rsidP="00DE0975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činí čtvrtletně </w:t>
      </w:r>
      <w:r w:rsidR="00D72E98" w:rsidRPr="00CA3E10">
        <w:rPr>
          <w:rFonts w:asciiTheme="minorHAnsi" w:hAnsiTheme="minorHAnsi"/>
          <w:sz w:val="22"/>
          <w:szCs w:val="22"/>
        </w:rPr>
        <w:t xml:space="preserve">celkem </w:t>
      </w:r>
      <w:r w:rsidR="00576E71" w:rsidRPr="00CA3E10">
        <w:rPr>
          <w:rFonts w:asciiTheme="minorHAnsi" w:hAnsiTheme="minorHAnsi"/>
          <w:b/>
          <w:bCs/>
          <w:sz w:val="22"/>
          <w:szCs w:val="22"/>
        </w:rPr>
        <w:t>22.400</w:t>
      </w:r>
      <w:r w:rsidR="00F16E0E" w:rsidRPr="00CA3E10">
        <w:rPr>
          <w:rFonts w:asciiTheme="minorHAnsi" w:hAnsiTheme="minorHAnsi"/>
          <w:b/>
          <w:bCs/>
          <w:sz w:val="22"/>
          <w:szCs w:val="22"/>
        </w:rPr>
        <w:t xml:space="preserve">,- Kč </w:t>
      </w:r>
      <w:r w:rsidRPr="00CA3E10">
        <w:rPr>
          <w:rFonts w:asciiTheme="minorHAnsi" w:hAnsiTheme="minorHAnsi"/>
          <w:b/>
          <w:bCs/>
          <w:sz w:val="22"/>
          <w:szCs w:val="22"/>
        </w:rPr>
        <w:t>bez DPH</w:t>
      </w:r>
      <w:r w:rsidRPr="00CA3E10">
        <w:rPr>
          <w:rFonts w:asciiTheme="minorHAnsi" w:hAnsiTheme="minorHAnsi"/>
          <w:sz w:val="22"/>
          <w:szCs w:val="22"/>
        </w:rPr>
        <w:t>.</w:t>
      </w:r>
      <w:r w:rsidRPr="0021416C">
        <w:rPr>
          <w:rFonts w:asciiTheme="minorHAnsi" w:hAnsiTheme="minorHAnsi"/>
          <w:sz w:val="22"/>
          <w:szCs w:val="22"/>
        </w:rPr>
        <w:t xml:space="preserve"> </w:t>
      </w:r>
    </w:p>
    <w:p w14:paraId="0A3204BD" w14:textId="09AE06A5" w:rsidR="0019705C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Cena za plnění dle </w:t>
      </w:r>
      <w:r w:rsidRPr="00DE0975">
        <w:rPr>
          <w:rFonts w:asciiTheme="minorHAnsi" w:hAnsiTheme="minorHAnsi"/>
          <w:b/>
          <w:bCs/>
          <w:sz w:val="22"/>
          <w:szCs w:val="22"/>
        </w:rPr>
        <w:t>čl.</w:t>
      </w:r>
      <w:r w:rsidRPr="009029B2">
        <w:rPr>
          <w:rFonts w:asciiTheme="minorHAnsi" w:hAnsiTheme="minorHAnsi"/>
          <w:sz w:val="22"/>
          <w:szCs w:val="22"/>
        </w:rPr>
        <w:t xml:space="preserve"> </w:t>
      </w:r>
      <w:r w:rsidRPr="00DE0975">
        <w:rPr>
          <w:rFonts w:asciiTheme="minorHAnsi" w:hAnsiTheme="minorHAnsi"/>
          <w:b/>
          <w:bCs/>
          <w:sz w:val="22"/>
          <w:szCs w:val="22"/>
        </w:rPr>
        <w:t>I odst. 2 písm. d)</w:t>
      </w:r>
      <w:r w:rsidR="0053132C" w:rsidRPr="009029B2">
        <w:rPr>
          <w:rFonts w:asciiTheme="minorHAnsi" w:hAnsiTheme="minorHAnsi"/>
          <w:sz w:val="22"/>
          <w:szCs w:val="22"/>
        </w:rPr>
        <w:t>,</w:t>
      </w:r>
      <w:r w:rsidRPr="009029B2">
        <w:rPr>
          <w:rFonts w:asciiTheme="minorHAnsi" w:hAnsiTheme="minorHAnsi"/>
          <w:sz w:val="22"/>
          <w:szCs w:val="22"/>
        </w:rPr>
        <w:t xml:space="preserve"> pokud</w:t>
      </w:r>
      <w:r w:rsidRPr="0021416C">
        <w:rPr>
          <w:rFonts w:asciiTheme="minorHAnsi" w:hAnsiTheme="minorHAnsi"/>
          <w:sz w:val="22"/>
          <w:szCs w:val="22"/>
        </w:rPr>
        <w:t xml:space="preserve"> je havárie způsobena objednatelem</w:t>
      </w:r>
      <w:r w:rsidR="004F361F">
        <w:rPr>
          <w:rFonts w:asciiTheme="minorHAnsi" w:hAnsiTheme="minorHAnsi"/>
          <w:sz w:val="22"/>
          <w:szCs w:val="22"/>
        </w:rPr>
        <w:t>,</w:t>
      </w:r>
      <w:r w:rsidRPr="0021416C">
        <w:rPr>
          <w:rFonts w:asciiTheme="minorHAnsi" w:hAnsiTheme="minorHAnsi"/>
          <w:sz w:val="22"/>
          <w:szCs w:val="22"/>
        </w:rPr>
        <w:t xml:space="preserve"> bude stanovena jako s</w:t>
      </w:r>
      <w:r w:rsidR="00783CB7">
        <w:rPr>
          <w:rFonts w:asciiTheme="minorHAnsi" w:hAnsiTheme="minorHAnsi"/>
          <w:sz w:val="22"/>
          <w:szCs w:val="22"/>
        </w:rPr>
        <w:t xml:space="preserve">oučin hodinové sazby ve výši </w:t>
      </w:r>
      <w:r w:rsidR="00E65B67">
        <w:rPr>
          <w:rFonts w:asciiTheme="minorHAnsi" w:hAnsiTheme="minorHAnsi"/>
          <w:sz w:val="22"/>
          <w:szCs w:val="22"/>
        </w:rPr>
        <w:t>1.</w:t>
      </w:r>
      <w:r w:rsidR="00FB5347">
        <w:rPr>
          <w:rFonts w:asciiTheme="minorHAnsi" w:hAnsiTheme="minorHAnsi"/>
          <w:sz w:val="22"/>
          <w:szCs w:val="22"/>
        </w:rPr>
        <w:t>5</w:t>
      </w:r>
      <w:r w:rsidR="00E65B67" w:rsidRPr="0021416C">
        <w:rPr>
          <w:rFonts w:asciiTheme="minorHAnsi" w:hAnsiTheme="minorHAnsi"/>
          <w:sz w:val="22"/>
          <w:szCs w:val="22"/>
        </w:rPr>
        <w:t>00, -</w:t>
      </w:r>
      <w:r w:rsidRPr="0021416C">
        <w:rPr>
          <w:rFonts w:asciiTheme="minorHAnsi" w:hAnsiTheme="minorHAnsi"/>
          <w:sz w:val="22"/>
          <w:szCs w:val="22"/>
        </w:rPr>
        <w:t xml:space="preserve"> Kč bez DPH a počtu skutečně odpracovaných hodin.</w:t>
      </w:r>
      <w:r w:rsidR="0019705C">
        <w:rPr>
          <w:rFonts w:asciiTheme="minorHAnsi" w:hAnsiTheme="minorHAnsi"/>
          <w:sz w:val="22"/>
          <w:szCs w:val="22"/>
        </w:rPr>
        <w:t xml:space="preserve"> </w:t>
      </w:r>
    </w:p>
    <w:p w14:paraId="566D419C" w14:textId="10FE633E" w:rsidR="009029B2" w:rsidRPr="00DE0975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Cena za </w:t>
      </w:r>
      <w:r w:rsidRPr="009029B2">
        <w:rPr>
          <w:rFonts w:asciiTheme="minorHAnsi" w:hAnsiTheme="minorHAnsi"/>
          <w:sz w:val="22"/>
          <w:szCs w:val="22"/>
        </w:rPr>
        <w:t>plnění dle</w:t>
      </w:r>
      <w:r w:rsidR="009029B2" w:rsidRPr="00DE0975">
        <w:rPr>
          <w:rFonts w:asciiTheme="minorHAnsi" w:hAnsiTheme="minorHAnsi"/>
          <w:sz w:val="22"/>
          <w:szCs w:val="22"/>
        </w:rPr>
        <w:t>:</w:t>
      </w:r>
    </w:p>
    <w:p w14:paraId="22058877" w14:textId="48DBA5A1" w:rsidR="009029B2" w:rsidRDefault="00123E67" w:rsidP="009029B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DE0975">
        <w:rPr>
          <w:rFonts w:asciiTheme="minorHAnsi" w:hAnsiTheme="minorHAnsi"/>
          <w:b/>
          <w:bCs/>
          <w:sz w:val="22"/>
          <w:szCs w:val="22"/>
        </w:rPr>
        <w:t xml:space="preserve">čl. I odst. </w:t>
      </w:r>
      <w:r w:rsidR="00AA76D2" w:rsidRPr="00DE0975">
        <w:rPr>
          <w:rFonts w:asciiTheme="minorHAnsi" w:hAnsiTheme="minorHAnsi"/>
          <w:b/>
          <w:bCs/>
          <w:sz w:val="22"/>
          <w:szCs w:val="22"/>
        </w:rPr>
        <w:t>2 písm. c)</w:t>
      </w:r>
      <w:r w:rsidR="009029B2" w:rsidRPr="00DE0975">
        <w:rPr>
          <w:rFonts w:asciiTheme="minorHAnsi" w:hAnsiTheme="minorHAnsi"/>
          <w:sz w:val="22"/>
          <w:szCs w:val="22"/>
        </w:rPr>
        <w:t>;</w:t>
      </w:r>
    </w:p>
    <w:p w14:paraId="1F85B61A" w14:textId="2D6DF704" w:rsidR="009029B2" w:rsidRPr="00DE0975" w:rsidRDefault="00513450" w:rsidP="009029B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DE0975">
        <w:rPr>
          <w:rFonts w:asciiTheme="minorHAnsi" w:hAnsiTheme="minorHAnsi"/>
          <w:b/>
          <w:bCs/>
          <w:sz w:val="22"/>
          <w:szCs w:val="22"/>
        </w:rPr>
        <w:t xml:space="preserve">čl. I </w:t>
      </w:r>
      <w:r w:rsidR="00AA76D2" w:rsidRPr="00DE0975">
        <w:rPr>
          <w:rFonts w:asciiTheme="minorHAnsi" w:hAnsiTheme="minorHAnsi"/>
          <w:b/>
          <w:bCs/>
          <w:sz w:val="22"/>
          <w:szCs w:val="22"/>
        </w:rPr>
        <w:t xml:space="preserve">odst. </w:t>
      </w:r>
      <w:r w:rsidR="00123E67" w:rsidRPr="00DE0975">
        <w:rPr>
          <w:rFonts w:asciiTheme="minorHAnsi" w:hAnsiTheme="minorHAnsi"/>
          <w:b/>
          <w:bCs/>
          <w:sz w:val="22"/>
          <w:szCs w:val="22"/>
        </w:rPr>
        <w:t>3 písm. b)</w:t>
      </w:r>
      <w:r w:rsidR="00AA76D2" w:rsidRPr="00DE0975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123E67" w:rsidRPr="00DE0975">
        <w:rPr>
          <w:rFonts w:asciiTheme="minorHAnsi" w:hAnsiTheme="minorHAnsi"/>
          <w:b/>
          <w:bCs/>
          <w:sz w:val="22"/>
          <w:szCs w:val="22"/>
        </w:rPr>
        <w:t>c)</w:t>
      </w:r>
      <w:r w:rsidR="001B22E3" w:rsidRPr="00DE097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B22E3" w:rsidRPr="009029B2">
        <w:rPr>
          <w:rFonts w:asciiTheme="minorHAnsi" w:hAnsiTheme="minorHAnsi"/>
          <w:sz w:val="22"/>
          <w:szCs w:val="22"/>
        </w:rPr>
        <w:t>nad rámec rozsahu sjednaném v čl. čl. I odst. 2 písm.</w:t>
      </w:r>
      <w:r w:rsidR="00DA0CE6" w:rsidRPr="009029B2">
        <w:rPr>
          <w:rFonts w:asciiTheme="minorHAnsi" w:hAnsiTheme="minorHAnsi"/>
          <w:sz w:val="22"/>
          <w:szCs w:val="22"/>
        </w:rPr>
        <w:t xml:space="preserve"> e)</w:t>
      </w:r>
      <w:r w:rsidR="009029B2">
        <w:rPr>
          <w:rFonts w:asciiTheme="minorHAnsi" w:hAnsiTheme="minorHAnsi"/>
          <w:sz w:val="22"/>
          <w:szCs w:val="22"/>
        </w:rPr>
        <w:t>;</w:t>
      </w:r>
    </w:p>
    <w:p w14:paraId="0015ED1D" w14:textId="1273DCC6" w:rsidR="009029B2" w:rsidRPr="00DE0975" w:rsidRDefault="00124A53" w:rsidP="009029B2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DE0975">
        <w:rPr>
          <w:rFonts w:asciiTheme="minorHAnsi" w:hAnsiTheme="minorHAnsi"/>
          <w:b/>
          <w:bCs/>
          <w:sz w:val="22"/>
          <w:szCs w:val="22"/>
        </w:rPr>
        <w:t xml:space="preserve">čl. I </w:t>
      </w:r>
      <w:r w:rsidR="00AA76D2" w:rsidRPr="00DE0975">
        <w:rPr>
          <w:rFonts w:asciiTheme="minorHAnsi" w:hAnsiTheme="minorHAnsi"/>
          <w:b/>
          <w:bCs/>
          <w:sz w:val="22"/>
          <w:szCs w:val="22"/>
        </w:rPr>
        <w:t xml:space="preserve">odst. 4 písm. a), b), c) </w:t>
      </w:r>
      <w:r w:rsidR="009B0EF7" w:rsidRPr="009029B2">
        <w:rPr>
          <w:rFonts w:asciiTheme="minorHAnsi" w:hAnsiTheme="minorHAnsi"/>
          <w:sz w:val="22"/>
          <w:szCs w:val="22"/>
        </w:rPr>
        <w:t>nad rámec rozsahu sjednaném v čl. čl. I odst. 2 písm. e)</w:t>
      </w:r>
      <w:r w:rsidR="009029B2">
        <w:rPr>
          <w:rFonts w:asciiTheme="minorHAnsi" w:hAnsiTheme="minorHAnsi"/>
          <w:sz w:val="22"/>
          <w:szCs w:val="22"/>
        </w:rPr>
        <w:t>;</w:t>
      </w:r>
    </w:p>
    <w:p w14:paraId="1F2B850F" w14:textId="64362396" w:rsidR="00123E67" w:rsidRPr="009029B2" w:rsidRDefault="00123E67" w:rsidP="00DE0975">
      <w:pPr>
        <w:ind w:left="709"/>
        <w:jc w:val="both"/>
        <w:rPr>
          <w:rFonts w:asciiTheme="minorHAnsi" w:hAnsiTheme="minorHAnsi"/>
          <w:sz w:val="22"/>
          <w:szCs w:val="22"/>
        </w:rPr>
      </w:pPr>
      <w:r w:rsidRPr="009029B2">
        <w:rPr>
          <w:rFonts w:asciiTheme="minorHAnsi" w:hAnsiTheme="minorHAnsi"/>
          <w:sz w:val="22"/>
          <w:szCs w:val="22"/>
        </w:rPr>
        <w:t xml:space="preserve">bude </w:t>
      </w:r>
      <w:r w:rsidR="00AA76D2" w:rsidRPr="009029B2">
        <w:rPr>
          <w:rFonts w:asciiTheme="minorHAnsi" w:hAnsiTheme="minorHAnsi"/>
          <w:sz w:val="22"/>
          <w:szCs w:val="22"/>
        </w:rPr>
        <w:t xml:space="preserve">stanovena jako součin hodinové sazby ve výši </w:t>
      </w:r>
      <w:r w:rsidR="00FB5347" w:rsidRPr="009029B2">
        <w:rPr>
          <w:rFonts w:asciiTheme="minorHAnsi" w:hAnsiTheme="minorHAnsi"/>
          <w:sz w:val="22"/>
          <w:szCs w:val="22"/>
        </w:rPr>
        <w:t>1.0</w:t>
      </w:r>
      <w:r w:rsidR="00AA76D2" w:rsidRPr="009029B2">
        <w:rPr>
          <w:rFonts w:asciiTheme="minorHAnsi" w:hAnsiTheme="minorHAnsi"/>
          <w:sz w:val="22"/>
          <w:szCs w:val="22"/>
        </w:rPr>
        <w:t>00,- Kč bez DPH a počtu skutečně odpracovaných hodin.</w:t>
      </w:r>
    </w:p>
    <w:p w14:paraId="639C4100" w14:textId="28AAC1C2" w:rsidR="00123E67" w:rsidRPr="0021416C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9029B2">
        <w:rPr>
          <w:rFonts w:asciiTheme="minorHAnsi" w:hAnsiTheme="minorHAnsi"/>
          <w:sz w:val="22"/>
          <w:szCs w:val="22"/>
        </w:rPr>
        <w:t>Da</w:t>
      </w:r>
      <w:r w:rsidRPr="0021416C">
        <w:rPr>
          <w:rFonts w:asciiTheme="minorHAnsi" w:hAnsiTheme="minorHAnsi"/>
          <w:sz w:val="22"/>
          <w:szCs w:val="22"/>
        </w:rPr>
        <w:t>ňový doklad na cenu plnění podle</w:t>
      </w:r>
      <w:r w:rsidR="005C5ACF">
        <w:rPr>
          <w:rFonts w:asciiTheme="minorHAnsi" w:hAnsiTheme="minorHAnsi"/>
          <w:sz w:val="22"/>
          <w:szCs w:val="22"/>
        </w:rPr>
        <w:t xml:space="preserve"> čl. IV</w:t>
      </w:r>
      <w:r w:rsidRPr="0021416C">
        <w:rPr>
          <w:rFonts w:asciiTheme="minorHAnsi" w:hAnsiTheme="minorHAnsi"/>
          <w:sz w:val="22"/>
          <w:szCs w:val="22"/>
        </w:rPr>
        <w:t xml:space="preserve"> odst. 1 </w:t>
      </w:r>
      <w:r w:rsidR="005C5ACF">
        <w:rPr>
          <w:rFonts w:asciiTheme="minorHAnsi" w:hAnsiTheme="minorHAnsi"/>
          <w:sz w:val="22"/>
          <w:szCs w:val="22"/>
        </w:rPr>
        <w:t xml:space="preserve">Smlouvy </w:t>
      </w:r>
      <w:r w:rsidRPr="0021416C">
        <w:rPr>
          <w:rFonts w:asciiTheme="minorHAnsi" w:hAnsiTheme="minorHAnsi"/>
          <w:sz w:val="22"/>
          <w:szCs w:val="22"/>
        </w:rPr>
        <w:t xml:space="preserve">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7C7691CF" w14:textId="2AE92886" w:rsidR="00123E67" w:rsidRPr="0021416C" w:rsidRDefault="00123E67" w:rsidP="00553302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Daňový doklad na cenu plnění podle </w:t>
      </w:r>
      <w:r w:rsidR="005C5ACF">
        <w:rPr>
          <w:rFonts w:asciiTheme="minorHAnsi" w:hAnsiTheme="minorHAnsi"/>
          <w:sz w:val="22"/>
          <w:szCs w:val="22"/>
        </w:rPr>
        <w:t xml:space="preserve">čl. IV </w:t>
      </w:r>
      <w:r w:rsidRPr="0021416C">
        <w:rPr>
          <w:rFonts w:asciiTheme="minorHAnsi" w:hAnsiTheme="minorHAnsi"/>
          <w:sz w:val="22"/>
          <w:szCs w:val="22"/>
        </w:rPr>
        <w:t>odst. </w:t>
      </w:r>
      <w:r w:rsidR="00783CB7">
        <w:rPr>
          <w:rFonts w:asciiTheme="minorHAnsi" w:hAnsiTheme="minorHAnsi"/>
          <w:sz w:val="22"/>
          <w:szCs w:val="22"/>
        </w:rPr>
        <w:t>2</w:t>
      </w:r>
      <w:r w:rsidR="00A3247E">
        <w:rPr>
          <w:rFonts w:asciiTheme="minorHAnsi" w:hAnsiTheme="minorHAnsi"/>
          <w:sz w:val="22"/>
          <w:szCs w:val="22"/>
        </w:rPr>
        <w:t xml:space="preserve"> a</w:t>
      </w:r>
      <w:r w:rsidR="00783CB7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>3</w:t>
      </w:r>
      <w:r w:rsidR="002D2136">
        <w:rPr>
          <w:rFonts w:asciiTheme="minorHAnsi" w:hAnsiTheme="minorHAnsi"/>
          <w:sz w:val="22"/>
          <w:szCs w:val="22"/>
        </w:rPr>
        <w:t xml:space="preserve"> </w:t>
      </w:r>
      <w:r w:rsidR="005C5ACF">
        <w:rPr>
          <w:rFonts w:asciiTheme="minorHAnsi" w:hAnsiTheme="minorHAnsi"/>
          <w:sz w:val="22"/>
          <w:szCs w:val="22"/>
        </w:rPr>
        <w:t>Smlouvy</w:t>
      </w:r>
      <w:r w:rsidR="007A1775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 xml:space="preserve">je poskytovatel oprávněn vystavit nejdříve v den </w:t>
      </w:r>
      <w:r w:rsidR="000E1507">
        <w:rPr>
          <w:rFonts w:asciiTheme="minorHAnsi" w:hAnsiTheme="minorHAnsi"/>
          <w:sz w:val="22"/>
          <w:szCs w:val="22"/>
        </w:rPr>
        <w:t xml:space="preserve">převzetí </w:t>
      </w:r>
      <w:r w:rsidRPr="0021416C">
        <w:rPr>
          <w:rFonts w:asciiTheme="minorHAnsi" w:hAnsiTheme="minorHAnsi"/>
          <w:sz w:val="22"/>
          <w:szCs w:val="22"/>
        </w:rPr>
        <w:t>příslušného plnění</w:t>
      </w:r>
      <w:r w:rsidR="000E1507">
        <w:rPr>
          <w:rFonts w:asciiTheme="minorHAnsi" w:hAnsiTheme="minorHAnsi"/>
          <w:sz w:val="22"/>
          <w:szCs w:val="22"/>
        </w:rPr>
        <w:t xml:space="preserve"> objednatelem</w:t>
      </w:r>
      <w:r w:rsidRPr="0021416C">
        <w:rPr>
          <w:rFonts w:asciiTheme="minorHAnsi" w:hAnsiTheme="minorHAnsi"/>
          <w:sz w:val="22"/>
          <w:szCs w:val="22"/>
        </w:rPr>
        <w:t>.</w:t>
      </w:r>
    </w:p>
    <w:p w14:paraId="6BC4B938" w14:textId="77777777" w:rsidR="00123E67" w:rsidRPr="0021416C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Splatnost daňových dokladů je čtrnáct (14) dnů od doručení objednateli. Povinnost zaplatit je splněna odepsáním příslušné částky z účtu objednatele ve prospěch účtu poskytovatele. </w:t>
      </w:r>
    </w:p>
    <w:p w14:paraId="4E1C9B43" w14:textId="789FB111" w:rsidR="004A7FE0" w:rsidRPr="0021416C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Daňové doklady budou vedle náležitostí stanovených zákonem č. 235/2004 Sb., o dani z přidané hodnoty v platném znění a údajů podle § </w:t>
      </w:r>
      <w:r w:rsidR="00C17374" w:rsidRPr="0021416C">
        <w:rPr>
          <w:rFonts w:asciiTheme="minorHAnsi" w:hAnsiTheme="minorHAnsi"/>
          <w:sz w:val="22"/>
          <w:szCs w:val="22"/>
        </w:rPr>
        <w:t>435</w:t>
      </w:r>
      <w:r w:rsidRPr="0021416C">
        <w:rPr>
          <w:rFonts w:asciiTheme="minorHAnsi" w:hAnsiTheme="minorHAnsi"/>
          <w:sz w:val="22"/>
          <w:szCs w:val="22"/>
        </w:rPr>
        <w:t> zák. č. </w:t>
      </w:r>
      <w:r w:rsidR="00C17374" w:rsidRPr="0021416C">
        <w:rPr>
          <w:rFonts w:asciiTheme="minorHAnsi" w:hAnsiTheme="minorHAnsi"/>
          <w:sz w:val="22"/>
          <w:szCs w:val="22"/>
        </w:rPr>
        <w:t>89/2012</w:t>
      </w:r>
      <w:r w:rsidRPr="0021416C">
        <w:rPr>
          <w:rFonts w:asciiTheme="minorHAnsi" w:hAnsiTheme="minorHAnsi"/>
          <w:sz w:val="22"/>
          <w:szCs w:val="22"/>
        </w:rPr>
        <w:t xml:space="preserve"> Sb., </w:t>
      </w:r>
      <w:r w:rsidR="00C17374" w:rsidRPr="0021416C">
        <w:rPr>
          <w:rFonts w:asciiTheme="minorHAnsi" w:hAnsiTheme="minorHAnsi"/>
          <w:sz w:val="22"/>
          <w:szCs w:val="22"/>
        </w:rPr>
        <w:t>občanského zákoníku</w:t>
      </w:r>
      <w:r w:rsidRPr="0021416C">
        <w:rPr>
          <w:rFonts w:asciiTheme="minorHAnsi" w:hAnsiTheme="minorHAnsi"/>
          <w:sz w:val="22"/>
          <w:szCs w:val="22"/>
        </w:rPr>
        <w:t xml:space="preserve"> v platném znění obsahovat i evidenční číslo smlouvy. </w:t>
      </w:r>
    </w:p>
    <w:p w14:paraId="2C1476BD" w14:textId="2D5A5FE7" w:rsidR="004A7FE0" w:rsidRPr="00DE0975" w:rsidRDefault="004A7FE0" w:rsidP="00DE0975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DE0975">
        <w:rPr>
          <w:rFonts w:asciiTheme="minorHAnsi" w:hAnsiTheme="minorHAnsi"/>
          <w:sz w:val="22"/>
          <w:szCs w:val="22"/>
        </w:rPr>
        <w:t xml:space="preserve">Pokud daňový doklad – faktura nebude vystavena v souladu s platebními podmínkami stanovenými smlouvou nebo nebude splňovat požadované zákonné náležitosti, je </w:t>
      </w:r>
      <w:r w:rsidR="00A53287">
        <w:rPr>
          <w:rFonts w:asciiTheme="minorHAnsi" w:hAnsiTheme="minorHAnsi"/>
          <w:sz w:val="22"/>
          <w:szCs w:val="22"/>
        </w:rPr>
        <w:t>o</w:t>
      </w:r>
      <w:r w:rsidRPr="00DE0975">
        <w:rPr>
          <w:rFonts w:asciiTheme="minorHAnsi" w:hAnsiTheme="minorHAnsi"/>
          <w:sz w:val="22"/>
          <w:szCs w:val="22"/>
        </w:rPr>
        <w:t xml:space="preserve">bjednatel oprávněn daňový doklad - fakturu </w:t>
      </w:r>
      <w:r w:rsidR="00A53287">
        <w:rPr>
          <w:rFonts w:asciiTheme="minorHAnsi" w:hAnsiTheme="minorHAnsi"/>
          <w:sz w:val="22"/>
          <w:szCs w:val="22"/>
        </w:rPr>
        <w:t xml:space="preserve">poskytovateli </w:t>
      </w:r>
      <w:r w:rsidRPr="00DE0975">
        <w:rPr>
          <w:rFonts w:asciiTheme="minorHAnsi" w:hAnsiTheme="minorHAnsi"/>
          <w:sz w:val="22"/>
          <w:szCs w:val="22"/>
        </w:rPr>
        <w:t xml:space="preserve">vrátit jako neúplnou, resp. nesprávně vystavenou, k doplnění, resp. novému vystavení. V takovém případě </w:t>
      </w:r>
      <w:r w:rsidR="00A53287">
        <w:rPr>
          <w:rFonts w:asciiTheme="minorHAnsi" w:hAnsiTheme="minorHAnsi"/>
          <w:sz w:val="22"/>
          <w:szCs w:val="22"/>
        </w:rPr>
        <w:t>o</w:t>
      </w:r>
      <w:r w:rsidRPr="00DE0975">
        <w:rPr>
          <w:rFonts w:asciiTheme="minorHAnsi" w:hAnsiTheme="minorHAnsi"/>
          <w:sz w:val="22"/>
          <w:szCs w:val="22"/>
        </w:rPr>
        <w:t xml:space="preserve">bjednatel není v prodlení s úhradou odměny nebo její části a </w:t>
      </w:r>
      <w:r w:rsidR="00A53287">
        <w:rPr>
          <w:rFonts w:asciiTheme="minorHAnsi" w:hAnsiTheme="minorHAnsi"/>
          <w:sz w:val="22"/>
          <w:szCs w:val="22"/>
        </w:rPr>
        <w:t>poskytovatel</w:t>
      </w:r>
      <w:r w:rsidRPr="00DE0975">
        <w:rPr>
          <w:rFonts w:asciiTheme="minorHAnsi" w:hAnsiTheme="minorHAnsi"/>
          <w:sz w:val="22"/>
          <w:szCs w:val="22"/>
        </w:rPr>
        <w:t xml:space="preserve"> vystaví opravenou fakturu s novou lhůtou splatnosti, která začne plynout dnem doručení opraveného nebo nově vyhotoveného daňového dokladu – faktury </w:t>
      </w:r>
      <w:r w:rsidR="00A53287">
        <w:rPr>
          <w:rFonts w:asciiTheme="minorHAnsi" w:hAnsiTheme="minorHAnsi"/>
          <w:sz w:val="22"/>
          <w:szCs w:val="22"/>
        </w:rPr>
        <w:t>o</w:t>
      </w:r>
      <w:r w:rsidRPr="00DE0975">
        <w:rPr>
          <w:rFonts w:asciiTheme="minorHAnsi" w:hAnsiTheme="minorHAnsi"/>
          <w:sz w:val="22"/>
          <w:szCs w:val="22"/>
        </w:rPr>
        <w:t>bjednateli.</w:t>
      </w:r>
    </w:p>
    <w:p w14:paraId="772C7CCA" w14:textId="7B919F21" w:rsidR="00D651B6" w:rsidRPr="0021416C" w:rsidRDefault="00123E67" w:rsidP="00123E67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Pokud objednatel uplatní nárok na odstranění vady díla ve lhůtě splatnosti faktury, není objednatel povinen až do odstranění vady díla uhradit cenu díla.</w:t>
      </w:r>
    </w:p>
    <w:p w14:paraId="381FDE9C" w14:textId="00635346" w:rsidR="00123E67" w:rsidRDefault="00123E67">
      <w:pPr>
        <w:pStyle w:val="Zkladntextodsazen2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</w:rPr>
      </w:pPr>
      <w:r w:rsidRPr="00DE0975">
        <w:rPr>
          <w:rFonts w:asciiTheme="minorHAnsi" w:hAnsiTheme="minorHAnsi"/>
          <w:sz w:val="22"/>
          <w:szCs w:val="22"/>
        </w:rPr>
        <w:t xml:space="preserve">Daňové doklady budou zasílány </w:t>
      </w:r>
      <w:r w:rsidR="00D651B6" w:rsidRPr="00DE0975">
        <w:rPr>
          <w:rFonts w:asciiTheme="minorHAnsi" w:hAnsiTheme="minorHAnsi"/>
          <w:sz w:val="22"/>
          <w:szCs w:val="22"/>
        </w:rPr>
        <w:t xml:space="preserve">elektronicky na adresu </w:t>
      </w:r>
      <w:hyperlink r:id="rId12" w:history="1">
        <w:r w:rsidR="00D651B6" w:rsidRPr="00DE0975">
          <w:rPr>
            <w:rStyle w:val="Hypertextovodkaz"/>
            <w:rFonts w:asciiTheme="minorHAnsi" w:hAnsiTheme="minorHAnsi"/>
            <w:sz w:val="22"/>
            <w:szCs w:val="22"/>
          </w:rPr>
          <w:t>faktury@ngprague.cz</w:t>
        </w:r>
      </w:hyperlink>
      <w:r w:rsidR="00D651B6" w:rsidRPr="00DE0975">
        <w:rPr>
          <w:rFonts w:asciiTheme="minorHAnsi" w:hAnsiTheme="minorHAnsi"/>
          <w:sz w:val="22"/>
          <w:szCs w:val="22"/>
        </w:rPr>
        <w:t xml:space="preserve">. </w:t>
      </w:r>
    </w:p>
    <w:p w14:paraId="7D7E6158" w14:textId="7745A1B4" w:rsidR="00A3247E" w:rsidRDefault="00A3247E" w:rsidP="00A3247E">
      <w:pPr>
        <w:pStyle w:val="Zkladntextodsazen2"/>
        <w:ind w:left="426" w:firstLine="0"/>
        <w:rPr>
          <w:rFonts w:asciiTheme="minorHAnsi" w:hAnsiTheme="minorHAnsi"/>
          <w:sz w:val="22"/>
          <w:szCs w:val="22"/>
        </w:rPr>
      </w:pPr>
    </w:p>
    <w:p w14:paraId="4559600A" w14:textId="77777777" w:rsidR="00A3247E" w:rsidRPr="00A27A40" w:rsidRDefault="00A3247E" w:rsidP="00A3247E">
      <w:pPr>
        <w:pStyle w:val="Zkladntextodsazen2"/>
        <w:ind w:left="426" w:firstLine="0"/>
        <w:rPr>
          <w:rFonts w:asciiTheme="minorHAnsi" w:hAnsiTheme="minorHAnsi"/>
          <w:sz w:val="22"/>
          <w:szCs w:val="22"/>
        </w:rPr>
      </w:pPr>
    </w:p>
    <w:p w14:paraId="0DAFFBA6" w14:textId="446E9CD7" w:rsidR="00123E67" w:rsidRPr="0021416C" w:rsidRDefault="00123E67" w:rsidP="00DE0975">
      <w:pPr>
        <w:pStyle w:val="Nadpis1"/>
        <w:numPr>
          <w:ilvl w:val="0"/>
          <w:numId w:val="0"/>
        </w:numPr>
        <w:spacing w:before="0" w:after="0"/>
        <w:ind w:left="432" w:right="-284" w:hanging="432"/>
        <w:jc w:val="center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>Článek V</w:t>
      </w:r>
    </w:p>
    <w:p w14:paraId="3355C315" w14:textId="77777777" w:rsidR="00123E67" w:rsidRPr="0021416C" w:rsidRDefault="00123E67" w:rsidP="00DE0975">
      <w:pPr>
        <w:pStyle w:val="Nadpis1"/>
        <w:numPr>
          <w:ilvl w:val="0"/>
          <w:numId w:val="0"/>
        </w:numPr>
        <w:spacing w:before="0" w:after="120"/>
        <w:ind w:left="432" w:right="-284" w:hanging="432"/>
        <w:jc w:val="center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Práva duševního vlastnictví</w:t>
      </w:r>
    </w:p>
    <w:p w14:paraId="7C29C3CF" w14:textId="6283B5A0" w:rsidR="00123E67" w:rsidRPr="0021416C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se zavazuje, že při vypracování díla neporuší práva třetích osob, která těmto osobám mohou plynout z práv k duševnímu vlastnictví, zejména z autorských práv a práv průmyslového vlastnictví. </w:t>
      </w: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se zavazuje, že </w:t>
      </w:r>
      <w:r w:rsidR="000A0782">
        <w:rPr>
          <w:rFonts w:asciiTheme="minorHAnsi" w:hAnsiTheme="minorHAnsi"/>
          <w:sz w:val="22"/>
          <w:szCs w:val="22"/>
        </w:rPr>
        <w:t xml:space="preserve">za </w:t>
      </w:r>
      <w:r w:rsidR="00123E67" w:rsidRPr="0021416C">
        <w:rPr>
          <w:rFonts w:asciiTheme="minorHAnsi" w:hAnsiTheme="minorHAnsi"/>
          <w:sz w:val="22"/>
          <w:szCs w:val="22"/>
        </w:rPr>
        <w:t>objednatel</w:t>
      </w:r>
      <w:r w:rsidR="000A0782">
        <w:rPr>
          <w:rFonts w:asciiTheme="minorHAnsi" w:hAnsiTheme="minorHAnsi"/>
          <w:sz w:val="22"/>
          <w:szCs w:val="22"/>
        </w:rPr>
        <w:t>e</w:t>
      </w:r>
      <w:r w:rsidR="00123E67" w:rsidRPr="0021416C">
        <w:rPr>
          <w:rFonts w:asciiTheme="minorHAnsi" w:hAnsiTheme="minorHAnsi"/>
          <w:sz w:val="22"/>
          <w:szCs w:val="22"/>
        </w:rPr>
        <w:t xml:space="preserve"> uhradí veškeré náklady, výdaje, škody a majetkovou i nemajetkovou újmu, které objednateli vzniknou v důsledku uplatnění práv třetích osob vůči objednateli v souvislosti s porušením povinnosti </w:t>
      </w: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>ele dle předchozí věty</w:t>
      </w:r>
      <w:r w:rsidR="00E67189">
        <w:rPr>
          <w:rFonts w:asciiTheme="minorHAnsi" w:hAnsiTheme="minorHAnsi"/>
          <w:sz w:val="22"/>
          <w:szCs w:val="22"/>
        </w:rPr>
        <w:t xml:space="preserve">, popřípadě, že nahradí </w:t>
      </w:r>
      <w:r w:rsidR="00E67189" w:rsidRPr="0021416C">
        <w:rPr>
          <w:rFonts w:asciiTheme="minorHAnsi" w:hAnsiTheme="minorHAnsi"/>
          <w:sz w:val="22"/>
          <w:szCs w:val="22"/>
        </w:rPr>
        <w:t>objednatel</w:t>
      </w:r>
      <w:r w:rsidR="00E67189">
        <w:rPr>
          <w:rFonts w:asciiTheme="minorHAnsi" w:hAnsiTheme="minorHAnsi"/>
          <w:sz w:val="22"/>
          <w:szCs w:val="22"/>
        </w:rPr>
        <w:t>i</w:t>
      </w:r>
      <w:r w:rsidR="00E67189" w:rsidRPr="0021416C">
        <w:rPr>
          <w:rFonts w:asciiTheme="minorHAnsi" w:hAnsiTheme="minorHAnsi"/>
          <w:sz w:val="22"/>
          <w:szCs w:val="22"/>
        </w:rPr>
        <w:t xml:space="preserve"> veškeré náklady, výdaje, škody a majetkovou i nemajetkovou újmu</w:t>
      </w:r>
      <w:r w:rsidR="00E67189">
        <w:rPr>
          <w:rFonts w:asciiTheme="minorHAnsi" w:hAnsiTheme="minorHAnsi"/>
          <w:sz w:val="22"/>
          <w:szCs w:val="22"/>
        </w:rPr>
        <w:t>, kterou bude objednatel z těchto důvodů povinen uhradit</w:t>
      </w:r>
      <w:r w:rsidR="00123E67" w:rsidRPr="0021416C">
        <w:rPr>
          <w:rFonts w:asciiTheme="minorHAnsi" w:hAnsiTheme="minorHAnsi"/>
          <w:sz w:val="22"/>
          <w:szCs w:val="22"/>
        </w:rPr>
        <w:t xml:space="preserve">.  </w:t>
      </w:r>
    </w:p>
    <w:p w14:paraId="6949CB77" w14:textId="77777777" w:rsidR="00123E67" w:rsidRPr="0021416C" w:rsidRDefault="00123E67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Bude-li výsledkem nebo součástí díla i dílo, které je předmětem autorských práv, práv souvisejících s právem autorským či práv pořizovatele k jím pořízené databázi, poskytuje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 jako autor ode dne předání díla na neomezenou dobu objednateli pro území celého světa </w:t>
      </w:r>
      <w:r w:rsidR="003C69CF" w:rsidRPr="0021416C">
        <w:rPr>
          <w:rFonts w:asciiTheme="minorHAnsi" w:hAnsiTheme="minorHAnsi"/>
          <w:sz w:val="22"/>
          <w:szCs w:val="22"/>
        </w:rPr>
        <w:t>ne</w:t>
      </w:r>
      <w:r w:rsidRPr="0021416C">
        <w:rPr>
          <w:rFonts w:asciiTheme="minorHAnsi" w:hAnsiTheme="minorHAnsi"/>
          <w:sz w:val="22"/>
          <w:szCs w:val="22"/>
        </w:rPr>
        <w:t xml:space="preserve">výhradní licenci k užití díla všemi způsoby užití v neomezeném rozsahu, přičemž výše odměny za poskytnutí licence je již zahrnuta v ceně díla. Objednatel je zároveň oprávněn upravit či jinak měnit dílo, jeho název nebo spojit dílo s jiným dílem či zařadit díla do díla souborného. Objednatel může výše uvedenou licenci poskytnout jako podlicenci nebo postoupit třetím osobám dle výběru objednatele, přičemž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 s tímto výslovně předem souhlasí. Objednatel není povinen licenci využít.</w:t>
      </w:r>
    </w:p>
    <w:p w14:paraId="4F0F8A64" w14:textId="77777777" w:rsidR="00123E67" w:rsidRPr="0021416C" w:rsidRDefault="00123E67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Bude-li výsledkem nebo součástí díla i zaměstnanecké či kolektivní dílo, které je předmětem autorských práv, práv souvisejících s právem autorským či práv pořizovatele k jím pořízené databázi, postupuje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 jako zaměstnavatel či osoba, z jejíhož podnětu a pod jejímž vedením je dílo vytvářeno a pod jejímž jménem je dílo uváděno na veřejnost, ke dni předání díla právo výkonu majetkových práv autora k dílu na objednatele, přičemž výše odměny za postoupení je již zahrnuta v ceně díla.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 prohlašuje, že autor svolil i ke zveřejnění, úpravám, zpracování včetně překladu, spojení s jiným dílem, zařazení do díla souborného, k dokončení svého zaměstnaneckého díla, jakož i k tomu, aby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 uváděl zaměstnanecké dílo na veřejnost pod svým jménem, že autor výslovně souhlasil s dalším postoupením výkonu těchto práv na objednatele a z objednatele na třetí osoby.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 prohlašuje, že všem autorům poskytl dostatečnou přiměřenou odměnu a že všechny závazky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vůči autorovi jsou vypořádány.</w:t>
      </w:r>
    </w:p>
    <w:p w14:paraId="223D0954" w14:textId="48AED631" w:rsidR="00123E67" w:rsidRPr="0021416C" w:rsidRDefault="007E2AF5" w:rsidP="00123E67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výslovně prohlašuje, že je plně oprávněn disponovat právy k duševnímu vlastnictví včetně výše uvedených autorských práv, a zavazuje se za tímto účelem zajistit řádné a nerušené užívání díla objednatelem, včetně případného zajištění dalších souhlasů a licencí od autorů děl v souladu s autorským </w:t>
      </w:r>
      <w:r w:rsidR="00710215" w:rsidRPr="0021416C">
        <w:rPr>
          <w:rFonts w:asciiTheme="minorHAnsi" w:hAnsiTheme="minorHAnsi"/>
          <w:sz w:val="22"/>
          <w:szCs w:val="22"/>
        </w:rPr>
        <w:t>zákonem,</w:t>
      </w:r>
      <w:r w:rsidR="00123E67" w:rsidRPr="0021416C">
        <w:rPr>
          <w:rFonts w:asciiTheme="minorHAnsi" w:hAnsiTheme="minorHAnsi"/>
          <w:sz w:val="22"/>
          <w:szCs w:val="22"/>
        </w:rPr>
        <w:t xml:space="preserve"> popř. od vlastníků jiných práv duševního vlastnictví v souladu s právními předpisy. </w:t>
      </w: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se zavazuje, že objednateli uhradí veškeré náklady, výdaje, škody a majetkovou i nemajetkovou újmu, které objednateli vzniknou v důsledku toho, že objednatel nemohl dílo užívat řádně a nerušeně. </w:t>
      </w:r>
    </w:p>
    <w:p w14:paraId="5EFCDE99" w14:textId="10C63DF9" w:rsidR="00123E67" w:rsidRDefault="00123E67" w:rsidP="00123E67">
      <w:pPr>
        <w:jc w:val="center"/>
        <w:rPr>
          <w:rFonts w:asciiTheme="minorHAnsi" w:hAnsiTheme="minorHAnsi"/>
          <w:sz w:val="22"/>
          <w:szCs w:val="22"/>
        </w:rPr>
      </w:pPr>
    </w:p>
    <w:p w14:paraId="204420DF" w14:textId="77777777" w:rsidR="00A3247E" w:rsidRPr="0021416C" w:rsidRDefault="00A3247E" w:rsidP="00123E67">
      <w:pPr>
        <w:jc w:val="center"/>
        <w:rPr>
          <w:rFonts w:asciiTheme="minorHAnsi" w:hAnsiTheme="minorHAnsi"/>
          <w:sz w:val="22"/>
          <w:szCs w:val="22"/>
        </w:rPr>
      </w:pPr>
    </w:p>
    <w:p w14:paraId="25F46AE0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VI</w:t>
      </w:r>
    </w:p>
    <w:p w14:paraId="2CB4DE4E" w14:textId="77777777" w:rsidR="00123E67" w:rsidRPr="0021416C" w:rsidRDefault="00123E67" w:rsidP="00123E67">
      <w:pPr>
        <w:pStyle w:val="Nadpis2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Součinnost, odpovědnost, kontaktní osoby</w:t>
      </w:r>
    </w:p>
    <w:p w14:paraId="31C12264" w14:textId="77777777" w:rsidR="00123E67" w:rsidRPr="0021416C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Objednatel se zavazuje poskytnout poskytovatel</w:t>
      </w:r>
      <w:r w:rsidR="0009676A" w:rsidRPr="0021416C">
        <w:rPr>
          <w:rFonts w:asciiTheme="minorHAnsi" w:hAnsiTheme="minorHAnsi"/>
          <w:sz w:val="22"/>
          <w:szCs w:val="22"/>
        </w:rPr>
        <w:t>i</w:t>
      </w:r>
      <w:r w:rsidRPr="0021416C">
        <w:rPr>
          <w:rFonts w:asciiTheme="minorHAnsi" w:hAnsiTheme="minorHAnsi"/>
          <w:sz w:val="22"/>
          <w:szCs w:val="22"/>
        </w:rPr>
        <w:t xml:space="preserve"> všechny informace, všechny podklady a písemnosti, které má k dispozici a které jsou nezbytné pro činnost poskytovatele dle této smlouvy.</w:t>
      </w:r>
    </w:p>
    <w:p w14:paraId="595117D0" w14:textId="77777777" w:rsidR="00123E67" w:rsidRPr="0021416C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Poskytovatel neodpovídá </w:t>
      </w:r>
    </w:p>
    <w:p w14:paraId="170B7D54" w14:textId="2CC1E583" w:rsidR="00123E67" w:rsidRPr="0021416C" w:rsidRDefault="00123E67" w:rsidP="00123E6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za závady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Pr="0021416C">
        <w:rPr>
          <w:rFonts w:asciiTheme="minorHAnsi" w:hAnsiTheme="minorHAnsi"/>
          <w:sz w:val="22"/>
          <w:szCs w:val="22"/>
        </w:rPr>
        <w:t>, které vznikly na základě chybných údajů objednatele,</w:t>
      </w:r>
    </w:p>
    <w:p w14:paraId="09F3F28B" w14:textId="6D06CECE" w:rsidR="00123E67" w:rsidRPr="0021416C" w:rsidRDefault="00123E67" w:rsidP="00123E67">
      <w:pPr>
        <w:numPr>
          <w:ilvl w:val="0"/>
          <w:numId w:val="8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 xml:space="preserve">za závady </w:t>
      </w:r>
      <w:r w:rsidR="004F361F">
        <w:rPr>
          <w:rFonts w:asciiTheme="minorHAnsi" w:hAnsiTheme="minorHAnsi"/>
          <w:sz w:val="22"/>
          <w:szCs w:val="22"/>
        </w:rPr>
        <w:t>aplikac</w:t>
      </w:r>
      <w:r w:rsidR="00557528">
        <w:rPr>
          <w:rFonts w:asciiTheme="minorHAnsi" w:hAnsiTheme="minorHAnsi"/>
          <w:sz w:val="22"/>
          <w:szCs w:val="22"/>
        </w:rPr>
        <w:t>e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599E">
        <w:rPr>
          <w:rFonts w:asciiTheme="minorHAnsi" w:hAnsiTheme="minorHAnsi"/>
          <w:sz w:val="22"/>
          <w:szCs w:val="22"/>
        </w:rPr>
        <w:t>ProMuzeum</w:t>
      </w:r>
      <w:proofErr w:type="spellEnd"/>
      <w:r w:rsidR="00B4599E">
        <w:rPr>
          <w:rFonts w:asciiTheme="minorHAnsi" w:hAnsiTheme="minorHAnsi"/>
          <w:sz w:val="22"/>
          <w:szCs w:val="22"/>
        </w:rPr>
        <w:t xml:space="preserve"> CKS</w:t>
      </w:r>
      <w:r w:rsidR="004F361F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 xml:space="preserve">způsobené nedodržením doporučení k provozu a používání systému poskytnutých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elem v dokumentaci, v rámci technické podpory nebo při poskytování konzultací.</w:t>
      </w:r>
    </w:p>
    <w:p w14:paraId="6EAC83E1" w14:textId="77777777" w:rsidR="00123E67" w:rsidRPr="0021416C" w:rsidRDefault="00123E67" w:rsidP="00123E6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Kontaktní osoby:</w:t>
      </w:r>
    </w:p>
    <w:p w14:paraId="6B4C3038" w14:textId="77777777" w:rsidR="00123E67" w:rsidRPr="0021416C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za poskytovatele:</w:t>
      </w:r>
    </w:p>
    <w:p w14:paraId="64E2BA52" w14:textId="614C5818" w:rsidR="00123E67" w:rsidRPr="0021416C" w:rsidRDefault="002410F2" w:rsidP="00553302">
      <w:pPr>
        <w:spacing w:before="120"/>
        <w:ind w:left="17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XXXXXXXXXXXXXXX</w:t>
      </w:r>
      <w:r w:rsidR="00123E67" w:rsidRPr="0021416C">
        <w:rPr>
          <w:rFonts w:asciiTheme="minorHAnsi" w:hAnsiTheme="minorHAnsi"/>
          <w:sz w:val="22"/>
          <w:szCs w:val="22"/>
        </w:rPr>
        <w:t xml:space="preserve">, tel. </w:t>
      </w:r>
      <w:r>
        <w:rPr>
          <w:rFonts w:asciiTheme="minorHAnsi" w:hAnsiTheme="minorHAnsi"/>
          <w:sz w:val="22"/>
          <w:szCs w:val="22"/>
        </w:rPr>
        <w:t>XXXXXXXXX</w:t>
      </w:r>
      <w:r w:rsidR="00123E67" w:rsidRPr="0021416C">
        <w:rPr>
          <w:rFonts w:asciiTheme="minorHAnsi" w:hAnsiTheme="minorHAnsi"/>
          <w:sz w:val="22"/>
          <w:szCs w:val="22"/>
        </w:rPr>
        <w:t>,</w:t>
      </w:r>
    </w:p>
    <w:p w14:paraId="6912BDDE" w14:textId="65A7F851" w:rsidR="00123E67" w:rsidRPr="0021416C" w:rsidRDefault="00123E67" w:rsidP="00123E67">
      <w:pPr>
        <w:spacing w:before="120"/>
        <w:ind w:left="1416" w:firstLine="360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e-mail: </w:t>
      </w:r>
      <w:r w:rsidR="002410F2">
        <w:rPr>
          <w:rFonts w:asciiTheme="minorHAnsi" w:hAnsiTheme="minorHAnsi"/>
          <w:sz w:val="22"/>
          <w:szCs w:val="22"/>
        </w:rPr>
        <w:t>XXXXXXXXXXXXXXXXXXXX</w:t>
      </w:r>
    </w:p>
    <w:p w14:paraId="0F0AE4F0" w14:textId="77777777" w:rsidR="00123E67" w:rsidRPr="0021416C" w:rsidRDefault="00123E67" w:rsidP="00123E6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za objednatele:</w:t>
      </w:r>
    </w:p>
    <w:p w14:paraId="2FFD8542" w14:textId="675B917D" w:rsidR="00553302" w:rsidRPr="00E65B67" w:rsidRDefault="002410F2" w:rsidP="00E65B67">
      <w:pPr>
        <w:spacing w:before="120"/>
        <w:ind w:left="106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XXXXXXXXXXXXXXX</w:t>
      </w:r>
      <w:r w:rsidR="00553302" w:rsidRPr="00E65B67">
        <w:rPr>
          <w:rFonts w:asciiTheme="minorHAnsi" w:hAnsiTheme="minorHAnsi"/>
          <w:b/>
          <w:sz w:val="22"/>
          <w:szCs w:val="22"/>
        </w:rPr>
        <w:t xml:space="preserve">, </w:t>
      </w:r>
      <w:r w:rsidR="00AE1A2C">
        <w:rPr>
          <w:rFonts w:asciiTheme="minorHAnsi" w:hAnsiTheme="minorHAnsi"/>
          <w:sz w:val="22"/>
          <w:szCs w:val="22"/>
        </w:rPr>
        <w:t xml:space="preserve">tel. </w:t>
      </w:r>
      <w:r>
        <w:rPr>
          <w:rFonts w:ascii="Calibri" w:hAnsi="Calibri" w:cs="Calibri"/>
          <w:color w:val="000000"/>
          <w:sz w:val="22"/>
          <w:szCs w:val="22"/>
        </w:rPr>
        <w:t>XXXXXXXXX</w:t>
      </w:r>
    </w:p>
    <w:p w14:paraId="2BEE060D" w14:textId="25623D45" w:rsidR="00123E67" w:rsidRPr="001F1DFA" w:rsidRDefault="00553302" w:rsidP="001F1DFA">
      <w:pPr>
        <w:spacing w:before="120"/>
        <w:ind w:left="1776"/>
        <w:rPr>
          <w:rFonts w:asciiTheme="minorHAnsi" w:hAnsiTheme="minorHAnsi"/>
          <w:b/>
          <w:sz w:val="22"/>
          <w:szCs w:val="22"/>
        </w:rPr>
      </w:pPr>
      <w:r w:rsidRPr="00E65B67">
        <w:rPr>
          <w:rFonts w:asciiTheme="minorHAnsi" w:hAnsiTheme="minorHAnsi"/>
          <w:sz w:val="22"/>
          <w:szCs w:val="22"/>
        </w:rPr>
        <w:t xml:space="preserve">e-mail: </w:t>
      </w:r>
      <w:r w:rsidR="002410F2">
        <w:rPr>
          <w:rFonts w:asciiTheme="minorHAnsi" w:hAnsiTheme="minorHAnsi"/>
          <w:sz w:val="22"/>
          <w:szCs w:val="22"/>
        </w:rPr>
        <w:t>XXXXXXXXXXXXXXXXXXXX</w:t>
      </w:r>
      <w:bookmarkStart w:id="0" w:name="_GoBack"/>
      <w:bookmarkEnd w:id="0"/>
    </w:p>
    <w:p w14:paraId="656AE8BA" w14:textId="77777777" w:rsidR="00123E67" w:rsidRPr="0021416C" w:rsidRDefault="00123E67" w:rsidP="00123E6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Kontaktní osoby podle této smlouvy jsou také pověřenými osobami ve věci záruk a odstraňování záručních vad.</w:t>
      </w:r>
    </w:p>
    <w:p w14:paraId="161F726F" w14:textId="70ADD351" w:rsidR="0080503B" w:rsidRDefault="0080503B" w:rsidP="00123E67">
      <w:pPr>
        <w:jc w:val="both"/>
        <w:rPr>
          <w:rFonts w:asciiTheme="minorHAnsi" w:hAnsiTheme="minorHAnsi"/>
          <w:sz w:val="22"/>
          <w:szCs w:val="22"/>
        </w:rPr>
      </w:pPr>
    </w:p>
    <w:p w14:paraId="5790AF21" w14:textId="77777777" w:rsidR="00A3247E" w:rsidRPr="0021416C" w:rsidRDefault="00A3247E" w:rsidP="00123E67">
      <w:pPr>
        <w:jc w:val="both"/>
        <w:rPr>
          <w:rFonts w:asciiTheme="minorHAnsi" w:hAnsiTheme="minorHAnsi"/>
          <w:sz w:val="22"/>
          <w:szCs w:val="22"/>
        </w:rPr>
      </w:pPr>
    </w:p>
    <w:p w14:paraId="2DC925F6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VII</w:t>
      </w:r>
    </w:p>
    <w:p w14:paraId="18C21028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Mlčenlivost</w:t>
      </w:r>
    </w:p>
    <w:p w14:paraId="67F29470" w14:textId="13867005" w:rsidR="00123E67" w:rsidRPr="0021416C" w:rsidRDefault="00123E67" w:rsidP="00553302">
      <w:pPr>
        <w:numPr>
          <w:ilvl w:val="0"/>
          <w:numId w:val="26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Poskytovatel se zavazuje zajistit, že osoby, které se budou na plnění podílet, zachovají mlčenlivost ve vztahu ke třetím osobám o všech skutečnostech týkajících se objednatele, se kterými se seznámí v průběhu plnění této </w:t>
      </w:r>
      <w:r w:rsidR="00256D1D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 a které nejsou běžně dostupné. Povinnost mlčenlivosti trvá i po skončení platnosti </w:t>
      </w:r>
      <w:r w:rsidR="00256D1D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>mlouvy, ledaže se jedná</w:t>
      </w:r>
      <w:r w:rsidR="00196F88">
        <w:rPr>
          <w:rFonts w:asciiTheme="minorHAnsi" w:hAnsiTheme="minorHAnsi"/>
          <w:sz w:val="22"/>
          <w:szCs w:val="22"/>
        </w:rPr>
        <w:t xml:space="preserve"> o informace, </w:t>
      </w:r>
      <w:r w:rsidR="003A7360">
        <w:rPr>
          <w:rFonts w:asciiTheme="minorHAnsi" w:hAnsiTheme="minorHAnsi"/>
          <w:sz w:val="22"/>
          <w:szCs w:val="22"/>
        </w:rPr>
        <w:t>které</w:t>
      </w:r>
      <w:r w:rsidRPr="0021416C">
        <w:rPr>
          <w:rFonts w:asciiTheme="minorHAnsi" w:hAnsiTheme="minorHAnsi"/>
          <w:sz w:val="22"/>
          <w:szCs w:val="22"/>
        </w:rPr>
        <w:t>:</w:t>
      </w:r>
    </w:p>
    <w:p w14:paraId="1A6C8586" w14:textId="33461BF3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 xml:space="preserve">se staly veřejně známými, aniž by jejich zveřejněním došlo k porušení závazků </w:t>
      </w:r>
      <w:bookmarkStart w:id="1" w:name="_Hlk98952594"/>
      <w:r w:rsidR="0020431F" w:rsidRPr="003A7360">
        <w:rPr>
          <w:rFonts w:asciiTheme="minorHAnsi" w:hAnsiTheme="minorHAnsi"/>
          <w:sz w:val="22"/>
          <w:szCs w:val="22"/>
        </w:rPr>
        <w:t>p</w:t>
      </w:r>
      <w:r w:rsidR="00256D1D">
        <w:rPr>
          <w:rFonts w:asciiTheme="minorHAnsi" w:hAnsiTheme="minorHAnsi"/>
          <w:sz w:val="22"/>
          <w:szCs w:val="22"/>
        </w:rPr>
        <w:t>oskytovatele</w:t>
      </w:r>
      <w:r w:rsidRPr="003A7360">
        <w:rPr>
          <w:rFonts w:asciiTheme="minorHAnsi" w:hAnsiTheme="minorHAnsi"/>
          <w:sz w:val="22"/>
          <w:szCs w:val="22"/>
        </w:rPr>
        <w:t xml:space="preserve"> </w:t>
      </w:r>
      <w:bookmarkEnd w:id="1"/>
      <w:r w:rsidRPr="003A7360">
        <w:rPr>
          <w:rFonts w:asciiTheme="minorHAnsi" w:hAnsiTheme="minorHAnsi"/>
          <w:sz w:val="22"/>
          <w:szCs w:val="22"/>
        </w:rPr>
        <w:t>či právních předpisů,</w:t>
      </w:r>
    </w:p>
    <w:p w14:paraId="504B2E22" w14:textId="0AE49A2A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 xml:space="preserve">měl </w:t>
      </w:r>
      <w:r w:rsidR="00256D1D" w:rsidRPr="003A7360">
        <w:rPr>
          <w:rFonts w:asciiTheme="minorHAnsi" w:hAnsiTheme="minorHAnsi"/>
          <w:sz w:val="22"/>
          <w:szCs w:val="22"/>
        </w:rPr>
        <w:t>p</w:t>
      </w:r>
      <w:r w:rsidR="00256D1D">
        <w:rPr>
          <w:rFonts w:asciiTheme="minorHAnsi" w:hAnsiTheme="minorHAnsi"/>
          <w:sz w:val="22"/>
          <w:szCs w:val="22"/>
        </w:rPr>
        <w:t>oskytovatele</w:t>
      </w:r>
      <w:r w:rsidR="00256D1D" w:rsidRPr="003A7360">
        <w:rPr>
          <w:rFonts w:asciiTheme="minorHAnsi" w:hAnsiTheme="minorHAnsi"/>
          <w:sz w:val="22"/>
          <w:szCs w:val="22"/>
        </w:rPr>
        <w:t xml:space="preserve"> </w:t>
      </w:r>
      <w:r w:rsidRPr="003A7360">
        <w:rPr>
          <w:rFonts w:asciiTheme="minorHAnsi" w:hAnsiTheme="minorHAnsi"/>
          <w:sz w:val="22"/>
          <w:szCs w:val="22"/>
        </w:rPr>
        <w:t>prokazatelně legálně k dispozici před uzavřením této Smlouvy, pokud takové informace nebyly předmětem jiné, dříve mezi smluvními stranami uzavřené smlouvy o ochraně informací,</w:t>
      </w:r>
    </w:p>
    <w:p w14:paraId="6F35C0FD" w14:textId="049398D6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 xml:space="preserve">jsou výsledkem postupu, při kterém k nim </w:t>
      </w:r>
      <w:r w:rsidR="00D77AD6" w:rsidRPr="003A7360">
        <w:rPr>
          <w:rFonts w:asciiTheme="minorHAnsi" w:hAnsiTheme="minorHAnsi"/>
          <w:sz w:val="22"/>
          <w:szCs w:val="22"/>
        </w:rPr>
        <w:t>p</w:t>
      </w:r>
      <w:r w:rsidR="00D77AD6">
        <w:rPr>
          <w:rFonts w:asciiTheme="minorHAnsi" w:hAnsiTheme="minorHAnsi"/>
          <w:sz w:val="22"/>
          <w:szCs w:val="22"/>
        </w:rPr>
        <w:t>oskytovatele</w:t>
      </w:r>
      <w:r w:rsidR="00D77AD6" w:rsidRPr="003A7360">
        <w:rPr>
          <w:rFonts w:asciiTheme="minorHAnsi" w:hAnsiTheme="minorHAnsi"/>
          <w:sz w:val="22"/>
          <w:szCs w:val="22"/>
        </w:rPr>
        <w:t xml:space="preserve"> </w:t>
      </w:r>
      <w:r w:rsidRPr="003A7360">
        <w:rPr>
          <w:rFonts w:asciiTheme="minorHAnsi" w:hAnsiTheme="minorHAnsi"/>
          <w:sz w:val="22"/>
          <w:szCs w:val="22"/>
        </w:rPr>
        <w:t>dospě</w:t>
      </w:r>
      <w:r w:rsidR="00D77AD6">
        <w:rPr>
          <w:rFonts w:asciiTheme="minorHAnsi" w:hAnsiTheme="minorHAnsi"/>
          <w:sz w:val="22"/>
          <w:szCs w:val="22"/>
        </w:rPr>
        <w:t>l</w:t>
      </w:r>
      <w:r w:rsidRPr="003A7360">
        <w:rPr>
          <w:rFonts w:asciiTheme="minorHAnsi" w:hAnsiTheme="minorHAnsi"/>
          <w:sz w:val="22"/>
          <w:szCs w:val="22"/>
        </w:rPr>
        <w:t xml:space="preserve"> nezávisle, a to je schop</w:t>
      </w:r>
      <w:r w:rsidR="00D77AD6">
        <w:rPr>
          <w:rFonts w:asciiTheme="minorHAnsi" w:hAnsiTheme="minorHAnsi"/>
          <w:sz w:val="22"/>
          <w:szCs w:val="22"/>
        </w:rPr>
        <w:t>e</w:t>
      </w:r>
      <w:r w:rsidRPr="003A7360">
        <w:rPr>
          <w:rFonts w:asciiTheme="minorHAnsi" w:hAnsiTheme="minorHAnsi"/>
          <w:sz w:val="22"/>
          <w:szCs w:val="22"/>
        </w:rPr>
        <w:t>n doložit svými záznamy nebo informacemi, včetně důvěrných, třetí strany,</w:t>
      </w:r>
    </w:p>
    <w:p w14:paraId="7C39A6AA" w14:textId="13551CE0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 xml:space="preserve">po podpisu této Smlouvy poskytne </w:t>
      </w:r>
      <w:r w:rsidR="00D77AD6" w:rsidRPr="003A7360">
        <w:rPr>
          <w:rFonts w:asciiTheme="minorHAnsi" w:hAnsiTheme="minorHAnsi"/>
          <w:sz w:val="22"/>
          <w:szCs w:val="22"/>
        </w:rPr>
        <w:t>p</w:t>
      </w:r>
      <w:r w:rsidR="00D77AD6">
        <w:rPr>
          <w:rFonts w:asciiTheme="minorHAnsi" w:hAnsiTheme="minorHAnsi"/>
          <w:sz w:val="22"/>
          <w:szCs w:val="22"/>
        </w:rPr>
        <w:t>oskytovateli</w:t>
      </w:r>
      <w:r w:rsidRPr="003A7360">
        <w:rPr>
          <w:rFonts w:asciiTheme="minorHAnsi" w:hAnsiTheme="minorHAnsi"/>
          <w:sz w:val="22"/>
          <w:szCs w:val="22"/>
        </w:rPr>
        <w:t xml:space="preserve"> třetí osoba, jež není omezena v takovém nakládání s informacemi,</w:t>
      </w:r>
    </w:p>
    <w:p w14:paraId="4ABBB23B" w14:textId="77777777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>mají být zpřístupněny na základě zákona či jiného právního předpisu včetně práva EU nebo závazného rozhodnutí oprávněného orgánu veřejné moci,</w:t>
      </w:r>
    </w:p>
    <w:p w14:paraId="1DB15F9F" w14:textId="77777777" w:rsidR="003A7360" w:rsidRPr="003A7360" w:rsidRDefault="003A7360" w:rsidP="003A7360">
      <w:pPr>
        <w:pStyle w:val="Nadpis3"/>
        <w:numPr>
          <w:ilvl w:val="0"/>
          <w:numId w:val="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A7360">
        <w:rPr>
          <w:rFonts w:asciiTheme="minorHAnsi" w:hAnsiTheme="minorHAnsi"/>
          <w:sz w:val="22"/>
          <w:szCs w:val="22"/>
        </w:rPr>
        <w:t>jsou obsažené v této Smlouvě a jsou zveřejněné dle § 219 zák. č. 134/2016 Sb., o zadávání veřejných zakázek, ve znění pozdějších předpisů nebo dle zákona č. 340/2015 Sb., o zvláštních podmínkách účinnosti některých smluv, uveřejňování těchto smluv a o registru smluv, ve znění pozdějších předpisů (dále jen „zákon o registru smluv“).</w:t>
      </w:r>
    </w:p>
    <w:p w14:paraId="3E766785" w14:textId="2E84AB43" w:rsidR="00123E67" w:rsidRPr="0021416C" w:rsidRDefault="007E2AF5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je povinen zavázat povinností mlčenlivosti podle </w:t>
      </w:r>
      <w:r w:rsidR="0044733B">
        <w:rPr>
          <w:rFonts w:asciiTheme="minorHAnsi" w:hAnsiTheme="minorHAnsi"/>
          <w:sz w:val="22"/>
          <w:szCs w:val="22"/>
        </w:rPr>
        <w:t xml:space="preserve">čl. VII </w:t>
      </w:r>
      <w:r w:rsidR="00123E67" w:rsidRPr="0021416C">
        <w:rPr>
          <w:rFonts w:asciiTheme="minorHAnsi" w:hAnsiTheme="minorHAnsi"/>
          <w:sz w:val="22"/>
          <w:szCs w:val="22"/>
        </w:rPr>
        <w:t>odst</w:t>
      </w:r>
      <w:r w:rsidR="0044733B">
        <w:rPr>
          <w:rFonts w:asciiTheme="minorHAnsi" w:hAnsiTheme="minorHAnsi"/>
          <w:sz w:val="22"/>
          <w:szCs w:val="22"/>
        </w:rPr>
        <w:t>.</w:t>
      </w:r>
      <w:r w:rsidR="00123E67" w:rsidRPr="0021416C">
        <w:rPr>
          <w:rFonts w:asciiTheme="minorHAnsi" w:hAnsiTheme="minorHAnsi"/>
          <w:sz w:val="22"/>
          <w:szCs w:val="22"/>
        </w:rPr>
        <w:t xml:space="preserve"> 1 </w:t>
      </w:r>
      <w:r w:rsidR="0044733B">
        <w:rPr>
          <w:rFonts w:asciiTheme="minorHAnsi" w:hAnsiTheme="minorHAnsi"/>
          <w:sz w:val="22"/>
          <w:szCs w:val="22"/>
        </w:rPr>
        <w:t xml:space="preserve">Smlouvy </w:t>
      </w:r>
      <w:r w:rsidR="00123E67" w:rsidRPr="0021416C">
        <w:rPr>
          <w:rFonts w:asciiTheme="minorHAnsi" w:hAnsiTheme="minorHAnsi"/>
          <w:sz w:val="22"/>
          <w:szCs w:val="22"/>
        </w:rPr>
        <w:t xml:space="preserve">všechny osoby, které se budou podílet na poskytování služeb objednateli dle této </w:t>
      </w:r>
      <w:r w:rsidR="0044733B">
        <w:rPr>
          <w:rFonts w:asciiTheme="minorHAnsi" w:hAnsiTheme="minorHAnsi"/>
          <w:sz w:val="22"/>
          <w:szCs w:val="22"/>
        </w:rPr>
        <w:t>S</w:t>
      </w:r>
      <w:r w:rsidR="00123E67" w:rsidRPr="0021416C">
        <w:rPr>
          <w:rFonts w:asciiTheme="minorHAnsi" w:hAnsiTheme="minorHAnsi"/>
          <w:sz w:val="22"/>
          <w:szCs w:val="22"/>
        </w:rPr>
        <w:t>mlouvy.</w:t>
      </w:r>
    </w:p>
    <w:p w14:paraId="5F6E3540" w14:textId="32AAE6B5" w:rsidR="00123E67" w:rsidRPr="0021416C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Za porušení povinnosti mlčenlivosti osobami, které se budou podílet na poskytování služeb dle této </w:t>
      </w:r>
      <w:r w:rsidR="0044733B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mlouvy, odpovídá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el, jako by povinnost porušil sám.</w:t>
      </w:r>
    </w:p>
    <w:p w14:paraId="21FDD396" w14:textId="77777777" w:rsidR="00123E67" w:rsidRPr="0021416C" w:rsidRDefault="00123E67" w:rsidP="00553302">
      <w:pPr>
        <w:numPr>
          <w:ilvl w:val="0"/>
          <w:numId w:val="26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bookmarkStart w:id="2" w:name="_Ref68584919"/>
      <w:r w:rsidRPr="0021416C">
        <w:rPr>
          <w:rFonts w:asciiTheme="minorHAnsi" w:hAnsiTheme="minorHAns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3" w:name="_Ref68335997"/>
      <w:r w:rsidRPr="0021416C">
        <w:rPr>
          <w:rFonts w:asciiTheme="minorHAnsi" w:hAnsiTheme="minorHAnsi"/>
          <w:sz w:val="22"/>
          <w:szCs w:val="22"/>
        </w:rPr>
        <w:t>opř. jimi pověřených pracovníků.</w:t>
      </w:r>
      <w:bookmarkEnd w:id="2"/>
      <w:bookmarkEnd w:id="3"/>
    </w:p>
    <w:p w14:paraId="21AAD439" w14:textId="77777777" w:rsidR="00123E67" w:rsidRPr="0021416C" w:rsidRDefault="00123E67" w:rsidP="00123E67">
      <w:pPr>
        <w:jc w:val="both"/>
        <w:rPr>
          <w:rFonts w:asciiTheme="minorHAnsi" w:hAnsiTheme="minorHAnsi"/>
          <w:sz w:val="22"/>
          <w:szCs w:val="22"/>
        </w:rPr>
      </w:pPr>
    </w:p>
    <w:p w14:paraId="319C410F" w14:textId="59023D56" w:rsidR="00123E67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278B8AF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lastRenderedPageBreak/>
        <w:t>Článek VIII</w:t>
      </w:r>
    </w:p>
    <w:p w14:paraId="7C52026A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Smluvní pokuty</w:t>
      </w:r>
    </w:p>
    <w:p w14:paraId="71338B79" w14:textId="4239B909" w:rsidR="00123E67" w:rsidRPr="0021416C" w:rsidRDefault="00123E67" w:rsidP="00553302">
      <w:pPr>
        <w:numPr>
          <w:ilvl w:val="0"/>
          <w:numId w:val="28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V případě prodlení poskytovatele </w:t>
      </w:r>
      <w:r w:rsidR="00F1323A">
        <w:rPr>
          <w:rFonts w:asciiTheme="minorHAnsi" w:hAnsiTheme="minorHAnsi"/>
          <w:sz w:val="22"/>
          <w:szCs w:val="22"/>
        </w:rPr>
        <w:t xml:space="preserve">se </w:t>
      </w:r>
      <w:r w:rsidRPr="0021416C">
        <w:rPr>
          <w:rFonts w:asciiTheme="minorHAnsi" w:hAnsiTheme="minorHAnsi"/>
          <w:sz w:val="22"/>
          <w:szCs w:val="22"/>
        </w:rPr>
        <w:t>zahájení</w:t>
      </w:r>
      <w:r w:rsidR="00F1323A">
        <w:rPr>
          <w:rFonts w:asciiTheme="minorHAnsi" w:hAnsiTheme="minorHAnsi"/>
          <w:sz w:val="22"/>
          <w:szCs w:val="22"/>
        </w:rPr>
        <w:t>m</w:t>
      </w:r>
      <w:r w:rsidRPr="0021416C">
        <w:rPr>
          <w:rFonts w:asciiTheme="minorHAnsi" w:hAnsiTheme="minorHAnsi"/>
          <w:sz w:val="22"/>
          <w:szCs w:val="22"/>
        </w:rPr>
        <w:t xml:space="preserve"> nebo dokončení</w:t>
      </w:r>
      <w:r w:rsidR="00F1323A">
        <w:rPr>
          <w:rFonts w:asciiTheme="minorHAnsi" w:hAnsiTheme="minorHAnsi"/>
          <w:sz w:val="22"/>
          <w:szCs w:val="22"/>
        </w:rPr>
        <w:t>m</w:t>
      </w:r>
      <w:r w:rsidRPr="0021416C">
        <w:rPr>
          <w:rFonts w:asciiTheme="minorHAnsi" w:hAnsiTheme="minorHAnsi"/>
          <w:sz w:val="22"/>
          <w:szCs w:val="22"/>
        </w:rPr>
        <w:t xml:space="preserve"> odstraňování závady závažnosti</w:t>
      </w:r>
      <w:r w:rsidR="004041D9">
        <w:rPr>
          <w:rFonts w:asciiTheme="minorHAnsi" w:hAnsiTheme="minorHAnsi"/>
          <w:sz w:val="22"/>
          <w:szCs w:val="22"/>
        </w:rPr>
        <w:t> </w:t>
      </w:r>
      <w:r w:rsidRPr="0021416C">
        <w:rPr>
          <w:rFonts w:asciiTheme="minorHAnsi" w:hAnsiTheme="minorHAnsi"/>
          <w:sz w:val="22"/>
          <w:szCs w:val="22"/>
        </w:rPr>
        <w:t xml:space="preserve">1 je </w:t>
      </w:r>
      <w:r w:rsidR="004041D9">
        <w:rPr>
          <w:rFonts w:asciiTheme="minorHAnsi" w:hAnsiTheme="minorHAnsi"/>
          <w:sz w:val="22"/>
          <w:szCs w:val="22"/>
        </w:rPr>
        <w:t xml:space="preserve">poskytovatel povinen uhradit </w:t>
      </w:r>
      <w:r w:rsidRPr="0021416C">
        <w:rPr>
          <w:rFonts w:asciiTheme="minorHAnsi" w:hAnsiTheme="minorHAnsi"/>
          <w:sz w:val="22"/>
          <w:szCs w:val="22"/>
        </w:rPr>
        <w:t>objednatel</w:t>
      </w:r>
      <w:r w:rsidR="004041D9">
        <w:rPr>
          <w:rFonts w:asciiTheme="minorHAnsi" w:hAnsiTheme="minorHAnsi"/>
          <w:sz w:val="22"/>
          <w:szCs w:val="22"/>
        </w:rPr>
        <w:t>i</w:t>
      </w:r>
      <w:r w:rsidRPr="0021416C">
        <w:rPr>
          <w:rFonts w:asciiTheme="minorHAnsi" w:hAnsiTheme="minorHAnsi"/>
          <w:sz w:val="22"/>
          <w:szCs w:val="22"/>
        </w:rPr>
        <w:t xml:space="preserve"> smluvní pokutu ve výši </w:t>
      </w:r>
      <w:r w:rsidR="00FB5347">
        <w:rPr>
          <w:rFonts w:asciiTheme="minorHAnsi" w:hAnsiTheme="minorHAnsi"/>
          <w:sz w:val="22"/>
          <w:szCs w:val="22"/>
        </w:rPr>
        <w:t>1.0</w:t>
      </w:r>
      <w:r w:rsidRPr="0021416C">
        <w:rPr>
          <w:rFonts w:asciiTheme="minorHAnsi" w:hAnsiTheme="minorHAnsi"/>
          <w:sz w:val="22"/>
          <w:szCs w:val="22"/>
        </w:rPr>
        <w:t xml:space="preserve">00,- Kč za každou hodinu prodlení. V případě bezdůvodného přerušení odstraňování havárie je objednatel oprávněn požadovat smluvní pokutu ve výši </w:t>
      </w:r>
      <w:r w:rsidR="00FB5347">
        <w:rPr>
          <w:rFonts w:asciiTheme="minorHAnsi" w:hAnsiTheme="minorHAnsi"/>
          <w:sz w:val="22"/>
          <w:szCs w:val="22"/>
        </w:rPr>
        <w:t>5</w:t>
      </w:r>
      <w:r w:rsidRPr="0021416C">
        <w:rPr>
          <w:rFonts w:asciiTheme="minorHAnsi" w:hAnsiTheme="minorHAnsi"/>
          <w:sz w:val="22"/>
          <w:szCs w:val="22"/>
        </w:rPr>
        <w:t>00,- Kč za každou hodinu přerušení.</w:t>
      </w:r>
    </w:p>
    <w:p w14:paraId="617AA19B" w14:textId="51ADF366" w:rsidR="00123E67" w:rsidRPr="0021416C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V případě prodlení poskytovatele </w:t>
      </w:r>
      <w:r w:rsidR="00AE7C08">
        <w:rPr>
          <w:rFonts w:asciiTheme="minorHAnsi" w:hAnsiTheme="minorHAnsi"/>
          <w:sz w:val="22"/>
          <w:szCs w:val="22"/>
        </w:rPr>
        <w:t xml:space="preserve">se </w:t>
      </w:r>
      <w:r w:rsidRPr="0021416C">
        <w:rPr>
          <w:rFonts w:asciiTheme="minorHAnsi" w:hAnsiTheme="minorHAnsi"/>
          <w:sz w:val="22"/>
          <w:szCs w:val="22"/>
        </w:rPr>
        <w:t>zahájení</w:t>
      </w:r>
      <w:r w:rsidR="00AE7C08">
        <w:rPr>
          <w:rFonts w:asciiTheme="minorHAnsi" w:hAnsiTheme="minorHAnsi"/>
          <w:sz w:val="22"/>
          <w:szCs w:val="22"/>
        </w:rPr>
        <w:t>m</w:t>
      </w:r>
      <w:r w:rsidRPr="0021416C">
        <w:rPr>
          <w:rFonts w:asciiTheme="minorHAnsi" w:hAnsiTheme="minorHAnsi"/>
          <w:sz w:val="22"/>
          <w:szCs w:val="22"/>
        </w:rPr>
        <w:t xml:space="preserve"> nebo dokončení</w:t>
      </w:r>
      <w:r w:rsidR="00AE7C08">
        <w:rPr>
          <w:rFonts w:asciiTheme="minorHAnsi" w:hAnsiTheme="minorHAnsi"/>
          <w:sz w:val="22"/>
          <w:szCs w:val="22"/>
        </w:rPr>
        <w:t>m</w:t>
      </w:r>
      <w:r w:rsidRPr="0021416C">
        <w:rPr>
          <w:rFonts w:asciiTheme="minorHAnsi" w:hAnsiTheme="minorHAnsi"/>
          <w:sz w:val="22"/>
          <w:szCs w:val="22"/>
        </w:rPr>
        <w:t xml:space="preserve"> odstraňování závady závažnosti</w:t>
      </w:r>
      <w:r w:rsidR="00AE7C08">
        <w:rPr>
          <w:rFonts w:asciiTheme="minorHAnsi" w:hAnsiTheme="minorHAnsi"/>
          <w:sz w:val="22"/>
          <w:szCs w:val="22"/>
        </w:rPr>
        <w:t> </w:t>
      </w:r>
      <w:r w:rsidRPr="0021416C">
        <w:rPr>
          <w:rFonts w:asciiTheme="minorHAnsi" w:hAnsiTheme="minorHAnsi"/>
          <w:sz w:val="22"/>
          <w:szCs w:val="22"/>
        </w:rPr>
        <w:t xml:space="preserve">2 </w:t>
      </w:r>
      <w:r w:rsidR="00AE7C08" w:rsidRPr="0021416C">
        <w:rPr>
          <w:rFonts w:asciiTheme="minorHAnsi" w:hAnsiTheme="minorHAnsi"/>
          <w:sz w:val="22"/>
          <w:szCs w:val="22"/>
        </w:rPr>
        <w:t xml:space="preserve">je </w:t>
      </w:r>
      <w:r w:rsidR="00AE7C08">
        <w:rPr>
          <w:rFonts w:asciiTheme="minorHAnsi" w:hAnsiTheme="minorHAnsi"/>
          <w:sz w:val="22"/>
          <w:szCs w:val="22"/>
        </w:rPr>
        <w:t xml:space="preserve">poskytovatel povinen uhradit </w:t>
      </w:r>
      <w:r w:rsidR="00AE7C08" w:rsidRPr="0021416C">
        <w:rPr>
          <w:rFonts w:asciiTheme="minorHAnsi" w:hAnsiTheme="minorHAnsi"/>
          <w:sz w:val="22"/>
          <w:szCs w:val="22"/>
        </w:rPr>
        <w:t>objednatel</w:t>
      </w:r>
      <w:r w:rsidR="00AE7C08">
        <w:rPr>
          <w:rFonts w:asciiTheme="minorHAnsi" w:hAnsiTheme="minorHAnsi"/>
          <w:sz w:val="22"/>
          <w:szCs w:val="22"/>
        </w:rPr>
        <w:t>i</w:t>
      </w:r>
      <w:r w:rsidR="00AE7C08" w:rsidRPr="0021416C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 xml:space="preserve">smluvní pokutu ve výši </w:t>
      </w:r>
      <w:r w:rsidR="00FB5347">
        <w:rPr>
          <w:rFonts w:asciiTheme="minorHAnsi" w:hAnsiTheme="minorHAnsi"/>
          <w:sz w:val="22"/>
          <w:szCs w:val="22"/>
        </w:rPr>
        <w:t>2</w:t>
      </w:r>
      <w:r w:rsidRPr="0021416C">
        <w:rPr>
          <w:rFonts w:asciiTheme="minorHAnsi" w:hAnsiTheme="minorHAnsi"/>
          <w:sz w:val="22"/>
          <w:szCs w:val="22"/>
        </w:rPr>
        <w:t>.000,- Kč za každý den prodlení.</w:t>
      </w:r>
      <w:r w:rsidRPr="00553302" w:rsidDel="00497645">
        <w:rPr>
          <w:rFonts w:asciiTheme="minorHAnsi" w:hAnsiTheme="minorHAnsi"/>
          <w:sz w:val="22"/>
          <w:szCs w:val="22"/>
        </w:rPr>
        <w:t xml:space="preserve"> </w:t>
      </w:r>
    </w:p>
    <w:p w14:paraId="3896B2DE" w14:textId="7EB8AD7A" w:rsidR="007E2AF5" w:rsidRPr="003636A8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V případě prodlení </w:t>
      </w:r>
      <w:r w:rsidRPr="003636A8">
        <w:rPr>
          <w:rFonts w:asciiTheme="minorHAnsi" w:hAnsiTheme="minorHAnsi"/>
          <w:sz w:val="22"/>
          <w:szCs w:val="22"/>
        </w:rPr>
        <w:t>poskytovatele</w:t>
      </w:r>
      <w:r w:rsidR="00060252" w:rsidRPr="003636A8">
        <w:rPr>
          <w:rFonts w:asciiTheme="minorHAnsi" w:hAnsiTheme="minorHAnsi"/>
          <w:sz w:val="22"/>
          <w:szCs w:val="22"/>
        </w:rPr>
        <w:t xml:space="preserve"> s provedením aktualizací</w:t>
      </w:r>
      <w:r w:rsidRPr="003636A8">
        <w:rPr>
          <w:rFonts w:asciiTheme="minorHAnsi" w:hAnsiTheme="minorHAnsi"/>
          <w:sz w:val="22"/>
          <w:szCs w:val="22"/>
        </w:rPr>
        <w:t xml:space="preserve"> ve lhůt</w:t>
      </w:r>
      <w:r w:rsidR="00060252" w:rsidRPr="003636A8">
        <w:rPr>
          <w:rFonts w:asciiTheme="minorHAnsi" w:hAnsiTheme="minorHAnsi"/>
          <w:sz w:val="22"/>
          <w:szCs w:val="22"/>
        </w:rPr>
        <w:t>ách</w:t>
      </w:r>
      <w:r w:rsidRPr="003636A8">
        <w:rPr>
          <w:rFonts w:asciiTheme="minorHAnsi" w:hAnsiTheme="minorHAnsi"/>
          <w:sz w:val="22"/>
          <w:szCs w:val="22"/>
        </w:rPr>
        <w:t xml:space="preserve"> dle čl. III odst. 10</w:t>
      </w:r>
      <w:r w:rsidR="003636A8" w:rsidRPr="003636A8">
        <w:rPr>
          <w:rFonts w:asciiTheme="minorHAnsi" w:hAnsiTheme="minorHAnsi"/>
          <w:sz w:val="22"/>
          <w:szCs w:val="22"/>
        </w:rPr>
        <w:t>,</w:t>
      </w:r>
      <w:r w:rsidRPr="003636A8">
        <w:rPr>
          <w:rFonts w:asciiTheme="minorHAnsi" w:hAnsiTheme="minorHAnsi"/>
          <w:sz w:val="22"/>
          <w:szCs w:val="22"/>
        </w:rPr>
        <w:t xml:space="preserve"> 11</w:t>
      </w:r>
      <w:r w:rsidR="003636A8" w:rsidRPr="003636A8">
        <w:rPr>
          <w:rFonts w:asciiTheme="minorHAnsi" w:hAnsiTheme="minorHAnsi"/>
          <w:sz w:val="22"/>
          <w:szCs w:val="22"/>
        </w:rPr>
        <w:t xml:space="preserve"> a 12</w:t>
      </w:r>
      <w:r w:rsidRPr="003636A8">
        <w:rPr>
          <w:rFonts w:asciiTheme="minorHAnsi" w:hAnsiTheme="minorHAnsi"/>
          <w:sz w:val="22"/>
          <w:szCs w:val="22"/>
        </w:rPr>
        <w:t xml:space="preserve"> je objednatel oprávněn požadovat smluvní pokutu ve výši 1.500,- Kč za každý den prodlení.</w:t>
      </w:r>
    </w:p>
    <w:p w14:paraId="0858B649" w14:textId="04541E84" w:rsidR="007E2AF5" w:rsidRPr="003636A8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636A8">
        <w:rPr>
          <w:rFonts w:asciiTheme="minorHAnsi" w:hAnsiTheme="minorHAnsi"/>
          <w:sz w:val="22"/>
          <w:szCs w:val="22"/>
        </w:rPr>
        <w:t xml:space="preserve">V případě prodlení poskytovatele </w:t>
      </w:r>
      <w:r w:rsidR="00060252" w:rsidRPr="003636A8">
        <w:rPr>
          <w:rFonts w:asciiTheme="minorHAnsi" w:hAnsiTheme="minorHAnsi"/>
          <w:sz w:val="22"/>
          <w:szCs w:val="22"/>
        </w:rPr>
        <w:t xml:space="preserve">s poskytnutím konzultace </w:t>
      </w:r>
      <w:r w:rsidRPr="003636A8">
        <w:rPr>
          <w:rFonts w:asciiTheme="minorHAnsi" w:hAnsiTheme="minorHAnsi"/>
          <w:sz w:val="22"/>
          <w:szCs w:val="22"/>
        </w:rPr>
        <w:t>ve lhůtě dle čl. III odst. 1</w:t>
      </w:r>
      <w:r w:rsidR="00670481" w:rsidRPr="003636A8">
        <w:rPr>
          <w:rFonts w:asciiTheme="minorHAnsi" w:hAnsiTheme="minorHAnsi"/>
          <w:sz w:val="22"/>
          <w:szCs w:val="22"/>
        </w:rPr>
        <w:t>3</w:t>
      </w:r>
      <w:r w:rsidRPr="003636A8">
        <w:rPr>
          <w:rFonts w:asciiTheme="minorHAnsi" w:hAnsiTheme="minorHAnsi"/>
          <w:sz w:val="22"/>
          <w:szCs w:val="22"/>
        </w:rPr>
        <w:t xml:space="preserve"> písm. b) je objednatel oprávněn požadovat smluvní pokutu ve výši 5</w:t>
      </w:r>
      <w:r w:rsidR="00FB5347" w:rsidRPr="003636A8">
        <w:rPr>
          <w:rFonts w:asciiTheme="minorHAnsi" w:hAnsiTheme="minorHAnsi"/>
          <w:sz w:val="22"/>
          <w:szCs w:val="22"/>
        </w:rPr>
        <w:t>0</w:t>
      </w:r>
      <w:r w:rsidRPr="003636A8">
        <w:rPr>
          <w:rFonts w:asciiTheme="minorHAnsi" w:hAnsiTheme="minorHAnsi"/>
          <w:sz w:val="22"/>
          <w:szCs w:val="22"/>
        </w:rPr>
        <w:t xml:space="preserve">0,- Kč za každou hodinu prodlení. </w:t>
      </w:r>
    </w:p>
    <w:p w14:paraId="4E55B482" w14:textId="2ADEE4D1" w:rsidR="007E2AF5" w:rsidRPr="003636A8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636A8">
        <w:rPr>
          <w:rFonts w:asciiTheme="minorHAnsi" w:hAnsiTheme="minorHAnsi"/>
          <w:sz w:val="22"/>
          <w:szCs w:val="22"/>
        </w:rPr>
        <w:t xml:space="preserve">V případě prodlení objednatele </w:t>
      </w:r>
      <w:r w:rsidR="00D65582">
        <w:rPr>
          <w:rFonts w:asciiTheme="minorHAnsi" w:hAnsiTheme="minorHAnsi"/>
          <w:sz w:val="22"/>
          <w:szCs w:val="22"/>
        </w:rPr>
        <w:t>s</w:t>
      </w:r>
      <w:r w:rsidRPr="003636A8">
        <w:rPr>
          <w:rFonts w:asciiTheme="minorHAnsi" w:hAnsiTheme="minorHAnsi"/>
          <w:sz w:val="22"/>
          <w:szCs w:val="22"/>
        </w:rPr>
        <w:t> úhrad</w:t>
      </w:r>
      <w:r w:rsidR="00D65582">
        <w:rPr>
          <w:rFonts w:asciiTheme="minorHAnsi" w:hAnsiTheme="minorHAnsi"/>
          <w:sz w:val="22"/>
          <w:szCs w:val="22"/>
        </w:rPr>
        <w:t>ou</w:t>
      </w:r>
      <w:r w:rsidRPr="003636A8">
        <w:rPr>
          <w:rFonts w:asciiTheme="minorHAnsi" w:hAnsiTheme="minorHAnsi"/>
          <w:sz w:val="22"/>
          <w:szCs w:val="22"/>
        </w:rPr>
        <w:t xml:space="preserve"> daňového dokladu je poskytovatel oprávněn požadovat úrok z prodlení ve výši 0,02 % z dlužné částky za každý den prodlení.</w:t>
      </w:r>
    </w:p>
    <w:p w14:paraId="48FABC96" w14:textId="77777777" w:rsidR="007E2AF5" w:rsidRPr="003636A8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636A8">
        <w:rPr>
          <w:rFonts w:asciiTheme="minorHAnsi" w:hAnsiTheme="minorHAns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5621ACC5" w14:textId="6ED32767" w:rsidR="007E2AF5" w:rsidRPr="003636A8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636A8">
        <w:rPr>
          <w:rFonts w:asciiTheme="minorHAnsi" w:hAnsiTheme="minorHAnsi"/>
          <w:sz w:val="22"/>
          <w:szCs w:val="22"/>
        </w:rPr>
        <w:t xml:space="preserve">Zaplacením smluvní pokuty a úroku z prodlení není dotčen nárok smluvních stran na náhradu škody nebo odškodnění v plném rozsahu ani povinnost </w:t>
      </w:r>
      <w:r w:rsidR="007E2AF5" w:rsidRPr="003636A8">
        <w:rPr>
          <w:rFonts w:asciiTheme="minorHAnsi" w:hAnsiTheme="minorHAnsi"/>
          <w:sz w:val="22"/>
          <w:szCs w:val="22"/>
        </w:rPr>
        <w:t>poskytovat</w:t>
      </w:r>
      <w:r w:rsidRPr="003636A8">
        <w:rPr>
          <w:rFonts w:asciiTheme="minorHAnsi" w:hAnsiTheme="minorHAnsi"/>
          <w:sz w:val="22"/>
          <w:szCs w:val="22"/>
        </w:rPr>
        <w:t>ele opravu provést.</w:t>
      </w:r>
    </w:p>
    <w:p w14:paraId="64EDD915" w14:textId="77777777" w:rsidR="007E2AF5" w:rsidRPr="0021416C" w:rsidRDefault="006A5DCA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636A8">
        <w:rPr>
          <w:rFonts w:asciiTheme="minorHAnsi" w:hAnsiTheme="minorHAnsi"/>
          <w:sz w:val="22"/>
          <w:szCs w:val="22"/>
        </w:rPr>
        <w:t>Smluvní strany stanovenou výši smluvních pokut považují za přiměřenou</w:t>
      </w:r>
      <w:r w:rsidRPr="00553302">
        <w:rPr>
          <w:rFonts w:asciiTheme="minorHAnsi" w:hAnsiTheme="minorHAnsi"/>
          <w:sz w:val="22"/>
          <w:szCs w:val="22"/>
        </w:rPr>
        <w:t xml:space="preserve"> a vzdávají se tímto práva domáhat se u soudu jejího snížení.</w:t>
      </w:r>
      <w:r w:rsidRPr="0021416C">
        <w:rPr>
          <w:rFonts w:asciiTheme="minorHAnsi" w:hAnsiTheme="minorHAnsi"/>
          <w:sz w:val="22"/>
          <w:szCs w:val="22"/>
        </w:rPr>
        <w:t xml:space="preserve"> </w:t>
      </w:r>
    </w:p>
    <w:p w14:paraId="13ADDA77" w14:textId="77777777" w:rsidR="00123E67" w:rsidRPr="0021416C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Za podstatné porušení této smlouvy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elem, které zakládá právo objednatele na odstoupení od této smlouvy, se považuje zejména:</w:t>
      </w:r>
    </w:p>
    <w:p w14:paraId="0FA2C6EC" w14:textId="77777777" w:rsidR="00123E67" w:rsidRPr="0021416C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prodlení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se zhotovením a předáním řádně zhotovené opravy nebo aktu</w:t>
      </w:r>
      <w:r w:rsidR="00CF53B2">
        <w:rPr>
          <w:rFonts w:asciiTheme="minorHAnsi" w:hAnsiTheme="minorHAnsi"/>
          <w:sz w:val="22"/>
          <w:szCs w:val="22"/>
        </w:rPr>
        <w:t>a</w:t>
      </w:r>
      <w:r w:rsidRPr="0021416C">
        <w:rPr>
          <w:rFonts w:asciiTheme="minorHAnsi" w:hAnsiTheme="minorHAnsi"/>
          <w:sz w:val="22"/>
          <w:szCs w:val="22"/>
        </w:rPr>
        <w:t>lizace o více než sedm (7) kalendářních dnů;</w:t>
      </w:r>
    </w:p>
    <w:p w14:paraId="72B60E58" w14:textId="43FCDF52" w:rsidR="00123E67" w:rsidRPr="0021416C" w:rsidRDefault="005C397C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opakované </w:t>
      </w:r>
      <w:r w:rsidR="00123E67" w:rsidRPr="0021416C">
        <w:rPr>
          <w:rFonts w:asciiTheme="minorHAnsi" w:hAnsiTheme="minorHAnsi"/>
          <w:sz w:val="22"/>
          <w:szCs w:val="22"/>
        </w:rPr>
        <w:t>neodstranění vad díla ve lhůtě podle čl. III</w:t>
      </w:r>
      <w:r w:rsidR="00103D13">
        <w:rPr>
          <w:rFonts w:asciiTheme="minorHAnsi" w:hAnsiTheme="minorHAnsi"/>
          <w:sz w:val="22"/>
          <w:szCs w:val="22"/>
        </w:rPr>
        <w:t xml:space="preserve"> Smlouvy;</w:t>
      </w:r>
    </w:p>
    <w:p w14:paraId="4D51322A" w14:textId="57102BDF" w:rsidR="00123E67" w:rsidRPr="0021416C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porušení jakékoli povinnosti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podle čl. VII</w:t>
      </w:r>
      <w:r w:rsidR="00103D13">
        <w:rPr>
          <w:rFonts w:asciiTheme="minorHAnsi" w:hAnsiTheme="minorHAnsi"/>
          <w:sz w:val="22"/>
          <w:szCs w:val="22"/>
        </w:rPr>
        <w:t xml:space="preserve"> Smlouvy;</w:t>
      </w:r>
    </w:p>
    <w:p w14:paraId="3EFE5A30" w14:textId="77777777" w:rsidR="00123E67" w:rsidRPr="0021416C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nezapracování připomínek objednatele do díla nebo postup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při zhotovení díla v rozporu s pokyny objednatele.</w:t>
      </w:r>
    </w:p>
    <w:p w14:paraId="3ED6B09D" w14:textId="226FF71C" w:rsidR="00123E67" w:rsidRPr="0021416C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Objednatel je dále oprávněn od této smlouvy odstoupit v případě, že</w:t>
      </w:r>
      <w:r w:rsidR="00456907">
        <w:rPr>
          <w:rFonts w:asciiTheme="minorHAnsi" w:hAnsiTheme="minorHAnsi"/>
          <w:sz w:val="22"/>
          <w:szCs w:val="22"/>
        </w:rPr>
        <w:t>:</w:t>
      </w:r>
    </w:p>
    <w:p w14:paraId="4D425452" w14:textId="3C67B2A2" w:rsidR="00123E67" w:rsidRPr="0021416C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vůči majetku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probíhá insolvenční řízení, v němž bylo vydáno rozhodnutí o úpadku;</w:t>
      </w:r>
    </w:p>
    <w:p w14:paraId="04A9AD1A" w14:textId="77777777" w:rsidR="00123E67" w:rsidRDefault="00123E67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insolvenční návrh na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 xml:space="preserve">ele byl zamítnut proto, že majetek </w:t>
      </w:r>
      <w:r w:rsidR="007E2AF5" w:rsidRPr="0021416C">
        <w:rPr>
          <w:rFonts w:asciiTheme="minorHAnsi" w:hAnsiTheme="minorHAnsi"/>
          <w:sz w:val="22"/>
          <w:szCs w:val="22"/>
        </w:rPr>
        <w:t>poskytovat</w:t>
      </w:r>
      <w:r w:rsidRPr="0021416C">
        <w:rPr>
          <w:rFonts w:asciiTheme="minorHAnsi" w:hAnsiTheme="minorHAnsi"/>
          <w:sz w:val="22"/>
          <w:szCs w:val="22"/>
        </w:rPr>
        <w:t>ele nepostačuje k úhradě nákladů insolvenčního řízení;</w:t>
      </w:r>
    </w:p>
    <w:p w14:paraId="74E9D7F8" w14:textId="7A6CD537" w:rsidR="002D7B64" w:rsidRPr="002D7B64" w:rsidRDefault="002D7B64" w:rsidP="002D7B64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E0975">
        <w:rPr>
          <w:rFonts w:asciiTheme="minorHAnsi" w:hAnsiTheme="minorHAnsi"/>
          <w:sz w:val="22"/>
          <w:szCs w:val="22"/>
        </w:rPr>
        <w:t xml:space="preserve">nebo konkurs </w:t>
      </w:r>
      <w:r w:rsidR="00877F48">
        <w:rPr>
          <w:rFonts w:asciiTheme="minorHAnsi" w:hAnsiTheme="minorHAnsi"/>
          <w:sz w:val="22"/>
          <w:szCs w:val="22"/>
        </w:rPr>
        <w:t xml:space="preserve">na majetek poskytovatele byl </w:t>
      </w:r>
      <w:r w:rsidRPr="00DE0975">
        <w:rPr>
          <w:rFonts w:asciiTheme="minorHAnsi" w:hAnsiTheme="minorHAnsi"/>
          <w:sz w:val="22"/>
          <w:szCs w:val="22"/>
        </w:rPr>
        <w:t xml:space="preserve">zrušen proto, že majetek </w:t>
      </w:r>
      <w:r w:rsidR="00877F48">
        <w:rPr>
          <w:rFonts w:asciiTheme="minorHAnsi" w:hAnsiTheme="minorHAnsi"/>
          <w:sz w:val="22"/>
          <w:szCs w:val="22"/>
        </w:rPr>
        <w:t>p</w:t>
      </w:r>
      <w:r w:rsidRPr="00DE0975">
        <w:rPr>
          <w:rFonts w:asciiTheme="minorHAnsi" w:hAnsiTheme="minorHAnsi"/>
          <w:sz w:val="22"/>
          <w:szCs w:val="22"/>
        </w:rPr>
        <w:t xml:space="preserve">oskytovatele je zcela nepostačující nebo byla </w:t>
      </w:r>
      <w:r w:rsidR="00A27F87">
        <w:rPr>
          <w:rFonts w:asciiTheme="minorHAnsi" w:hAnsiTheme="minorHAnsi"/>
          <w:sz w:val="22"/>
          <w:szCs w:val="22"/>
        </w:rPr>
        <w:t xml:space="preserve">u poskytovatele </w:t>
      </w:r>
      <w:r w:rsidRPr="00DE0975">
        <w:rPr>
          <w:rFonts w:asciiTheme="minorHAnsi" w:hAnsiTheme="minorHAnsi"/>
          <w:sz w:val="22"/>
          <w:szCs w:val="22"/>
        </w:rPr>
        <w:t>zavedena nucená správa podle zvláštních právních předpisů</w:t>
      </w:r>
      <w:r w:rsidR="00A27F87">
        <w:rPr>
          <w:rFonts w:asciiTheme="minorHAnsi" w:hAnsiTheme="minorHAnsi"/>
          <w:sz w:val="22"/>
          <w:szCs w:val="22"/>
        </w:rPr>
        <w:t>;</w:t>
      </w:r>
    </w:p>
    <w:p w14:paraId="7C6273B7" w14:textId="77777777" w:rsidR="00123E67" w:rsidRPr="0021416C" w:rsidRDefault="007E2AF5" w:rsidP="00553302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>el vstoupí do likvidace.</w:t>
      </w:r>
    </w:p>
    <w:p w14:paraId="67FE394D" w14:textId="713CB2F0" w:rsidR="006A5DCA" w:rsidRPr="0021416C" w:rsidRDefault="007E2AF5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je oprávněn od smlouvy odstoupit v případě, že objednatel bude v prodlení s úhradou svých peněžitých závazků vyplývajících z této </w:t>
      </w:r>
      <w:r w:rsidR="006D211F">
        <w:rPr>
          <w:rFonts w:asciiTheme="minorHAnsi" w:hAnsiTheme="minorHAnsi"/>
          <w:sz w:val="22"/>
          <w:szCs w:val="22"/>
        </w:rPr>
        <w:t>S</w:t>
      </w:r>
      <w:r w:rsidR="00123E67" w:rsidRPr="0021416C">
        <w:rPr>
          <w:rFonts w:asciiTheme="minorHAnsi" w:hAnsiTheme="minorHAnsi"/>
          <w:sz w:val="22"/>
          <w:szCs w:val="22"/>
        </w:rPr>
        <w:t>mlouvy po dobu delší než šedesát (60) kalendářních dní.</w:t>
      </w:r>
    </w:p>
    <w:p w14:paraId="71CB19D1" w14:textId="1C7B76BA" w:rsidR="00123E67" w:rsidRPr="0021416C" w:rsidRDefault="00123E67" w:rsidP="00553302">
      <w:pPr>
        <w:numPr>
          <w:ilvl w:val="0"/>
          <w:numId w:val="28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 xml:space="preserve">Účinky každého odstoupení od </w:t>
      </w:r>
      <w:r w:rsidR="00EA0BDD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 nastávají okamžikem doručení písemného projevu vůle odstoupit od této </w:t>
      </w:r>
      <w:r w:rsidR="00EA0BDD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 druhé smluvní straně. Odstoupení od </w:t>
      </w:r>
      <w:r w:rsidR="00EA0BDD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>mlouvy se nedotýká zejména nároku na náhradu škody, smluvní pokuty a povinnosti mlčenlivosti.</w:t>
      </w:r>
    </w:p>
    <w:p w14:paraId="29A97FE6" w14:textId="649B639F" w:rsidR="0080503B" w:rsidRDefault="0080503B" w:rsidP="00494C6B">
      <w:pPr>
        <w:tabs>
          <w:tab w:val="num" w:pos="360"/>
        </w:tabs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3849B469" w14:textId="77777777" w:rsidR="00A3247E" w:rsidRPr="0021416C" w:rsidRDefault="00A3247E" w:rsidP="00494C6B">
      <w:pPr>
        <w:tabs>
          <w:tab w:val="num" w:pos="360"/>
        </w:tabs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24D27A9C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IX</w:t>
      </w:r>
    </w:p>
    <w:p w14:paraId="39B67FA0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Další ujednání</w:t>
      </w:r>
    </w:p>
    <w:p w14:paraId="294AE582" w14:textId="77777777" w:rsidR="00123E67" w:rsidRPr="0021416C" w:rsidRDefault="00123E67" w:rsidP="00CF53B2">
      <w:pPr>
        <w:numPr>
          <w:ilvl w:val="0"/>
          <w:numId w:val="31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Rozsah a kvalita poskytovaných služeb budou vyhodnocovány při společných jednáních objednatele a poskytovatele. Tato jednání proběhnou na základě výzvy objednatele.</w:t>
      </w:r>
    </w:p>
    <w:p w14:paraId="39537189" w14:textId="0EB3C81E" w:rsidR="00123E67" w:rsidRPr="0021416C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je oprávněn provádět změny ve složení realizačního týmu, který poskytuje objednateli služby na základě této </w:t>
      </w:r>
      <w:r w:rsidR="00C63B29">
        <w:rPr>
          <w:rFonts w:asciiTheme="minorHAnsi" w:hAnsiTheme="minorHAnsi"/>
          <w:sz w:val="22"/>
          <w:szCs w:val="22"/>
        </w:rPr>
        <w:t>S</w:t>
      </w:r>
      <w:r w:rsidR="00123E67" w:rsidRPr="0021416C">
        <w:rPr>
          <w:rFonts w:asciiTheme="minorHAnsi" w:hAnsiTheme="minorHAnsi"/>
          <w:sz w:val="22"/>
          <w:szCs w:val="22"/>
        </w:rPr>
        <w:t xml:space="preserve">mlouvy, pouze s předchozím souhlasem objednatele. </w:t>
      </w: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je povinen provést změnu člena realizačního týmu na základě odůvodněného požadavku </w:t>
      </w:r>
      <w:r w:rsidR="00C63B29">
        <w:rPr>
          <w:rFonts w:asciiTheme="minorHAnsi" w:hAnsiTheme="minorHAnsi"/>
          <w:sz w:val="22"/>
          <w:szCs w:val="22"/>
        </w:rPr>
        <w:t>o</w:t>
      </w:r>
      <w:r w:rsidR="00123E67" w:rsidRPr="0021416C">
        <w:rPr>
          <w:rFonts w:asciiTheme="minorHAnsi" w:hAnsiTheme="minorHAnsi"/>
          <w:sz w:val="22"/>
          <w:szCs w:val="22"/>
        </w:rPr>
        <w:t xml:space="preserve">bjednatele, a to bez zbytečného odkladu po uplatnění tohoto požadavku u </w:t>
      </w: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>ele.</w:t>
      </w:r>
    </w:p>
    <w:p w14:paraId="51376F48" w14:textId="2210D9C7" w:rsidR="00123E67" w:rsidRPr="0021416C" w:rsidRDefault="00123E67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Smluvní strany jsou povinny bez zbytečného odkladu oznámit druhé smluvní straně změnu údajů v záhlaví </w:t>
      </w:r>
      <w:r w:rsidR="00CA1ED2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mlouvy. </w:t>
      </w:r>
    </w:p>
    <w:p w14:paraId="56B5072E" w14:textId="7B7F6794" w:rsidR="00123E67" w:rsidRPr="0021416C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není bez předchozího písemného souhlasu objednatele oprávněn postoupit práva a povinnosti z této </w:t>
      </w:r>
      <w:r w:rsidR="00CA1ED2">
        <w:rPr>
          <w:rFonts w:asciiTheme="minorHAnsi" w:hAnsiTheme="minorHAnsi"/>
          <w:sz w:val="22"/>
          <w:szCs w:val="22"/>
        </w:rPr>
        <w:t>S</w:t>
      </w:r>
      <w:r w:rsidR="00123E67" w:rsidRPr="0021416C">
        <w:rPr>
          <w:rFonts w:asciiTheme="minorHAnsi" w:hAnsiTheme="minorHAnsi"/>
          <w:sz w:val="22"/>
          <w:szCs w:val="22"/>
        </w:rPr>
        <w:t>mlouvy na třetí osobu.</w:t>
      </w:r>
    </w:p>
    <w:p w14:paraId="52EF1679" w14:textId="744193EC" w:rsidR="00123E67" w:rsidRDefault="007E2AF5" w:rsidP="00CF53B2">
      <w:pPr>
        <w:numPr>
          <w:ilvl w:val="0"/>
          <w:numId w:val="31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Poskytovat</w:t>
      </w:r>
      <w:r w:rsidR="00123E67" w:rsidRPr="0021416C">
        <w:rPr>
          <w:rFonts w:asciiTheme="minorHAnsi" w:hAnsiTheme="minorHAnsi"/>
          <w:sz w:val="22"/>
          <w:szCs w:val="22"/>
        </w:rPr>
        <w:t xml:space="preserve">el bez jakýchkoliv výhrad souhlasí se zveřejněním své identifikace a dalších údajů uvedených ve </w:t>
      </w:r>
      <w:r w:rsidR="00CA1ED2">
        <w:rPr>
          <w:rFonts w:asciiTheme="minorHAnsi" w:hAnsiTheme="minorHAnsi"/>
          <w:sz w:val="22"/>
          <w:szCs w:val="22"/>
        </w:rPr>
        <w:t>S</w:t>
      </w:r>
      <w:r w:rsidR="00123E67" w:rsidRPr="0021416C">
        <w:rPr>
          <w:rFonts w:asciiTheme="minorHAnsi" w:hAnsiTheme="minorHAnsi"/>
          <w:sz w:val="22"/>
          <w:szCs w:val="22"/>
        </w:rPr>
        <w:t>mlouvě včetně ceny díla.</w:t>
      </w:r>
    </w:p>
    <w:p w14:paraId="12D4B67B" w14:textId="41AC58B5" w:rsidR="00A3247E" w:rsidRDefault="00A3247E" w:rsidP="00A3247E">
      <w:pPr>
        <w:spacing w:before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0BD3EB4D" w14:textId="77777777" w:rsidR="00CA3E10" w:rsidRPr="0021416C" w:rsidRDefault="00CA3E10" w:rsidP="00A3247E">
      <w:pPr>
        <w:spacing w:before="120"/>
        <w:ind w:left="357"/>
        <w:jc w:val="both"/>
        <w:rPr>
          <w:rFonts w:asciiTheme="minorHAnsi" w:hAnsiTheme="minorHAnsi"/>
          <w:sz w:val="22"/>
          <w:szCs w:val="22"/>
        </w:rPr>
      </w:pPr>
    </w:p>
    <w:p w14:paraId="188B2575" w14:textId="77777777" w:rsidR="00123E67" w:rsidRPr="0021416C" w:rsidRDefault="00123E67" w:rsidP="00123E67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X</w:t>
      </w:r>
    </w:p>
    <w:p w14:paraId="2D28C0C3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Výpověď</w:t>
      </w:r>
    </w:p>
    <w:p w14:paraId="0F77C8B7" w14:textId="0DD9FDEE" w:rsidR="00123E67" w:rsidRPr="0021416C" w:rsidRDefault="00123E67" w:rsidP="00DE0975">
      <w:pPr>
        <w:numPr>
          <w:ilvl w:val="0"/>
          <w:numId w:val="3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Každá ze smluvních stran může </w:t>
      </w:r>
      <w:r w:rsidR="006C7143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>mlouvu jednostranně písemně vypovědět bez udání důvodu s tříměsíční výpovědní lhůtou, která začne plynout od prvního dne měsíce bezprostředně následujícího po doručení výpovědi druhé smluvní straně.</w:t>
      </w:r>
    </w:p>
    <w:p w14:paraId="015BE016" w14:textId="5AC26201" w:rsidR="00123E67" w:rsidRDefault="00123E67" w:rsidP="00DE0975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6E36A6DD" w14:textId="77777777" w:rsidR="00CA3E10" w:rsidRPr="0021416C" w:rsidRDefault="00CA3E10" w:rsidP="00DE0975">
      <w:pPr>
        <w:spacing w:before="120"/>
        <w:ind w:left="360"/>
        <w:jc w:val="both"/>
        <w:rPr>
          <w:rFonts w:asciiTheme="minorHAnsi" w:hAnsiTheme="minorHAnsi"/>
          <w:sz w:val="22"/>
          <w:szCs w:val="22"/>
        </w:rPr>
      </w:pPr>
    </w:p>
    <w:p w14:paraId="3CB06A09" w14:textId="77777777" w:rsidR="00123E67" w:rsidRPr="0021416C" w:rsidRDefault="00123E67" w:rsidP="00123E67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Článek XI</w:t>
      </w:r>
    </w:p>
    <w:p w14:paraId="56E09E08" w14:textId="77777777" w:rsidR="00123E67" w:rsidRPr="0021416C" w:rsidRDefault="00123E67" w:rsidP="00123E67">
      <w:pPr>
        <w:jc w:val="center"/>
        <w:rPr>
          <w:rFonts w:asciiTheme="minorHAnsi" w:hAnsiTheme="minorHAnsi"/>
          <w:b/>
          <w:sz w:val="22"/>
          <w:szCs w:val="22"/>
        </w:rPr>
      </w:pPr>
      <w:r w:rsidRPr="0021416C">
        <w:rPr>
          <w:rFonts w:asciiTheme="minorHAnsi" w:hAnsiTheme="minorHAnsi"/>
          <w:b/>
          <w:sz w:val="22"/>
          <w:szCs w:val="22"/>
        </w:rPr>
        <w:t>Závěrečná ustanovení</w:t>
      </w:r>
    </w:p>
    <w:p w14:paraId="021B7825" w14:textId="3FA8F285" w:rsidR="007E2AF5" w:rsidRPr="0021416C" w:rsidRDefault="007E2AF5" w:rsidP="00DE0975">
      <w:pPr>
        <w:numPr>
          <w:ilvl w:val="0"/>
          <w:numId w:val="3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Práva a povinnosti smluvních stran, které nejsou přímo upraveny touto </w:t>
      </w:r>
      <w:r w:rsidR="003D6BF7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mlouvou, se řídí příslušnými ustanoveními </w:t>
      </w:r>
      <w:r w:rsidR="009C769F">
        <w:rPr>
          <w:rFonts w:asciiTheme="minorHAnsi" w:hAnsiTheme="minorHAnsi"/>
          <w:sz w:val="22"/>
          <w:szCs w:val="22"/>
        </w:rPr>
        <w:t>zák.</w:t>
      </w:r>
      <w:r w:rsidR="009C769F" w:rsidRPr="0021416C">
        <w:rPr>
          <w:rFonts w:asciiTheme="minorHAnsi" w:hAnsiTheme="minorHAnsi"/>
          <w:sz w:val="22"/>
          <w:szCs w:val="22"/>
        </w:rPr>
        <w:t xml:space="preserve"> č. 89/2012 Sb., občansk</w:t>
      </w:r>
      <w:r w:rsidR="009C769F">
        <w:rPr>
          <w:rFonts w:asciiTheme="minorHAnsi" w:hAnsiTheme="minorHAnsi"/>
          <w:sz w:val="22"/>
          <w:szCs w:val="22"/>
        </w:rPr>
        <w:t>ého</w:t>
      </w:r>
      <w:r w:rsidR="009C769F" w:rsidRPr="0021416C">
        <w:rPr>
          <w:rFonts w:asciiTheme="minorHAnsi" w:hAnsiTheme="minorHAnsi"/>
          <w:sz w:val="22"/>
          <w:szCs w:val="22"/>
        </w:rPr>
        <w:t xml:space="preserve"> zákoník</w:t>
      </w:r>
      <w:r w:rsidR="009C769F">
        <w:rPr>
          <w:rFonts w:asciiTheme="minorHAnsi" w:hAnsiTheme="minorHAnsi"/>
          <w:sz w:val="22"/>
          <w:szCs w:val="22"/>
        </w:rPr>
        <w:t>u</w:t>
      </w:r>
      <w:r w:rsidR="009C769F" w:rsidRPr="0021416C">
        <w:rPr>
          <w:rFonts w:asciiTheme="minorHAnsi" w:hAnsiTheme="minorHAnsi"/>
          <w:sz w:val="22"/>
          <w:szCs w:val="22"/>
        </w:rPr>
        <w:t xml:space="preserve">, </w:t>
      </w:r>
      <w:r w:rsidR="009C769F" w:rsidRPr="002E1C03">
        <w:rPr>
          <w:rFonts w:asciiTheme="minorHAnsi" w:hAnsiTheme="minorHAnsi"/>
          <w:sz w:val="22"/>
          <w:szCs w:val="22"/>
        </w:rPr>
        <w:t>v platném znění</w:t>
      </w:r>
      <w:r w:rsidRPr="0021416C">
        <w:rPr>
          <w:rFonts w:asciiTheme="minorHAnsi" w:hAnsiTheme="minorHAnsi"/>
          <w:sz w:val="22"/>
          <w:szCs w:val="22"/>
        </w:rPr>
        <w:t>.</w:t>
      </w:r>
    </w:p>
    <w:p w14:paraId="72DCD1BF" w14:textId="77777777" w:rsidR="007E2AF5" w:rsidRPr="0021416C" w:rsidRDefault="007E2AF5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F53B2">
        <w:rPr>
          <w:rFonts w:asciiTheme="minorHAnsi" w:hAnsiTheme="minorHAnsi"/>
          <w:sz w:val="22"/>
          <w:szCs w:val="22"/>
        </w:rPr>
        <w:t>Smluvní strany se zavazují, že veškeré spory vzniklé v souvislosti s realizací smlouvy budou řešeny smírnou cestou – dohodou. Nedojde-li k dohodě, budou spory řešeny před příslušnými obecnými soudy České republiky.</w:t>
      </w:r>
      <w:r w:rsidRPr="0021416C">
        <w:rPr>
          <w:rFonts w:asciiTheme="minorHAnsi" w:hAnsiTheme="minorHAnsi"/>
          <w:sz w:val="22"/>
          <w:szCs w:val="22"/>
        </w:rPr>
        <w:t xml:space="preserve"> </w:t>
      </w:r>
    </w:p>
    <w:p w14:paraId="473F56EF" w14:textId="2BD532AB" w:rsidR="007E2AF5" w:rsidRPr="0021416C" w:rsidRDefault="007E2AF5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Jakékoliv změny této </w:t>
      </w:r>
      <w:r w:rsidR="002A4368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 lze činit pouze formou písemných, vzestupně číslovaných dodatků podepsaných oběma smluvními stranami; odstoupení od </w:t>
      </w:r>
      <w:r w:rsidR="006802FB">
        <w:rPr>
          <w:rFonts w:asciiTheme="minorHAnsi" w:hAnsiTheme="minorHAnsi"/>
          <w:sz w:val="22"/>
          <w:szCs w:val="22"/>
        </w:rPr>
        <w:t>S</w:t>
      </w:r>
      <w:r w:rsidRPr="0021416C">
        <w:rPr>
          <w:rFonts w:asciiTheme="minorHAnsi" w:hAnsiTheme="minorHAnsi"/>
          <w:sz w:val="22"/>
          <w:szCs w:val="22"/>
        </w:rPr>
        <w:t xml:space="preserve">mlouvy </w:t>
      </w:r>
      <w:r w:rsidR="006802FB">
        <w:rPr>
          <w:rFonts w:asciiTheme="minorHAnsi" w:hAnsiTheme="minorHAnsi"/>
          <w:sz w:val="22"/>
          <w:szCs w:val="22"/>
        </w:rPr>
        <w:t xml:space="preserve">a výpověď Smlouvy </w:t>
      </w:r>
      <w:r w:rsidRPr="0021416C">
        <w:rPr>
          <w:rFonts w:asciiTheme="minorHAnsi" w:hAnsiTheme="minorHAnsi"/>
          <w:sz w:val="22"/>
          <w:szCs w:val="22"/>
        </w:rPr>
        <w:t xml:space="preserve">lze provést pouze písemnou formou. </w:t>
      </w:r>
    </w:p>
    <w:p w14:paraId="63F6E07F" w14:textId="77777777" w:rsidR="007E2AF5" w:rsidRPr="0021416C" w:rsidRDefault="007E2AF5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F53B2">
        <w:rPr>
          <w:rFonts w:asciiTheme="minorHAnsi" w:hAnsiTheme="minorHAnsi"/>
          <w:sz w:val="22"/>
          <w:szCs w:val="22"/>
        </w:rPr>
        <w:t>Tato Smlouva v plném rozsahu ruší a nahrazuje veškeré předchozí dohody a ujednání Smluvních stran, které se týkají stejného předmětu (plnění) jako tato Smlouva.</w:t>
      </w:r>
    </w:p>
    <w:p w14:paraId="1151A645" w14:textId="6ED93503" w:rsidR="00123E67" w:rsidRPr="0021416C" w:rsidRDefault="00123E67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Smlouva nabývá platnosti dnem jejího podpisu poslední ze smluvních stran. </w:t>
      </w:r>
    </w:p>
    <w:p w14:paraId="046470D3" w14:textId="7EE92BF5" w:rsidR="00123E67" w:rsidRPr="0021416C" w:rsidRDefault="00123E67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lastRenderedPageBreak/>
        <w:t xml:space="preserve">Smlouva </w:t>
      </w:r>
      <w:r w:rsidR="00783CB7">
        <w:rPr>
          <w:rFonts w:asciiTheme="minorHAnsi" w:hAnsiTheme="minorHAnsi"/>
          <w:sz w:val="22"/>
          <w:szCs w:val="22"/>
        </w:rPr>
        <w:t xml:space="preserve">se uzavírá na dobu </w:t>
      </w:r>
      <w:r w:rsidR="00557528">
        <w:rPr>
          <w:rFonts w:asciiTheme="minorHAnsi" w:hAnsiTheme="minorHAnsi"/>
          <w:sz w:val="22"/>
          <w:szCs w:val="22"/>
        </w:rPr>
        <w:t>ne</w:t>
      </w:r>
      <w:r w:rsidR="00783CB7">
        <w:rPr>
          <w:rFonts w:asciiTheme="minorHAnsi" w:hAnsiTheme="minorHAnsi"/>
          <w:sz w:val="22"/>
          <w:szCs w:val="22"/>
        </w:rPr>
        <w:t xml:space="preserve">určitou s </w:t>
      </w:r>
      <w:r w:rsidR="000771CA" w:rsidRPr="0021416C">
        <w:rPr>
          <w:rFonts w:asciiTheme="minorHAnsi" w:hAnsiTheme="minorHAnsi"/>
          <w:sz w:val="22"/>
          <w:szCs w:val="22"/>
        </w:rPr>
        <w:t>účinnost</w:t>
      </w:r>
      <w:r w:rsidR="00783CB7">
        <w:rPr>
          <w:rFonts w:asciiTheme="minorHAnsi" w:hAnsiTheme="minorHAnsi"/>
          <w:sz w:val="22"/>
          <w:szCs w:val="22"/>
        </w:rPr>
        <w:t>í</w:t>
      </w:r>
      <w:r w:rsidR="000771CA" w:rsidRPr="0021416C">
        <w:rPr>
          <w:rFonts w:asciiTheme="minorHAnsi" w:hAnsiTheme="minorHAnsi"/>
          <w:sz w:val="22"/>
          <w:szCs w:val="22"/>
        </w:rPr>
        <w:t xml:space="preserve"> </w:t>
      </w:r>
      <w:r w:rsidRPr="0021416C">
        <w:rPr>
          <w:rFonts w:asciiTheme="minorHAnsi" w:hAnsiTheme="minorHAnsi"/>
          <w:sz w:val="22"/>
          <w:szCs w:val="22"/>
        </w:rPr>
        <w:t xml:space="preserve">od </w:t>
      </w:r>
      <w:r w:rsidR="00E64676">
        <w:rPr>
          <w:rFonts w:asciiTheme="minorHAnsi" w:hAnsiTheme="minorHAnsi"/>
          <w:sz w:val="22"/>
          <w:szCs w:val="22"/>
        </w:rPr>
        <w:t>1.7.2022</w:t>
      </w:r>
      <w:r w:rsidR="009E4B7D">
        <w:rPr>
          <w:rFonts w:asciiTheme="minorHAnsi" w:hAnsiTheme="minorHAnsi"/>
          <w:sz w:val="22"/>
          <w:szCs w:val="22"/>
        </w:rPr>
        <w:t>.</w:t>
      </w:r>
    </w:p>
    <w:p w14:paraId="1C48F445" w14:textId="77777777" w:rsidR="00123E67" w:rsidRPr="0021416C" w:rsidRDefault="00123E67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Smlouvu lze měnit či doplňovat pouze na základě dohody formou písemných dodatků.</w:t>
      </w:r>
    </w:p>
    <w:p w14:paraId="35CFB596" w14:textId="77777777" w:rsidR="00123E67" w:rsidRPr="0021416C" w:rsidRDefault="00123E67" w:rsidP="00DE0975">
      <w:pPr>
        <w:numPr>
          <w:ilvl w:val="0"/>
          <w:numId w:val="34"/>
        </w:numPr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 xml:space="preserve">Smlouva je vyhotovena ve dvou </w:t>
      </w:r>
      <w:r w:rsidR="007E2AF5" w:rsidRPr="0021416C">
        <w:rPr>
          <w:rFonts w:asciiTheme="minorHAnsi" w:hAnsiTheme="minorHAnsi"/>
          <w:sz w:val="22"/>
          <w:szCs w:val="22"/>
        </w:rPr>
        <w:t xml:space="preserve">(2) </w:t>
      </w:r>
      <w:r w:rsidRPr="0021416C">
        <w:rPr>
          <w:rFonts w:asciiTheme="minorHAnsi" w:hAnsiTheme="minorHAnsi"/>
          <w:sz w:val="22"/>
          <w:szCs w:val="22"/>
        </w:rPr>
        <w:t>stejnopisech, z nichž každá smluvní strana obdrží jeden</w:t>
      </w:r>
      <w:r w:rsidR="007E2AF5" w:rsidRPr="0021416C">
        <w:rPr>
          <w:rFonts w:asciiTheme="minorHAnsi" w:hAnsiTheme="minorHAnsi"/>
          <w:sz w:val="22"/>
          <w:szCs w:val="22"/>
        </w:rPr>
        <w:t xml:space="preserve"> (1)</w:t>
      </w:r>
      <w:r w:rsidRPr="0021416C">
        <w:rPr>
          <w:rFonts w:asciiTheme="minorHAnsi" w:hAnsiTheme="minorHAnsi"/>
          <w:sz w:val="22"/>
          <w:szCs w:val="22"/>
        </w:rPr>
        <w:t>.</w:t>
      </w:r>
    </w:p>
    <w:p w14:paraId="7C761002" w14:textId="77777777" w:rsidR="00123E67" w:rsidRPr="0021416C" w:rsidRDefault="00123E67" w:rsidP="00123E67">
      <w:pPr>
        <w:rPr>
          <w:rFonts w:asciiTheme="minorHAnsi" w:hAnsiTheme="minorHAnsi"/>
          <w:sz w:val="22"/>
          <w:szCs w:val="22"/>
        </w:rPr>
      </w:pPr>
    </w:p>
    <w:p w14:paraId="585118BB" w14:textId="77777777" w:rsidR="00123E67" w:rsidRDefault="00123E67" w:rsidP="00123E67">
      <w:pPr>
        <w:rPr>
          <w:rFonts w:asciiTheme="minorHAnsi" w:hAnsiTheme="minorHAnsi"/>
          <w:sz w:val="22"/>
          <w:szCs w:val="22"/>
        </w:rPr>
      </w:pPr>
    </w:p>
    <w:p w14:paraId="3A2EAF73" w14:textId="77777777" w:rsidR="00557528" w:rsidRDefault="00557528" w:rsidP="00123E67">
      <w:pPr>
        <w:rPr>
          <w:rFonts w:asciiTheme="minorHAnsi" w:hAnsiTheme="minorHAnsi"/>
          <w:sz w:val="22"/>
          <w:szCs w:val="22"/>
        </w:rPr>
      </w:pPr>
    </w:p>
    <w:p w14:paraId="2C0DAFBC" w14:textId="77777777" w:rsidR="00CF53B2" w:rsidRPr="0021416C" w:rsidRDefault="00CF53B2" w:rsidP="00123E67">
      <w:pPr>
        <w:rPr>
          <w:rFonts w:asciiTheme="minorHAnsi" w:hAnsiTheme="minorHAnsi"/>
          <w:sz w:val="22"/>
          <w:szCs w:val="22"/>
        </w:rPr>
      </w:pPr>
    </w:p>
    <w:p w14:paraId="241B9AC9" w14:textId="71E7B435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V </w:t>
      </w:r>
      <w:r w:rsidR="00A62B4C">
        <w:rPr>
          <w:rFonts w:asciiTheme="minorHAnsi" w:hAnsiTheme="minorHAnsi"/>
          <w:sz w:val="22"/>
          <w:szCs w:val="22"/>
        </w:rPr>
        <w:t>Praze</w:t>
      </w:r>
      <w:r w:rsidRPr="0021416C">
        <w:rPr>
          <w:rFonts w:asciiTheme="minorHAnsi" w:hAnsiTheme="minorHAnsi"/>
          <w:sz w:val="22"/>
          <w:szCs w:val="22"/>
        </w:rPr>
        <w:t xml:space="preserve"> dne ……………………</w:t>
      </w:r>
      <w:r w:rsidRPr="0021416C">
        <w:rPr>
          <w:rFonts w:asciiTheme="minorHAnsi" w:hAnsiTheme="minorHAnsi"/>
          <w:sz w:val="22"/>
          <w:szCs w:val="22"/>
        </w:rPr>
        <w:tab/>
        <w:t>V Olomouci dne …………………</w:t>
      </w:r>
    </w:p>
    <w:p w14:paraId="520DE28A" w14:textId="77777777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B8B9F2" w14:textId="77777777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21416C">
        <w:rPr>
          <w:rFonts w:asciiTheme="minorHAnsi" w:hAnsiTheme="minorHAnsi"/>
          <w:sz w:val="22"/>
          <w:szCs w:val="22"/>
        </w:rPr>
        <w:t>za objednatele:</w:t>
      </w:r>
      <w:r w:rsidRPr="0021416C">
        <w:rPr>
          <w:rFonts w:asciiTheme="minorHAnsi" w:hAnsiTheme="minorHAnsi"/>
          <w:sz w:val="22"/>
          <w:szCs w:val="22"/>
        </w:rPr>
        <w:tab/>
        <w:t>za poskytovatele:</w:t>
      </w:r>
    </w:p>
    <w:p w14:paraId="3EC275BF" w14:textId="77777777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52BEB8A" w14:textId="77777777" w:rsidR="0016370F" w:rsidRPr="0021416C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0F7EE17" w14:textId="77777777" w:rsidR="0016370F" w:rsidRPr="0021416C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275C3D9" w14:textId="77777777" w:rsidR="0016370F" w:rsidRPr="0021416C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AE706FD" w14:textId="77777777" w:rsidR="0016370F" w:rsidRPr="0021416C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C0409BB" w14:textId="77777777" w:rsidR="0016370F" w:rsidRPr="0021416C" w:rsidRDefault="0016370F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1F6120B" w14:textId="77777777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16370F" w:rsidRPr="0021416C" w14:paraId="53802A81" w14:textId="77777777" w:rsidTr="0016370F">
        <w:tc>
          <w:tcPr>
            <w:tcW w:w="4606" w:type="dxa"/>
          </w:tcPr>
          <w:p w14:paraId="281EF1EF" w14:textId="77777777" w:rsidR="0016370F" w:rsidRPr="0021416C" w:rsidRDefault="0016370F" w:rsidP="0016370F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16C">
              <w:rPr>
                <w:rFonts w:asciiTheme="minorHAnsi" w:hAnsiTheme="minorHAnsi"/>
                <w:b/>
                <w:sz w:val="22"/>
                <w:szCs w:val="22"/>
              </w:rPr>
              <w:t>………………………………..</w:t>
            </w:r>
          </w:p>
          <w:p w14:paraId="0E32CB73" w14:textId="77777777" w:rsidR="0016370F" w:rsidRPr="00CA3E10" w:rsidRDefault="00AE1A2C" w:rsidP="00AE1A2C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A3E10">
              <w:rPr>
                <w:rFonts w:asciiTheme="minorHAnsi" w:hAnsiTheme="minorHAnsi"/>
                <w:b/>
                <w:bCs/>
                <w:sz w:val="22"/>
                <w:szCs w:val="22"/>
              </w:rPr>
              <w:t>Mgr. Hana Veselá</w:t>
            </w:r>
          </w:p>
          <w:p w14:paraId="2FCF1A3B" w14:textId="77777777" w:rsidR="00AE1A2C" w:rsidRDefault="00AE1A2C" w:rsidP="00AE1A2C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Pověřená vedením </w:t>
            </w:r>
          </w:p>
          <w:p w14:paraId="65C1AC18" w14:textId="407DA927" w:rsidR="00AE1A2C" w:rsidRPr="008239AD" w:rsidRDefault="00AE1A2C" w:rsidP="00AE1A2C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Odboru dokumentace sbírkového fondu NGP</w:t>
            </w:r>
          </w:p>
        </w:tc>
        <w:tc>
          <w:tcPr>
            <w:tcW w:w="4606" w:type="dxa"/>
          </w:tcPr>
          <w:p w14:paraId="51F411B3" w14:textId="77777777" w:rsidR="0016370F" w:rsidRPr="0021416C" w:rsidRDefault="0016370F" w:rsidP="0016370F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16C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……………………………………….</w:t>
            </w:r>
          </w:p>
          <w:p w14:paraId="1B57D8F8" w14:textId="77777777" w:rsidR="0016370F" w:rsidRPr="0021416C" w:rsidRDefault="0016370F" w:rsidP="0016370F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16C">
              <w:rPr>
                <w:rFonts w:asciiTheme="minorHAnsi" w:hAnsiTheme="minorHAnsi"/>
                <w:b/>
                <w:sz w:val="22"/>
                <w:szCs w:val="22"/>
              </w:rPr>
              <w:t>Ing. Miroslav Bayer</w:t>
            </w:r>
          </w:p>
          <w:p w14:paraId="142B6CE0" w14:textId="77777777" w:rsidR="0016370F" w:rsidRPr="0021416C" w:rsidRDefault="0016370F" w:rsidP="0016370F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416C">
              <w:rPr>
                <w:rFonts w:asciiTheme="minorHAnsi" w:hAnsiTheme="minorHAnsi"/>
                <w:sz w:val="22"/>
                <w:szCs w:val="22"/>
              </w:rPr>
              <w:t>jednatel</w:t>
            </w:r>
          </w:p>
          <w:p w14:paraId="60FC8B7D" w14:textId="77777777" w:rsidR="0016370F" w:rsidRPr="008239AD" w:rsidRDefault="0016370F" w:rsidP="008239AD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39AD">
              <w:rPr>
                <w:rFonts w:asciiTheme="minorHAnsi" w:hAnsiTheme="minorHAnsi"/>
                <w:bCs/>
                <w:szCs w:val="22"/>
              </w:rPr>
              <w:t xml:space="preserve">BACH </w:t>
            </w:r>
            <w:r w:rsidR="008239AD" w:rsidRPr="008239AD">
              <w:rPr>
                <w:rFonts w:asciiTheme="minorHAnsi" w:hAnsiTheme="minorHAnsi"/>
                <w:bCs/>
                <w:szCs w:val="22"/>
              </w:rPr>
              <w:t>SYSTEMS S.R.O.</w:t>
            </w:r>
          </w:p>
        </w:tc>
      </w:tr>
    </w:tbl>
    <w:p w14:paraId="76EB6682" w14:textId="77777777" w:rsidR="00123E67" w:rsidRPr="0021416C" w:rsidRDefault="00123E67" w:rsidP="00123E67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39677FD" w14:textId="513269E6" w:rsidR="00557528" w:rsidRPr="00557528" w:rsidRDefault="00557528" w:rsidP="000F09F0"/>
    <w:sectPr w:rsidR="00557528" w:rsidRPr="00557528" w:rsidSect="00A974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5286" w14:textId="77777777" w:rsidR="00815BC5" w:rsidRDefault="00815BC5" w:rsidP="00123E67">
      <w:r>
        <w:separator/>
      </w:r>
    </w:p>
  </w:endnote>
  <w:endnote w:type="continuationSeparator" w:id="0">
    <w:p w14:paraId="4703C583" w14:textId="77777777" w:rsidR="00815BC5" w:rsidRDefault="00815BC5" w:rsidP="001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C1A4" w14:textId="4FB331DB" w:rsidR="00A97455" w:rsidRPr="0021416C" w:rsidRDefault="007A7660" w:rsidP="00A97455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                                                                             Stránka </w:t>
    </w:r>
    <w:r w:rsidR="00DB24DA"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="00DB24DA" w:rsidRPr="0021416C">
      <w:rPr>
        <w:rFonts w:asciiTheme="minorHAnsi" w:hAnsiTheme="minorHAnsi"/>
        <w:b/>
        <w:sz w:val="18"/>
        <w:szCs w:val="16"/>
      </w:rPr>
      <w:fldChar w:fldCharType="separate"/>
    </w:r>
    <w:r w:rsidR="002410F2">
      <w:rPr>
        <w:rFonts w:asciiTheme="minorHAnsi" w:hAnsiTheme="minorHAnsi"/>
        <w:b/>
        <w:noProof/>
        <w:sz w:val="18"/>
        <w:szCs w:val="16"/>
      </w:rPr>
      <w:t>8</w:t>
    </w:r>
    <w:r w:rsidR="00DB24DA"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="00DB24DA"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="00DB24DA" w:rsidRPr="0021416C">
      <w:rPr>
        <w:rFonts w:asciiTheme="minorHAnsi" w:hAnsiTheme="minorHAnsi"/>
        <w:b/>
        <w:sz w:val="18"/>
        <w:szCs w:val="16"/>
      </w:rPr>
      <w:fldChar w:fldCharType="separate"/>
    </w:r>
    <w:r w:rsidR="002410F2">
      <w:rPr>
        <w:rFonts w:asciiTheme="minorHAnsi" w:hAnsiTheme="minorHAnsi"/>
        <w:b/>
        <w:noProof/>
        <w:sz w:val="18"/>
        <w:szCs w:val="16"/>
      </w:rPr>
      <w:t>9</w:t>
    </w:r>
    <w:r w:rsidR="00DB24DA" w:rsidRPr="0021416C">
      <w:rPr>
        <w:rFonts w:asciiTheme="minorHAnsi" w:hAnsiTheme="minorHAns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5C24" w14:textId="5D43AC63" w:rsidR="0021416C" w:rsidRPr="0021416C" w:rsidRDefault="0021416C" w:rsidP="0021416C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Stránka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2410F2">
      <w:rPr>
        <w:rFonts w:asciiTheme="minorHAnsi" w:hAnsiTheme="minorHAnsi"/>
        <w:b/>
        <w:noProof/>
        <w:sz w:val="18"/>
        <w:szCs w:val="16"/>
      </w:rPr>
      <w:t>1</w:t>
    </w:r>
    <w:r w:rsidRPr="0021416C">
      <w:rPr>
        <w:rFonts w:asciiTheme="minorHAnsi" w:hAnsiTheme="minorHAnsi"/>
        <w:b/>
        <w:sz w:val="18"/>
        <w:szCs w:val="16"/>
      </w:rPr>
      <w:fldChar w:fldCharType="end"/>
    </w:r>
    <w:r w:rsidRPr="0021416C">
      <w:rPr>
        <w:rFonts w:asciiTheme="minorHAnsi" w:hAnsiTheme="minorHAnsi"/>
        <w:sz w:val="18"/>
        <w:szCs w:val="16"/>
      </w:rPr>
      <w:t xml:space="preserve"> z </w:t>
    </w:r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2410F2">
      <w:rPr>
        <w:rFonts w:asciiTheme="minorHAnsi" w:hAnsiTheme="minorHAnsi"/>
        <w:b/>
        <w:noProof/>
        <w:sz w:val="18"/>
        <w:szCs w:val="16"/>
      </w:rPr>
      <w:t>9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  <w:p w14:paraId="0392B017" w14:textId="77777777" w:rsidR="00123E67" w:rsidRPr="0021416C" w:rsidRDefault="00123E67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5BF1" w14:textId="77777777" w:rsidR="00815BC5" w:rsidRDefault="00815BC5" w:rsidP="00123E67">
      <w:r>
        <w:separator/>
      </w:r>
    </w:p>
  </w:footnote>
  <w:footnote w:type="continuationSeparator" w:id="0">
    <w:p w14:paraId="4E479779" w14:textId="77777777" w:rsidR="00815BC5" w:rsidRDefault="00815BC5" w:rsidP="0012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76B3" w14:textId="77777777" w:rsidR="00A97455" w:rsidRDefault="007A7660" w:rsidP="00A97455">
    <w:r>
      <w:tab/>
    </w:r>
  </w:p>
  <w:p w14:paraId="27F17105" w14:textId="77777777" w:rsidR="00A97455" w:rsidRPr="00F14F96" w:rsidRDefault="00815BC5" w:rsidP="00A97455">
    <w:pPr>
      <w:pStyle w:val="Zhlav"/>
    </w:pPr>
  </w:p>
  <w:p w14:paraId="748984EF" w14:textId="77777777" w:rsidR="00A97455" w:rsidRDefault="00815BC5" w:rsidP="00A97455">
    <w:pPr>
      <w:pStyle w:val="Zhlav"/>
    </w:pPr>
  </w:p>
  <w:p w14:paraId="5ABDC6E6" w14:textId="77777777" w:rsidR="00A51D4B" w:rsidRPr="00EF5B47" w:rsidRDefault="007A76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02A4" w14:textId="77777777" w:rsidR="00A97455" w:rsidRPr="00F14F96" w:rsidRDefault="00815BC5" w:rsidP="00A97455">
    <w:pPr>
      <w:pStyle w:val="Zhlav"/>
    </w:pPr>
  </w:p>
  <w:p w14:paraId="7F7B0924" w14:textId="77777777" w:rsidR="00A97455" w:rsidRDefault="00815BC5" w:rsidP="00A97455">
    <w:pPr>
      <w:pStyle w:val="Zhlav"/>
    </w:pPr>
  </w:p>
  <w:p w14:paraId="2E1AB9CB" w14:textId="77777777" w:rsidR="00A97455" w:rsidRPr="00EF5B47" w:rsidRDefault="007A7660" w:rsidP="00A97455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  <w:p w14:paraId="52566E99" w14:textId="77777777" w:rsidR="00A97455" w:rsidRDefault="00815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7DC"/>
    <w:multiLevelType w:val="hybridMultilevel"/>
    <w:tmpl w:val="888A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3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A3A51"/>
    <w:multiLevelType w:val="hybridMultilevel"/>
    <w:tmpl w:val="6932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C64A6"/>
    <w:multiLevelType w:val="hybridMultilevel"/>
    <w:tmpl w:val="B842592E"/>
    <w:lvl w:ilvl="0" w:tplc="D3FADC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5B4B7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5" w15:restartNumberingAfterBreak="0">
    <w:nsid w:val="3F4873E8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8" w15:restartNumberingAfterBreak="0">
    <w:nsid w:val="52BB20E7"/>
    <w:multiLevelType w:val="hybridMultilevel"/>
    <w:tmpl w:val="CA1C29D8"/>
    <w:lvl w:ilvl="0" w:tplc="1412508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4531D8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3" w15:restartNumberingAfterBreak="0">
    <w:nsid w:val="670F04F4"/>
    <w:multiLevelType w:val="hybridMultilevel"/>
    <w:tmpl w:val="4C76B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963CE"/>
    <w:multiLevelType w:val="singleLevel"/>
    <w:tmpl w:val="F87E81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</w:abstractNum>
  <w:abstractNum w:abstractNumId="25" w15:restartNumberingAfterBreak="0">
    <w:nsid w:val="6EB13B22"/>
    <w:multiLevelType w:val="hybridMultilevel"/>
    <w:tmpl w:val="71FC5D5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0471281"/>
    <w:multiLevelType w:val="singleLevel"/>
    <w:tmpl w:val="D8362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9"/>
  </w:num>
  <w:num w:numId="5">
    <w:abstractNumId w:val="8"/>
  </w:num>
  <w:num w:numId="6">
    <w:abstractNumId w:val="26"/>
  </w:num>
  <w:num w:numId="7">
    <w:abstractNumId w:val="24"/>
  </w:num>
  <w:num w:numId="8">
    <w:abstractNumId w:val="14"/>
  </w:num>
  <w:num w:numId="9">
    <w:abstractNumId w:val="3"/>
  </w:num>
  <w:num w:numId="10">
    <w:abstractNumId w:val="20"/>
  </w:num>
  <w:num w:numId="11">
    <w:abstractNumId w:val="2"/>
  </w:num>
  <w:num w:numId="12">
    <w:abstractNumId w:val="28"/>
  </w:num>
  <w:num w:numId="13">
    <w:abstractNumId w:val="11"/>
  </w:num>
  <w:num w:numId="14">
    <w:abstractNumId w:val="9"/>
  </w:num>
  <w:num w:numId="15">
    <w:abstractNumId w:val="13"/>
  </w:num>
  <w:num w:numId="16">
    <w:abstractNumId w:val="27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23"/>
  </w:num>
  <w:num w:numId="22">
    <w:abstractNumId w:val="25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8"/>
  </w:num>
  <w:num w:numId="28">
    <w:abstractNumId w:val="6"/>
  </w:num>
  <w:num w:numId="29">
    <w:abstractNumId w:val="8"/>
  </w:num>
  <w:num w:numId="30">
    <w:abstractNumId w:val="8"/>
  </w:num>
  <w:num w:numId="31">
    <w:abstractNumId w:val="17"/>
  </w:num>
  <w:num w:numId="32">
    <w:abstractNumId w:val="5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67"/>
    <w:rsid w:val="000133BA"/>
    <w:rsid w:val="000159D9"/>
    <w:rsid w:val="000210AF"/>
    <w:rsid w:val="00027A02"/>
    <w:rsid w:val="00030B07"/>
    <w:rsid w:val="00045957"/>
    <w:rsid w:val="00060252"/>
    <w:rsid w:val="000771CA"/>
    <w:rsid w:val="0009676A"/>
    <w:rsid w:val="000A0782"/>
    <w:rsid w:val="000C7C7E"/>
    <w:rsid w:val="000D1222"/>
    <w:rsid w:val="000E1507"/>
    <w:rsid w:val="000E73B8"/>
    <w:rsid w:val="000F09F0"/>
    <w:rsid w:val="00103D13"/>
    <w:rsid w:val="00105F19"/>
    <w:rsid w:val="00123E67"/>
    <w:rsid w:val="00124A53"/>
    <w:rsid w:val="001632AF"/>
    <w:rsid w:val="0016370F"/>
    <w:rsid w:val="0016529B"/>
    <w:rsid w:val="001728D2"/>
    <w:rsid w:val="00173079"/>
    <w:rsid w:val="0018362C"/>
    <w:rsid w:val="00191299"/>
    <w:rsid w:val="00196F88"/>
    <w:rsid w:val="0019705C"/>
    <w:rsid w:val="0019794B"/>
    <w:rsid w:val="001A1191"/>
    <w:rsid w:val="001B22E3"/>
    <w:rsid w:val="001B2FB1"/>
    <w:rsid w:val="001C454C"/>
    <w:rsid w:val="001C4B85"/>
    <w:rsid w:val="001D0F35"/>
    <w:rsid w:val="001D4286"/>
    <w:rsid w:val="001E6E43"/>
    <w:rsid w:val="001F1DFA"/>
    <w:rsid w:val="0020431F"/>
    <w:rsid w:val="0021416C"/>
    <w:rsid w:val="002410F2"/>
    <w:rsid w:val="00256D1D"/>
    <w:rsid w:val="002A00B8"/>
    <w:rsid w:val="002A4368"/>
    <w:rsid w:val="002A544D"/>
    <w:rsid w:val="002D2136"/>
    <w:rsid w:val="002D7B64"/>
    <w:rsid w:val="002E1C03"/>
    <w:rsid w:val="002F5099"/>
    <w:rsid w:val="002F765D"/>
    <w:rsid w:val="003013F8"/>
    <w:rsid w:val="00302303"/>
    <w:rsid w:val="003069A3"/>
    <w:rsid w:val="003636A8"/>
    <w:rsid w:val="00364014"/>
    <w:rsid w:val="003754B0"/>
    <w:rsid w:val="00377193"/>
    <w:rsid w:val="00385908"/>
    <w:rsid w:val="00394E27"/>
    <w:rsid w:val="003A5552"/>
    <w:rsid w:val="003A7360"/>
    <w:rsid w:val="003C69CF"/>
    <w:rsid w:val="003D6BF7"/>
    <w:rsid w:val="003D7809"/>
    <w:rsid w:val="003F5BE2"/>
    <w:rsid w:val="0040220A"/>
    <w:rsid w:val="0040301D"/>
    <w:rsid w:val="004041D9"/>
    <w:rsid w:val="00406B2B"/>
    <w:rsid w:val="004139DD"/>
    <w:rsid w:val="00425689"/>
    <w:rsid w:val="004302B6"/>
    <w:rsid w:val="00442D00"/>
    <w:rsid w:val="0044733B"/>
    <w:rsid w:val="00456907"/>
    <w:rsid w:val="00460395"/>
    <w:rsid w:val="00461CA3"/>
    <w:rsid w:val="004668EA"/>
    <w:rsid w:val="00494C6B"/>
    <w:rsid w:val="00496C24"/>
    <w:rsid w:val="004A7FE0"/>
    <w:rsid w:val="004E41FF"/>
    <w:rsid w:val="004F361F"/>
    <w:rsid w:val="005017EA"/>
    <w:rsid w:val="00513450"/>
    <w:rsid w:val="005241A8"/>
    <w:rsid w:val="005311D8"/>
    <w:rsid w:val="0053132C"/>
    <w:rsid w:val="00535F06"/>
    <w:rsid w:val="00545AED"/>
    <w:rsid w:val="00553302"/>
    <w:rsid w:val="00557528"/>
    <w:rsid w:val="00560EEA"/>
    <w:rsid w:val="005723AB"/>
    <w:rsid w:val="00576E71"/>
    <w:rsid w:val="00596E38"/>
    <w:rsid w:val="005A01F3"/>
    <w:rsid w:val="005B03D5"/>
    <w:rsid w:val="005C397C"/>
    <w:rsid w:val="005C5ACF"/>
    <w:rsid w:val="005D4AE7"/>
    <w:rsid w:val="005F2EDD"/>
    <w:rsid w:val="0062045A"/>
    <w:rsid w:val="006477D3"/>
    <w:rsid w:val="0065744E"/>
    <w:rsid w:val="00667256"/>
    <w:rsid w:val="00670481"/>
    <w:rsid w:val="00673874"/>
    <w:rsid w:val="006802FB"/>
    <w:rsid w:val="00694BA3"/>
    <w:rsid w:val="006A5DCA"/>
    <w:rsid w:val="006A7571"/>
    <w:rsid w:val="006C7143"/>
    <w:rsid w:val="006D0A70"/>
    <w:rsid w:val="006D211F"/>
    <w:rsid w:val="006D25AD"/>
    <w:rsid w:val="006D4E19"/>
    <w:rsid w:val="006E0C39"/>
    <w:rsid w:val="006E21FB"/>
    <w:rsid w:val="006F5E56"/>
    <w:rsid w:val="007012A1"/>
    <w:rsid w:val="00710215"/>
    <w:rsid w:val="00732B7E"/>
    <w:rsid w:val="007332EB"/>
    <w:rsid w:val="007443B5"/>
    <w:rsid w:val="007443B6"/>
    <w:rsid w:val="00746B16"/>
    <w:rsid w:val="00775F70"/>
    <w:rsid w:val="00783CB7"/>
    <w:rsid w:val="007A1775"/>
    <w:rsid w:val="007A7660"/>
    <w:rsid w:val="007D0FD6"/>
    <w:rsid w:val="007D1889"/>
    <w:rsid w:val="007E2AF5"/>
    <w:rsid w:val="007F15B9"/>
    <w:rsid w:val="0080503B"/>
    <w:rsid w:val="00815BC5"/>
    <w:rsid w:val="008239AD"/>
    <w:rsid w:val="00836A99"/>
    <w:rsid w:val="008508D6"/>
    <w:rsid w:val="00875BF9"/>
    <w:rsid w:val="00877F48"/>
    <w:rsid w:val="00901915"/>
    <w:rsid w:val="009029B2"/>
    <w:rsid w:val="00921900"/>
    <w:rsid w:val="0092423D"/>
    <w:rsid w:val="00926C7E"/>
    <w:rsid w:val="00933DF7"/>
    <w:rsid w:val="009456F7"/>
    <w:rsid w:val="00945790"/>
    <w:rsid w:val="00946E4E"/>
    <w:rsid w:val="0095442A"/>
    <w:rsid w:val="00954C93"/>
    <w:rsid w:val="0098254D"/>
    <w:rsid w:val="009B0EF7"/>
    <w:rsid w:val="009C769F"/>
    <w:rsid w:val="009D76A4"/>
    <w:rsid w:val="009D7CE6"/>
    <w:rsid w:val="009E256B"/>
    <w:rsid w:val="009E4B51"/>
    <w:rsid w:val="009E4B7D"/>
    <w:rsid w:val="00A17961"/>
    <w:rsid w:val="00A27A40"/>
    <w:rsid w:val="00A27F87"/>
    <w:rsid w:val="00A3247E"/>
    <w:rsid w:val="00A5132C"/>
    <w:rsid w:val="00A53287"/>
    <w:rsid w:val="00A54324"/>
    <w:rsid w:val="00A62B4C"/>
    <w:rsid w:val="00A82DA1"/>
    <w:rsid w:val="00A87461"/>
    <w:rsid w:val="00A87D90"/>
    <w:rsid w:val="00AA3AA6"/>
    <w:rsid w:val="00AA76D2"/>
    <w:rsid w:val="00AD4353"/>
    <w:rsid w:val="00AE1A2C"/>
    <w:rsid w:val="00AE3AD9"/>
    <w:rsid w:val="00AE7C08"/>
    <w:rsid w:val="00AF47D3"/>
    <w:rsid w:val="00B1025D"/>
    <w:rsid w:val="00B132F1"/>
    <w:rsid w:val="00B4599E"/>
    <w:rsid w:val="00B470F2"/>
    <w:rsid w:val="00B64C16"/>
    <w:rsid w:val="00B71C3A"/>
    <w:rsid w:val="00B93517"/>
    <w:rsid w:val="00B9404C"/>
    <w:rsid w:val="00BB01DD"/>
    <w:rsid w:val="00BC3383"/>
    <w:rsid w:val="00BD01EB"/>
    <w:rsid w:val="00BE1C3B"/>
    <w:rsid w:val="00BE36EE"/>
    <w:rsid w:val="00C02751"/>
    <w:rsid w:val="00C17374"/>
    <w:rsid w:val="00C20284"/>
    <w:rsid w:val="00C354D0"/>
    <w:rsid w:val="00C35D25"/>
    <w:rsid w:val="00C4004B"/>
    <w:rsid w:val="00C479A4"/>
    <w:rsid w:val="00C63B29"/>
    <w:rsid w:val="00C705E5"/>
    <w:rsid w:val="00C749E6"/>
    <w:rsid w:val="00C75FB0"/>
    <w:rsid w:val="00C90C27"/>
    <w:rsid w:val="00C91A76"/>
    <w:rsid w:val="00C95E54"/>
    <w:rsid w:val="00CA1ED2"/>
    <w:rsid w:val="00CA3E10"/>
    <w:rsid w:val="00CF53B2"/>
    <w:rsid w:val="00CF71EE"/>
    <w:rsid w:val="00D15ED4"/>
    <w:rsid w:val="00D551BF"/>
    <w:rsid w:val="00D62874"/>
    <w:rsid w:val="00D651B6"/>
    <w:rsid w:val="00D65582"/>
    <w:rsid w:val="00D67F70"/>
    <w:rsid w:val="00D72E98"/>
    <w:rsid w:val="00D77AD6"/>
    <w:rsid w:val="00D97DF7"/>
    <w:rsid w:val="00DA0CE6"/>
    <w:rsid w:val="00DA7D68"/>
    <w:rsid w:val="00DB24DA"/>
    <w:rsid w:val="00DE0975"/>
    <w:rsid w:val="00DE5BC3"/>
    <w:rsid w:val="00DE6499"/>
    <w:rsid w:val="00DE72B1"/>
    <w:rsid w:val="00E01683"/>
    <w:rsid w:val="00E0643D"/>
    <w:rsid w:val="00E334D9"/>
    <w:rsid w:val="00E64676"/>
    <w:rsid w:val="00E65B67"/>
    <w:rsid w:val="00E67189"/>
    <w:rsid w:val="00E74F85"/>
    <w:rsid w:val="00E87E33"/>
    <w:rsid w:val="00EA0BDD"/>
    <w:rsid w:val="00EA0E19"/>
    <w:rsid w:val="00EA242F"/>
    <w:rsid w:val="00EA3BE9"/>
    <w:rsid w:val="00EB0441"/>
    <w:rsid w:val="00EB3D76"/>
    <w:rsid w:val="00EC0EDC"/>
    <w:rsid w:val="00ED33C0"/>
    <w:rsid w:val="00EE7EA0"/>
    <w:rsid w:val="00F1323A"/>
    <w:rsid w:val="00F16E0E"/>
    <w:rsid w:val="00F267C1"/>
    <w:rsid w:val="00F4147F"/>
    <w:rsid w:val="00F47D62"/>
    <w:rsid w:val="00F55A92"/>
    <w:rsid w:val="00F764AE"/>
    <w:rsid w:val="00F920D7"/>
    <w:rsid w:val="00F939E5"/>
    <w:rsid w:val="00FA7F49"/>
    <w:rsid w:val="00FB5347"/>
    <w:rsid w:val="00FE27CD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7204"/>
  <w15:docId w15:val="{55CDAF97-A63B-4FAC-BA10-FB41E87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E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123E6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23E6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23E6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23E6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23E6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23E6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123E6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3E6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123E6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3E6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23E6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23E6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3E6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23E6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23E6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23E6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23E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23E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23E6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23E6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3E67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rsid w:val="00123E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E67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123E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23E6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irma">
    <w:name w:val="Firma"/>
    <w:basedOn w:val="Normln"/>
    <w:next w:val="Normln"/>
    <w:rsid w:val="00123E67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3E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7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7193"/>
  </w:style>
  <w:style w:type="character" w:customStyle="1" w:styleId="TextkomenteChar">
    <w:name w:val="Text komentáře Char"/>
    <w:basedOn w:val="Standardnpsmoodstavce"/>
    <w:link w:val="Textkomente"/>
    <w:uiPriority w:val="99"/>
    <w:rsid w:val="0037719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19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19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6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1DF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51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36A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2D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ngpragu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bach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0D2A-C42E-4322-AC10-1F2BBBE5F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C25B5-2075-44BE-A1FB-21ED533D3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F76B8-2C2B-41CB-BD9C-CD9B1A91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D755F0-BC65-4316-968D-A4F96192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3227</Words>
  <Characters>19040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Bach systems s.r.o.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Veselá</dc:creator>
  <cp:lastModifiedBy>Zdenka Šímová</cp:lastModifiedBy>
  <cp:revision>8</cp:revision>
  <cp:lastPrinted>2022-06-08T08:48:00Z</cp:lastPrinted>
  <dcterms:created xsi:type="dcterms:W3CDTF">2022-06-08T08:43:00Z</dcterms:created>
  <dcterms:modified xsi:type="dcterms:W3CDTF">2022-06-13T12:13:00Z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