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0C17" w:rsidRDefault="00753A90">
      <w:pPr>
        <w:pStyle w:val="Nadpis20"/>
        <w:keepNext/>
        <w:keepLines/>
        <w:shd w:val="clear" w:color="auto" w:fill="auto"/>
        <w:spacing w:after="0" w:line="233" w:lineRule="auto"/>
        <w:ind w:left="7560"/>
      </w:pPr>
      <w:bookmarkStart w:id="0" w:name="bookmark0"/>
      <w:bookmarkStart w:id="1" w:name="bookmark1"/>
      <w:proofErr w:type="spellStart"/>
      <w:r>
        <w:t>ev.č</w:t>
      </w:r>
      <w:proofErr w:type="spellEnd"/>
      <w:r>
        <w:t xml:space="preserve">.: 77/310/2022 </w:t>
      </w:r>
      <w:proofErr w:type="gramStart"/>
      <w:r>
        <w:t>č.j.</w:t>
      </w:r>
      <w:proofErr w:type="gramEnd"/>
      <w:r>
        <w:t>: 310/42301/2022</w:t>
      </w:r>
      <w:bookmarkEnd w:id="0"/>
      <w:bookmarkEnd w:id="1"/>
    </w:p>
    <w:p w:rsidR="00D60C17" w:rsidRDefault="00753A90">
      <w:pPr>
        <w:pStyle w:val="Nadpis30"/>
        <w:keepNext/>
        <w:keepLines/>
        <w:shd w:val="clear" w:color="auto" w:fill="auto"/>
        <w:jc w:val="both"/>
      </w:pPr>
      <w:bookmarkStart w:id="2" w:name="bookmark2"/>
      <w:bookmarkStart w:id="3" w:name="bookmark3"/>
      <w:r>
        <w:t>Národní památkový ústav, státní příspěvková organizace</w:t>
      </w:r>
      <w:bookmarkEnd w:id="2"/>
      <w:bookmarkEnd w:id="3"/>
    </w:p>
    <w:p w:rsidR="00D60C17" w:rsidRDefault="00753A90">
      <w:pPr>
        <w:pStyle w:val="Zkladntext1"/>
        <w:shd w:val="clear" w:color="auto" w:fill="auto"/>
        <w:spacing w:after="0"/>
      </w:pPr>
      <w:r>
        <w:t>IČO: 75032333, DIČ: CZ75032333,</w:t>
      </w:r>
    </w:p>
    <w:p w:rsidR="00D60C17" w:rsidRDefault="00753A90">
      <w:pPr>
        <w:pStyle w:val="Zkladntext1"/>
        <w:shd w:val="clear" w:color="auto" w:fill="auto"/>
        <w:spacing w:after="0"/>
      </w:pPr>
      <w:r>
        <w:t>se sídlem: Valdštejnské nám. 162/3, 118 01 Praha 1, zastoupen: Ing. arch. Naděždou Goryczkovou, generální ředitelkou bankovní spojení: 60039011/0710 ČNB</w:t>
      </w:r>
    </w:p>
    <w:p w:rsidR="00D60C17" w:rsidRDefault="00753A90">
      <w:pPr>
        <w:pStyle w:val="Zkladntext1"/>
        <w:shd w:val="clear" w:color="auto" w:fill="auto"/>
        <w:spacing w:after="260"/>
      </w:pPr>
      <w:r>
        <w:t xml:space="preserve">kontaktní osoba ve věcech realizačních: </w:t>
      </w:r>
      <w:proofErr w:type="spellStart"/>
      <w:r>
        <w:t>xxx</w:t>
      </w:r>
      <w:proofErr w:type="spellEnd"/>
      <w:r>
        <w:t xml:space="preserve">, tel.: </w:t>
      </w:r>
      <w:proofErr w:type="spellStart"/>
      <w:r>
        <w:t>xxx</w:t>
      </w:r>
      <w:proofErr w:type="spellEnd"/>
      <w:r>
        <w:t xml:space="preserve">, email: </w:t>
      </w:r>
      <w:hyperlink r:id="rId7" w:history="1">
        <w:proofErr w:type="spellStart"/>
        <w:r>
          <w:t>xxx</w:t>
        </w:r>
        <w:proofErr w:type="spellEnd"/>
      </w:hyperlink>
    </w:p>
    <w:p w:rsidR="00D60C17" w:rsidRDefault="00753A90">
      <w:pPr>
        <w:pStyle w:val="Zkladntext1"/>
        <w:shd w:val="clear" w:color="auto" w:fill="auto"/>
        <w:spacing w:after="260"/>
      </w:pPr>
      <w:r>
        <w:t>dále jen „</w:t>
      </w:r>
      <w:r>
        <w:rPr>
          <w:b/>
          <w:bCs/>
        </w:rPr>
        <w:t>objednatel</w:t>
      </w:r>
      <w:r>
        <w:t>“ nebo „</w:t>
      </w:r>
      <w:r>
        <w:rPr>
          <w:b/>
          <w:bCs/>
        </w:rPr>
        <w:t>NPÚ</w:t>
      </w:r>
      <w:r>
        <w:t>“</w:t>
      </w:r>
    </w:p>
    <w:p w:rsidR="00D60C17" w:rsidRDefault="00753A90">
      <w:pPr>
        <w:pStyle w:val="Nadpis30"/>
        <w:keepNext/>
        <w:keepLines/>
        <w:shd w:val="clear" w:color="auto" w:fill="auto"/>
        <w:spacing w:after="340"/>
        <w:jc w:val="both"/>
      </w:pPr>
      <w:bookmarkStart w:id="4" w:name="bookmark4"/>
      <w:bookmarkStart w:id="5" w:name="bookmark5"/>
      <w:r>
        <w:t>a</w:t>
      </w:r>
      <w:bookmarkEnd w:id="4"/>
      <w:bookmarkEnd w:id="5"/>
    </w:p>
    <w:p w:rsidR="00D60C17" w:rsidRDefault="00753A90">
      <w:pPr>
        <w:pStyle w:val="Nadpis30"/>
        <w:keepNext/>
        <w:keepLines/>
        <w:shd w:val="clear" w:color="auto" w:fill="auto"/>
        <w:tabs>
          <w:tab w:val="left" w:pos="1349"/>
        </w:tabs>
        <w:jc w:val="left"/>
      </w:pPr>
      <w:bookmarkStart w:id="6" w:name="bookmark6"/>
      <w:bookmarkStart w:id="7" w:name="bookmark7"/>
      <w:r>
        <w:rPr>
          <w:b w:val="0"/>
          <w:bCs w:val="0"/>
        </w:rPr>
        <w:t>Název:</w:t>
      </w:r>
      <w:r>
        <w:rPr>
          <w:b w:val="0"/>
          <w:bCs w:val="0"/>
        </w:rPr>
        <w:tab/>
      </w:r>
      <w:r>
        <w:t>ČVUT v Praze, Fakulta stavební</w:t>
      </w:r>
      <w:bookmarkEnd w:id="6"/>
      <w:bookmarkEnd w:id="7"/>
    </w:p>
    <w:p w:rsidR="00D60C17" w:rsidRDefault="00753A90">
      <w:pPr>
        <w:pStyle w:val="Zkladntext1"/>
        <w:shd w:val="clear" w:color="auto" w:fill="auto"/>
        <w:tabs>
          <w:tab w:val="left" w:pos="1349"/>
        </w:tabs>
        <w:spacing w:after="0"/>
      </w:pPr>
      <w:r>
        <w:t>IČO:</w:t>
      </w:r>
      <w:r>
        <w:tab/>
        <w:t>68407700</w:t>
      </w:r>
    </w:p>
    <w:p w:rsidR="00D60C17" w:rsidRDefault="00753A90">
      <w:pPr>
        <w:pStyle w:val="Zkladntext1"/>
        <w:shd w:val="clear" w:color="auto" w:fill="auto"/>
        <w:tabs>
          <w:tab w:val="left" w:pos="1349"/>
        </w:tabs>
        <w:spacing w:after="0"/>
      </w:pPr>
      <w:r>
        <w:t>DIČ:</w:t>
      </w:r>
      <w:r>
        <w:tab/>
        <w:t>CZ684077700</w:t>
      </w:r>
    </w:p>
    <w:p w:rsidR="00D60C17" w:rsidRDefault="00753A90">
      <w:pPr>
        <w:pStyle w:val="Zkladntext1"/>
        <w:shd w:val="clear" w:color="auto" w:fill="auto"/>
        <w:tabs>
          <w:tab w:val="left" w:pos="1349"/>
        </w:tabs>
        <w:spacing w:after="0"/>
      </w:pPr>
      <w:r>
        <w:t>se sídlem v</w:t>
      </w:r>
      <w:r>
        <w:tab/>
        <w:t>Thákurova 2077/7, 166 29 Praha 6</w:t>
      </w:r>
    </w:p>
    <w:p w:rsidR="00D60C17" w:rsidRDefault="00753A90">
      <w:pPr>
        <w:pStyle w:val="Zkladntext1"/>
        <w:shd w:val="clear" w:color="auto" w:fill="auto"/>
        <w:spacing w:after="0"/>
      </w:pPr>
      <w:r>
        <w:t>veřejná vysoká škola zřízená zákonem č. 111/98 Sb., zákon o vysokých školách</w:t>
      </w:r>
    </w:p>
    <w:p w:rsidR="00D60C17" w:rsidRDefault="00753A90">
      <w:pPr>
        <w:pStyle w:val="Zkladntext1"/>
        <w:shd w:val="clear" w:color="auto" w:fill="auto"/>
        <w:tabs>
          <w:tab w:val="left" w:pos="1349"/>
        </w:tabs>
        <w:spacing w:after="0"/>
      </w:pPr>
      <w:r>
        <w:t>zastoupen</w:t>
      </w:r>
      <w:r>
        <w:tab/>
        <w:t>Ing. Petrem Matějkou, Ph.D., tajemníkem fakulty</w:t>
      </w:r>
    </w:p>
    <w:p w:rsidR="00D60C17" w:rsidRDefault="00753A90">
      <w:pPr>
        <w:pStyle w:val="Zkladntext1"/>
        <w:shd w:val="clear" w:color="auto" w:fill="auto"/>
        <w:spacing w:after="0"/>
      </w:pPr>
      <w:r>
        <w:t xml:space="preserve">bank. </w:t>
      </w:r>
      <w:proofErr w:type="gramStart"/>
      <w:r>
        <w:t>spojení</w:t>
      </w:r>
      <w:proofErr w:type="gramEnd"/>
      <w:r>
        <w:t xml:space="preserve">: Komerční banka, a.s., </w:t>
      </w:r>
      <w:proofErr w:type="spellStart"/>
      <w:proofErr w:type="gramStart"/>
      <w:r>
        <w:t>č.ú</w:t>
      </w:r>
      <w:proofErr w:type="spellEnd"/>
      <w:r>
        <w:t>.: 19</w:t>
      </w:r>
      <w:proofErr w:type="gramEnd"/>
      <w:r>
        <w:t>-5504610227/0100</w:t>
      </w:r>
    </w:p>
    <w:p w:rsidR="00D60C17" w:rsidRDefault="00753A90">
      <w:pPr>
        <w:pStyle w:val="Zkladntext1"/>
        <w:shd w:val="clear" w:color="auto" w:fill="auto"/>
        <w:spacing w:after="0"/>
      </w:pPr>
      <w:r>
        <w:t>kontaktní administrativní osoba:</w:t>
      </w:r>
    </w:p>
    <w:p w:rsidR="00D60C17" w:rsidRDefault="00753A90">
      <w:pPr>
        <w:pStyle w:val="Zkladntext1"/>
        <w:shd w:val="clear" w:color="auto" w:fill="auto"/>
        <w:spacing w:after="260"/>
      </w:pPr>
      <w:r>
        <w:t xml:space="preserve">jméno: </w:t>
      </w:r>
      <w:proofErr w:type="spellStart"/>
      <w:r>
        <w:t>xxx</w:t>
      </w:r>
      <w:proofErr w:type="spellEnd"/>
      <w:r>
        <w:t xml:space="preserve">, tel.: </w:t>
      </w:r>
      <w:proofErr w:type="spellStart"/>
      <w:r>
        <w:t>xxx</w:t>
      </w:r>
      <w:proofErr w:type="spellEnd"/>
      <w:r>
        <w:t xml:space="preserve">, email: </w:t>
      </w:r>
      <w:hyperlink r:id="rId8" w:history="1">
        <w:proofErr w:type="spellStart"/>
        <w:r>
          <w:t>xxx</w:t>
        </w:r>
        <w:proofErr w:type="spellEnd"/>
      </w:hyperlink>
      <w:r>
        <w:t xml:space="preserve"> ÚČASTNÍK JE plátcem DPH</w:t>
      </w:r>
    </w:p>
    <w:p w:rsidR="00D60C17" w:rsidRDefault="00753A90">
      <w:pPr>
        <w:pStyle w:val="Nadpis30"/>
        <w:keepNext/>
        <w:keepLines/>
        <w:shd w:val="clear" w:color="auto" w:fill="auto"/>
        <w:spacing w:after="260"/>
        <w:jc w:val="left"/>
      </w:pPr>
      <w:bookmarkStart w:id="8" w:name="bookmark8"/>
      <w:bookmarkStart w:id="9" w:name="bookmark9"/>
      <w:r>
        <w:rPr>
          <w:b w:val="0"/>
          <w:bCs w:val="0"/>
        </w:rPr>
        <w:t>dále jen „</w:t>
      </w:r>
      <w:r>
        <w:t>poskytovatel</w:t>
      </w:r>
      <w:r>
        <w:rPr>
          <w:b w:val="0"/>
          <w:bCs w:val="0"/>
        </w:rPr>
        <w:t>“</w:t>
      </w:r>
      <w:bookmarkEnd w:id="8"/>
      <w:bookmarkEnd w:id="9"/>
    </w:p>
    <w:p w:rsidR="00D60C17" w:rsidRDefault="00753A90">
      <w:pPr>
        <w:pStyle w:val="Zkladntext1"/>
        <w:shd w:val="clear" w:color="auto" w:fill="auto"/>
        <w:spacing w:after="260"/>
        <w:jc w:val="center"/>
      </w:pPr>
      <w:r>
        <w:t>uzavřeli níže uvedeného dne, měsíce a roku v souladu s ustanovením § 2586 a násl. zákona</w:t>
      </w:r>
      <w:r>
        <w:br/>
        <w:t>č. 89/2012 Sb., občanský zákoník, tuto</w:t>
      </w:r>
    </w:p>
    <w:p w:rsidR="00D60C17" w:rsidRDefault="00753A90">
      <w:pPr>
        <w:pStyle w:val="Nadpis20"/>
        <w:keepNext/>
        <w:keepLines/>
        <w:shd w:val="clear" w:color="auto" w:fill="auto"/>
        <w:spacing w:after="580" w:line="233" w:lineRule="auto"/>
        <w:jc w:val="center"/>
      </w:pPr>
      <w:bookmarkStart w:id="10" w:name="bookmark10"/>
      <w:bookmarkStart w:id="11" w:name="bookmark11"/>
      <w:r>
        <w:t>SMLOUVU O PROVEDENÍ VZDĚLÁVACÍHO KURZU</w:t>
      </w:r>
      <w:bookmarkEnd w:id="10"/>
      <w:bookmarkEnd w:id="11"/>
    </w:p>
    <w:p w:rsidR="00D60C17" w:rsidRDefault="00753A90">
      <w:pPr>
        <w:pStyle w:val="Nadpis30"/>
        <w:keepNext/>
        <w:keepLines/>
        <w:shd w:val="clear" w:color="auto" w:fill="auto"/>
        <w:spacing w:after="40"/>
      </w:pPr>
      <w:bookmarkStart w:id="12" w:name="bookmark12"/>
      <w:bookmarkStart w:id="13" w:name="bookmark13"/>
      <w:r>
        <w:t>Preambule</w:t>
      </w:r>
      <w:bookmarkEnd w:id="12"/>
      <w:bookmarkEnd w:id="13"/>
    </w:p>
    <w:p w:rsidR="00D60C17" w:rsidRDefault="00753A90">
      <w:pPr>
        <w:pStyle w:val="Zkladntext1"/>
        <w:numPr>
          <w:ilvl w:val="0"/>
          <w:numId w:val="1"/>
        </w:numPr>
        <w:shd w:val="clear" w:color="auto" w:fill="auto"/>
        <w:tabs>
          <w:tab w:val="left" w:pos="557"/>
        </w:tabs>
        <w:spacing w:after="120"/>
        <w:ind w:left="580" w:hanging="580"/>
        <w:jc w:val="both"/>
      </w:pPr>
      <w:r>
        <w:t xml:space="preserve">Předmětem smlouvy jsou služby spočívající v realizaci vzdělávacího kurzu v rámci projektu s názvem </w:t>
      </w:r>
      <w:r>
        <w:rPr>
          <w:b/>
          <w:bCs/>
        </w:rPr>
        <w:t>Odborné vzdělávání pracovníků NPÚ jako nástroj pro zvýšení efektivnosti a péče o kulturní dědictví ČR</w:t>
      </w:r>
      <w:r>
        <w:t>, registrační číslo: CZ.03.4.74/0.0/0.0/15_025/0009399, v rámci Operačního programu Zaměstnanost (dále jen „OPZ“), spolufinancovaného z prostředků EU a státního rozpočtu České republiky.</w:t>
      </w:r>
    </w:p>
    <w:p w:rsidR="00D60C17" w:rsidRDefault="00753A90">
      <w:pPr>
        <w:pStyle w:val="Zkladntext1"/>
        <w:numPr>
          <w:ilvl w:val="0"/>
          <w:numId w:val="1"/>
        </w:numPr>
        <w:shd w:val="clear" w:color="auto" w:fill="auto"/>
        <w:tabs>
          <w:tab w:val="left" w:pos="557"/>
        </w:tabs>
        <w:spacing w:after="120"/>
        <w:ind w:left="580" w:hanging="580"/>
        <w:jc w:val="both"/>
      </w:pPr>
      <w:r>
        <w:t xml:space="preserve">Tato smlouva je uzavřena na základě výsledku zadávacího řízení objednatele zadávaného prostřednictvím Národního elektronického nástroje - pod číslem N006/21/V00020671, a pod názvem </w:t>
      </w:r>
      <w:r>
        <w:rPr>
          <w:b/>
          <w:bCs/>
        </w:rPr>
        <w:t xml:space="preserve">„Cyklus vzdělávacích kurzů pro zaměstnance NPÚ: Vzdělávací kurz technický modul“, </w:t>
      </w:r>
      <w:r>
        <w:t>jenž je součástí cyklu vzdělávacích kurzů pro zaměstnance NPÚ, pořádaného v rámci výše uvedeného projektu</w:t>
      </w:r>
      <w:r>
        <w:rPr>
          <w:b/>
          <w:bCs/>
        </w:rPr>
        <w:t>.</w:t>
      </w:r>
    </w:p>
    <w:p w:rsidR="00D60C17" w:rsidRDefault="00753A90">
      <w:pPr>
        <w:pStyle w:val="Zkladntext1"/>
        <w:numPr>
          <w:ilvl w:val="0"/>
          <w:numId w:val="1"/>
        </w:numPr>
        <w:shd w:val="clear" w:color="auto" w:fill="auto"/>
        <w:tabs>
          <w:tab w:val="left" w:pos="557"/>
        </w:tabs>
        <w:spacing w:after="120"/>
        <w:ind w:left="580" w:hanging="580"/>
        <w:jc w:val="both"/>
      </w:pPr>
      <w:r>
        <w:t>Účelem této smlouvy je zajištění řádné realizace projektu dle odstavce 1 a edukace cílové skupiny v předmětné oblasti.</w:t>
      </w:r>
    </w:p>
    <w:p w:rsidR="00D60C17" w:rsidRDefault="00753A90">
      <w:pPr>
        <w:pStyle w:val="Zkladntext1"/>
        <w:numPr>
          <w:ilvl w:val="0"/>
          <w:numId w:val="1"/>
        </w:numPr>
        <w:shd w:val="clear" w:color="auto" w:fill="auto"/>
        <w:tabs>
          <w:tab w:val="left" w:pos="557"/>
        </w:tabs>
        <w:spacing w:after="260"/>
        <w:ind w:left="580" w:hanging="580"/>
        <w:jc w:val="both"/>
      </w:pPr>
      <w:r>
        <w:t>Poskytovatel prohlašuje, že je způsobilý provádět činnosti, které jsou předmětem této smlouvy.</w:t>
      </w:r>
    </w:p>
    <w:p w:rsidR="00D60C17" w:rsidRDefault="00753A90">
      <w:pPr>
        <w:pStyle w:val="Zkladntext1"/>
        <w:shd w:val="clear" w:color="auto" w:fill="auto"/>
        <w:spacing w:after="0"/>
        <w:jc w:val="center"/>
      </w:pPr>
      <w:r>
        <w:rPr>
          <w:b/>
          <w:bCs/>
        </w:rPr>
        <w:t>I.</w:t>
      </w:r>
    </w:p>
    <w:p w:rsidR="00D60C17" w:rsidRDefault="00753A90">
      <w:pPr>
        <w:pStyle w:val="Nadpis30"/>
        <w:keepNext/>
        <w:keepLines/>
        <w:shd w:val="clear" w:color="auto" w:fill="auto"/>
      </w:pPr>
      <w:bookmarkStart w:id="14" w:name="bookmark14"/>
      <w:bookmarkStart w:id="15" w:name="bookmark15"/>
      <w:r>
        <w:t>Předmět smlouvy</w:t>
      </w:r>
      <w:bookmarkEnd w:id="14"/>
      <w:bookmarkEnd w:id="15"/>
    </w:p>
    <w:p w:rsidR="00D60C17" w:rsidRDefault="00753A90">
      <w:pPr>
        <w:pStyle w:val="Zkladntext1"/>
        <w:numPr>
          <w:ilvl w:val="0"/>
          <w:numId w:val="2"/>
        </w:numPr>
        <w:shd w:val="clear" w:color="auto" w:fill="auto"/>
        <w:tabs>
          <w:tab w:val="left" w:pos="563"/>
        </w:tabs>
        <w:spacing w:after="120"/>
        <w:ind w:left="580" w:hanging="580"/>
        <w:jc w:val="both"/>
      </w:pPr>
      <w:r>
        <w:t xml:space="preserve">Předmětem této smlouvy je závazek poskytovatele provést pro objednatele </w:t>
      </w:r>
      <w:r>
        <w:rPr>
          <w:b/>
          <w:bCs/>
          <w:u w:val="single"/>
        </w:rPr>
        <w:t>vzdělávací kurz technický modul</w:t>
      </w:r>
      <w:r>
        <w:rPr>
          <w:u w:val="single"/>
        </w:rPr>
        <w:t>,</w:t>
      </w:r>
      <w:r>
        <w:t xml:space="preserve"> a to v rozsahu, množství a termínech blíže specifikovaných touto smlouvou a její přílohou nazvanou Specifikace Kurzu (dále jen „</w:t>
      </w:r>
      <w:r>
        <w:rPr>
          <w:b/>
          <w:bCs/>
        </w:rPr>
        <w:t>Kurz</w:t>
      </w:r>
      <w:r>
        <w:t>“).</w:t>
      </w:r>
    </w:p>
    <w:p w:rsidR="00D60C17" w:rsidRDefault="00753A90">
      <w:pPr>
        <w:pStyle w:val="Zkladntext1"/>
        <w:numPr>
          <w:ilvl w:val="0"/>
          <w:numId w:val="2"/>
        </w:numPr>
        <w:shd w:val="clear" w:color="auto" w:fill="auto"/>
        <w:tabs>
          <w:tab w:val="left" w:pos="563"/>
        </w:tabs>
        <w:spacing w:after="380"/>
        <w:ind w:left="580" w:hanging="580"/>
        <w:jc w:val="both"/>
      </w:pPr>
      <w:r>
        <w:t>Objednatel se zavazuje připravit pro realizaci Kurzu podmínky popsané v této smlouvě a zaplatit poskytovateli za provedení plnění podle této smlouvy cenu podle čl. III. této smlouvy.</w:t>
      </w:r>
    </w:p>
    <w:p w:rsidR="00D60C17" w:rsidRDefault="00753A90">
      <w:pPr>
        <w:pStyle w:val="Zkladntext1"/>
        <w:shd w:val="clear" w:color="auto" w:fill="auto"/>
        <w:spacing w:after="0"/>
        <w:jc w:val="center"/>
      </w:pPr>
      <w:r>
        <w:rPr>
          <w:b/>
          <w:bCs/>
        </w:rPr>
        <w:lastRenderedPageBreak/>
        <w:t>II.</w:t>
      </w:r>
    </w:p>
    <w:p w:rsidR="00D60C17" w:rsidRDefault="00753A90">
      <w:pPr>
        <w:pStyle w:val="Nadpis30"/>
        <w:keepNext/>
        <w:keepLines/>
        <w:shd w:val="clear" w:color="auto" w:fill="auto"/>
      </w:pPr>
      <w:bookmarkStart w:id="16" w:name="bookmark16"/>
      <w:bookmarkStart w:id="17" w:name="bookmark17"/>
      <w:r>
        <w:t>Podmínky Kurzu, místo a doba plnění</w:t>
      </w:r>
      <w:bookmarkEnd w:id="16"/>
      <w:bookmarkEnd w:id="17"/>
    </w:p>
    <w:p w:rsidR="00D60C17" w:rsidRDefault="00753A90">
      <w:pPr>
        <w:pStyle w:val="Zkladntext1"/>
        <w:numPr>
          <w:ilvl w:val="0"/>
          <w:numId w:val="3"/>
        </w:numPr>
        <w:shd w:val="clear" w:color="auto" w:fill="auto"/>
        <w:tabs>
          <w:tab w:val="left" w:pos="563"/>
        </w:tabs>
        <w:spacing w:after="120"/>
        <w:ind w:left="580" w:hanging="580"/>
        <w:jc w:val="both"/>
      </w:pPr>
      <w:r>
        <w:t>V rámci tohoto Kurzu si účastníci osvojí znalosti o specializovaných průzkumech památek v míře, ve které budou průzkumy potřebovat ve své praxi a případně je sami realizovat. Celkové poznání historického objektu je klíčem k jeho správnému zachování pro budoucí generace. Obecným cílem je schopnost účastníka Kurzu (památkáře) opatřit si komplexní informace o movité či nemovité památce, historickém objektu, aby mohli kompetentně rozhodovat o památkách svěřených jim do péče. Aplikování různých metod průzkumu historického objektu vede k poznání jeho významu a jeho správnému zařazení do kontextu hmotného i nehmotného kulturního dědictví ČR. Účastník Kurzu se seznámí se základními typy specializovaných průzkumů v oblasti památkové péče. Důraz bude kladen na specifikaci způsobu obnovy památkových objektů. Dále si v rámci tohoto Kurzu účastníci osvojí základní znalosti o historických stavebních konstrukcích a materiálech, typologii historických staveb. Budou poučeni o základních poruchách historických staveb a způsobech odstraňování těchto poruch, s technologiemi a materiály používanými v minulosti i v současnosti a s jejich specifiky. Důraz bude kladen na seznámení se s principy preventivní stavební údržby a stavební obnovy a na pochopení významu památkového dohledu a dozoru na stavbách.</w:t>
      </w:r>
    </w:p>
    <w:p w:rsidR="00D60C17" w:rsidRDefault="00753A90">
      <w:pPr>
        <w:pStyle w:val="Zkladntext1"/>
        <w:numPr>
          <w:ilvl w:val="0"/>
          <w:numId w:val="3"/>
        </w:numPr>
        <w:shd w:val="clear" w:color="auto" w:fill="auto"/>
        <w:tabs>
          <w:tab w:val="left" w:pos="563"/>
        </w:tabs>
        <w:spacing w:after="120"/>
        <w:jc w:val="both"/>
      </w:pPr>
      <w:r>
        <w:rPr>
          <w:b/>
          <w:bCs/>
        </w:rPr>
        <w:t xml:space="preserve">Rozsah (harmonogram) Kurzu a cílová skupina </w:t>
      </w:r>
      <w:r>
        <w:t>(dále jen „posluchač“ či společně „posluchači“):</w:t>
      </w:r>
    </w:p>
    <w:p w:rsidR="00D60C17" w:rsidRDefault="00753A90">
      <w:pPr>
        <w:pStyle w:val="Zkladntext1"/>
        <w:shd w:val="clear" w:color="auto" w:fill="auto"/>
        <w:spacing w:after="120"/>
        <w:ind w:left="860" w:firstLine="20"/>
        <w:jc w:val="both"/>
      </w:pPr>
      <w:r>
        <w:t>Kurz proběhne v rámci 4 vyučovacích bloků (4 opakování). Každý vyučovací blok bude obsahovat 80 vyučovacích hodin (á 45 min) a bude rozdělen do 12 seminárních dnů (v rámci jednoho dne max. 8 vyučovacích hodin). Objednatel upozorňuje, že v rámci jednoho pracovního týdne lze realizovat pouze 2 seminární dny jednoho vyučovacího bloku Kurzu.</w:t>
      </w:r>
    </w:p>
    <w:p w:rsidR="00D60C17" w:rsidRDefault="00753A90">
      <w:pPr>
        <w:pStyle w:val="Zkladntext1"/>
        <w:shd w:val="clear" w:color="auto" w:fill="auto"/>
        <w:spacing w:after="120"/>
        <w:ind w:left="860" w:hanging="260"/>
        <w:jc w:val="both"/>
      </w:pPr>
      <w:r>
        <w:t>- velikost jedné skupiny v rámci vyučovacího bloku: 50 - 100 osob, dle kapacity sálu objednatele.</w:t>
      </w:r>
    </w:p>
    <w:p w:rsidR="00D60C17" w:rsidRDefault="00753A90">
      <w:pPr>
        <w:pStyle w:val="Zkladntext1"/>
        <w:numPr>
          <w:ilvl w:val="0"/>
          <w:numId w:val="3"/>
        </w:numPr>
        <w:shd w:val="clear" w:color="auto" w:fill="auto"/>
        <w:tabs>
          <w:tab w:val="left" w:pos="563"/>
        </w:tabs>
        <w:spacing w:after="120"/>
        <w:ind w:left="580" w:hanging="580"/>
        <w:jc w:val="both"/>
      </w:pPr>
      <w:r>
        <w:t>Objednatel si vyhrazuje právo na nevyčerpání celého rozsahu plnění; o této skutečnosti musí být poskytovatel v dostatečném předstihu informován.</w:t>
      </w:r>
    </w:p>
    <w:p w:rsidR="00D60C17" w:rsidRDefault="00753A90">
      <w:pPr>
        <w:pStyle w:val="Zkladntext1"/>
        <w:numPr>
          <w:ilvl w:val="0"/>
          <w:numId w:val="3"/>
        </w:numPr>
        <w:shd w:val="clear" w:color="auto" w:fill="auto"/>
        <w:tabs>
          <w:tab w:val="left" w:pos="563"/>
        </w:tabs>
        <w:spacing w:after="120"/>
        <w:ind w:left="580" w:hanging="580"/>
        <w:jc w:val="both"/>
      </w:pPr>
      <w:r>
        <w:rPr>
          <w:b/>
          <w:bCs/>
        </w:rPr>
        <w:t>Místem plnění Kurzu jsou</w:t>
      </w:r>
      <w:r>
        <w:t xml:space="preserve">: školící centra Národního památkového ústavu v Praze (kapacita 50), v Ostravě (kapacita 60-70), v Brně (kapacita 60-70), v Českých Budějovicích (kapacita 100) s tím, že vždy jeden vyučovací blok proběhne v rámci jednoho místa plnění. Místo plnění vyučovacího bloku určí objednatel, nedohodne-li se s objednatelem jinak, písemně minimálně tři týdny před zahájením příslušného vyučovacího bloku. Kurz může být na základě tohoto oznámení realizován rovněž elektronickou formou (například s ohledem na předpokládaný vývoj epidemické situace) za podmínek dále stanovených. Elektronická forma distančního vzdělávání musí být v souladu s podmínkami specifikovanými v Obecné části pravidel pro žadatele a příjemce v rámci Operačního programu Zaměstnanost (aktuální verze pravidel), zejména v kapitole 18.1.3.2 Bagatelní podpora účastníka projektu a způsob realizace aktivit v části </w:t>
      </w:r>
      <w:r>
        <w:rPr>
          <w:b/>
          <w:bCs/>
        </w:rPr>
        <w:t>Podmínky, za kterých lze aktivity realizované distanční formou považovat za prezenční formu podpory</w:t>
      </w:r>
      <w:r>
        <w:rPr>
          <w:rFonts w:ascii="Arial" w:eastAsia="Arial" w:hAnsi="Arial" w:cs="Arial"/>
          <w:b/>
          <w:bCs/>
          <w:sz w:val="14"/>
          <w:szCs w:val="14"/>
          <w:vertAlign w:val="superscript"/>
        </w:rPr>
        <w:footnoteReference w:id="1"/>
      </w:r>
      <w:r>
        <w:t xml:space="preserve">, a v kapitole 28 příručky, tak, aby realizovaná distanční forma vzdělávání byla poskytovatelem dotace uznána jako forma prezenční (včetně zajištění v příručce požadované dokumentace). Místem odkud budou realizovány distanční formy vzdělávání, budou buď školící prostory objednatele (v Praze, Ostravě, Českých Budějovicích, Brně) nebo vhodné prostory poskytovatele; za vhodné prostory se považují prostory s dodatečným technickým zařízením a stabilním připojením k internetu, aby mohlo dojít k plynulému a nepřerušenému on-line vysílání, přičemž platformu pro takové vysílání zajistí objednatel. Poskytovatel bere na vědomí, že objednatel je povinen vytvořit a archivovat audiozáznam o průběhu Kurzu za každý výukový (školící) den s tím, že audiozáznam bude sloužit pro vykazování vzdělávací aktivity vůči řídícímu orgánu (poskytovateli dotace) a oprávněným kontrolním a auditním </w:t>
      </w:r>
      <w:r>
        <w:lastRenderedPageBreak/>
        <w:t>orgánům a nebude bez výslovného svolení poskytovatele dále šířena.</w:t>
      </w:r>
    </w:p>
    <w:p w:rsidR="00D60C17" w:rsidRDefault="00753A90">
      <w:pPr>
        <w:pStyle w:val="Zkladntext1"/>
        <w:numPr>
          <w:ilvl w:val="0"/>
          <w:numId w:val="3"/>
        </w:numPr>
        <w:shd w:val="clear" w:color="auto" w:fill="auto"/>
        <w:tabs>
          <w:tab w:val="left" w:pos="566"/>
        </w:tabs>
        <w:spacing w:after="120"/>
        <w:ind w:left="580" w:hanging="580"/>
        <w:jc w:val="both"/>
      </w:pPr>
      <w:r>
        <w:t>Poskytovatel je povinen bez zbytečného odkladu po nabytí účinnosti smlouvy projednat detailní obsah Kurzu s kontaktní osobou objednatele. Objednatel v rámci tohoto projednání upřesní konkrétní vymezení témat z hlediska podrobnosti témat včetně úrovně hloubky a šířky informací, které budou posluchačům Kurzů poskytovány k prohloubení jejich znalostí. Stejně tak po vzájemné domluvě vymezí rozsah přesahu do příbuzných témat a míru propojení s praxí.</w:t>
      </w:r>
    </w:p>
    <w:p w:rsidR="00D60C17" w:rsidRDefault="00753A90">
      <w:pPr>
        <w:pStyle w:val="Zkladntext1"/>
        <w:numPr>
          <w:ilvl w:val="0"/>
          <w:numId w:val="3"/>
        </w:numPr>
        <w:shd w:val="clear" w:color="auto" w:fill="auto"/>
        <w:tabs>
          <w:tab w:val="left" w:pos="566"/>
        </w:tabs>
        <w:spacing w:after="120"/>
        <w:ind w:left="580" w:hanging="580"/>
        <w:jc w:val="both"/>
      </w:pPr>
      <w:r>
        <w:t xml:space="preserve">Poskytovatel je na základě projednání obsahu Kurzu povinen připravit </w:t>
      </w:r>
      <w:r>
        <w:rPr>
          <w:b/>
          <w:bCs/>
        </w:rPr>
        <w:t>výukový materiál (manuál)</w:t>
      </w:r>
      <w:r>
        <w:t>, který předloží ke schválení kontaktní osobě objednatele, a to nejpozději do 2 měsíců ode dne nabytí účinnosti této smlouvy, přičemž všechny připomínky je povinen bez zbytečného odkladu do materiálu zapracovat.</w:t>
      </w:r>
    </w:p>
    <w:p w:rsidR="00D60C17" w:rsidRDefault="00753A90">
      <w:pPr>
        <w:pStyle w:val="Zkladntext1"/>
        <w:shd w:val="clear" w:color="auto" w:fill="auto"/>
        <w:spacing w:after="120"/>
        <w:ind w:left="580"/>
        <w:jc w:val="both"/>
      </w:pPr>
      <w:r>
        <w:t>Výukový materiál (manuál) bude obsahovat informace vycházející z této konzultace, a to zejména:</w:t>
      </w:r>
    </w:p>
    <w:p w:rsidR="00D60C17" w:rsidRDefault="00753A90">
      <w:pPr>
        <w:pStyle w:val="Zkladntext1"/>
        <w:numPr>
          <w:ilvl w:val="0"/>
          <w:numId w:val="4"/>
        </w:numPr>
        <w:shd w:val="clear" w:color="auto" w:fill="auto"/>
        <w:tabs>
          <w:tab w:val="left" w:pos="1436"/>
        </w:tabs>
        <w:spacing w:after="0"/>
        <w:ind w:left="1440" w:hanging="340"/>
        <w:jc w:val="both"/>
      </w:pPr>
      <w:r>
        <w:rPr>
          <w:b/>
          <w:bCs/>
        </w:rPr>
        <w:t>anotaci ke Kurzu</w:t>
      </w:r>
      <w:r>
        <w:t>, která bude sloužit jako informativní podklad pro posluchače a bude obsahovat základní informace o Kurzu (shrnutí základních parametrů Kurzu), zejména tedy bude obsahovat informace pro potencionální posluchače o podrobnosti témat, popisu úrovně cílové skupiny, pro něž je určen, a stanovení úrovně znalostí, které cílová skupina účastí v Kurzu získá).</w:t>
      </w:r>
    </w:p>
    <w:p w:rsidR="00D60C17" w:rsidRDefault="00753A90">
      <w:pPr>
        <w:pStyle w:val="Zkladntext1"/>
        <w:numPr>
          <w:ilvl w:val="0"/>
          <w:numId w:val="4"/>
        </w:numPr>
        <w:shd w:val="clear" w:color="auto" w:fill="auto"/>
        <w:tabs>
          <w:tab w:val="left" w:pos="1436"/>
        </w:tabs>
        <w:spacing w:after="0"/>
        <w:ind w:left="1080"/>
      </w:pPr>
      <w:r>
        <w:t>anotaci jednotlivých okruhů (tj. podrobný popis okruhu, max. 1000 znaků) a</w:t>
      </w:r>
    </w:p>
    <w:p w:rsidR="00D60C17" w:rsidRDefault="00753A90">
      <w:pPr>
        <w:pStyle w:val="Zkladntext1"/>
        <w:numPr>
          <w:ilvl w:val="0"/>
          <w:numId w:val="4"/>
        </w:numPr>
        <w:shd w:val="clear" w:color="auto" w:fill="auto"/>
        <w:tabs>
          <w:tab w:val="left" w:pos="1436"/>
        </w:tabs>
        <w:spacing w:after="0"/>
        <w:ind w:left="1080"/>
      </w:pPr>
      <w:r>
        <w:t>anotaci jednotlivých přednášek, max. 1000 znaků.</w:t>
      </w:r>
    </w:p>
    <w:p w:rsidR="00D60C17" w:rsidRDefault="00753A90">
      <w:pPr>
        <w:pStyle w:val="Zkladntext1"/>
        <w:numPr>
          <w:ilvl w:val="0"/>
          <w:numId w:val="4"/>
        </w:numPr>
        <w:shd w:val="clear" w:color="auto" w:fill="auto"/>
        <w:tabs>
          <w:tab w:val="left" w:pos="1436"/>
        </w:tabs>
        <w:spacing w:after="120"/>
        <w:ind w:left="1440" w:hanging="340"/>
        <w:jc w:val="both"/>
      </w:pPr>
      <w:r>
        <w:t>seznam doporučené odborné studijní literatury - základní přehled literatury a internetových zdrojů.</w:t>
      </w:r>
    </w:p>
    <w:p w:rsidR="00D60C17" w:rsidRDefault="00753A90">
      <w:pPr>
        <w:pStyle w:val="Zkladntext1"/>
        <w:pBdr>
          <w:bottom w:val="single" w:sz="4" w:space="0" w:color="auto"/>
        </w:pBdr>
        <w:shd w:val="clear" w:color="auto" w:fill="auto"/>
        <w:ind w:left="580" w:hanging="580"/>
        <w:jc w:val="both"/>
      </w:pPr>
      <w:r>
        <w:t xml:space="preserve">7. Poskytovatel je povinen </w:t>
      </w:r>
      <w:r>
        <w:rPr>
          <w:b/>
          <w:bCs/>
        </w:rPr>
        <w:t xml:space="preserve">zahájit </w:t>
      </w:r>
      <w:r>
        <w:t xml:space="preserve">první vyučovací blok Kurzu </w:t>
      </w:r>
      <w:r>
        <w:rPr>
          <w:b/>
          <w:bCs/>
        </w:rPr>
        <w:t>nejpozději do 6 měsíců ode dne nabytí účinnosti této smlouvy</w:t>
      </w:r>
      <w:r>
        <w:t xml:space="preserve">. Přesné termíny výukových (seminárních) dnů vyučovacích bloků Kurzu budou uvedeny </w:t>
      </w:r>
      <w:r>
        <w:rPr>
          <w:b/>
          <w:bCs/>
        </w:rPr>
        <w:t>v Harmonogramu Kurzu</w:t>
      </w:r>
      <w:r>
        <w:t>, přičemž platí, že poslední seminární den vyučovacího bloku Kurzu musí proběhnout nejpozději do 5 měsíců ode dne jeho zahájení. Na Harmonogramu Kurzu se objednatel s poskytovatelem písemně domluví prostřednictvím kontaktních osob a kontaktních emailů, a to tak, že poskytovatel je povinen předložit návrh Harmonogramu Kurzu nejpozději do 3 měsíců ode dne nabytí účinnosti této smlouvy a objednatel je povinen se k návrhu Harmonogramu Kurzu vyjádřit do 2 pracovních týdnů od jeho předložení. V případě, že objednatel navrhne úpravu Harmonogramu Kurzu, je poskytovatel povinen tyto návrhy objednatele po vzájemné domluvě do Harmonogramu Kurzu zapracovat. Finální podoba Harmonogramu Kurzu musí být dojednána nejpozději do 5 měsíců ode dne nabytí účinnosti této smlouvy; pokud se smluvní strany v této lhůtě nedohodnou, určí Harmonogram Kurzu jednostranně objednatel, přičemž v takovém případě přihlédne k návrhu poskytovatele. Termíny uvedené v Harmonogramu Kurzu jsou pro poskytovatele závazné. V případě, že na straně poskytovatele vznikne překážka, pro niž není schopen realizovat některý z termínů výukových dnů Kurzu, je povinen o tomto objednatele informovat nejpozději ve lhůtě 4 pracovních dnů před příslušným termínem výukového dne dle Harmonogramu Kurzu, který není schopen realizovat. Poskytovatel je vždy povinen navrhnout objednateli nejbližší možný náhradní termín (nedohodnou-li se strany jinak, nejpozději do 1 měsíce od termínu původně stanoveného) a tuto část po dohodě s objednatelem realizovat.</w:t>
      </w:r>
    </w:p>
    <w:p w:rsidR="00D60C17" w:rsidRDefault="00753A90">
      <w:pPr>
        <w:pStyle w:val="Zkladntext1"/>
        <w:numPr>
          <w:ilvl w:val="0"/>
          <w:numId w:val="5"/>
        </w:numPr>
        <w:shd w:val="clear" w:color="auto" w:fill="auto"/>
        <w:tabs>
          <w:tab w:val="left" w:pos="559"/>
        </w:tabs>
        <w:spacing w:after="0"/>
        <w:ind w:left="580" w:hanging="580"/>
        <w:jc w:val="both"/>
      </w:pPr>
      <w:r>
        <w:t xml:space="preserve">Poskytovatel je povinen nejpozději do 6 týdnů ode dne uspořádání posledního výukového dne příslušného vyučovacího bloku Kurzu vydat úspěšným posluchačům </w:t>
      </w:r>
      <w:r>
        <w:rPr>
          <w:b/>
          <w:bCs/>
        </w:rPr>
        <w:t>certifikát</w:t>
      </w:r>
      <w:r>
        <w:t>. Pro úspěšné absolvování Kurzu bude vyžadována:</w:t>
      </w:r>
    </w:p>
    <w:p w:rsidR="00D60C17" w:rsidRDefault="00753A90">
      <w:pPr>
        <w:pStyle w:val="Zkladntext1"/>
        <w:shd w:val="clear" w:color="auto" w:fill="auto"/>
        <w:spacing w:after="0"/>
        <w:ind w:left="1100"/>
      </w:pPr>
      <w:r>
        <w:t xml:space="preserve">- </w:t>
      </w:r>
      <w:r>
        <w:rPr>
          <w:b/>
          <w:bCs/>
        </w:rPr>
        <w:t xml:space="preserve">85% docházková přítomnost </w:t>
      </w:r>
      <w:r>
        <w:t>ve výuce vyučovacího bloku Kurzu a dále</w:t>
      </w:r>
    </w:p>
    <w:p w:rsidR="00D60C17" w:rsidRDefault="00753A90">
      <w:pPr>
        <w:pStyle w:val="Nadpis30"/>
        <w:keepNext/>
        <w:keepLines/>
        <w:shd w:val="clear" w:color="auto" w:fill="auto"/>
        <w:spacing w:after="100"/>
        <w:ind w:left="1460" w:hanging="360"/>
        <w:jc w:val="both"/>
      </w:pPr>
      <w:bookmarkStart w:id="18" w:name="bookmark18"/>
      <w:bookmarkStart w:id="19" w:name="bookmark19"/>
      <w:r>
        <w:rPr>
          <w:b w:val="0"/>
          <w:bCs w:val="0"/>
        </w:rPr>
        <w:t xml:space="preserve">- </w:t>
      </w:r>
      <w:r>
        <w:t>ověření znalostí posluchače krátkou písemnou zprávou o konkrétním příkladu z praxe</w:t>
      </w:r>
      <w:r>
        <w:rPr>
          <w:b w:val="0"/>
          <w:bCs w:val="0"/>
        </w:rPr>
        <w:t>, kde byly aplikovány získané teoretické znalosti.</w:t>
      </w:r>
      <w:bookmarkEnd w:id="18"/>
      <w:bookmarkEnd w:id="19"/>
    </w:p>
    <w:p w:rsidR="00D60C17" w:rsidRDefault="00753A90">
      <w:pPr>
        <w:pStyle w:val="Zkladntext1"/>
        <w:numPr>
          <w:ilvl w:val="0"/>
          <w:numId w:val="5"/>
        </w:numPr>
        <w:shd w:val="clear" w:color="auto" w:fill="auto"/>
        <w:tabs>
          <w:tab w:val="left" w:pos="559"/>
        </w:tabs>
        <w:ind w:left="580" w:hanging="580"/>
        <w:jc w:val="both"/>
      </w:pPr>
      <w:r>
        <w:t xml:space="preserve">Objednatel připraví na závěr každého vyučovacího bloku Kurzu </w:t>
      </w:r>
      <w:r>
        <w:rPr>
          <w:b/>
          <w:bCs/>
        </w:rPr>
        <w:t xml:space="preserve">dotazník </w:t>
      </w:r>
      <w:r>
        <w:t xml:space="preserve">pro posluchače za účelem vyhodnocení kvality, který předloží všem posluchačům k vyplnění (dotazníky budou obsahovat identifikační kód, aby nemohlo dojít k jejich záměně); dotazník bude obsahovat otázky týkající se kvality úrovně lektora, kvality obsahové náplně Kurzu, kvality organizačního zajištění, aj. s možnostmi hodnocení známkami 1 až 5. Objednatel rovněž zajistí výběr dotazníků od posluchačů Kurzu a předá jejich kopii, případně </w:t>
      </w:r>
      <w:proofErr w:type="spellStart"/>
      <w:r>
        <w:t>sken</w:t>
      </w:r>
      <w:proofErr w:type="spellEnd"/>
      <w:r>
        <w:t xml:space="preserve"> poskytovateli, nejpozději do 1 pracovního týdne od posledního výukového (seminárního) dne vyučovacího bloku Kurzu.</w:t>
      </w:r>
    </w:p>
    <w:p w:rsidR="00D60C17" w:rsidRDefault="00753A90">
      <w:pPr>
        <w:pStyle w:val="Zkladntext1"/>
        <w:numPr>
          <w:ilvl w:val="0"/>
          <w:numId w:val="5"/>
        </w:numPr>
        <w:shd w:val="clear" w:color="auto" w:fill="auto"/>
        <w:tabs>
          <w:tab w:val="left" w:pos="559"/>
        </w:tabs>
        <w:ind w:left="580" w:hanging="580"/>
        <w:jc w:val="both"/>
      </w:pPr>
      <w:r>
        <w:lastRenderedPageBreak/>
        <w:t xml:space="preserve">Na základě dotazníků předaných poskytovateli, provede poskytovatel </w:t>
      </w:r>
      <w:r>
        <w:rPr>
          <w:b/>
          <w:bCs/>
        </w:rPr>
        <w:t xml:space="preserve">vyhodnocení příslušného </w:t>
      </w:r>
      <w:r>
        <w:t xml:space="preserve">vyučovacího bloku </w:t>
      </w:r>
      <w:r>
        <w:rPr>
          <w:b/>
          <w:bCs/>
        </w:rPr>
        <w:t xml:space="preserve">Kurzu </w:t>
      </w:r>
      <w:r>
        <w:t>a toto vyhodnocení předá objednateli, a to do 3 týdnů ode dne převzetí dotazníků od objednatele podle předchozího odstavce. O předání a převzetí vyhodnocení vyučovacího bloku Kurzu bude sepsán předávací protokol, který stvrdí kontaktní osoby smluvních stran.</w:t>
      </w:r>
    </w:p>
    <w:p w:rsidR="00D60C17" w:rsidRDefault="00753A90">
      <w:pPr>
        <w:pStyle w:val="Zkladntext1"/>
        <w:numPr>
          <w:ilvl w:val="0"/>
          <w:numId w:val="5"/>
        </w:numPr>
        <w:shd w:val="clear" w:color="auto" w:fill="auto"/>
        <w:tabs>
          <w:tab w:val="left" w:pos="559"/>
        </w:tabs>
        <w:spacing w:after="920"/>
        <w:ind w:left="580" w:hanging="580"/>
        <w:jc w:val="both"/>
      </w:pPr>
      <w:r>
        <w:t>Za závažné porušení plnění ze strany poskytovatele se považuje, je-li kvalita Kurzu vyhodnocena známkou 3 a horší (ohodnocení kvality bude vycházet z aritmetického průměru známek udělených každým posluchačem v rámci dotazníku; tato výsledná známka bude dále vstupovat do matematického výpočtu vycházejícího opět z aritmetického průměru výsledných známek za všechny posluchače). Závažné porušení plnění může být důvodem pro odstoupení od smlouvy.</w:t>
      </w:r>
    </w:p>
    <w:p w:rsidR="00D60C17" w:rsidRDefault="00753A90">
      <w:pPr>
        <w:pStyle w:val="Nadpis30"/>
        <w:keepNext/>
        <w:keepLines/>
        <w:shd w:val="clear" w:color="auto" w:fill="auto"/>
      </w:pPr>
      <w:bookmarkStart w:id="20" w:name="bookmark20"/>
      <w:bookmarkStart w:id="21" w:name="bookmark21"/>
      <w:r>
        <w:t>III.</w:t>
      </w:r>
      <w:bookmarkEnd w:id="20"/>
      <w:bookmarkEnd w:id="21"/>
    </w:p>
    <w:p w:rsidR="00D60C17" w:rsidRDefault="00753A90">
      <w:pPr>
        <w:pStyle w:val="Nadpis30"/>
        <w:keepNext/>
        <w:keepLines/>
        <w:shd w:val="clear" w:color="auto" w:fill="auto"/>
      </w:pPr>
      <w:bookmarkStart w:id="22" w:name="bookmark22"/>
      <w:bookmarkStart w:id="23" w:name="bookmark23"/>
      <w:r>
        <w:t>Cena díla a platební podmínky</w:t>
      </w:r>
      <w:bookmarkEnd w:id="22"/>
      <w:bookmarkEnd w:id="23"/>
    </w:p>
    <w:p w:rsidR="00D60C17" w:rsidRDefault="00753A90">
      <w:pPr>
        <w:pStyle w:val="Zkladntext1"/>
        <w:numPr>
          <w:ilvl w:val="0"/>
          <w:numId w:val="6"/>
        </w:numPr>
        <w:shd w:val="clear" w:color="auto" w:fill="auto"/>
        <w:tabs>
          <w:tab w:val="left" w:pos="559"/>
        </w:tabs>
        <w:ind w:left="580" w:hanging="580"/>
        <w:jc w:val="both"/>
      </w:pPr>
      <w:r>
        <w:t xml:space="preserve">Smluvní strany se dohodly na tom, že cena za celé plnění dle této smlouvy je uvedena v </w:t>
      </w:r>
      <w:r>
        <w:rPr>
          <w:b/>
          <w:bCs/>
        </w:rPr>
        <w:t xml:space="preserve">ceníku - cenové nabídce, která tvoří přílohu č. 2 </w:t>
      </w:r>
      <w:proofErr w:type="gramStart"/>
      <w:r>
        <w:rPr>
          <w:b/>
          <w:bCs/>
        </w:rPr>
        <w:t>této</w:t>
      </w:r>
      <w:proofErr w:type="gramEnd"/>
      <w:r>
        <w:rPr>
          <w:b/>
          <w:bCs/>
        </w:rPr>
        <w:t xml:space="preserve"> smlouvy</w:t>
      </w:r>
      <w:r>
        <w:t>.</w:t>
      </w:r>
    </w:p>
    <w:p w:rsidR="00D60C17" w:rsidRDefault="00753A90">
      <w:pPr>
        <w:pStyle w:val="Zkladntext1"/>
        <w:numPr>
          <w:ilvl w:val="0"/>
          <w:numId w:val="6"/>
        </w:numPr>
        <w:shd w:val="clear" w:color="auto" w:fill="auto"/>
        <w:tabs>
          <w:tab w:val="left" w:pos="559"/>
        </w:tabs>
      </w:pPr>
      <w:r>
        <w:t>Objednatel neposkytuje žádné zálohy.</w:t>
      </w:r>
    </w:p>
    <w:p w:rsidR="00D60C17" w:rsidRDefault="00753A90">
      <w:pPr>
        <w:pStyle w:val="Zkladntext1"/>
        <w:numPr>
          <w:ilvl w:val="0"/>
          <w:numId w:val="6"/>
        </w:numPr>
        <w:shd w:val="clear" w:color="auto" w:fill="auto"/>
        <w:tabs>
          <w:tab w:val="left" w:pos="559"/>
        </w:tabs>
        <w:ind w:left="580" w:hanging="580"/>
        <w:jc w:val="both"/>
      </w:pPr>
      <w:r>
        <w:t>Objednatel bude cenu za provedení plnění hradit měsíčně po částech, přičemž platby budou realizovány na základě poskytovatelem řádně vystavených a označených daňových dokladů (faktur), předložených v měsíci následujícím po měsíci, v němž došlo k řádnému provedení příslušných seminárních dnů daného vyučovacího bloku Kurzu. Nedílnou součástí faktury musí být soupis provedených seminárních dnů a zejména počet odučených vyučovacích hodin potvrzený objednatelem.</w:t>
      </w:r>
    </w:p>
    <w:p w:rsidR="00D60C17" w:rsidRDefault="00753A90">
      <w:pPr>
        <w:pStyle w:val="Zkladntext1"/>
        <w:numPr>
          <w:ilvl w:val="0"/>
          <w:numId w:val="6"/>
        </w:numPr>
        <w:shd w:val="clear" w:color="auto" w:fill="auto"/>
        <w:tabs>
          <w:tab w:val="left" w:pos="559"/>
        </w:tabs>
        <w:spacing w:after="0"/>
        <w:jc w:val="both"/>
      </w:pPr>
      <w:r>
        <w:t>Splatnost daňového dokladu - faktury se stanovuje na 30 dnů od jejího doručení. Faktura musí</w:t>
      </w:r>
    </w:p>
    <w:p w:rsidR="00D60C17" w:rsidRDefault="00753A90">
      <w:pPr>
        <w:pStyle w:val="Zkladntext1"/>
        <w:shd w:val="clear" w:color="auto" w:fill="auto"/>
        <w:ind w:firstLine="580"/>
        <w:jc w:val="both"/>
      </w:pPr>
      <w:r>
        <w:t>obsahovat obecné náležitosti daňového dokladu dle § 29 zákona č. 235/2004 Sb., o dani z přidané hodnoty, ve znění pozdějších předpisů, a dále náležitosti vyplývající z povinnosti publicity dle dotačního programu; každý originální účetní doklad bude obsahovat název a číslo projektu, a to v podobě věty v přesném znění „</w:t>
      </w:r>
      <w:r>
        <w:rPr>
          <w:b/>
          <w:bCs/>
        </w:rPr>
        <w:t>Odborné vzdělávání pracovníků NPÚ jako nástroj pro zvýšení efektivnosti a péče o kulturní dědictví ČR, registrační číslo: CZ.03.4.74/0.0/0.0/15_025/0009399, realizovaný v rámci Operačního programu Zaměstnanost</w:t>
      </w:r>
      <w:r>
        <w:t>“.</w:t>
      </w:r>
    </w:p>
    <w:p w:rsidR="00D60C17" w:rsidRDefault="00753A90">
      <w:pPr>
        <w:pStyle w:val="Zkladntext1"/>
        <w:numPr>
          <w:ilvl w:val="0"/>
          <w:numId w:val="6"/>
        </w:numPr>
        <w:shd w:val="clear" w:color="auto" w:fill="auto"/>
        <w:tabs>
          <w:tab w:val="left" w:pos="568"/>
        </w:tabs>
        <w:ind w:left="580" w:hanging="580"/>
        <w:jc w:val="both"/>
      </w:pPr>
      <w:r>
        <w:t>Pokud faktura neobsahuje všechny zákonem a smlouvou stanovené náležitosti, je objednatel oprávněn ji do data splatnosti vrátit s tím, že poskytovatel je poté povinen vystavit novou fakturu s novým termínem splatnosti. V takovém případě není objednatel v prodlení s úhradou.</w:t>
      </w:r>
    </w:p>
    <w:p w:rsidR="00D60C17" w:rsidRDefault="00753A90">
      <w:pPr>
        <w:pStyle w:val="Zkladntext1"/>
        <w:numPr>
          <w:ilvl w:val="0"/>
          <w:numId w:val="6"/>
        </w:numPr>
        <w:shd w:val="clear" w:color="auto" w:fill="auto"/>
        <w:tabs>
          <w:tab w:val="left" w:pos="568"/>
        </w:tabs>
        <w:ind w:left="580" w:hanging="580"/>
        <w:jc w:val="both"/>
      </w:pPr>
      <w:r>
        <w:t>Dohodnutá cena zahrnuje veškeré náklady poskytovatele související s realizací Kurzu, zejména přípravu obsahu Kurzu, náklady na přípravu školících materiálů, cestovné lektorů na/z místa plnění, ubytování lektorů, vyhodnocení Kurzu, a je cenou konečnou a neměnnou.</w:t>
      </w:r>
    </w:p>
    <w:p w:rsidR="00D60C17" w:rsidRDefault="00753A90">
      <w:pPr>
        <w:pStyle w:val="Zkladntext1"/>
        <w:numPr>
          <w:ilvl w:val="0"/>
          <w:numId w:val="6"/>
        </w:numPr>
        <w:shd w:val="clear" w:color="auto" w:fill="auto"/>
        <w:tabs>
          <w:tab w:val="left" w:pos="568"/>
        </w:tabs>
        <w:spacing w:after="380"/>
        <w:ind w:left="580" w:hanging="580"/>
        <w:jc w:val="both"/>
      </w:pPr>
      <w:r>
        <w:t>Poskytovatel prohlašuje, že ke dni podpisu smlouvy není nespolehlivým plátcem DPH dle § 106 zákona č. 235/2004 Sb., o dani z přidané hodnoty, v platném znění, a není veden v registru nespolehlivých plátců DPH. Poskytovatel se dále zavazuje uvádět pro účely bezhotovostního převodu pouze účet či účty, které jsou správcem daně zveřejněny způsobem umožňujícím dálkový přístup dle zákona č. 235/2004 Sb., o dani z přidané hodnoty, v platném znění. V případě, že se poskytovatel stane nespolehlivým plátcem DPH, je povinen tuto skutečnost oznámit objednateli neprodleně (nejpozději do 3 pracovních dnů ode dne, kdy tato skutečnost nastala) na email objednatele uvedený v hlavičce této smlouvy.</w:t>
      </w:r>
    </w:p>
    <w:p w:rsidR="00D60C17" w:rsidRDefault="00753A90">
      <w:pPr>
        <w:pStyle w:val="Zkladntext1"/>
        <w:shd w:val="clear" w:color="auto" w:fill="auto"/>
        <w:spacing w:after="0"/>
        <w:jc w:val="center"/>
      </w:pPr>
      <w:r>
        <w:rPr>
          <w:b/>
          <w:bCs/>
        </w:rPr>
        <w:t>IV.</w:t>
      </w:r>
    </w:p>
    <w:p w:rsidR="00D60C17" w:rsidRDefault="00753A90">
      <w:pPr>
        <w:pStyle w:val="Nadpis30"/>
        <w:keepNext/>
        <w:keepLines/>
        <w:shd w:val="clear" w:color="auto" w:fill="auto"/>
      </w:pPr>
      <w:bookmarkStart w:id="24" w:name="bookmark24"/>
      <w:bookmarkStart w:id="25" w:name="bookmark25"/>
      <w:r>
        <w:t>Další práva a povinnosti objednatele</w:t>
      </w:r>
      <w:bookmarkEnd w:id="24"/>
      <w:bookmarkEnd w:id="25"/>
    </w:p>
    <w:p w:rsidR="00D60C17" w:rsidRDefault="00753A90">
      <w:pPr>
        <w:pStyle w:val="Zkladntext1"/>
        <w:numPr>
          <w:ilvl w:val="0"/>
          <w:numId w:val="7"/>
        </w:numPr>
        <w:shd w:val="clear" w:color="auto" w:fill="auto"/>
        <w:tabs>
          <w:tab w:val="left" w:pos="568"/>
        </w:tabs>
        <w:spacing w:after="0"/>
      </w:pPr>
      <w:r>
        <w:t>Objednatel je povinen pro realizaci Kurzu zajistit a uhradit:</w:t>
      </w:r>
    </w:p>
    <w:p w:rsidR="00D60C17" w:rsidRDefault="00753A90">
      <w:pPr>
        <w:pStyle w:val="Zkladntext1"/>
        <w:numPr>
          <w:ilvl w:val="0"/>
          <w:numId w:val="8"/>
        </w:numPr>
        <w:shd w:val="clear" w:color="auto" w:fill="auto"/>
        <w:tabs>
          <w:tab w:val="left" w:pos="1647"/>
        </w:tabs>
        <w:spacing w:after="0"/>
        <w:ind w:left="1440" w:firstLine="20"/>
        <w:jc w:val="both"/>
      </w:pPr>
      <w:r>
        <w:t xml:space="preserve">prostory způsobilé pro konání Kurzu vybavené potřebnou audiovizuální technikou: </w:t>
      </w:r>
      <w:r>
        <w:rPr>
          <w:rFonts w:ascii="Times New Roman" w:eastAsia="Times New Roman" w:hAnsi="Times New Roman" w:cs="Times New Roman"/>
          <w:sz w:val="24"/>
          <w:szCs w:val="24"/>
        </w:rPr>
        <w:t>po</w:t>
      </w:r>
      <w:r>
        <w:t xml:space="preserve">čítač nebo notebook, dataprojektor, projekční plocha, </w:t>
      </w:r>
      <w:proofErr w:type="spellStart"/>
      <w:r>
        <w:t>flipchart</w:t>
      </w:r>
      <w:proofErr w:type="spellEnd"/>
      <w:r>
        <w:t>/tabule</w:t>
      </w:r>
    </w:p>
    <w:p w:rsidR="00D60C17" w:rsidRDefault="00753A90">
      <w:pPr>
        <w:pStyle w:val="Zkladntext1"/>
        <w:numPr>
          <w:ilvl w:val="0"/>
          <w:numId w:val="8"/>
        </w:numPr>
        <w:shd w:val="clear" w:color="auto" w:fill="auto"/>
        <w:tabs>
          <w:tab w:val="left" w:pos="1647"/>
        </w:tabs>
        <w:spacing w:after="0"/>
        <w:ind w:left="1440"/>
      </w:pPr>
      <w:r>
        <w:t>sezvání posluchačů jednotlivých seminářů v rámci Kurzu,</w:t>
      </w:r>
    </w:p>
    <w:p w:rsidR="00D60C17" w:rsidRDefault="00753A90">
      <w:pPr>
        <w:pStyle w:val="Zkladntext1"/>
        <w:numPr>
          <w:ilvl w:val="0"/>
          <w:numId w:val="8"/>
        </w:numPr>
        <w:shd w:val="clear" w:color="auto" w:fill="auto"/>
        <w:tabs>
          <w:tab w:val="left" w:pos="1647"/>
        </w:tabs>
        <w:spacing w:after="0"/>
        <w:ind w:left="1440"/>
      </w:pPr>
      <w:r>
        <w:lastRenderedPageBreak/>
        <w:t>kontaktní osobu v každém místě realizace Kurzu;</w:t>
      </w:r>
    </w:p>
    <w:p w:rsidR="00D60C17" w:rsidRDefault="00753A90">
      <w:pPr>
        <w:pStyle w:val="Zkladntext1"/>
        <w:numPr>
          <w:ilvl w:val="0"/>
          <w:numId w:val="8"/>
        </w:numPr>
        <w:shd w:val="clear" w:color="auto" w:fill="auto"/>
        <w:tabs>
          <w:tab w:val="left" w:pos="1647"/>
        </w:tabs>
        <w:ind w:left="1440" w:firstLine="20"/>
        <w:jc w:val="both"/>
      </w:pPr>
      <w:r>
        <w:t>předání souboru závazných vzorů požadovaných dokumentů zahrnujících prezenční listinu, plakát s prvky povinné publicity, grafický návrh včetně prvků povinné publicity pro certifikát a evaluační dotazník, které je poskytovatel povinen využít dle pokynů objednatele.</w:t>
      </w:r>
    </w:p>
    <w:p w:rsidR="00D60C17" w:rsidRDefault="00753A90">
      <w:pPr>
        <w:pStyle w:val="Zkladntext1"/>
        <w:numPr>
          <w:ilvl w:val="0"/>
          <w:numId w:val="7"/>
        </w:numPr>
        <w:shd w:val="clear" w:color="auto" w:fill="auto"/>
        <w:tabs>
          <w:tab w:val="left" w:pos="568"/>
        </w:tabs>
      </w:pPr>
      <w:r>
        <w:t>Objednatel odpovídá za bezpečnost a ochranu zdraví jednotlivých posluchačů Kurzu a lektorů.</w:t>
      </w:r>
    </w:p>
    <w:p w:rsidR="00D60C17" w:rsidRDefault="00753A90">
      <w:pPr>
        <w:pStyle w:val="Zkladntext1"/>
        <w:numPr>
          <w:ilvl w:val="0"/>
          <w:numId w:val="7"/>
        </w:numPr>
        <w:shd w:val="clear" w:color="auto" w:fill="auto"/>
        <w:tabs>
          <w:tab w:val="left" w:pos="568"/>
        </w:tabs>
        <w:ind w:left="580" w:hanging="580"/>
        <w:jc w:val="both"/>
      </w:pPr>
      <w:r>
        <w:t>Objednatel je oprávněn pořizovat zvukový nebo audiovizuální záznam průběhu Kurzu, který je oprávněn užít výlučně pro interní potřeby objednatele. Dále je objednatel oprávněn pořizovat fotografickou dokumentaci průběhu Kurzu, a to za účelem prezentace těchto aktivit vůči veřejnosti a za účelem doložení řádného průběhu Kurzu ve vztahu k poskytovateli dotace. Užití jiným způsobem vždy vyžaduje předchozí písemný souhlas poskytovatele.</w:t>
      </w:r>
    </w:p>
    <w:p w:rsidR="00D60C17" w:rsidRDefault="00753A90">
      <w:pPr>
        <w:pStyle w:val="Zkladntext1"/>
        <w:numPr>
          <w:ilvl w:val="0"/>
          <w:numId w:val="7"/>
        </w:numPr>
        <w:shd w:val="clear" w:color="auto" w:fill="auto"/>
        <w:tabs>
          <w:tab w:val="left" w:pos="568"/>
        </w:tabs>
        <w:spacing w:after="500"/>
        <w:ind w:left="580" w:hanging="580"/>
        <w:jc w:val="both"/>
      </w:pPr>
      <w:r>
        <w:t>Objednatel se zavazuje oznámit poskytovateli neprodleně veškeré skutečnosti, které by mohly mít vliv na realizaci Kurzu či obecně na plnění této smlouvy nebo jejích jednotlivých částí.</w:t>
      </w:r>
    </w:p>
    <w:p w:rsidR="00D60C17" w:rsidRDefault="00753A90">
      <w:pPr>
        <w:pStyle w:val="Zkladntext1"/>
        <w:shd w:val="clear" w:color="auto" w:fill="auto"/>
        <w:spacing w:after="0"/>
        <w:jc w:val="center"/>
      </w:pPr>
      <w:r>
        <w:rPr>
          <w:b/>
          <w:bCs/>
        </w:rPr>
        <w:t>V.</w:t>
      </w:r>
    </w:p>
    <w:p w:rsidR="00D60C17" w:rsidRDefault="00753A90">
      <w:pPr>
        <w:pStyle w:val="Nadpis30"/>
        <w:keepNext/>
        <w:keepLines/>
        <w:shd w:val="clear" w:color="auto" w:fill="auto"/>
      </w:pPr>
      <w:bookmarkStart w:id="26" w:name="bookmark26"/>
      <w:bookmarkStart w:id="27" w:name="bookmark27"/>
      <w:r>
        <w:t>Další práva a povinnosti poskytovatele</w:t>
      </w:r>
      <w:bookmarkEnd w:id="26"/>
      <w:bookmarkEnd w:id="27"/>
    </w:p>
    <w:p w:rsidR="00D60C17" w:rsidRDefault="00753A90">
      <w:pPr>
        <w:pStyle w:val="Zkladntext1"/>
        <w:numPr>
          <w:ilvl w:val="0"/>
          <w:numId w:val="9"/>
        </w:numPr>
        <w:shd w:val="clear" w:color="auto" w:fill="auto"/>
        <w:tabs>
          <w:tab w:val="left" w:pos="568"/>
        </w:tabs>
        <w:ind w:left="580" w:hanging="360"/>
        <w:jc w:val="both"/>
      </w:pPr>
      <w:r>
        <w:t>Poskytovatel se zavazuje provést plnění podle této smlouvy řádně, s odbornou péčí a v termínech dohodnutých v souladu s touto smlouvou.</w:t>
      </w:r>
    </w:p>
    <w:p w:rsidR="00D60C17" w:rsidRDefault="00753A90">
      <w:pPr>
        <w:pStyle w:val="Zkladntext1"/>
        <w:numPr>
          <w:ilvl w:val="0"/>
          <w:numId w:val="9"/>
        </w:numPr>
        <w:shd w:val="clear" w:color="auto" w:fill="auto"/>
        <w:tabs>
          <w:tab w:val="left" w:pos="568"/>
        </w:tabs>
        <w:ind w:firstLine="220"/>
      </w:pPr>
      <w:r>
        <w:t>Poskytovatel zajistí lektorské obsazení Kurzu a školící materiály pro každého posluchače Kurzu.</w:t>
      </w:r>
    </w:p>
    <w:p w:rsidR="00D60C17" w:rsidRDefault="00753A90">
      <w:pPr>
        <w:pStyle w:val="Zkladntext1"/>
        <w:numPr>
          <w:ilvl w:val="0"/>
          <w:numId w:val="9"/>
        </w:numPr>
        <w:shd w:val="clear" w:color="auto" w:fill="auto"/>
        <w:tabs>
          <w:tab w:val="left" w:pos="575"/>
        </w:tabs>
        <w:spacing w:after="120"/>
        <w:ind w:left="560" w:hanging="340"/>
      </w:pPr>
      <w:r>
        <w:t xml:space="preserve">Poskytovatel je povinen na všech písemnostech a též na materiálech určených pro posluchače Kurzů zajistit povinné prvky publicity v souladu s pravidly OPZ (k dispozici na </w:t>
      </w:r>
      <w:hyperlink r:id="rId9" w:history="1">
        <w:r>
          <w:t>https://www.esfcr.cz/</w:t>
        </w:r>
      </w:hyperlink>
      <w:r>
        <w:t>).</w:t>
      </w:r>
    </w:p>
    <w:p w:rsidR="00D60C17" w:rsidRDefault="00753A90">
      <w:pPr>
        <w:pStyle w:val="Zkladntext1"/>
        <w:numPr>
          <w:ilvl w:val="0"/>
          <w:numId w:val="9"/>
        </w:numPr>
        <w:shd w:val="clear" w:color="auto" w:fill="auto"/>
        <w:tabs>
          <w:tab w:val="left" w:pos="575"/>
        </w:tabs>
        <w:spacing w:after="680"/>
        <w:ind w:left="560" w:hanging="340"/>
      </w:pPr>
      <w:r>
        <w:t>Poskytovatel se zavazuje, že zajistí kontinuitu týmu realizujícího předmět smlouvy; poskytovatel se zavazuje, že plnění podle této smlouvy bude realizováno osobou, kterou prokazoval splnění technického kvalifikačního předpokladu v zadávacím řízení na veřejnou zakázku a případně i splnění kritérií hodnocení vztahující se k této osobě, tj.: [účastník zadávacího řízení doplní v potřebném počtu podle počtu členů realizačního týmu v souladu s nabídkou účastníka]</w:t>
      </w:r>
    </w:p>
    <w:tbl>
      <w:tblPr>
        <w:tblOverlap w:val="never"/>
        <w:tblW w:w="0" w:type="auto"/>
        <w:jc w:val="center"/>
        <w:tblLayout w:type="fixed"/>
        <w:tblCellMar>
          <w:left w:w="10" w:type="dxa"/>
          <w:right w:w="10" w:type="dxa"/>
        </w:tblCellMar>
        <w:tblLook w:val="0000" w:firstRow="0" w:lastRow="0" w:firstColumn="0" w:lastColumn="0" w:noHBand="0" w:noVBand="0"/>
      </w:tblPr>
      <w:tblGrid>
        <w:gridCol w:w="1123"/>
        <w:gridCol w:w="4488"/>
      </w:tblGrid>
      <w:tr w:rsidR="00D60C17">
        <w:tblPrEx>
          <w:tblCellMar>
            <w:top w:w="0" w:type="dxa"/>
            <w:bottom w:w="0" w:type="dxa"/>
          </w:tblCellMar>
        </w:tblPrEx>
        <w:trPr>
          <w:trHeight w:hRule="exact" w:val="254"/>
          <w:jc w:val="center"/>
        </w:trPr>
        <w:tc>
          <w:tcPr>
            <w:tcW w:w="1123" w:type="dxa"/>
            <w:shd w:val="clear" w:color="auto" w:fill="FFFFFF"/>
            <w:vAlign w:val="bottom"/>
          </w:tcPr>
          <w:p w:rsidR="00D60C17" w:rsidRDefault="00753A90">
            <w:pPr>
              <w:pStyle w:val="Jin0"/>
              <w:shd w:val="clear" w:color="auto" w:fill="auto"/>
              <w:spacing w:after="0"/>
              <w:jc w:val="both"/>
            </w:pPr>
            <w:r>
              <w:t>pozice:</w:t>
            </w:r>
          </w:p>
        </w:tc>
        <w:tc>
          <w:tcPr>
            <w:tcW w:w="4488" w:type="dxa"/>
            <w:shd w:val="clear" w:color="auto" w:fill="FFFFFF"/>
            <w:vAlign w:val="bottom"/>
          </w:tcPr>
          <w:p w:rsidR="00D60C17" w:rsidRDefault="00753A90">
            <w:pPr>
              <w:pStyle w:val="Jin0"/>
              <w:shd w:val="clear" w:color="auto" w:fill="auto"/>
              <w:spacing w:after="0"/>
              <w:ind w:firstLine="440"/>
            </w:pPr>
            <w:r>
              <w:t>Lektor 1</w:t>
            </w:r>
          </w:p>
        </w:tc>
      </w:tr>
      <w:tr w:rsidR="00D60C17">
        <w:tblPrEx>
          <w:tblCellMar>
            <w:top w:w="0" w:type="dxa"/>
            <w:bottom w:w="0" w:type="dxa"/>
          </w:tblCellMar>
        </w:tblPrEx>
        <w:trPr>
          <w:trHeight w:hRule="exact" w:val="398"/>
          <w:jc w:val="center"/>
        </w:trPr>
        <w:tc>
          <w:tcPr>
            <w:tcW w:w="1123" w:type="dxa"/>
            <w:shd w:val="clear" w:color="auto" w:fill="FFFFFF"/>
            <w:vAlign w:val="center"/>
          </w:tcPr>
          <w:p w:rsidR="00D60C17" w:rsidRDefault="00753A90">
            <w:pPr>
              <w:pStyle w:val="Jin0"/>
              <w:shd w:val="clear" w:color="auto" w:fill="auto"/>
              <w:spacing w:after="0"/>
              <w:jc w:val="both"/>
            </w:pPr>
            <w:r>
              <w:t>jméno:</w:t>
            </w:r>
          </w:p>
        </w:tc>
        <w:tc>
          <w:tcPr>
            <w:tcW w:w="4488" w:type="dxa"/>
            <w:shd w:val="clear" w:color="auto" w:fill="FFFFFF"/>
            <w:vAlign w:val="center"/>
          </w:tcPr>
          <w:p w:rsidR="00D60C17" w:rsidRDefault="004E4B36">
            <w:pPr>
              <w:pStyle w:val="Jin0"/>
              <w:shd w:val="clear" w:color="auto" w:fill="auto"/>
              <w:spacing w:after="0"/>
              <w:ind w:firstLine="440"/>
            </w:pPr>
            <w:proofErr w:type="spellStart"/>
            <w:r>
              <w:t>xxx</w:t>
            </w:r>
            <w:proofErr w:type="spellEnd"/>
          </w:p>
        </w:tc>
      </w:tr>
      <w:tr w:rsidR="00D60C17">
        <w:tblPrEx>
          <w:tblCellMar>
            <w:top w:w="0" w:type="dxa"/>
            <w:bottom w:w="0" w:type="dxa"/>
          </w:tblCellMar>
        </w:tblPrEx>
        <w:trPr>
          <w:trHeight w:hRule="exact" w:val="408"/>
          <w:jc w:val="center"/>
        </w:trPr>
        <w:tc>
          <w:tcPr>
            <w:tcW w:w="1123" w:type="dxa"/>
            <w:shd w:val="clear" w:color="auto" w:fill="FFFFFF"/>
            <w:vAlign w:val="bottom"/>
          </w:tcPr>
          <w:p w:rsidR="00D60C17" w:rsidRDefault="00753A90">
            <w:pPr>
              <w:pStyle w:val="Jin0"/>
              <w:shd w:val="clear" w:color="auto" w:fill="auto"/>
              <w:spacing w:after="0"/>
              <w:jc w:val="both"/>
            </w:pPr>
            <w:r>
              <w:t>pozice:</w:t>
            </w:r>
          </w:p>
        </w:tc>
        <w:tc>
          <w:tcPr>
            <w:tcW w:w="4488" w:type="dxa"/>
            <w:shd w:val="clear" w:color="auto" w:fill="FFFFFF"/>
            <w:vAlign w:val="bottom"/>
          </w:tcPr>
          <w:p w:rsidR="00D60C17" w:rsidRDefault="00753A90">
            <w:pPr>
              <w:pStyle w:val="Jin0"/>
              <w:shd w:val="clear" w:color="auto" w:fill="auto"/>
              <w:spacing w:after="0"/>
              <w:ind w:firstLine="440"/>
            </w:pPr>
            <w:r>
              <w:t>Lektor 2</w:t>
            </w:r>
          </w:p>
        </w:tc>
      </w:tr>
      <w:tr w:rsidR="00D60C17">
        <w:tblPrEx>
          <w:tblCellMar>
            <w:top w:w="0" w:type="dxa"/>
            <w:bottom w:w="0" w:type="dxa"/>
          </w:tblCellMar>
        </w:tblPrEx>
        <w:trPr>
          <w:trHeight w:hRule="exact" w:val="398"/>
          <w:jc w:val="center"/>
        </w:trPr>
        <w:tc>
          <w:tcPr>
            <w:tcW w:w="1123" w:type="dxa"/>
            <w:shd w:val="clear" w:color="auto" w:fill="FFFFFF"/>
            <w:vAlign w:val="center"/>
          </w:tcPr>
          <w:p w:rsidR="00D60C17" w:rsidRDefault="00753A90">
            <w:pPr>
              <w:pStyle w:val="Jin0"/>
              <w:shd w:val="clear" w:color="auto" w:fill="auto"/>
              <w:spacing w:after="0"/>
              <w:jc w:val="both"/>
            </w:pPr>
            <w:r>
              <w:t>jméno:</w:t>
            </w:r>
          </w:p>
        </w:tc>
        <w:tc>
          <w:tcPr>
            <w:tcW w:w="4488" w:type="dxa"/>
            <w:shd w:val="clear" w:color="auto" w:fill="FFFFFF"/>
            <w:vAlign w:val="center"/>
          </w:tcPr>
          <w:p w:rsidR="00D60C17" w:rsidRDefault="004E4B36">
            <w:pPr>
              <w:pStyle w:val="Jin0"/>
              <w:shd w:val="clear" w:color="auto" w:fill="auto"/>
              <w:spacing w:after="0"/>
              <w:ind w:firstLine="440"/>
            </w:pPr>
            <w:proofErr w:type="spellStart"/>
            <w:r>
              <w:t>xxx</w:t>
            </w:r>
            <w:proofErr w:type="spellEnd"/>
          </w:p>
        </w:tc>
      </w:tr>
      <w:tr w:rsidR="00D60C17">
        <w:tblPrEx>
          <w:tblCellMar>
            <w:top w:w="0" w:type="dxa"/>
            <w:bottom w:w="0" w:type="dxa"/>
          </w:tblCellMar>
        </w:tblPrEx>
        <w:trPr>
          <w:trHeight w:hRule="exact" w:val="408"/>
          <w:jc w:val="center"/>
        </w:trPr>
        <w:tc>
          <w:tcPr>
            <w:tcW w:w="1123" w:type="dxa"/>
            <w:shd w:val="clear" w:color="auto" w:fill="FFFFFF"/>
            <w:vAlign w:val="bottom"/>
          </w:tcPr>
          <w:p w:rsidR="00D60C17" w:rsidRDefault="00753A90">
            <w:pPr>
              <w:pStyle w:val="Jin0"/>
              <w:shd w:val="clear" w:color="auto" w:fill="auto"/>
              <w:spacing w:after="0"/>
              <w:jc w:val="both"/>
            </w:pPr>
            <w:r>
              <w:t>pozice:</w:t>
            </w:r>
          </w:p>
        </w:tc>
        <w:tc>
          <w:tcPr>
            <w:tcW w:w="4488" w:type="dxa"/>
            <w:shd w:val="clear" w:color="auto" w:fill="FFFFFF"/>
            <w:vAlign w:val="bottom"/>
          </w:tcPr>
          <w:p w:rsidR="00D60C17" w:rsidRDefault="00753A90">
            <w:pPr>
              <w:pStyle w:val="Jin0"/>
              <w:shd w:val="clear" w:color="auto" w:fill="auto"/>
              <w:spacing w:after="0"/>
              <w:ind w:firstLine="440"/>
            </w:pPr>
            <w:r>
              <w:t>Lektor 3</w:t>
            </w:r>
          </w:p>
        </w:tc>
      </w:tr>
      <w:tr w:rsidR="00D60C17">
        <w:tblPrEx>
          <w:tblCellMar>
            <w:top w:w="0" w:type="dxa"/>
            <w:bottom w:w="0" w:type="dxa"/>
          </w:tblCellMar>
        </w:tblPrEx>
        <w:trPr>
          <w:trHeight w:hRule="exact" w:val="398"/>
          <w:jc w:val="center"/>
        </w:trPr>
        <w:tc>
          <w:tcPr>
            <w:tcW w:w="1123" w:type="dxa"/>
            <w:shd w:val="clear" w:color="auto" w:fill="FFFFFF"/>
            <w:vAlign w:val="center"/>
          </w:tcPr>
          <w:p w:rsidR="00D60C17" w:rsidRDefault="00753A90">
            <w:pPr>
              <w:pStyle w:val="Jin0"/>
              <w:shd w:val="clear" w:color="auto" w:fill="auto"/>
              <w:spacing w:after="0"/>
              <w:jc w:val="both"/>
            </w:pPr>
            <w:r>
              <w:t>jméno:</w:t>
            </w:r>
          </w:p>
        </w:tc>
        <w:tc>
          <w:tcPr>
            <w:tcW w:w="4488" w:type="dxa"/>
            <w:shd w:val="clear" w:color="auto" w:fill="FFFFFF"/>
            <w:vAlign w:val="center"/>
          </w:tcPr>
          <w:p w:rsidR="00D60C17" w:rsidRDefault="004E4B36">
            <w:pPr>
              <w:pStyle w:val="Jin0"/>
              <w:shd w:val="clear" w:color="auto" w:fill="auto"/>
              <w:spacing w:after="0"/>
              <w:ind w:firstLine="440"/>
            </w:pPr>
            <w:proofErr w:type="spellStart"/>
            <w:r>
              <w:t>xxx</w:t>
            </w:r>
            <w:proofErr w:type="spellEnd"/>
          </w:p>
        </w:tc>
      </w:tr>
      <w:tr w:rsidR="00D60C17">
        <w:tblPrEx>
          <w:tblCellMar>
            <w:top w:w="0" w:type="dxa"/>
            <w:bottom w:w="0" w:type="dxa"/>
          </w:tblCellMar>
        </w:tblPrEx>
        <w:trPr>
          <w:trHeight w:hRule="exact" w:val="408"/>
          <w:jc w:val="center"/>
        </w:trPr>
        <w:tc>
          <w:tcPr>
            <w:tcW w:w="1123" w:type="dxa"/>
            <w:shd w:val="clear" w:color="auto" w:fill="FFFFFF"/>
            <w:vAlign w:val="bottom"/>
          </w:tcPr>
          <w:p w:rsidR="00D60C17" w:rsidRDefault="00753A90">
            <w:pPr>
              <w:pStyle w:val="Jin0"/>
              <w:shd w:val="clear" w:color="auto" w:fill="auto"/>
              <w:spacing w:after="0"/>
              <w:jc w:val="both"/>
            </w:pPr>
            <w:r>
              <w:t>pozice:</w:t>
            </w:r>
          </w:p>
        </w:tc>
        <w:tc>
          <w:tcPr>
            <w:tcW w:w="4488" w:type="dxa"/>
            <w:shd w:val="clear" w:color="auto" w:fill="FFFFFF"/>
            <w:vAlign w:val="bottom"/>
          </w:tcPr>
          <w:p w:rsidR="00D60C17" w:rsidRDefault="00753A90">
            <w:pPr>
              <w:pStyle w:val="Jin0"/>
              <w:shd w:val="clear" w:color="auto" w:fill="auto"/>
              <w:spacing w:after="0"/>
              <w:ind w:firstLine="440"/>
            </w:pPr>
            <w:r>
              <w:t>Lektor 4</w:t>
            </w:r>
          </w:p>
        </w:tc>
      </w:tr>
      <w:tr w:rsidR="00D60C17">
        <w:tblPrEx>
          <w:tblCellMar>
            <w:top w:w="0" w:type="dxa"/>
            <w:bottom w:w="0" w:type="dxa"/>
          </w:tblCellMar>
        </w:tblPrEx>
        <w:trPr>
          <w:trHeight w:hRule="exact" w:val="403"/>
          <w:jc w:val="center"/>
        </w:trPr>
        <w:tc>
          <w:tcPr>
            <w:tcW w:w="1123" w:type="dxa"/>
            <w:shd w:val="clear" w:color="auto" w:fill="FFFFFF"/>
            <w:vAlign w:val="center"/>
          </w:tcPr>
          <w:p w:rsidR="00D60C17" w:rsidRDefault="00753A90">
            <w:pPr>
              <w:pStyle w:val="Jin0"/>
              <w:shd w:val="clear" w:color="auto" w:fill="auto"/>
              <w:spacing w:after="0"/>
              <w:jc w:val="both"/>
            </w:pPr>
            <w:r>
              <w:t>jméno:</w:t>
            </w:r>
          </w:p>
        </w:tc>
        <w:tc>
          <w:tcPr>
            <w:tcW w:w="4488" w:type="dxa"/>
            <w:shd w:val="clear" w:color="auto" w:fill="FFFFFF"/>
            <w:vAlign w:val="center"/>
          </w:tcPr>
          <w:p w:rsidR="00D60C17" w:rsidRDefault="004E4B36">
            <w:pPr>
              <w:pStyle w:val="Jin0"/>
              <w:shd w:val="clear" w:color="auto" w:fill="auto"/>
              <w:spacing w:after="0"/>
              <w:ind w:firstLine="440"/>
            </w:pPr>
            <w:proofErr w:type="spellStart"/>
            <w:r>
              <w:t>xxx</w:t>
            </w:r>
            <w:proofErr w:type="spellEnd"/>
          </w:p>
        </w:tc>
      </w:tr>
      <w:tr w:rsidR="00D60C17">
        <w:tblPrEx>
          <w:tblCellMar>
            <w:top w:w="0" w:type="dxa"/>
            <w:bottom w:w="0" w:type="dxa"/>
          </w:tblCellMar>
        </w:tblPrEx>
        <w:trPr>
          <w:trHeight w:hRule="exact" w:val="403"/>
          <w:jc w:val="center"/>
        </w:trPr>
        <w:tc>
          <w:tcPr>
            <w:tcW w:w="1123" w:type="dxa"/>
            <w:shd w:val="clear" w:color="auto" w:fill="FFFFFF"/>
            <w:vAlign w:val="bottom"/>
          </w:tcPr>
          <w:p w:rsidR="00D60C17" w:rsidRDefault="00753A90">
            <w:pPr>
              <w:pStyle w:val="Jin0"/>
              <w:shd w:val="clear" w:color="auto" w:fill="auto"/>
              <w:spacing w:after="0"/>
              <w:jc w:val="both"/>
            </w:pPr>
            <w:r>
              <w:t>pozice:</w:t>
            </w:r>
          </w:p>
        </w:tc>
        <w:tc>
          <w:tcPr>
            <w:tcW w:w="4488" w:type="dxa"/>
            <w:shd w:val="clear" w:color="auto" w:fill="FFFFFF"/>
            <w:vAlign w:val="bottom"/>
          </w:tcPr>
          <w:p w:rsidR="00D60C17" w:rsidRDefault="00753A90">
            <w:pPr>
              <w:pStyle w:val="Jin0"/>
              <w:shd w:val="clear" w:color="auto" w:fill="auto"/>
              <w:spacing w:after="0"/>
              <w:ind w:firstLine="440"/>
            </w:pPr>
            <w:r>
              <w:t>Lektor 5</w:t>
            </w:r>
          </w:p>
        </w:tc>
      </w:tr>
      <w:tr w:rsidR="00D60C17">
        <w:tblPrEx>
          <w:tblCellMar>
            <w:top w:w="0" w:type="dxa"/>
            <w:bottom w:w="0" w:type="dxa"/>
          </w:tblCellMar>
        </w:tblPrEx>
        <w:trPr>
          <w:trHeight w:hRule="exact" w:val="403"/>
          <w:jc w:val="center"/>
        </w:trPr>
        <w:tc>
          <w:tcPr>
            <w:tcW w:w="1123" w:type="dxa"/>
            <w:shd w:val="clear" w:color="auto" w:fill="FFFFFF"/>
            <w:vAlign w:val="center"/>
          </w:tcPr>
          <w:p w:rsidR="00D60C17" w:rsidRDefault="00753A90">
            <w:pPr>
              <w:pStyle w:val="Jin0"/>
              <w:shd w:val="clear" w:color="auto" w:fill="auto"/>
              <w:spacing w:after="0"/>
              <w:jc w:val="both"/>
            </w:pPr>
            <w:r>
              <w:t>jméno:</w:t>
            </w:r>
          </w:p>
        </w:tc>
        <w:tc>
          <w:tcPr>
            <w:tcW w:w="4488" w:type="dxa"/>
            <w:shd w:val="clear" w:color="auto" w:fill="FFFFFF"/>
            <w:vAlign w:val="center"/>
          </w:tcPr>
          <w:p w:rsidR="00D60C17" w:rsidRDefault="004E4B36">
            <w:pPr>
              <w:pStyle w:val="Jin0"/>
              <w:shd w:val="clear" w:color="auto" w:fill="auto"/>
              <w:spacing w:after="0"/>
              <w:ind w:firstLine="440"/>
            </w:pPr>
            <w:proofErr w:type="spellStart"/>
            <w:r>
              <w:t>xxx</w:t>
            </w:r>
            <w:proofErr w:type="spellEnd"/>
          </w:p>
        </w:tc>
      </w:tr>
      <w:tr w:rsidR="00D60C17">
        <w:tblPrEx>
          <w:tblCellMar>
            <w:top w:w="0" w:type="dxa"/>
            <w:bottom w:w="0" w:type="dxa"/>
          </w:tblCellMar>
        </w:tblPrEx>
        <w:trPr>
          <w:trHeight w:hRule="exact" w:val="403"/>
          <w:jc w:val="center"/>
        </w:trPr>
        <w:tc>
          <w:tcPr>
            <w:tcW w:w="1123" w:type="dxa"/>
            <w:shd w:val="clear" w:color="auto" w:fill="FFFFFF"/>
            <w:vAlign w:val="bottom"/>
          </w:tcPr>
          <w:p w:rsidR="00D60C17" w:rsidRDefault="00753A90">
            <w:pPr>
              <w:pStyle w:val="Jin0"/>
              <w:shd w:val="clear" w:color="auto" w:fill="auto"/>
              <w:spacing w:after="0"/>
              <w:jc w:val="both"/>
            </w:pPr>
            <w:r>
              <w:t>pozice:</w:t>
            </w:r>
          </w:p>
        </w:tc>
        <w:tc>
          <w:tcPr>
            <w:tcW w:w="4488" w:type="dxa"/>
            <w:shd w:val="clear" w:color="auto" w:fill="FFFFFF"/>
            <w:vAlign w:val="bottom"/>
          </w:tcPr>
          <w:p w:rsidR="00D60C17" w:rsidRDefault="00753A90">
            <w:pPr>
              <w:pStyle w:val="Jin0"/>
              <w:shd w:val="clear" w:color="auto" w:fill="auto"/>
              <w:spacing w:after="0"/>
              <w:ind w:firstLine="440"/>
            </w:pPr>
            <w:r>
              <w:t>Lektor 6</w:t>
            </w:r>
          </w:p>
        </w:tc>
      </w:tr>
      <w:tr w:rsidR="00D60C17">
        <w:tblPrEx>
          <w:tblCellMar>
            <w:top w:w="0" w:type="dxa"/>
            <w:bottom w:w="0" w:type="dxa"/>
          </w:tblCellMar>
        </w:tblPrEx>
        <w:trPr>
          <w:trHeight w:hRule="exact" w:val="398"/>
          <w:jc w:val="center"/>
        </w:trPr>
        <w:tc>
          <w:tcPr>
            <w:tcW w:w="1123" w:type="dxa"/>
            <w:shd w:val="clear" w:color="auto" w:fill="FFFFFF"/>
            <w:vAlign w:val="center"/>
          </w:tcPr>
          <w:p w:rsidR="00D60C17" w:rsidRDefault="00753A90">
            <w:pPr>
              <w:pStyle w:val="Jin0"/>
              <w:shd w:val="clear" w:color="auto" w:fill="auto"/>
              <w:spacing w:after="0"/>
              <w:jc w:val="both"/>
            </w:pPr>
            <w:r>
              <w:t>jméno:</w:t>
            </w:r>
          </w:p>
        </w:tc>
        <w:tc>
          <w:tcPr>
            <w:tcW w:w="4488" w:type="dxa"/>
            <w:shd w:val="clear" w:color="auto" w:fill="FFFFFF"/>
            <w:vAlign w:val="center"/>
          </w:tcPr>
          <w:p w:rsidR="00D60C17" w:rsidRDefault="004E4B36">
            <w:pPr>
              <w:pStyle w:val="Jin0"/>
              <w:shd w:val="clear" w:color="auto" w:fill="auto"/>
              <w:spacing w:after="0"/>
              <w:ind w:firstLine="440"/>
            </w:pPr>
            <w:proofErr w:type="spellStart"/>
            <w:r>
              <w:t>xxx</w:t>
            </w:r>
            <w:proofErr w:type="spellEnd"/>
          </w:p>
        </w:tc>
      </w:tr>
      <w:tr w:rsidR="00D60C17">
        <w:tblPrEx>
          <w:tblCellMar>
            <w:top w:w="0" w:type="dxa"/>
            <w:bottom w:w="0" w:type="dxa"/>
          </w:tblCellMar>
        </w:tblPrEx>
        <w:trPr>
          <w:trHeight w:hRule="exact" w:val="403"/>
          <w:jc w:val="center"/>
        </w:trPr>
        <w:tc>
          <w:tcPr>
            <w:tcW w:w="1123" w:type="dxa"/>
            <w:shd w:val="clear" w:color="auto" w:fill="FFFFFF"/>
            <w:vAlign w:val="bottom"/>
          </w:tcPr>
          <w:p w:rsidR="00D60C17" w:rsidRDefault="00753A90">
            <w:pPr>
              <w:pStyle w:val="Jin0"/>
              <w:shd w:val="clear" w:color="auto" w:fill="auto"/>
              <w:spacing w:after="0"/>
              <w:jc w:val="both"/>
            </w:pPr>
            <w:r>
              <w:t>pozice:</w:t>
            </w:r>
          </w:p>
        </w:tc>
        <w:tc>
          <w:tcPr>
            <w:tcW w:w="4488" w:type="dxa"/>
            <w:shd w:val="clear" w:color="auto" w:fill="FFFFFF"/>
            <w:vAlign w:val="bottom"/>
          </w:tcPr>
          <w:p w:rsidR="00D60C17" w:rsidRDefault="00753A90">
            <w:pPr>
              <w:pStyle w:val="Jin0"/>
              <w:shd w:val="clear" w:color="auto" w:fill="auto"/>
              <w:spacing w:after="0"/>
              <w:ind w:firstLine="440"/>
            </w:pPr>
            <w:r>
              <w:t>Lektor 7</w:t>
            </w:r>
          </w:p>
        </w:tc>
      </w:tr>
      <w:tr w:rsidR="00D60C17">
        <w:tblPrEx>
          <w:tblCellMar>
            <w:top w:w="0" w:type="dxa"/>
            <w:bottom w:w="0" w:type="dxa"/>
          </w:tblCellMar>
        </w:tblPrEx>
        <w:trPr>
          <w:trHeight w:hRule="exact" w:val="403"/>
          <w:jc w:val="center"/>
        </w:trPr>
        <w:tc>
          <w:tcPr>
            <w:tcW w:w="1123" w:type="dxa"/>
            <w:shd w:val="clear" w:color="auto" w:fill="FFFFFF"/>
            <w:vAlign w:val="center"/>
          </w:tcPr>
          <w:p w:rsidR="00D60C17" w:rsidRDefault="00753A90">
            <w:pPr>
              <w:pStyle w:val="Jin0"/>
              <w:shd w:val="clear" w:color="auto" w:fill="auto"/>
              <w:spacing w:after="0"/>
              <w:jc w:val="both"/>
            </w:pPr>
            <w:r>
              <w:t>jméno:</w:t>
            </w:r>
          </w:p>
        </w:tc>
        <w:tc>
          <w:tcPr>
            <w:tcW w:w="4488" w:type="dxa"/>
            <w:shd w:val="clear" w:color="auto" w:fill="FFFFFF"/>
            <w:vAlign w:val="center"/>
          </w:tcPr>
          <w:p w:rsidR="00D60C17" w:rsidRDefault="004E4B36">
            <w:pPr>
              <w:pStyle w:val="Jin0"/>
              <w:shd w:val="clear" w:color="auto" w:fill="auto"/>
              <w:spacing w:after="0"/>
              <w:ind w:firstLine="440"/>
            </w:pPr>
            <w:proofErr w:type="spellStart"/>
            <w:r>
              <w:t>xxx</w:t>
            </w:r>
            <w:proofErr w:type="spellEnd"/>
          </w:p>
        </w:tc>
      </w:tr>
      <w:tr w:rsidR="00D60C17">
        <w:tblPrEx>
          <w:tblCellMar>
            <w:top w:w="0" w:type="dxa"/>
            <w:bottom w:w="0" w:type="dxa"/>
          </w:tblCellMar>
        </w:tblPrEx>
        <w:trPr>
          <w:trHeight w:hRule="exact" w:val="403"/>
          <w:jc w:val="center"/>
        </w:trPr>
        <w:tc>
          <w:tcPr>
            <w:tcW w:w="1123" w:type="dxa"/>
            <w:shd w:val="clear" w:color="auto" w:fill="FFFFFF"/>
            <w:vAlign w:val="bottom"/>
          </w:tcPr>
          <w:p w:rsidR="00D60C17" w:rsidRDefault="00753A90">
            <w:pPr>
              <w:pStyle w:val="Jin0"/>
              <w:shd w:val="clear" w:color="auto" w:fill="auto"/>
              <w:spacing w:after="0"/>
              <w:jc w:val="both"/>
            </w:pPr>
            <w:r>
              <w:t>pozice:</w:t>
            </w:r>
          </w:p>
        </w:tc>
        <w:tc>
          <w:tcPr>
            <w:tcW w:w="4488" w:type="dxa"/>
            <w:shd w:val="clear" w:color="auto" w:fill="FFFFFF"/>
            <w:vAlign w:val="bottom"/>
          </w:tcPr>
          <w:p w:rsidR="00D60C17" w:rsidRDefault="00753A90">
            <w:pPr>
              <w:pStyle w:val="Jin0"/>
              <w:shd w:val="clear" w:color="auto" w:fill="auto"/>
              <w:spacing w:after="0"/>
              <w:ind w:firstLine="440"/>
            </w:pPr>
            <w:r>
              <w:t>Lektor 8</w:t>
            </w:r>
          </w:p>
        </w:tc>
      </w:tr>
      <w:tr w:rsidR="00D60C17">
        <w:tblPrEx>
          <w:tblCellMar>
            <w:top w:w="0" w:type="dxa"/>
            <w:bottom w:w="0" w:type="dxa"/>
          </w:tblCellMar>
        </w:tblPrEx>
        <w:trPr>
          <w:trHeight w:hRule="exact" w:val="398"/>
          <w:jc w:val="center"/>
        </w:trPr>
        <w:tc>
          <w:tcPr>
            <w:tcW w:w="1123" w:type="dxa"/>
            <w:shd w:val="clear" w:color="auto" w:fill="FFFFFF"/>
            <w:vAlign w:val="center"/>
          </w:tcPr>
          <w:p w:rsidR="00D60C17" w:rsidRDefault="00753A90">
            <w:pPr>
              <w:pStyle w:val="Jin0"/>
              <w:shd w:val="clear" w:color="auto" w:fill="auto"/>
              <w:spacing w:after="0"/>
              <w:jc w:val="both"/>
            </w:pPr>
            <w:r>
              <w:lastRenderedPageBreak/>
              <w:t>jméno:</w:t>
            </w:r>
          </w:p>
        </w:tc>
        <w:tc>
          <w:tcPr>
            <w:tcW w:w="4488" w:type="dxa"/>
            <w:shd w:val="clear" w:color="auto" w:fill="FFFFFF"/>
            <w:vAlign w:val="center"/>
          </w:tcPr>
          <w:p w:rsidR="00D60C17" w:rsidRDefault="004E4B36">
            <w:pPr>
              <w:pStyle w:val="Jin0"/>
              <w:shd w:val="clear" w:color="auto" w:fill="auto"/>
              <w:spacing w:after="0"/>
              <w:ind w:firstLine="440"/>
            </w:pPr>
            <w:proofErr w:type="spellStart"/>
            <w:r>
              <w:t>xxx</w:t>
            </w:r>
            <w:proofErr w:type="spellEnd"/>
          </w:p>
        </w:tc>
      </w:tr>
      <w:tr w:rsidR="00D60C17">
        <w:tblPrEx>
          <w:tblCellMar>
            <w:top w:w="0" w:type="dxa"/>
            <w:bottom w:w="0" w:type="dxa"/>
          </w:tblCellMar>
        </w:tblPrEx>
        <w:trPr>
          <w:trHeight w:hRule="exact" w:val="408"/>
          <w:jc w:val="center"/>
        </w:trPr>
        <w:tc>
          <w:tcPr>
            <w:tcW w:w="1123" w:type="dxa"/>
            <w:shd w:val="clear" w:color="auto" w:fill="FFFFFF"/>
            <w:vAlign w:val="bottom"/>
          </w:tcPr>
          <w:p w:rsidR="00D60C17" w:rsidRDefault="00753A90">
            <w:pPr>
              <w:pStyle w:val="Jin0"/>
              <w:shd w:val="clear" w:color="auto" w:fill="auto"/>
              <w:spacing w:after="0"/>
              <w:jc w:val="both"/>
            </w:pPr>
            <w:r>
              <w:t>pozice:</w:t>
            </w:r>
          </w:p>
        </w:tc>
        <w:tc>
          <w:tcPr>
            <w:tcW w:w="4488" w:type="dxa"/>
            <w:shd w:val="clear" w:color="auto" w:fill="FFFFFF"/>
            <w:vAlign w:val="bottom"/>
          </w:tcPr>
          <w:p w:rsidR="00D60C17" w:rsidRDefault="00753A90">
            <w:pPr>
              <w:pStyle w:val="Jin0"/>
              <w:shd w:val="clear" w:color="auto" w:fill="auto"/>
              <w:spacing w:after="0"/>
              <w:ind w:firstLine="440"/>
            </w:pPr>
            <w:r>
              <w:t>Lektor 9</w:t>
            </w:r>
          </w:p>
        </w:tc>
      </w:tr>
      <w:tr w:rsidR="00D60C17">
        <w:tblPrEx>
          <w:tblCellMar>
            <w:top w:w="0" w:type="dxa"/>
            <w:bottom w:w="0" w:type="dxa"/>
          </w:tblCellMar>
        </w:tblPrEx>
        <w:trPr>
          <w:trHeight w:hRule="exact" w:val="403"/>
          <w:jc w:val="center"/>
        </w:trPr>
        <w:tc>
          <w:tcPr>
            <w:tcW w:w="1123" w:type="dxa"/>
            <w:shd w:val="clear" w:color="auto" w:fill="FFFFFF"/>
            <w:vAlign w:val="center"/>
          </w:tcPr>
          <w:p w:rsidR="00D60C17" w:rsidRDefault="00753A90">
            <w:pPr>
              <w:pStyle w:val="Jin0"/>
              <w:shd w:val="clear" w:color="auto" w:fill="auto"/>
              <w:spacing w:after="0"/>
              <w:jc w:val="both"/>
            </w:pPr>
            <w:r>
              <w:t>jméno:</w:t>
            </w:r>
          </w:p>
        </w:tc>
        <w:tc>
          <w:tcPr>
            <w:tcW w:w="4488" w:type="dxa"/>
            <w:shd w:val="clear" w:color="auto" w:fill="FFFFFF"/>
            <w:vAlign w:val="center"/>
          </w:tcPr>
          <w:p w:rsidR="00D60C17" w:rsidRDefault="004E4B36">
            <w:pPr>
              <w:pStyle w:val="Jin0"/>
              <w:shd w:val="clear" w:color="auto" w:fill="auto"/>
              <w:spacing w:after="0"/>
              <w:ind w:firstLine="440"/>
            </w:pPr>
            <w:proofErr w:type="spellStart"/>
            <w:r>
              <w:t>xxx</w:t>
            </w:r>
            <w:proofErr w:type="spellEnd"/>
          </w:p>
        </w:tc>
      </w:tr>
      <w:tr w:rsidR="00D60C17">
        <w:tblPrEx>
          <w:tblCellMar>
            <w:top w:w="0" w:type="dxa"/>
            <w:bottom w:w="0" w:type="dxa"/>
          </w:tblCellMar>
        </w:tblPrEx>
        <w:trPr>
          <w:trHeight w:hRule="exact" w:val="403"/>
          <w:jc w:val="center"/>
        </w:trPr>
        <w:tc>
          <w:tcPr>
            <w:tcW w:w="1123" w:type="dxa"/>
            <w:shd w:val="clear" w:color="auto" w:fill="FFFFFF"/>
            <w:vAlign w:val="bottom"/>
          </w:tcPr>
          <w:p w:rsidR="00D60C17" w:rsidRDefault="00753A90">
            <w:pPr>
              <w:pStyle w:val="Jin0"/>
              <w:shd w:val="clear" w:color="auto" w:fill="auto"/>
              <w:spacing w:after="0"/>
              <w:jc w:val="both"/>
            </w:pPr>
            <w:r>
              <w:t>pozice:</w:t>
            </w:r>
          </w:p>
        </w:tc>
        <w:tc>
          <w:tcPr>
            <w:tcW w:w="4488" w:type="dxa"/>
            <w:shd w:val="clear" w:color="auto" w:fill="FFFFFF"/>
            <w:vAlign w:val="bottom"/>
          </w:tcPr>
          <w:p w:rsidR="00D60C17" w:rsidRDefault="00753A90">
            <w:pPr>
              <w:pStyle w:val="Jin0"/>
              <w:shd w:val="clear" w:color="auto" w:fill="auto"/>
              <w:spacing w:after="0"/>
              <w:ind w:firstLine="440"/>
            </w:pPr>
            <w:r>
              <w:t>Lektor 10</w:t>
            </w:r>
          </w:p>
        </w:tc>
      </w:tr>
      <w:tr w:rsidR="00D60C17">
        <w:tblPrEx>
          <w:tblCellMar>
            <w:top w:w="0" w:type="dxa"/>
            <w:bottom w:w="0" w:type="dxa"/>
          </w:tblCellMar>
        </w:tblPrEx>
        <w:trPr>
          <w:trHeight w:hRule="exact" w:val="408"/>
          <w:jc w:val="center"/>
        </w:trPr>
        <w:tc>
          <w:tcPr>
            <w:tcW w:w="1123" w:type="dxa"/>
            <w:shd w:val="clear" w:color="auto" w:fill="FFFFFF"/>
            <w:vAlign w:val="center"/>
          </w:tcPr>
          <w:p w:rsidR="00D60C17" w:rsidRDefault="00753A90">
            <w:pPr>
              <w:pStyle w:val="Jin0"/>
              <w:shd w:val="clear" w:color="auto" w:fill="auto"/>
              <w:spacing w:after="0"/>
              <w:jc w:val="both"/>
            </w:pPr>
            <w:r>
              <w:t>jméno:</w:t>
            </w:r>
          </w:p>
        </w:tc>
        <w:tc>
          <w:tcPr>
            <w:tcW w:w="4488" w:type="dxa"/>
            <w:shd w:val="clear" w:color="auto" w:fill="FFFFFF"/>
            <w:vAlign w:val="center"/>
          </w:tcPr>
          <w:p w:rsidR="00D60C17" w:rsidRDefault="004E4B36">
            <w:pPr>
              <w:pStyle w:val="Jin0"/>
              <w:shd w:val="clear" w:color="auto" w:fill="auto"/>
              <w:spacing w:after="0"/>
              <w:ind w:firstLine="440"/>
            </w:pPr>
            <w:proofErr w:type="spellStart"/>
            <w:r>
              <w:t>xxx</w:t>
            </w:r>
            <w:proofErr w:type="spellEnd"/>
          </w:p>
        </w:tc>
      </w:tr>
      <w:tr w:rsidR="00D60C17">
        <w:tblPrEx>
          <w:tblCellMar>
            <w:top w:w="0" w:type="dxa"/>
            <w:bottom w:w="0" w:type="dxa"/>
          </w:tblCellMar>
        </w:tblPrEx>
        <w:trPr>
          <w:trHeight w:hRule="exact" w:val="398"/>
          <w:jc w:val="center"/>
        </w:trPr>
        <w:tc>
          <w:tcPr>
            <w:tcW w:w="1123" w:type="dxa"/>
            <w:shd w:val="clear" w:color="auto" w:fill="FFFFFF"/>
            <w:vAlign w:val="bottom"/>
          </w:tcPr>
          <w:p w:rsidR="00D60C17" w:rsidRDefault="00753A90">
            <w:pPr>
              <w:pStyle w:val="Jin0"/>
              <w:shd w:val="clear" w:color="auto" w:fill="auto"/>
              <w:spacing w:after="0"/>
              <w:jc w:val="both"/>
            </w:pPr>
            <w:r>
              <w:t>pozice:</w:t>
            </w:r>
          </w:p>
        </w:tc>
        <w:tc>
          <w:tcPr>
            <w:tcW w:w="4488" w:type="dxa"/>
            <w:shd w:val="clear" w:color="auto" w:fill="FFFFFF"/>
            <w:vAlign w:val="bottom"/>
          </w:tcPr>
          <w:p w:rsidR="00D60C17" w:rsidRDefault="00753A90">
            <w:pPr>
              <w:pStyle w:val="Jin0"/>
              <w:shd w:val="clear" w:color="auto" w:fill="auto"/>
              <w:spacing w:after="0"/>
              <w:ind w:firstLine="440"/>
            </w:pPr>
            <w:r>
              <w:t>Lektor 11</w:t>
            </w:r>
          </w:p>
        </w:tc>
      </w:tr>
      <w:tr w:rsidR="00D60C17">
        <w:tblPrEx>
          <w:tblCellMar>
            <w:top w:w="0" w:type="dxa"/>
            <w:bottom w:w="0" w:type="dxa"/>
          </w:tblCellMar>
        </w:tblPrEx>
        <w:trPr>
          <w:trHeight w:hRule="exact" w:val="408"/>
          <w:jc w:val="center"/>
        </w:trPr>
        <w:tc>
          <w:tcPr>
            <w:tcW w:w="1123" w:type="dxa"/>
            <w:shd w:val="clear" w:color="auto" w:fill="FFFFFF"/>
            <w:vAlign w:val="center"/>
          </w:tcPr>
          <w:p w:rsidR="00D60C17" w:rsidRDefault="00753A90">
            <w:pPr>
              <w:pStyle w:val="Jin0"/>
              <w:shd w:val="clear" w:color="auto" w:fill="auto"/>
              <w:spacing w:after="0"/>
              <w:jc w:val="both"/>
            </w:pPr>
            <w:r>
              <w:t>jméno:</w:t>
            </w:r>
          </w:p>
        </w:tc>
        <w:tc>
          <w:tcPr>
            <w:tcW w:w="4488" w:type="dxa"/>
            <w:shd w:val="clear" w:color="auto" w:fill="FFFFFF"/>
            <w:vAlign w:val="center"/>
          </w:tcPr>
          <w:p w:rsidR="00D60C17" w:rsidRDefault="004E4B36">
            <w:pPr>
              <w:pStyle w:val="Jin0"/>
              <w:shd w:val="clear" w:color="auto" w:fill="auto"/>
              <w:spacing w:after="0"/>
              <w:ind w:firstLine="440"/>
            </w:pPr>
            <w:proofErr w:type="spellStart"/>
            <w:r>
              <w:t>xxx</w:t>
            </w:r>
            <w:proofErr w:type="spellEnd"/>
          </w:p>
        </w:tc>
      </w:tr>
      <w:tr w:rsidR="00D60C17">
        <w:tblPrEx>
          <w:tblCellMar>
            <w:top w:w="0" w:type="dxa"/>
            <w:bottom w:w="0" w:type="dxa"/>
          </w:tblCellMar>
        </w:tblPrEx>
        <w:trPr>
          <w:trHeight w:hRule="exact" w:val="398"/>
          <w:jc w:val="center"/>
        </w:trPr>
        <w:tc>
          <w:tcPr>
            <w:tcW w:w="1123" w:type="dxa"/>
            <w:shd w:val="clear" w:color="auto" w:fill="FFFFFF"/>
            <w:vAlign w:val="bottom"/>
          </w:tcPr>
          <w:p w:rsidR="00D60C17" w:rsidRDefault="00753A90">
            <w:pPr>
              <w:pStyle w:val="Jin0"/>
              <w:shd w:val="clear" w:color="auto" w:fill="auto"/>
              <w:spacing w:after="0"/>
              <w:jc w:val="both"/>
            </w:pPr>
            <w:r>
              <w:t>pozice:</w:t>
            </w:r>
          </w:p>
        </w:tc>
        <w:tc>
          <w:tcPr>
            <w:tcW w:w="4488" w:type="dxa"/>
            <w:shd w:val="clear" w:color="auto" w:fill="FFFFFF"/>
            <w:vAlign w:val="bottom"/>
          </w:tcPr>
          <w:p w:rsidR="00D60C17" w:rsidRDefault="00753A90">
            <w:pPr>
              <w:pStyle w:val="Jin0"/>
              <w:shd w:val="clear" w:color="auto" w:fill="auto"/>
              <w:spacing w:after="0"/>
              <w:ind w:firstLine="440"/>
            </w:pPr>
            <w:r>
              <w:t>Lektor 12</w:t>
            </w:r>
          </w:p>
        </w:tc>
      </w:tr>
      <w:tr w:rsidR="00D60C17">
        <w:tblPrEx>
          <w:tblCellMar>
            <w:top w:w="0" w:type="dxa"/>
            <w:bottom w:w="0" w:type="dxa"/>
          </w:tblCellMar>
        </w:tblPrEx>
        <w:trPr>
          <w:trHeight w:hRule="exact" w:val="398"/>
          <w:jc w:val="center"/>
        </w:trPr>
        <w:tc>
          <w:tcPr>
            <w:tcW w:w="1123" w:type="dxa"/>
            <w:shd w:val="clear" w:color="auto" w:fill="FFFFFF"/>
            <w:vAlign w:val="center"/>
          </w:tcPr>
          <w:p w:rsidR="00D60C17" w:rsidRDefault="00753A90">
            <w:pPr>
              <w:pStyle w:val="Jin0"/>
              <w:shd w:val="clear" w:color="auto" w:fill="auto"/>
              <w:spacing w:after="0"/>
              <w:jc w:val="both"/>
            </w:pPr>
            <w:r>
              <w:t>jméno:</w:t>
            </w:r>
          </w:p>
        </w:tc>
        <w:tc>
          <w:tcPr>
            <w:tcW w:w="4488" w:type="dxa"/>
            <w:shd w:val="clear" w:color="auto" w:fill="FFFFFF"/>
            <w:vAlign w:val="center"/>
          </w:tcPr>
          <w:p w:rsidR="00D60C17" w:rsidRDefault="004E4B36">
            <w:pPr>
              <w:pStyle w:val="Jin0"/>
              <w:shd w:val="clear" w:color="auto" w:fill="auto"/>
              <w:spacing w:after="0"/>
              <w:ind w:firstLine="440"/>
            </w:pPr>
            <w:proofErr w:type="spellStart"/>
            <w:r>
              <w:t>xxx</w:t>
            </w:r>
            <w:proofErr w:type="spellEnd"/>
          </w:p>
        </w:tc>
      </w:tr>
      <w:tr w:rsidR="00D60C17">
        <w:tblPrEx>
          <w:tblCellMar>
            <w:top w:w="0" w:type="dxa"/>
            <w:bottom w:w="0" w:type="dxa"/>
          </w:tblCellMar>
        </w:tblPrEx>
        <w:trPr>
          <w:trHeight w:hRule="exact" w:val="408"/>
          <w:jc w:val="center"/>
        </w:trPr>
        <w:tc>
          <w:tcPr>
            <w:tcW w:w="1123" w:type="dxa"/>
            <w:shd w:val="clear" w:color="auto" w:fill="FFFFFF"/>
            <w:vAlign w:val="bottom"/>
          </w:tcPr>
          <w:p w:rsidR="00D60C17" w:rsidRDefault="00753A90">
            <w:pPr>
              <w:pStyle w:val="Jin0"/>
              <w:shd w:val="clear" w:color="auto" w:fill="auto"/>
              <w:spacing w:after="0"/>
              <w:jc w:val="both"/>
            </w:pPr>
            <w:r>
              <w:t>pozice:</w:t>
            </w:r>
          </w:p>
        </w:tc>
        <w:tc>
          <w:tcPr>
            <w:tcW w:w="4488" w:type="dxa"/>
            <w:shd w:val="clear" w:color="auto" w:fill="FFFFFF"/>
            <w:vAlign w:val="bottom"/>
          </w:tcPr>
          <w:p w:rsidR="00D60C17" w:rsidRDefault="00753A90">
            <w:pPr>
              <w:pStyle w:val="Jin0"/>
              <w:shd w:val="clear" w:color="auto" w:fill="auto"/>
              <w:spacing w:after="0"/>
              <w:ind w:firstLine="440"/>
            </w:pPr>
            <w:r>
              <w:t>Lektor 13</w:t>
            </w:r>
          </w:p>
        </w:tc>
      </w:tr>
      <w:tr w:rsidR="00D60C17" w:rsidTr="004E4B36">
        <w:tblPrEx>
          <w:tblCellMar>
            <w:top w:w="0" w:type="dxa"/>
            <w:bottom w:w="0" w:type="dxa"/>
          </w:tblCellMar>
        </w:tblPrEx>
        <w:trPr>
          <w:trHeight w:hRule="exact" w:val="359"/>
          <w:jc w:val="center"/>
        </w:trPr>
        <w:tc>
          <w:tcPr>
            <w:tcW w:w="1123" w:type="dxa"/>
            <w:shd w:val="clear" w:color="auto" w:fill="FFFFFF"/>
            <w:vAlign w:val="bottom"/>
          </w:tcPr>
          <w:p w:rsidR="00D60C17" w:rsidRDefault="00753A90">
            <w:pPr>
              <w:pStyle w:val="Jin0"/>
              <w:shd w:val="clear" w:color="auto" w:fill="auto"/>
              <w:spacing w:after="0"/>
              <w:jc w:val="both"/>
            </w:pPr>
            <w:r>
              <w:t>jméno:</w:t>
            </w:r>
          </w:p>
        </w:tc>
        <w:tc>
          <w:tcPr>
            <w:tcW w:w="4488" w:type="dxa"/>
            <w:shd w:val="clear" w:color="auto" w:fill="FFFFFF"/>
            <w:vAlign w:val="bottom"/>
          </w:tcPr>
          <w:p w:rsidR="00D60C17" w:rsidRDefault="004E4B36">
            <w:pPr>
              <w:pStyle w:val="Jin0"/>
              <w:shd w:val="clear" w:color="auto" w:fill="auto"/>
              <w:spacing w:after="0"/>
              <w:ind w:firstLine="440"/>
            </w:pPr>
            <w:proofErr w:type="spellStart"/>
            <w:r>
              <w:t>xxx</w:t>
            </w:r>
            <w:proofErr w:type="spellEnd"/>
          </w:p>
        </w:tc>
      </w:tr>
    </w:tbl>
    <w:p w:rsidR="00D60C17" w:rsidRDefault="00753A90">
      <w:pPr>
        <w:pStyle w:val="Zkladntext1"/>
        <w:numPr>
          <w:ilvl w:val="0"/>
          <w:numId w:val="9"/>
        </w:numPr>
        <w:shd w:val="clear" w:color="auto" w:fill="auto"/>
        <w:tabs>
          <w:tab w:val="left" w:pos="577"/>
        </w:tabs>
        <w:ind w:left="580" w:hanging="360"/>
        <w:jc w:val="both"/>
      </w:pPr>
      <w:r>
        <w:t>V případě, že ani jedna z osob uvedených v odst. 4 tohoto článku smlouvy nebude schopna poskytnout plnění v rámci termínu vyučovacího bloku Kurzu domluveného v souladu s čl. II. odst. 7 této smlouvy, je poskytovatel povinen tuto skutečnost bezodkladně písemně sdělit objednateli a současně zajistit pro realizaci vyučovacího bloku Kurzu osobu se shodnou či obdobnou kvalifikací, a to minimálně v rozsahu, v jakém byla kvalifikace pro osobu na pozici lektor vyžadována v rámci kritérií technické kvalifikace podle zadávacích podmínek veřejné zakázky. Zároveň je povinen objednateli předložit na vyžádání doklady, které prokazují splnění těchto požadavků.</w:t>
      </w:r>
    </w:p>
    <w:p w:rsidR="00D60C17" w:rsidRDefault="00753A90">
      <w:pPr>
        <w:pStyle w:val="Zkladntext1"/>
        <w:numPr>
          <w:ilvl w:val="0"/>
          <w:numId w:val="9"/>
        </w:numPr>
        <w:shd w:val="clear" w:color="auto" w:fill="auto"/>
        <w:tabs>
          <w:tab w:val="left" w:pos="577"/>
        </w:tabs>
        <w:ind w:left="580" w:hanging="360"/>
        <w:jc w:val="both"/>
      </w:pPr>
      <w:r>
        <w:t>Poskytovatel projedná s objednatelem včas opatření potřebná k zajištění kvalitního průběhu Kurzu.</w:t>
      </w:r>
    </w:p>
    <w:p w:rsidR="00D60C17" w:rsidRDefault="00753A90">
      <w:pPr>
        <w:pStyle w:val="Zkladntext1"/>
        <w:numPr>
          <w:ilvl w:val="0"/>
          <w:numId w:val="9"/>
        </w:numPr>
        <w:shd w:val="clear" w:color="auto" w:fill="auto"/>
        <w:tabs>
          <w:tab w:val="left" w:pos="577"/>
        </w:tabs>
        <w:ind w:left="580" w:hanging="360"/>
        <w:jc w:val="both"/>
      </w:pPr>
      <w:r>
        <w:t>Poskytovatel je povinen zajistit organizaci každého dne výuky a bude komunikovat s kontaktní osobou příslušného pracoviště NPÚ, kde se bude Kurz konat. Poskytovatel zejména zajistí:</w:t>
      </w:r>
    </w:p>
    <w:p w:rsidR="00D60C17" w:rsidRDefault="00753A90">
      <w:pPr>
        <w:pStyle w:val="Zkladntext1"/>
        <w:shd w:val="clear" w:color="auto" w:fill="auto"/>
        <w:ind w:firstLine="720"/>
      </w:pPr>
      <w:r>
        <w:t>- jednu kontaktní osobu pro účely organizačního a materiálního zajištění seminárních dnů,</w:t>
      </w:r>
    </w:p>
    <w:p w:rsidR="00D60C17" w:rsidRDefault="00753A90">
      <w:pPr>
        <w:pStyle w:val="Zkladntext1"/>
        <w:shd w:val="clear" w:color="auto" w:fill="auto"/>
        <w:ind w:left="1140" w:hanging="420"/>
        <w:jc w:val="both"/>
      </w:pPr>
      <w:r>
        <w:t xml:space="preserve">- splnění povinnosti povinné publicity, tj. na místě konání Kurzu instalace povinného plakátu (grafickou podobu plakátu dodá objednatel poskytovateli v elektronické podobě), dále pořízení dvou digitálních fotografií z konání Kurzu, které zašle na emailovou adresu: </w:t>
      </w:r>
      <w:hyperlink r:id="rId10" w:history="1">
        <w:r w:rsidRPr="00753A90">
          <w:rPr>
            <w:u w:val="single"/>
            <w:lang w:eastAsia="en-US" w:bidi="en-US"/>
          </w:rPr>
          <w:t>projektvzdelavani@npu.cz</w:t>
        </w:r>
      </w:hyperlink>
      <w:r w:rsidRPr="00753A90">
        <w:rPr>
          <w:u w:val="single"/>
          <w:lang w:eastAsia="en-US" w:bidi="en-US"/>
        </w:rPr>
        <w:t>,</w:t>
      </w:r>
    </w:p>
    <w:p w:rsidR="00D60C17" w:rsidRDefault="00753A90">
      <w:pPr>
        <w:pStyle w:val="Zkladntext1"/>
        <w:shd w:val="clear" w:color="auto" w:fill="auto"/>
        <w:ind w:firstLine="720"/>
      </w:pPr>
      <w:r>
        <w:t>- podpis posluchačů Kurzu na presenční listině a její neprodlené předání objednateli.</w:t>
      </w:r>
    </w:p>
    <w:p w:rsidR="00D60C17" w:rsidRDefault="00753A90">
      <w:pPr>
        <w:pStyle w:val="Zkladntext1"/>
        <w:numPr>
          <w:ilvl w:val="0"/>
          <w:numId w:val="9"/>
        </w:numPr>
        <w:shd w:val="clear" w:color="auto" w:fill="auto"/>
        <w:tabs>
          <w:tab w:val="left" w:pos="577"/>
        </w:tabs>
        <w:ind w:left="580" w:hanging="360"/>
        <w:jc w:val="both"/>
      </w:pPr>
      <w:r>
        <w:t>Poskytovatel se zavazuje oznámit objednateli neprodleně veškeré skutečnosti, které by mohly mít vliv na realizaci Kurzu či obecně na plnění této smlouvy nebo jejích jednotlivých částí.</w:t>
      </w:r>
    </w:p>
    <w:p w:rsidR="00D60C17" w:rsidRDefault="00753A90">
      <w:pPr>
        <w:pStyle w:val="Zkladntext1"/>
        <w:numPr>
          <w:ilvl w:val="0"/>
          <w:numId w:val="9"/>
        </w:numPr>
        <w:shd w:val="clear" w:color="auto" w:fill="auto"/>
        <w:tabs>
          <w:tab w:val="left" w:pos="577"/>
        </w:tabs>
        <w:ind w:left="580" w:hanging="360"/>
        <w:jc w:val="both"/>
      </w:pPr>
      <w:r>
        <w:t>Poskytovatel rovněž bere na vědomí, že objednatel v rámci projektu OPZ s názvem Odborné vzdělávání pracovníků NPÚ jako nástroj pro zvýšení efektivnosti a péče o kulturní dědictví ČR, registrační číslo: CZ.03.4.74/0.0/0.0/15_025/0009399, zadal veřejnou zakázku na službu, jejímž účelem je zajištění evaluace projektu, mj. i předmětného vzdělávacího Kurzu. Předloží-li za účelem evaluace objednatel nebo externí dodavatel dotazníky, zavazuje se poskytovatel tyto dotazníky posluchačům předat a vyplněné je zpět odevzdat objednateli.</w:t>
      </w:r>
    </w:p>
    <w:p w:rsidR="00D60C17" w:rsidRDefault="00753A90">
      <w:pPr>
        <w:pStyle w:val="Zkladntext1"/>
        <w:numPr>
          <w:ilvl w:val="0"/>
          <w:numId w:val="9"/>
        </w:numPr>
        <w:shd w:val="clear" w:color="auto" w:fill="auto"/>
        <w:tabs>
          <w:tab w:val="left" w:pos="624"/>
        </w:tabs>
        <w:spacing w:after="380"/>
        <w:ind w:left="580" w:hanging="360"/>
        <w:jc w:val="both"/>
      </w:pPr>
      <w:r>
        <w:t>Poskytovatel je povinen minimálně do konce roku 2030 archivovat příslušné doklady a poskytovat požadované informace a dokumentaci související s realizací projektů zaměstnancům nebo zmocněncům pověřených orgánů a je povinen vytvořit výše uvedeným osobám podmínky k provedení kontroly vztahující se k realizaci projektu a poskytnout jim při provádění kontroly součinnost.</w:t>
      </w:r>
    </w:p>
    <w:p w:rsidR="00D60C17" w:rsidRDefault="00753A90">
      <w:pPr>
        <w:pStyle w:val="Nadpis30"/>
        <w:keepNext/>
        <w:keepLines/>
        <w:numPr>
          <w:ilvl w:val="0"/>
          <w:numId w:val="10"/>
        </w:numPr>
        <w:shd w:val="clear" w:color="auto" w:fill="auto"/>
      </w:pPr>
      <w:bookmarkStart w:id="28" w:name="bookmark28"/>
      <w:bookmarkStart w:id="29" w:name="bookmark29"/>
      <w:r>
        <w:br/>
        <w:t>Sankce</w:t>
      </w:r>
      <w:bookmarkEnd w:id="28"/>
      <w:bookmarkEnd w:id="29"/>
    </w:p>
    <w:p w:rsidR="00D60C17" w:rsidRDefault="00753A90">
      <w:pPr>
        <w:pStyle w:val="Zkladntext1"/>
        <w:numPr>
          <w:ilvl w:val="0"/>
          <w:numId w:val="11"/>
        </w:numPr>
        <w:shd w:val="clear" w:color="auto" w:fill="auto"/>
        <w:tabs>
          <w:tab w:val="left" w:pos="577"/>
        </w:tabs>
        <w:ind w:left="580" w:hanging="580"/>
        <w:jc w:val="both"/>
      </w:pPr>
      <w:r>
        <w:t>V případě prodlení s úhradou ceny dle čl. III. této smlouvy je objednatel povinen uhradit poskytovateli úroky z prodlení z ceny, s níž se objednatel v prodlení nachází, ve výši stanovené obecně závaznými právními předpisy.</w:t>
      </w:r>
    </w:p>
    <w:p w:rsidR="00D60C17" w:rsidRDefault="00753A90">
      <w:pPr>
        <w:pStyle w:val="Zkladntext1"/>
        <w:numPr>
          <w:ilvl w:val="0"/>
          <w:numId w:val="11"/>
        </w:numPr>
        <w:shd w:val="clear" w:color="auto" w:fill="auto"/>
        <w:tabs>
          <w:tab w:val="left" w:pos="577"/>
        </w:tabs>
        <w:ind w:left="580" w:hanging="580"/>
        <w:jc w:val="both"/>
      </w:pPr>
      <w:r>
        <w:lastRenderedPageBreak/>
        <w:t>V případě, že poskytovatel neprovede plnění (výukový den v plném rozsahu) v termínu uvedeném v Harmonogramu Kurzu, je povinen zaplatit ve prospěch objednatele smluvní pokutu, jejíž výše odpovídá trojnásobku ceny bez DPH za 1 vyučovací hodinu dle ceníku tvořícího přílohu této smlouvy, a to za každý takový případ. Poskytovatel není povinen k úhradě smluvní pokuty v případě, že zrušení výukového dne oznámí poskytovateli v souladu s čl. II odst. 7 této smlouvy, tedy nejpozději 4 pracovní dny před termínem výukového dne dle Harmonogramu Kurzu, který není schopen realizovat.</w:t>
      </w:r>
    </w:p>
    <w:p w:rsidR="00D60C17" w:rsidRDefault="00753A90">
      <w:pPr>
        <w:pStyle w:val="Zkladntext1"/>
        <w:numPr>
          <w:ilvl w:val="0"/>
          <w:numId w:val="11"/>
        </w:numPr>
        <w:shd w:val="clear" w:color="auto" w:fill="auto"/>
        <w:tabs>
          <w:tab w:val="left" w:pos="534"/>
        </w:tabs>
        <w:spacing w:after="120"/>
        <w:ind w:left="580" w:hanging="580"/>
        <w:jc w:val="both"/>
      </w:pPr>
      <w:r>
        <w:t>V případě, že poskytovatel poruší povinnost realizovat plnění (výukový den) prostřednictvím osob uvedených v čl. V odst. 4, případně dle čl. V odst. 5 této smlouvy, je povinen uhradit smluvní pokutu, jejíž výše odpovídá trojnásobku ceny bez DPH za 1 vyučovací hodinu dle ceníku tvořícího přílohu této smlouvy, a to za každý takový případ.</w:t>
      </w:r>
    </w:p>
    <w:p w:rsidR="00D60C17" w:rsidRDefault="00753A90">
      <w:pPr>
        <w:pStyle w:val="Zkladntext1"/>
        <w:numPr>
          <w:ilvl w:val="0"/>
          <w:numId w:val="11"/>
        </w:numPr>
        <w:shd w:val="clear" w:color="auto" w:fill="auto"/>
        <w:tabs>
          <w:tab w:val="left" w:pos="534"/>
        </w:tabs>
        <w:spacing w:after="120"/>
        <w:ind w:left="580" w:hanging="580"/>
        <w:jc w:val="both"/>
      </w:pPr>
      <w:r>
        <w:t>V případě, že poskytovatel nevydá certifikát při splnění podmínek pro jeho vydání dle čl. II. odst. 8 této smlouvy, je poskytovatel povinen zaplatit smluvní pokutu ve výši 5.000,- Kč za každý jednotlivý případ porušení této povinnosti.</w:t>
      </w:r>
    </w:p>
    <w:p w:rsidR="00D60C17" w:rsidRDefault="00753A90">
      <w:pPr>
        <w:pStyle w:val="Zkladntext1"/>
        <w:numPr>
          <w:ilvl w:val="0"/>
          <w:numId w:val="11"/>
        </w:numPr>
        <w:shd w:val="clear" w:color="auto" w:fill="auto"/>
        <w:tabs>
          <w:tab w:val="left" w:pos="534"/>
        </w:tabs>
        <w:spacing w:after="120"/>
        <w:ind w:left="580" w:hanging="580"/>
        <w:jc w:val="both"/>
      </w:pPr>
      <w:r>
        <w:t>Pokud poskytovatel bude v prodlení s předáním vyhodnocení Kurzu dle čl. II odst. 10 této smlouvy, je poskytovatel povinen zaplatit smluvní pokutu ve výši 1.000,- Kč za každý byť započatý den prodlení.</w:t>
      </w:r>
    </w:p>
    <w:p w:rsidR="00D60C17" w:rsidRDefault="00753A90">
      <w:pPr>
        <w:pStyle w:val="Zkladntext1"/>
        <w:numPr>
          <w:ilvl w:val="0"/>
          <w:numId w:val="11"/>
        </w:numPr>
        <w:shd w:val="clear" w:color="auto" w:fill="auto"/>
        <w:tabs>
          <w:tab w:val="left" w:pos="534"/>
        </w:tabs>
        <w:spacing w:after="0"/>
        <w:jc w:val="both"/>
      </w:pPr>
      <w:r>
        <w:t>Pro případ porušení povinností poskytovatele uvedených v čl. V odst. 1 až 3 a/nebo 6 až 9 této</w:t>
      </w:r>
    </w:p>
    <w:p w:rsidR="00D60C17" w:rsidRDefault="00753A90">
      <w:pPr>
        <w:pStyle w:val="Zkladntext1"/>
        <w:shd w:val="clear" w:color="auto" w:fill="auto"/>
        <w:spacing w:after="120"/>
        <w:ind w:left="580"/>
        <w:jc w:val="both"/>
      </w:pPr>
      <w:r>
        <w:t>smlouvy, je povinen uhradit objednateli smluvní pokutu ve výši 1.000,- Kč za každé jednotlivé porušení takové povinnosti či za každý byť započatý den prodlení, v závislosti na charakteru porušované povinnosti.</w:t>
      </w:r>
    </w:p>
    <w:p w:rsidR="00D60C17" w:rsidRDefault="00753A90">
      <w:pPr>
        <w:pStyle w:val="Zkladntext1"/>
        <w:numPr>
          <w:ilvl w:val="0"/>
          <w:numId w:val="11"/>
        </w:numPr>
        <w:shd w:val="clear" w:color="auto" w:fill="auto"/>
        <w:tabs>
          <w:tab w:val="left" w:pos="534"/>
        </w:tabs>
        <w:spacing w:after="0"/>
        <w:jc w:val="both"/>
      </w:pPr>
      <w:r>
        <w:t>Pro případ porušení povinnosti poskytovatele uvedené v čl. V odst. 10 této smlouvy, je povinen</w:t>
      </w:r>
    </w:p>
    <w:p w:rsidR="00D60C17" w:rsidRDefault="00753A90">
      <w:pPr>
        <w:pStyle w:val="Zkladntext1"/>
        <w:shd w:val="clear" w:color="auto" w:fill="auto"/>
        <w:spacing w:after="120"/>
        <w:ind w:left="580"/>
        <w:jc w:val="both"/>
      </w:pPr>
      <w:r>
        <w:t>uhradit objednateli smluvní pokutu ve výši 10.000,- Kč za každé jednotlivé porušení takové povinnosti.</w:t>
      </w:r>
    </w:p>
    <w:p w:rsidR="00D60C17" w:rsidRDefault="00753A90">
      <w:pPr>
        <w:pStyle w:val="Zkladntext1"/>
        <w:numPr>
          <w:ilvl w:val="0"/>
          <w:numId w:val="11"/>
        </w:numPr>
        <w:shd w:val="clear" w:color="auto" w:fill="auto"/>
        <w:tabs>
          <w:tab w:val="left" w:pos="534"/>
        </w:tabs>
        <w:spacing w:after="120"/>
        <w:ind w:left="580" w:hanging="580"/>
        <w:jc w:val="both"/>
      </w:pPr>
      <w:r>
        <w:t>Smluvní pokuty dle této smlouvy jsou splatné do 21 dnů po obdržení vyúčtování smluvní pokuty.</w:t>
      </w:r>
    </w:p>
    <w:p w:rsidR="00D60C17" w:rsidRDefault="00753A90">
      <w:pPr>
        <w:pStyle w:val="Zkladntext1"/>
        <w:numPr>
          <w:ilvl w:val="0"/>
          <w:numId w:val="11"/>
        </w:numPr>
        <w:shd w:val="clear" w:color="auto" w:fill="auto"/>
        <w:tabs>
          <w:tab w:val="left" w:pos="534"/>
        </w:tabs>
        <w:spacing w:after="120"/>
        <w:ind w:left="580" w:hanging="580"/>
        <w:jc w:val="both"/>
      </w:pPr>
      <w:r>
        <w:t>Strany si sjednávají, že ve vztahu k náhradě škody vzniklé porušením smluvní povinnosti platí, že právo na její náhradu v plné výši není zaplacením smluvní pokuty dotčeno. Odstoupením od smlouvy není dotčen nárok na zaplacení smluvní pokuty ani nároky na náhradu škody.</w:t>
      </w:r>
    </w:p>
    <w:p w:rsidR="00D60C17" w:rsidRDefault="00753A90">
      <w:pPr>
        <w:pStyle w:val="Zkladntext1"/>
        <w:numPr>
          <w:ilvl w:val="0"/>
          <w:numId w:val="11"/>
        </w:numPr>
        <w:shd w:val="clear" w:color="auto" w:fill="auto"/>
        <w:tabs>
          <w:tab w:val="left" w:pos="534"/>
        </w:tabs>
        <w:spacing w:after="1040"/>
        <w:ind w:left="580" w:hanging="580"/>
        <w:jc w:val="both"/>
      </w:pPr>
      <w:r>
        <w:t>Objednatel je oprávněn, zejména v případě, kdy poskytovatel ve stanovené lhůtě neuhradí smluvní pokutu, započíst na své závazky vůči poskytovateli své finanční nároky na smluvní pokutu, kterou vyúčtuje.</w:t>
      </w:r>
    </w:p>
    <w:p w:rsidR="00D60C17" w:rsidRDefault="00753A90">
      <w:pPr>
        <w:pStyle w:val="Zkladntext1"/>
        <w:shd w:val="clear" w:color="auto" w:fill="auto"/>
        <w:spacing w:after="0"/>
        <w:jc w:val="center"/>
      </w:pPr>
      <w:r>
        <w:rPr>
          <w:b/>
          <w:bCs/>
        </w:rPr>
        <w:t>VII.</w:t>
      </w:r>
    </w:p>
    <w:p w:rsidR="00D60C17" w:rsidRDefault="00753A90">
      <w:pPr>
        <w:pStyle w:val="Nadpis30"/>
        <w:keepNext/>
        <w:keepLines/>
        <w:shd w:val="clear" w:color="auto" w:fill="auto"/>
      </w:pPr>
      <w:bookmarkStart w:id="30" w:name="bookmark30"/>
      <w:bookmarkStart w:id="31" w:name="bookmark31"/>
      <w:r>
        <w:t>Náhrada škody</w:t>
      </w:r>
      <w:bookmarkEnd w:id="30"/>
      <w:bookmarkEnd w:id="31"/>
    </w:p>
    <w:p w:rsidR="00D60C17" w:rsidRDefault="00753A90">
      <w:pPr>
        <w:pStyle w:val="Zkladntext1"/>
        <w:numPr>
          <w:ilvl w:val="0"/>
          <w:numId w:val="12"/>
        </w:numPr>
        <w:shd w:val="clear" w:color="auto" w:fill="auto"/>
        <w:tabs>
          <w:tab w:val="left" w:pos="534"/>
        </w:tabs>
        <w:spacing w:after="120"/>
        <w:ind w:left="580" w:hanging="580"/>
        <w:jc w:val="both"/>
      </w:pPr>
      <w:r>
        <w:t>Každá ze stran nese odpovědnost za způsobenou škodu v rámci platných právních předpisů a této smlouvy. Obě strany se zavazují k vyvinutí maximálního úsilí k předcházení škodám a k minimalizaci vzniklých škod.</w:t>
      </w:r>
    </w:p>
    <w:p w:rsidR="00D60C17" w:rsidRDefault="00753A90">
      <w:pPr>
        <w:pStyle w:val="Zkladntext1"/>
        <w:numPr>
          <w:ilvl w:val="0"/>
          <w:numId w:val="12"/>
        </w:numPr>
        <w:shd w:val="clear" w:color="auto" w:fill="auto"/>
        <w:tabs>
          <w:tab w:val="left" w:pos="534"/>
        </w:tabs>
        <w:spacing w:after="0"/>
        <w:jc w:val="both"/>
      </w:pPr>
      <w:r>
        <w:t>Smluvní strany se zavazují upozornit druhou smluvní stranu bez zbytečného odkladu na vzniklé</w:t>
      </w:r>
    </w:p>
    <w:p w:rsidR="00D60C17" w:rsidRDefault="00753A90">
      <w:pPr>
        <w:pStyle w:val="Zkladntext1"/>
        <w:shd w:val="clear" w:color="auto" w:fill="auto"/>
        <w:spacing w:after="380"/>
        <w:ind w:left="580"/>
        <w:jc w:val="both"/>
      </w:pPr>
      <w:r>
        <w:t>okolnosti vylučující odpovědnost bránící řádnému plnění této smlouvy. Smluvní strany se zavazují k vyvinutí maximálního úsilí k odvrácení a překonání okolností vylučujících odpovědnost.</w:t>
      </w:r>
    </w:p>
    <w:p w:rsidR="00D60C17" w:rsidRDefault="00753A90">
      <w:pPr>
        <w:pStyle w:val="Zkladntext1"/>
        <w:shd w:val="clear" w:color="auto" w:fill="auto"/>
        <w:spacing w:after="0"/>
        <w:jc w:val="center"/>
      </w:pPr>
      <w:r>
        <w:rPr>
          <w:b/>
          <w:bCs/>
        </w:rPr>
        <w:t>VIII.</w:t>
      </w:r>
    </w:p>
    <w:p w:rsidR="00D60C17" w:rsidRDefault="00753A90">
      <w:pPr>
        <w:pStyle w:val="Nadpis30"/>
        <w:keepNext/>
        <w:keepLines/>
        <w:shd w:val="clear" w:color="auto" w:fill="auto"/>
      </w:pPr>
      <w:bookmarkStart w:id="32" w:name="bookmark32"/>
      <w:bookmarkStart w:id="33" w:name="bookmark33"/>
      <w:r>
        <w:t>Ochrana osobních údajů</w:t>
      </w:r>
      <w:bookmarkEnd w:id="32"/>
      <w:bookmarkEnd w:id="33"/>
    </w:p>
    <w:p w:rsidR="00D60C17" w:rsidRDefault="00753A90">
      <w:pPr>
        <w:pStyle w:val="Zkladntext1"/>
        <w:numPr>
          <w:ilvl w:val="0"/>
          <w:numId w:val="13"/>
        </w:numPr>
        <w:shd w:val="clear" w:color="auto" w:fill="auto"/>
        <w:tabs>
          <w:tab w:val="left" w:pos="534"/>
        </w:tabs>
        <w:spacing w:after="120"/>
        <w:ind w:left="440" w:hanging="440"/>
        <w:jc w:val="both"/>
      </w:pPr>
      <w:r>
        <w:t>Tato smlouva je zároveň smlouvou o zpracování osobních údajů v režimu Nařízení Evropského parlamentu a Rady (EU) č. 2016/679 ze dne 27. dubna 2016, o ochraně fyzických osob v souvislosti se zpracováním osobních údajů a o volném pohybu těchto údajů a o zrušení směrnice 95/46/ES (obecné nařízení o ochraně osobních údajů) (dále jen „Nařízení“).</w:t>
      </w:r>
    </w:p>
    <w:p w:rsidR="00D60C17" w:rsidRDefault="00753A90">
      <w:pPr>
        <w:pStyle w:val="Zkladntext1"/>
        <w:numPr>
          <w:ilvl w:val="0"/>
          <w:numId w:val="13"/>
        </w:numPr>
        <w:shd w:val="clear" w:color="auto" w:fill="auto"/>
        <w:tabs>
          <w:tab w:val="left" w:pos="534"/>
        </w:tabs>
        <w:spacing w:after="120"/>
        <w:ind w:left="440" w:hanging="440"/>
        <w:jc w:val="both"/>
      </w:pPr>
      <w:r>
        <w:t xml:space="preserve">Předmětem tohoto článku je úprava vzájemných práv a povinností stran, kdy objednatel je v pozici </w:t>
      </w:r>
      <w:r>
        <w:lastRenderedPageBreak/>
        <w:t>správce při zpracování osobních údajů a poskytovatel je v pozici zpracovatele ve smyslu</w:t>
      </w:r>
    </w:p>
    <w:p w:rsidR="00D60C17" w:rsidRDefault="00753A90">
      <w:pPr>
        <w:pStyle w:val="Zkladntext1"/>
        <w:shd w:val="clear" w:color="auto" w:fill="auto"/>
        <w:spacing w:after="120"/>
        <w:ind w:firstLine="440"/>
      </w:pPr>
      <w:r>
        <w:t>čl. 28 Nařízení.</w:t>
      </w:r>
    </w:p>
    <w:p w:rsidR="00D60C17" w:rsidRDefault="00753A90">
      <w:pPr>
        <w:pStyle w:val="Zkladntext1"/>
        <w:numPr>
          <w:ilvl w:val="0"/>
          <w:numId w:val="13"/>
        </w:numPr>
        <w:shd w:val="clear" w:color="auto" w:fill="auto"/>
        <w:tabs>
          <w:tab w:val="left" w:pos="431"/>
        </w:tabs>
        <w:spacing w:after="120"/>
      </w:pPr>
      <w:r>
        <w:t>Poskytovatel je oprávněn zpracovávat osobní údaje za účelem plnění této smlouvy.</w:t>
      </w:r>
    </w:p>
    <w:p w:rsidR="00D60C17" w:rsidRDefault="00753A90">
      <w:pPr>
        <w:pStyle w:val="Zkladntext1"/>
        <w:numPr>
          <w:ilvl w:val="0"/>
          <w:numId w:val="13"/>
        </w:numPr>
        <w:shd w:val="clear" w:color="auto" w:fill="auto"/>
        <w:tabs>
          <w:tab w:val="left" w:pos="431"/>
        </w:tabs>
        <w:spacing w:after="120"/>
        <w:ind w:left="440" w:hanging="440"/>
        <w:jc w:val="both"/>
      </w:pPr>
      <w:r>
        <w:t>Poskytovatel je oprávněn zpracovávat osobní údaje v rozsahu nezbytně nutném pro plnění této smlouvy. Za tímto účelem je oprávněn osobní údaje překládat, ukládat na nosiče informací, upravovat, uchovávat po dobu nezbytnou k uplatnění práv poskytovatele vyplývajících z této smlouvy, předávat zpracované osobní údaje objednateli a osobní údaje likvidovat (dle dohody s objednatelem).</w:t>
      </w:r>
    </w:p>
    <w:p w:rsidR="00D60C17" w:rsidRDefault="00753A90">
      <w:pPr>
        <w:pStyle w:val="Zkladntext1"/>
        <w:numPr>
          <w:ilvl w:val="0"/>
          <w:numId w:val="13"/>
        </w:numPr>
        <w:shd w:val="clear" w:color="auto" w:fill="auto"/>
        <w:tabs>
          <w:tab w:val="left" w:pos="431"/>
        </w:tabs>
        <w:spacing w:after="120"/>
      </w:pPr>
      <w:r>
        <w:t>Objednatel je při plnění této Smlouvy povinen:</w:t>
      </w:r>
    </w:p>
    <w:p w:rsidR="00D60C17" w:rsidRDefault="00753A90">
      <w:pPr>
        <w:pStyle w:val="Zkladntext1"/>
        <w:numPr>
          <w:ilvl w:val="0"/>
          <w:numId w:val="14"/>
        </w:numPr>
        <w:shd w:val="clear" w:color="auto" w:fill="auto"/>
        <w:tabs>
          <w:tab w:val="left" w:pos="890"/>
        </w:tabs>
        <w:spacing w:after="120"/>
        <w:ind w:left="880" w:hanging="280"/>
        <w:jc w:val="both"/>
      </w:pPr>
      <w:r>
        <w:t>zajistit, že osobní údaje budou z jeho strany zpracovávány vždy v souladu s Nařízením, že tyto údaje budou aktuální, přesné a pravdivé, jakož i to, že tyto údaje budou odpovídat stanovenému účelu zpracování;</w:t>
      </w:r>
    </w:p>
    <w:p w:rsidR="00D60C17" w:rsidRDefault="00753A90">
      <w:pPr>
        <w:pStyle w:val="Zkladntext1"/>
        <w:numPr>
          <w:ilvl w:val="0"/>
          <w:numId w:val="14"/>
        </w:numPr>
        <w:shd w:val="clear" w:color="auto" w:fill="auto"/>
        <w:tabs>
          <w:tab w:val="left" w:pos="890"/>
        </w:tabs>
        <w:spacing w:after="120"/>
        <w:ind w:left="880" w:hanging="280"/>
        <w:jc w:val="both"/>
      </w:pPr>
      <w:r>
        <w:t>neprodleně písemně informovat poskytovatele o svém zjištění, že byl porušen soulad s právními předpisy o ochraně osobních údajů ve vztahu ke zpracování osobních údajů dle této smlouvy;</w:t>
      </w:r>
    </w:p>
    <w:p w:rsidR="00D60C17" w:rsidRDefault="00753A90">
      <w:pPr>
        <w:pStyle w:val="Zkladntext1"/>
        <w:numPr>
          <w:ilvl w:val="0"/>
          <w:numId w:val="14"/>
        </w:numPr>
        <w:shd w:val="clear" w:color="auto" w:fill="auto"/>
        <w:tabs>
          <w:tab w:val="left" w:pos="890"/>
        </w:tabs>
        <w:spacing w:after="120"/>
        <w:ind w:left="880" w:hanging="280"/>
        <w:jc w:val="both"/>
      </w:pPr>
      <w:r>
        <w:t>poskytnout subjektům údajů stručným, transparentním, srozumitelným a snadno přístupným způsobem za použití jasných a jednoduchých jazykových prostředků veškeré informace a učinit veškerá sdělení požadovaná Nařízením.</w:t>
      </w:r>
    </w:p>
    <w:p w:rsidR="00D60C17" w:rsidRDefault="00753A90">
      <w:pPr>
        <w:pStyle w:val="Zkladntext1"/>
        <w:numPr>
          <w:ilvl w:val="0"/>
          <w:numId w:val="13"/>
        </w:numPr>
        <w:shd w:val="clear" w:color="auto" w:fill="auto"/>
        <w:tabs>
          <w:tab w:val="left" w:pos="431"/>
        </w:tabs>
        <w:spacing w:after="120"/>
      </w:pPr>
      <w:r>
        <w:t>Poskytovatel je při plnění této smlouvy povinen:</w:t>
      </w:r>
    </w:p>
    <w:p w:rsidR="00D60C17" w:rsidRDefault="00753A90">
      <w:pPr>
        <w:pStyle w:val="Zkladntext1"/>
        <w:numPr>
          <w:ilvl w:val="0"/>
          <w:numId w:val="14"/>
        </w:numPr>
        <w:shd w:val="clear" w:color="auto" w:fill="auto"/>
        <w:tabs>
          <w:tab w:val="left" w:pos="890"/>
        </w:tabs>
        <w:spacing w:after="120"/>
        <w:ind w:left="880" w:hanging="280"/>
        <w:jc w:val="both"/>
      </w:pPr>
      <w:r>
        <w:t>zpracovávat osobní údaje pouze na základě doložených pokynů objednatele s tím, že je povinen objednatele neprodleně informovat v případě, že podle názoru poskytovatele určitý pokyn objednatele porušuje Nařízení nebo jiné předpisy týkající se ochrany osobních údajů;</w:t>
      </w:r>
    </w:p>
    <w:p w:rsidR="00D60C17" w:rsidRDefault="00753A90">
      <w:pPr>
        <w:pStyle w:val="Zkladntext1"/>
        <w:numPr>
          <w:ilvl w:val="0"/>
          <w:numId w:val="14"/>
        </w:numPr>
        <w:shd w:val="clear" w:color="auto" w:fill="auto"/>
        <w:tabs>
          <w:tab w:val="left" w:pos="890"/>
        </w:tabs>
        <w:spacing w:after="120"/>
        <w:ind w:left="880" w:hanging="280"/>
        <w:jc w:val="both"/>
      </w:pPr>
      <w:r>
        <w:t>zohledňovat povahu zpracování osobních údajů a být objednateli nápomocen při splnění povinnosti reagovat na žádosti o výkon práv subjektu údajů (např. právo na přístup k osobním údajům, na jejich přenositelnost či výmaz), jakož i při splnění dalších povinností ve smyslu Nařízení (zejména dle čl. 32 až 36 Nařízení);</w:t>
      </w:r>
    </w:p>
    <w:p w:rsidR="00D60C17" w:rsidRDefault="00753A90">
      <w:pPr>
        <w:pStyle w:val="Zkladntext1"/>
        <w:numPr>
          <w:ilvl w:val="0"/>
          <w:numId w:val="14"/>
        </w:numPr>
        <w:shd w:val="clear" w:color="auto" w:fill="auto"/>
        <w:tabs>
          <w:tab w:val="left" w:pos="890"/>
        </w:tabs>
        <w:spacing w:after="120"/>
        <w:ind w:left="880" w:hanging="280"/>
        <w:jc w:val="both"/>
      </w:pPr>
      <w:r>
        <w:t>zajistit, aby systémy pro zpracování osobních údajů používaly pouze oprávněné osoby, které budou mít přístup pouze k osobním údajům odpovídajícím oprávnění těchto osob a na základě zvláštních uživatelských oprávnění zřízených výlučně pro tyto osoby, a zabránit neoprávněným osobám přistupovat k osobním údajům a k prostředkům pro jejich zpracování, neoprávněnému čtení, vytváření, kopírování, přenosu, úpravě či vymazání záznamů obsahujících osobní údaje;</w:t>
      </w:r>
    </w:p>
    <w:p w:rsidR="00D60C17" w:rsidRDefault="00753A90">
      <w:pPr>
        <w:pStyle w:val="Zkladntext1"/>
        <w:numPr>
          <w:ilvl w:val="0"/>
          <w:numId w:val="14"/>
        </w:numPr>
        <w:shd w:val="clear" w:color="auto" w:fill="auto"/>
        <w:tabs>
          <w:tab w:val="left" w:pos="890"/>
        </w:tabs>
        <w:spacing w:after="120"/>
        <w:ind w:left="880" w:hanging="280"/>
        <w:jc w:val="both"/>
      </w:pPr>
      <w:r>
        <w:t>zajistit, aby osoby oprávněné ke zpracování osobních údajů zachovávaly mlčenlivost o osobních údajích a bezpečnostních opatřeních, jejichž zveřejnění by ohrozilo zabezpečení osobních údajů a poučit tyto osoby, že tato povinnost mlčenlivosti trvá i po skončení jejich pracovního poměru nebo příslušných prací;</w:t>
      </w:r>
    </w:p>
    <w:p w:rsidR="00D60C17" w:rsidRDefault="00753A90">
      <w:pPr>
        <w:pStyle w:val="Zkladntext1"/>
        <w:numPr>
          <w:ilvl w:val="0"/>
          <w:numId w:val="14"/>
        </w:numPr>
        <w:shd w:val="clear" w:color="auto" w:fill="auto"/>
        <w:tabs>
          <w:tab w:val="left" w:pos="890"/>
        </w:tabs>
        <w:spacing w:after="120"/>
        <w:ind w:left="880" w:hanging="280"/>
        <w:jc w:val="both"/>
      </w:pPr>
      <w:r>
        <w:t>pořizovat záznamy, které umožní určit a ověřit, kým a z jakého důvodu byly osobní údaje zpracovány ve smyslu čl. 30 Nařízení;</w:t>
      </w:r>
    </w:p>
    <w:p w:rsidR="00D60C17" w:rsidRDefault="00753A90">
      <w:pPr>
        <w:pStyle w:val="Zkladntext1"/>
        <w:numPr>
          <w:ilvl w:val="0"/>
          <w:numId w:val="14"/>
        </w:numPr>
        <w:shd w:val="clear" w:color="auto" w:fill="auto"/>
        <w:tabs>
          <w:tab w:val="left" w:pos="890"/>
        </w:tabs>
        <w:spacing w:after="120"/>
        <w:ind w:left="880" w:hanging="280"/>
        <w:jc w:val="both"/>
      </w:pPr>
      <w:r>
        <w:t>na požádání spolupracovat s dozorovým orgánem, kterým je Úřad pro ochranu osobních údajů.</w:t>
      </w:r>
    </w:p>
    <w:p w:rsidR="00D60C17" w:rsidRDefault="00753A90">
      <w:pPr>
        <w:pStyle w:val="Zkladntext1"/>
        <w:numPr>
          <w:ilvl w:val="0"/>
          <w:numId w:val="14"/>
        </w:numPr>
        <w:shd w:val="clear" w:color="auto" w:fill="auto"/>
        <w:tabs>
          <w:tab w:val="left" w:pos="890"/>
        </w:tabs>
        <w:spacing w:after="120"/>
        <w:ind w:left="880" w:hanging="280"/>
        <w:jc w:val="both"/>
      </w:pPr>
      <w:r>
        <w:t>poskytnout objednateli veškeré informace potřebné k doložení toho, že byly splněny povinnosti stanovené v tomto článku, a umožnit audity, včetně inspekcí, prováděné objednatelem nebo jiným auditorem, kterého objednatel pověřil, a k těmto auditům přispět.</w:t>
      </w:r>
    </w:p>
    <w:p w:rsidR="00D60C17" w:rsidRDefault="00753A90">
      <w:pPr>
        <w:pStyle w:val="Zkladntext1"/>
        <w:numPr>
          <w:ilvl w:val="0"/>
          <w:numId w:val="13"/>
        </w:numPr>
        <w:shd w:val="clear" w:color="auto" w:fill="auto"/>
        <w:tabs>
          <w:tab w:val="left" w:pos="431"/>
        </w:tabs>
        <w:jc w:val="both"/>
      </w:pPr>
      <w:r>
        <w:t xml:space="preserve">Poskytovatel je dále povinen bez zbytečného odkladu nejpozději však do 24 hodin od okamžiku, kdy se o něm dozvěděl, hlásit objednateli na e-mailovou adresu: </w:t>
      </w:r>
      <w:hyperlink r:id="rId11" w:history="1">
        <w:r w:rsidRPr="00753A90">
          <w:rPr>
            <w:lang w:eastAsia="en-US" w:bidi="en-US"/>
          </w:rPr>
          <w:t>poverenec@npu.cz</w:t>
        </w:r>
      </w:hyperlink>
      <w:r w:rsidRPr="00753A90">
        <w:rPr>
          <w:lang w:eastAsia="en-US" w:bidi="en-US"/>
        </w:rPr>
        <w:t xml:space="preserve"> </w:t>
      </w:r>
      <w:r>
        <w:t>případy porušení zabezpečení osobních údajů (dále též jen „bezpečnostní incident“), ledaže je nepravděpodobné, že by toto porušení mělo za následek riziko pro práva a svobody fyzických osob.</w:t>
      </w:r>
    </w:p>
    <w:p w:rsidR="00D60C17" w:rsidRDefault="00753A90">
      <w:pPr>
        <w:pStyle w:val="Zkladntext1"/>
        <w:numPr>
          <w:ilvl w:val="0"/>
          <w:numId w:val="13"/>
        </w:numPr>
        <w:shd w:val="clear" w:color="auto" w:fill="auto"/>
        <w:tabs>
          <w:tab w:val="left" w:pos="521"/>
        </w:tabs>
        <w:ind w:left="440" w:hanging="440"/>
        <w:jc w:val="both"/>
      </w:pPr>
      <w:r>
        <w:t xml:space="preserve">Poskytovatel není oprávněn zapojit do zpracování osobních údajů žádného dalšího zpracovatele bez předchozího písemného povolení objednatele. Poskytovatel je povinen ve stejném rozsahu zavázat ke </w:t>
      </w:r>
      <w:r>
        <w:lastRenderedPageBreak/>
        <w:t>splnění této povinnosti své poddodavatele.</w:t>
      </w:r>
    </w:p>
    <w:p w:rsidR="00D60C17" w:rsidRDefault="00753A90">
      <w:pPr>
        <w:pStyle w:val="Zkladntext1"/>
        <w:numPr>
          <w:ilvl w:val="0"/>
          <w:numId w:val="13"/>
        </w:numPr>
        <w:shd w:val="clear" w:color="auto" w:fill="auto"/>
        <w:tabs>
          <w:tab w:val="left" w:pos="521"/>
        </w:tabs>
        <w:ind w:left="440" w:hanging="440"/>
        <w:jc w:val="both"/>
      </w:pPr>
      <w:r>
        <w:t>Poskytovatel odpovídá za veškerou škodu způsobenou porušením svých povinností stanovených tímto článkem nebo povinností stanovených Nařízením pro poskytovatele jako zpracovatele.</w:t>
      </w:r>
    </w:p>
    <w:p w:rsidR="00D60C17" w:rsidRDefault="00753A90">
      <w:pPr>
        <w:pStyle w:val="Zkladntext1"/>
        <w:numPr>
          <w:ilvl w:val="0"/>
          <w:numId w:val="13"/>
        </w:numPr>
        <w:shd w:val="clear" w:color="auto" w:fill="auto"/>
        <w:tabs>
          <w:tab w:val="left" w:pos="521"/>
        </w:tabs>
        <w:spacing w:after="380"/>
        <w:ind w:left="440" w:hanging="440"/>
        <w:jc w:val="both"/>
      </w:pPr>
      <w:r>
        <w:t xml:space="preserve">Informace k ochraně osobních údajů jsou ze strany NPÚ uveřejněny na webových stránkách </w:t>
      </w:r>
      <w:hyperlink r:id="rId12" w:history="1">
        <w:r w:rsidRPr="00753A90">
          <w:rPr>
            <w:lang w:eastAsia="en-US" w:bidi="en-US"/>
          </w:rPr>
          <w:t xml:space="preserve">www.npu.cz </w:t>
        </w:r>
      </w:hyperlink>
      <w:r>
        <w:t>v sekci „Ochrana osobních údajů“.</w:t>
      </w:r>
    </w:p>
    <w:p w:rsidR="00D60C17" w:rsidRDefault="00753A90">
      <w:pPr>
        <w:pStyle w:val="Zkladntext1"/>
        <w:shd w:val="clear" w:color="auto" w:fill="auto"/>
        <w:spacing w:after="0"/>
        <w:jc w:val="center"/>
      </w:pPr>
      <w:r>
        <w:rPr>
          <w:b/>
          <w:bCs/>
        </w:rPr>
        <w:t>IX.</w:t>
      </w:r>
    </w:p>
    <w:p w:rsidR="00D60C17" w:rsidRDefault="00753A90">
      <w:pPr>
        <w:pStyle w:val="Nadpis30"/>
        <w:keepNext/>
        <w:keepLines/>
        <w:shd w:val="clear" w:color="auto" w:fill="auto"/>
      </w:pPr>
      <w:bookmarkStart w:id="34" w:name="bookmark34"/>
      <w:bookmarkStart w:id="35" w:name="bookmark35"/>
      <w:r>
        <w:t>Trvání smlouvy</w:t>
      </w:r>
      <w:bookmarkEnd w:id="34"/>
      <w:bookmarkEnd w:id="35"/>
    </w:p>
    <w:p w:rsidR="00D60C17" w:rsidRDefault="00753A90">
      <w:pPr>
        <w:pStyle w:val="Zkladntext1"/>
        <w:numPr>
          <w:ilvl w:val="0"/>
          <w:numId w:val="15"/>
        </w:numPr>
        <w:shd w:val="clear" w:color="auto" w:fill="auto"/>
        <w:tabs>
          <w:tab w:val="left" w:pos="521"/>
        </w:tabs>
        <w:ind w:left="580" w:hanging="580"/>
        <w:jc w:val="both"/>
      </w:pPr>
      <w:r>
        <w:t xml:space="preserve">Tato smlouva se uzavírá na dobu určitou, a to ode dne nabytí její účinnosti do dne naplnění jejího účelu (realizaci všech seminárních dnů v rámci Kurzu, předání certifikátu, vyhodnocení Kurzu), nejpozději však do </w:t>
      </w:r>
      <w:r>
        <w:rPr>
          <w:b/>
          <w:bCs/>
        </w:rPr>
        <w:t>31. 5. 2023</w:t>
      </w:r>
      <w:r>
        <w:t>.</w:t>
      </w:r>
    </w:p>
    <w:p w:rsidR="00D60C17" w:rsidRDefault="00753A90">
      <w:pPr>
        <w:pStyle w:val="Zkladntext1"/>
        <w:numPr>
          <w:ilvl w:val="0"/>
          <w:numId w:val="15"/>
        </w:numPr>
        <w:shd w:val="clear" w:color="auto" w:fill="auto"/>
        <w:tabs>
          <w:tab w:val="left" w:pos="521"/>
        </w:tabs>
      </w:pPr>
      <w:r>
        <w:t>Tuto smlouvu je možné ukončit dohodou smluvních stran.</w:t>
      </w:r>
    </w:p>
    <w:p w:rsidR="00D60C17" w:rsidRDefault="00753A90">
      <w:pPr>
        <w:pStyle w:val="Zkladntext1"/>
        <w:numPr>
          <w:ilvl w:val="0"/>
          <w:numId w:val="15"/>
        </w:numPr>
        <w:shd w:val="clear" w:color="auto" w:fill="auto"/>
        <w:tabs>
          <w:tab w:val="left" w:pos="521"/>
        </w:tabs>
        <w:ind w:left="580" w:hanging="580"/>
        <w:jc w:val="both"/>
      </w:pPr>
      <w:r>
        <w:t>Smluvní strany jsou oprávněny odstoupit od této smlouvy v případech závažného porušení povinností.</w:t>
      </w:r>
    </w:p>
    <w:p w:rsidR="00D60C17" w:rsidRDefault="00753A90">
      <w:pPr>
        <w:pStyle w:val="Zkladntext1"/>
        <w:numPr>
          <w:ilvl w:val="0"/>
          <w:numId w:val="16"/>
        </w:numPr>
        <w:shd w:val="clear" w:color="auto" w:fill="auto"/>
        <w:tabs>
          <w:tab w:val="left" w:pos="1008"/>
        </w:tabs>
        <w:spacing w:after="0"/>
        <w:ind w:firstLine="660"/>
      </w:pPr>
      <w:r>
        <w:t>Závažným porušením povinností ze strany poskytovatele je zejména:</w:t>
      </w:r>
    </w:p>
    <w:p w:rsidR="00D60C17" w:rsidRDefault="00753A90">
      <w:pPr>
        <w:pStyle w:val="Zkladntext1"/>
        <w:numPr>
          <w:ilvl w:val="0"/>
          <w:numId w:val="8"/>
        </w:numPr>
        <w:shd w:val="clear" w:color="auto" w:fill="auto"/>
        <w:tabs>
          <w:tab w:val="left" w:pos="1443"/>
        </w:tabs>
        <w:spacing w:after="0"/>
        <w:ind w:left="1460" w:hanging="360"/>
        <w:jc w:val="both"/>
      </w:pPr>
      <w:r>
        <w:t>prodlení s poskytnutím plnění v termínech sjednaných v souladu s touto smlouvou (tj. poskytovatel neprovede seminární den v rámci Kurzu ve stanoveném termínu a rozsahu, případně v dojednaném náhradním termínu),</w:t>
      </w:r>
    </w:p>
    <w:p w:rsidR="00D60C17" w:rsidRDefault="00753A90">
      <w:pPr>
        <w:pStyle w:val="Zkladntext1"/>
        <w:numPr>
          <w:ilvl w:val="0"/>
          <w:numId w:val="8"/>
        </w:numPr>
        <w:shd w:val="clear" w:color="auto" w:fill="auto"/>
        <w:tabs>
          <w:tab w:val="left" w:pos="1443"/>
        </w:tabs>
        <w:spacing w:after="0"/>
        <w:ind w:left="1460" w:hanging="360"/>
        <w:jc w:val="both"/>
      </w:pPr>
      <w:r>
        <w:t>závažné porušení týkající se kvality plnění dle této smlouvy (např. dle čl. II odst. 11 této smlouvy),</w:t>
      </w:r>
    </w:p>
    <w:p w:rsidR="00D60C17" w:rsidRDefault="00753A90">
      <w:pPr>
        <w:pStyle w:val="Zkladntext1"/>
        <w:numPr>
          <w:ilvl w:val="0"/>
          <w:numId w:val="8"/>
        </w:numPr>
        <w:shd w:val="clear" w:color="auto" w:fill="auto"/>
        <w:tabs>
          <w:tab w:val="left" w:pos="1443"/>
        </w:tabs>
        <w:spacing w:after="0"/>
        <w:ind w:left="1460" w:hanging="360"/>
        <w:jc w:val="both"/>
      </w:pPr>
      <w:r>
        <w:t>opakované méně závažné porušení povinností (alespoň tři méně závažná porušení), na něž byl poskytovatel objednatelem písemně upozorněn (na kontaktní emailovou adresu poskytovatele);</w:t>
      </w:r>
    </w:p>
    <w:p w:rsidR="00D60C17" w:rsidRDefault="00753A90">
      <w:pPr>
        <w:pStyle w:val="Zkladntext1"/>
        <w:numPr>
          <w:ilvl w:val="0"/>
          <w:numId w:val="17"/>
        </w:numPr>
        <w:shd w:val="clear" w:color="auto" w:fill="auto"/>
        <w:tabs>
          <w:tab w:val="left" w:pos="1732"/>
        </w:tabs>
        <w:spacing w:after="0"/>
        <w:ind w:left="1460"/>
        <w:jc w:val="both"/>
      </w:pPr>
      <w:proofErr w:type="gramStart"/>
      <w:r>
        <w:t>případě</w:t>
      </w:r>
      <w:proofErr w:type="gramEnd"/>
      <w:r>
        <w:t xml:space="preserve"> takového odstoupení od smlouvy má poskytovatel nárok pouze na tu poměrnou část ceny za plnění, které bylo realizováno.</w:t>
      </w:r>
    </w:p>
    <w:p w:rsidR="00D60C17" w:rsidRDefault="00753A90">
      <w:pPr>
        <w:pStyle w:val="Zkladntext1"/>
        <w:numPr>
          <w:ilvl w:val="0"/>
          <w:numId w:val="16"/>
        </w:numPr>
        <w:shd w:val="clear" w:color="auto" w:fill="auto"/>
        <w:tabs>
          <w:tab w:val="left" w:pos="1008"/>
        </w:tabs>
        <w:spacing w:after="0"/>
        <w:ind w:firstLine="660"/>
      </w:pPr>
      <w:r>
        <w:t>Závažným porušením povinností ze strany objednatele je zejména:</w:t>
      </w:r>
    </w:p>
    <w:p w:rsidR="00D60C17" w:rsidRDefault="00753A90">
      <w:pPr>
        <w:pStyle w:val="Zkladntext1"/>
        <w:numPr>
          <w:ilvl w:val="0"/>
          <w:numId w:val="8"/>
        </w:numPr>
        <w:shd w:val="clear" w:color="auto" w:fill="auto"/>
        <w:tabs>
          <w:tab w:val="left" w:pos="1443"/>
        </w:tabs>
        <w:spacing w:after="0"/>
        <w:ind w:left="1460" w:hanging="360"/>
        <w:jc w:val="both"/>
      </w:pPr>
      <w:r>
        <w:t>prodlení s úhradou ceny za plnění po dobu delší než 30 kalendářních dnů, pokud objednatel nezjedná nápravu ani v přiměřené lhůtě po písemném upozornění ze strany poskytovatele,</w:t>
      </w:r>
    </w:p>
    <w:p w:rsidR="00D60C17" w:rsidRDefault="00753A90">
      <w:pPr>
        <w:pStyle w:val="Zkladntext1"/>
        <w:numPr>
          <w:ilvl w:val="0"/>
          <w:numId w:val="17"/>
        </w:numPr>
        <w:shd w:val="clear" w:color="auto" w:fill="auto"/>
        <w:tabs>
          <w:tab w:val="left" w:pos="1732"/>
        </w:tabs>
        <w:spacing w:after="0"/>
        <w:ind w:left="1460"/>
        <w:jc w:val="both"/>
      </w:pPr>
      <w:proofErr w:type="gramStart"/>
      <w:r>
        <w:t>případě</w:t>
      </w:r>
      <w:proofErr w:type="gramEnd"/>
      <w:r>
        <w:t xml:space="preserve"> takového odstoupení od smlouvy má poskytovatel nárok na cenu za plnění pouze toho vyučovacího bloku Kurzu, v souvislosti s nímž poskytovatel odstupuje od smlouvy.</w:t>
      </w:r>
    </w:p>
    <w:p w:rsidR="00D60C17" w:rsidRDefault="00753A90">
      <w:pPr>
        <w:pStyle w:val="Zkladntext1"/>
        <w:numPr>
          <w:ilvl w:val="0"/>
          <w:numId w:val="15"/>
        </w:numPr>
        <w:shd w:val="clear" w:color="auto" w:fill="auto"/>
        <w:tabs>
          <w:tab w:val="left" w:pos="521"/>
        </w:tabs>
        <w:ind w:left="580" w:hanging="580"/>
        <w:jc w:val="both"/>
      </w:pPr>
      <w:r>
        <w:t>Odstoupení od smlouvy se stává účinným doručením písemného oznámení druhé smluvní straně.</w:t>
      </w:r>
    </w:p>
    <w:p w:rsidR="00D60C17" w:rsidRDefault="00753A90">
      <w:pPr>
        <w:pStyle w:val="Zkladntext1"/>
        <w:numPr>
          <w:ilvl w:val="0"/>
          <w:numId w:val="15"/>
        </w:numPr>
        <w:shd w:val="clear" w:color="auto" w:fill="auto"/>
        <w:tabs>
          <w:tab w:val="left" w:pos="521"/>
        </w:tabs>
      </w:pPr>
      <w:r>
        <w:t>Odstoupením od smlouvy není dotčeno právo smluvní strany na náhradu škody.</w:t>
      </w:r>
    </w:p>
    <w:p w:rsidR="00D60C17" w:rsidRDefault="00753A90">
      <w:pPr>
        <w:pStyle w:val="Zkladntext1"/>
        <w:numPr>
          <w:ilvl w:val="0"/>
          <w:numId w:val="15"/>
        </w:numPr>
        <w:shd w:val="clear" w:color="auto" w:fill="auto"/>
        <w:tabs>
          <w:tab w:val="left" w:pos="521"/>
        </w:tabs>
        <w:ind w:left="580" w:hanging="580"/>
        <w:jc w:val="both"/>
      </w:pPr>
      <w:r>
        <w:t>Korespondenci si smluvní strany zasílají ve formě doporučených zásilek na adresy uvedené v záhlaví této smlouvy či jiné písemně druhé straně sdělené adresy nebo prostřednictvím zprávy zaslané datovou schránkou; zásilka se považuje za doručenou třetím dnem po jejím odeslání.</w:t>
      </w:r>
    </w:p>
    <w:p w:rsidR="00D60C17" w:rsidRDefault="00753A90">
      <w:pPr>
        <w:pStyle w:val="Zkladntext1"/>
        <w:shd w:val="clear" w:color="auto" w:fill="auto"/>
        <w:spacing w:after="0"/>
        <w:jc w:val="center"/>
      </w:pPr>
      <w:r>
        <w:rPr>
          <w:b/>
          <w:bCs/>
        </w:rPr>
        <w:t>X.</w:t>
      </w:r>
    </w:p>
    <w:p w:rsidR="00D60C17" w:rsidRDefault="00753A90">
      <w:pPr>
        <w:pStyle w:val="Nadpis30"/>
        <w:keepNext/>
        <w:keepLines/>
        <w:shd w:val="clear" w:color="auto" w:fill="auto"/>
      </w:pPr>
      <w:bookmarkStart w:id="36" w:name="bookmark36"/>
      <w:bookmarkStart w:id="37" w:name="bookmark37"/>
      <w:r>
        <w:t>Kontaktní osoby</w:t>
      </w:r>
      <w:bookmarkEnd w:id="36"/>
      <w:bookmarkEnd w:id="37"/>
    </w:p>
    <w:p w:rsidR="00D60C17" w:rsidRDefault="00753A90">
      <w:pPr>
        <w:pStyle w:val="Zkladntext1"/>
        <w:shd w:val="clear" w:color="auto" w:fill="auto"/>
        <w:tabs>
          <w:tab w:val="left" w:pos="555"/>
        </w:tabs>
      </w:pPr>
      <w:r>
        <w:t>1.</w:t>
      </w:r>
      <w:r>
        <w:tab/>
        <w:t>Kontaktní osobou za objednatele je:</w:t>
      </w:r>
    </w:p>
    <w:p w:rsidR="00D60C17" w:rsidRDefault="00753A90">
      <w:pPr>
        <w:pStyle w:val="Zkladntext1"/>
        <w:shd w:val="clear" w:color="auto" w:fill="auto"/>
        <w:ind w:firstLine="720"/>
      </w:pPr>
      <w:r>
        <w:t xml:space="preserve">jméno: </w:t>
      </w:r>
      <w:proofErr w:type="spellStart"/>
      <w:r w:rsidR="004E4B36">
        <w:t>xxx</w:t>
      </w:r>
      <w:proofErr w:type="spellEnd"/>
      <w:r>
        <w:t xml:space="preserve">, tel.: </w:t>
      </w:r>
      <w:proofErr w:type="spellStart"/>
      <w:r w:rsidR="004E4B36">
        <w:t>xxx</w:t>
      </w:r>
      <w:proofErr w:type="spellEnd"/>
      <w:r>
        <w:t xml:space="preserve">, email: </w:t>
      </w:r>
      <w:hyperlink r:id="rId13" w:history="1">
        <w:proofErr w:type="spellStart"/>
        <w:r w:rsidR="004E4B36">
          <w:t>xxx</w:t>
        </w:r>
        <w:proofErr w:type="spellEnd"/>
      </w:hyperlink>
    </w:p>
    <w:p w:rsidR="00D60C17" w:rsidRDefault="00753A90">
      <w:pPr>
        <w:pStyle w:val="Zkladntext1"/>
        <w:numPr>
          <w:ilvl w:val="0"/>
          <w:numId w:val="18"/>
        </w:numPr>
        <w:shd w:val="clear" w:color="auto" w:fill="auto"/>
        <w:tabs>
          <w:tab w:val="left" w:pos="555"/>
        </w:tabs>
      </w:pPr>
      <w:r>
        <w:t>Kontaktní osobou za poskytovatele je:</w:t>
      </w:r>
    </w:p>
    <w:p w:rsidR="00D60C17" w:rsidRDefault="00753A90">
      <w:pPr>
        <w:pStyle w:val="Zkladntext1"/>
        <w:shd w:val="clear" w:color="auto" w:fill="auto"/>
        <w:ind w:left="720" w:firstLine="20"/>
      </w:pPr>
      <w:r>
        <w:t xml:space="preserve">jméno: </w:t>
      </w:r>
      <w:proofErr w:type="spellStart"/>
      <w:r w:rsidR="004E4B36">
        <w:t>xxx</w:t>
      </w:r>
      <w:proofErr w:type="spellEnd"/>
      <w:r>
        <w:t xml:space="preserve">, tel.: +420 </w:t>
      </w:r>
      <w:proofErr w:type="spellStart"/>
      <w:r w:rsidR="004E4B36">
        <w:t>xxx</w:t>
      </w:r>
      <w:proofErr w:type="spellEnd"/>
      <w:r>
        <w:t xml:space="preserve">, email: </w:t>
      </w:r>
      <w:hyperlink r:id="rId14" w:history="1">
        <w:proofErr w:type="spellStart"/>
        <w:r w:rsidR="004E4B36">
          <w:t>xxx</w:t>
        </w:r>
        <w:proofErr w:type="spellEnd"/>
      </w:hyperlink>
    </w:p>
    <w:p w:rsidR="00D60C17" w:rsidRDefault="00753A90">
      <w:pPr>
        <w:pStyle w:val="Zkladntext1"/>
        <w:numPr>
          <w:ilvl w:val="0"/>
          <w:numId w:val="18"/>
        </w:numPr>
        <w:shd w:val="clear" w:color="auto" w:fill="auto"/>
        <w:tabs>
          <w:tab w:val="left" w:pos="555"/>
        </w:tabs>
        <w:ind w:left="580" w:hanging="580"/>
        <w:jc w:val="both"/>
      </w:pPr>
      <w:r>
        <w:t>Uvedené kontaktní osoby jsou pověřeny ke všem věcným jednáním v rámci realizace této smlouvy, vyjma změn této smlouvy a podpisu dodatků.</w:t>
      </w:r>
    </w:p>
    <w:p w:rsidR="00D60C17" w:rsidRDefault="00753A90">
      <w:pPr>
        <w:pStyle w:val="Zkladntext1"/>
        <w:numPr>
          <w:ilvl w:val="0"/>
          <w:numId w:val="18"/>
        </w:numPr>
        <w:shd w:val="clear" w:color="auto" w:fill="auto"/>
        <w:tabs>
          <w:tab w:val="left" w:pos="555"/>
        </w:tabs>
        <w:spacing w:after="380"/>
        <w:ind w:left="580" w:hanging="580"/>
        <w:jc w:val="both"/>
      </w:pPr>
      <w:r>
        <w:t>V případě změny kontaktních osob se smluvní strany zavazují písemně o této skutečně druhou stranu informovat bez zbytečného odkladu s uvedením nových kontaktních údajů. Tuto změnu je možno provést bez nutnosti uzavírání dodatku k této smlouvě.</w:t>
      </w:r>
    </w:p>
    <w:p w:rsidR="00D60C17" w:rsidRDefault="00753A90">
      <w:pPr>
        <w:pStyle w:val="Zkladntext1"/>
        <w:shd w:val="clear" w:color="auto" w:fill="auto"/>
        <w:spacing w:after="0"/>
        <w:jc w:val="center"/>
      </w:pPr>
      <w:r>
        <w:rPr>
          <w:b/>
          <w:bCs/>
        </w:rPr>
        <w:t>XI.</w:t>
      </w:r>
    </w:p>
    <w:p w:rsidR="00D60C17" w:rsidRDefault="00753A90">
      <w:pPr>
        <w:pStyle w:val="Nadpis30"/>
        <w:keepNext/>
        <w:keepLines/>
        <w:shd w:val="clear" w:color="auto" w:fill="auto"/>
      </w:pPr>
      <w:bookmarkStart w:id="38" w:name="bookmark38"/>
      <w:bookmarkStart w:id="39" w:name="bookmark39"/>
      <w:r>
        <w:lastRenderedPageBreak/>
        <w:t>Závěrečná ujednání</w:t>
      </w:r>
      <w:bookmarkEnd w:id="38"/>
      <w:bookmarkEnd w:id="39"/>
    </w:p>
    <w:p w:rsidR="00D60C17" w:rsidRDefault="00753A90">
      <w:pPr>
        <w:pStyle w:val="Zkladntext1"/>
        <w:shd w:val="clear" w:color="auto" w:fill="auto"/>
        <w:ind w:left="580" w:hanging="580"/>
        <w:jc w:val="both"/>
      </w:pPr>
      <w:r>
        <w:t>1. Smluvní strany berou na vědomí, že tato smlouva podléhá uveřejnění dle zákona č. 340/2015 Sb., o zvláštních podmínkách účinnosti některých smluv, uveřejňování těchto smluv a o registru smluv (zákon o registru smluv), ve znění pozdějších předpisů. Povinnost uveřejnění zajistí objednatel.</w:t>
      </w:r>
    </w:p>
    <w:p w:rsidR="00D60C17" w:rsidRDefault="00753A90">
      <w:pPr>
        <w:pStyle w:val="Zkladntext1"/>
        <w:shd w:val="clear" w:color="auto" w:fill="auto"/>
        <w:ind w:left="580" w:hanging="580"/>
        <w:jc w:val="both"/>
      </w:pPr>
      <w:r>
        <w:t>2. Smlouva nabývá platnosti dnem podpisu oběma smluvními stranami. Smlouva nabývá účinnosti dnem uveřejnění v registru smluv.</w:t>
      </w:r>
    </w:p>
    <w:p w:rsidR="00D60C17" w:rsidRDefault="00753A90">
      <w:pPr>
        <w:pStyle w:val="Zkladntext1"/>
        <w:numPr>
          <w:ilvl w:val="0"/>
          <w:numId w:val="12"/>
        </w:numPr>
        <w:shd w:val="clear" w:color="auto" w:fill="auto"/>
        <w:tabs>
          <w:tab w:val="left" w:pos="555"/>
        </w:tabs>
        <w:ind w:left="580" w:hanging="580"/>
        <w:jc w:val="both"/>
      </w:pPr>
      <w:r>
        <w:t>Smlouva, včetně k ní případně připojených dodatků, z ní vyplývající právní vztahy a vztahy v této smlouvě výslovně neupravené se řídí zákonem č. 89/2012 Sb., občanský zákoník, případně dalšími obecně závaznými předpisy platnými na území České republiky.</w:t>
      </w:r>
    </w:p>
    <w:p w:rsidR="00D60C17" w:rsidRDefault="00753A90">
      <w:pPr>
        <w:pStyle w:val="Zkladntext1"/>
        <w:numPr>
          <w:ilvl w:val="0"/>
          <w:numId w:val="12"/>
        </w:numPr>
        <w:shd w:val="clear" w:color="auto" w:fill="auto"/>
        <w:tabs>
          <w:tab w:val="left" w:pos="555"/>
        </w:tabs>
      </w:pPr>
      <w:r>
        <w:t>Případné spory budou rozhodovány místně příslušnými soudy dle sídla objednatele.</w:t>
      </w:r>
    </w:p>
    <w:p w:rsidR="00D60C17" w:rsidRDefault="00753A90">
      <w:pPr>
        <w:pStyle w:val="Zkladntext1"/>
        <w:numPr>
          <w:ilvl w:val="0"/>
          <w:numId w:val="12"/>
        </w:numPr>
        <w:shd w:val="clear" w:color="auto" w:fill="auto"/>
        <w:tabs>
          <w:tab w:val="left" w:pos="555"/>
        </w:tabs>
        <w:ind w:left="580" w:hanging="580"/>
        <w:jc w:val="both"/>
      </w:pPr>
      <w:r>
        <w:t>V případě neplatnosti některého z dílčích smluvních ujednání se smlouva nestává ve svém celku neplatnou, pokud z jejího obsahu anebo z okolností, za nichž k neplatnosti došlo, nevyplývá, že tuto část smlouvy nelze oddělit od jejího ostatního obsahu. Pro případ takovéto neplatnosti dílčí části smlouvy se smluvní strany zavazují, že se dohodnou na novém znění příslušných ustanovení smlouvy ve formě písemného dodatku k této smlouvě. Pokud tak neučiní, budou se příslušné vztahy řídit ustanoveními zákonů uvedených výše v tomto odstavci.</w:t>
      </w:r>
    </w:p>
    <w:p w:rsidR="00D60C17" w:rsidRDefault="00753A90">
      <w:pPr>
        <w:pStyle w:val="Zkladntext1"/>
        <w:numPr>
          <w:ilvl w:val="0"/>
          <w:numId w:val="12"/>
        </w:numPr>
        <w:shd w:val="clear" w:color="auto" w:fill="auto"/>
        <w:tabs>
          <w:tab w:val="left" w:pos="555"/>
        </w:tabs>
        <w:ind w:left="580" w:hanging="580"/>
        <w:jc w:val="both"/>
      </w:pPr>
      <w:r>
        <w:t>Veškeré změny a doplňky této smlouvy mohou být provedeny pouze se souhlasem obou smluvních stran formou číslovaných písemných dodatků, nestanoví-li tato smlouva jinak. To platí i pro tuto klauzuli.</w:t>
      </w:r>
    </w:p>
    <w:p w:rsidR="00D60C17" w:rsidRDefault="00753A90">
      <w:pPr>
        <w:pStyle w:val="Zkladntext1"/>
        <w:numPr>
          <w:ilvl w:val="0"/>
          <w:numId w:val="12"/>
        </w:numPr>
        <w:shd w:val="clear" w:color="auto" w:fill="auto"/>
        <w:tabs>
          <w:tab w:val="left" w:pos="555"/>
        </w:tabs>
        <w:ind w:left="580" w:hanging="580"/>
        <w:jc w:val="both"/>
      </w:pPr>
      <w:r>
        <w:t>Poskytovatel bere na vědomí, že ve vztahu k předmětu této Smlouvy je ve smyslu ustanovení § 2 odst. e) zákona č. 320/2001 Sb., o finanční kontrole ve veřejné správě, osobou povinnou spolupůsobit při výkonu finanční kontroly. Sjednává se právo přístupu kontrolních orgánů v rámci kontroly k dokumentům, které podléhají ochraně podle zvláštních právních předpisů (např. obchodní tajemství) za předpokladu, že budou splněny požadavky kladené právními předpisy (např. zákon č. 255/2012 Sb., o kontrole). Uvedené poskytovatel zajistí i ve vztahu k poddodavatelům, které použil k plnění předmětu této smlouvy. Poskytovatel je povinen uchovávat dokumentaci vztahující se k předmětu plnění podle této smlouvy nejméně po dobu 10 let ode dne ukončení plnění dle této smlouvy.</w:t>
      </w:r>
    </w:p>
    <w:p w:rsidR="00D60C17" w:rsidRDefault="00753A90">
      <w:pPr>
        <w:pStyle w:val="Zkladntext1"/>
        <w:numPr>
          <w:ilvl w:val="0"/>
          <w:numId w:val="12"/>
        </w:numPr>
        <w:shd w:val="clear" w:color="auto" w:fill="auto"/>
        <w:tabs>
          <w:tab w:val="left" w:pos="555"/>
        </w:tabs>
        <w:ind w:left="580" w:hanging="580"/>
        <w:jc w:val="both"/>
      </w:pPr>
      <w:r>
        <w:t>Smluvní strany prohlašují, že tato smlouva vyjadřuje jejich pravou, svobodnou a vážnou vůli a že neuzavírají tuto smlouvu v tísni a že vzájemné plnění není v hrubém nepoměru, a zavazují se k jejímu plnění, na důkaz čehož připojují níže své podpisy.</w:t>
      </w:r>
      <w:r w:rsidR="004E4B36">
        <w:t xml:space="preserve"> </w:t>
      </w:r>
    </w:p>
    <w:p w:rsidR="00D60C17" w:rsidRDefault="00753A90">
      <w:pPr>
        <w:pStyle w:val="Zkladntext1"/>
        <w:numPr>
          <w:ilvl w:val="0"/>
          <w:numId w:val="12"/>
        </w:numPr>
        <w:shd w:val="clear" w:color="auto" w:fill="auto"/>
        <w:tabs>
          <w:tab w:val="left" w:pos="562"/>
        </w:tabs>
        <w:spacing w:after="120"/>
      </w:pPr>
      <w:r>
        <w:t>Smlouva se vyhotovuje se v elektronické podobě.</w:t>
      </w:r>
    </w:p>
    <w:p w:rsidR="00D60C17" w:rsidRDefault="00753A90">
      <w:pPr>
        <w:pStyle w:val="Zkladntext1"/>
        <w:numPr>
          <w:ilvl w:val="0"/>
          <w:numId w:val="12"/>
        </w:numPr>
        <w:shd w:val="clear" w:color="auto" w:fill="auto"/>
        <w:tabs>
          <w:tab w:val="left" w:pos="562"/>
        </w:tabs>
        <w:spacing w:after="380"/>
      </w:pPr>
      <w:r>
        <w:t>Nedílnou součást této smlouvy tvoří:</w:t>
      </w:r>
    </w:p>
    <w:p w:rsidR="00D60C17" w:rsidRDefault="00753A90">
      <w:pPr>
        <w:pStyle w:val="Zkladntext1"/>
        <w:shd w:val="clear" w:color="auto" w:fill="auto"/>
        <w:spacing w:after="0"/>
      </w:pPr>
      <w:r>
        <w:t>Příloha č. 1 - Specifikace Kurzu</w:t>
      </w:r>
    </w:p>
    <w:p w:rsidR="00D60C17" w:rsidRDefault="00753A90">
      <w:pPr>
        <w:pStyle w:val="Zkladntext1"/>
        <w:shd w:val="clear" w:color="auto" w:fill="auto"/>
        <w:spacing w:after="800"/>
      </w:pPr>
      <w:r>
        <w:t>Příloha č. 2 - Ceník - cenová nabídka</w:t>
      </w:r>
    </w:p>
    <w:p w:rsidR="00D60C17" w:rsidRDefault="00753A90">
      <w:pPr>
        <w:pStyle w:val="Zkladntext1"/>
        <w:shd w:val="clear" w:color="auto" w:fill="auto"/>
        <w:tabs>
          <w:tab w:val="left" w:leader="dot" w:pos="1853"/>
        </w:tabs>
        <w:spacing w:after="260"/>
      </w:pPr>
      <w:r>
        <w:rPr>
          <w:noProof/>
          <w:lang w:bidi="ar-SA"/>
        </w:rPr>
        <mc:AlternateContent>
          <mc:Choice Requires="wps">
            <w:drawing>
              <wp:anchor distT="0" distB="0" distL="114300" distR="114300" simplePos="0" relativeHeight="125829378" behindDoc="0" locked="0" layoutInCell="1" allowOverlap="1">
                <wp:simplePos x="0" y="0"/>
                <wp:positionH relativeFrom="page">
                  <wp:posOffset>4474210</wp:posOffset>
                </wp:positionH>
                <wp:positionV relativeFrom="paragraph">
                  <wp:posOffset>12700</wp:posOffset>
                </wp:positionV>
                <wp:extent cx="1222375" cy="536575"/>
                <wp:effectExtent l="0" t="0" r="0" b="0"/>
                <wp:wrapSquare wrapText="left"/>
                <wp:docPr id="1" name="Shape 1"/>
                <wp:cNvGraphicFramePr/>
                <a:graphic xmlns:a="http://schemas.openxmlformats.org/drawingml/2006/main">
                  <a:graphicData uri="http://schemas.microsoft.com/office/word/2010/wordprocessingShape">
                    <wps:wsp>
                      <wps:cNvSpPr txBox="1"/>
                      <wps:spPr>
                        <a:xfrm>
                          <a:off x="0" y="0"/>
                          <a:ext cx="1222375" cy="536575"/>
                        </a:xfrm>
                        <a:prstGeom prst="rect">
                          <a:avLst/>
                        </a:prstGeom>
                        <a:noFill/>
                      </wps:spPr>
                      <wps:txbx>
                        <w:txbxContent>
                          <w:p w:rsidR="00753A90" w:rsidRDefault="00753A90">
                            <w:pPr>
                              <w:pStyle w:val="Zkladntext1"/>
                              <w:shd w:val="clear" w:color="auto" w:fill="auto"/>
                              <w:tabs>
                                <w:tab w:val="left" w:leader="dot" w:pos="1848"/>
                              </w:tabs>
                              <w:spacing w:after="260"/>
                            </w:pPr>
                            <w:r>
                              <w:t>V Praze dne</w:t>
                            </w:r>
                            <w:r>
                              <w:tab/>
                            </w:r>
                          </w:p>
                          <w:p w:rsidR="00753A90" w:rsidRDefault="00753A90">
                            <w:pPr>
                              <w:pStyle w:val="Zkladntext1"/>
                              <w:shd w:val="clear" w:color="auto" w:fill="auto"/>
                              <w:spacing w:after="0"/>
                            </w:pPr>
                            <w:r>
                              <w:t>NPÚ</w:t>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1" o:spid="_x0000_s1026" type="#_x0000_t202" style="position:absolute;margin-left:352.3pt;margin-top:1pt;width:96.25pt;height:42.25pt;z-index:12582937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" filled="f" stroked="f">
                <v:textbox inset="0,0,0,0">
                  <w:txbxContent>
                    <w:p w:rsidR="00753A90" w:rsidRDefault="00753A90">
                      <w:pPr>
                        <w:pStyle w:val="Zkladntext1"/>
                        <w:shd w:val="clear" w:color="auto" w:fill="auto"/>
                        <w:tabs>
                          <w:tab w:val="left" w:leader="dot" w:pos="1848"/>
                        </w:tabs>
                        <w:spacing w:after="260"/>
                      </w:pPr>
                      <w:r>
                        <w:t>V Praze dne</w:t>
                      </w:r>
                      <w:r>
                        <w:tab/>
                      </w:r>
                    </w:p>
                    <w:p w:rsidR="00753A90" w:rsidRDefault="00753A90">
                      <w:pPr>
                        <w:pStyle w:val="Zkladntext1"/>
                        <w:shd w:val="clear" w:color="auto" w:fill="auto"/>
                        <w:spacing w:after="0"/>
                      </w:pPr>
                      <w:r>
                        <w:t>NPÚ</w:t>
                      </w:r>
                    </w:p>
                  </w:txbxContent>
                </v:textbox>
                <w10:wrap type="square" side="left" anchorx="page"/>
              </v:shape>
            </w:pict>
          </mc:Fallback>
        </mc:AlternateContent>
      </w:r>
      <w:r>
        <w:t>V Praze dne</w:t>
      </w:r>
      <w:r>
        <w:tab/>
      </w:r>
    </w:p>
    <w:p w:rsidR="00D60C17" w:rsidRDefault="00753A90">
      <w:pPr>
        <w:pStyle w:val="Zkladntext1"/>
        <w:shd w:val="clear" w:color="auto" w:fill="auto"/>
        <w:spacing w:after="0"/>
        <w:sectPr w:rsidR="00D60C17">
          <w:footerReference w:type="default" r:id="rId15"/>
          <w:footerReference w:type="first" r:id="rId16"/>
          <w:footnotePr>
            <w:numFmt w:val="upperRoman"/>
          </w:footnotePr>
          <w:pgSz w:w="11900" w:h="16840"/>
          <w:pgMar w:top="1254" w:right="760" w:bottom="1342" w:left="1367" w:header="0" w:footer="3" w:gutter="0"/>
          <w:pgNumType w:start="1"/>
          <w:cols w:space="720"/>
          <w:noEndnote/>
          <w:titlePg/>
          <w:docGrid w:linePitch="360"/>
          <w15:footnoteColumns w:val="1"/>
        </w:sectPr>
      </w:pPr>
      <w:r>
        <w:t>Poskytovatel</w:t>
      </w:r>
    </w:p>
    <w:p w:rsidR="00D60C17" w:rsidRDefault="00D60C17">
      <w:pPr>
        <w:spacing w:line="240" w:lineRule="exact"/>
        <w:rPr>
          <w:sz w:val="19"/>
          <w:szCs w:val="19"/>
        </w:rPr>
      </w:pPr>
    </w:p>
    <w:p w:rsidR="00D60C17" w:rsidRDefault="00D60C17">
      <w:pPr>
        <w:spacing w:before="85" w:after="85" w:line="240" w:lineRule="exact"/>
        <w:rPr>
          <w:sz w:val="19"/>
          <w:szCs w:val="19"/>
        </w:rPr>
      </w:pPr>
    </w:p>
    <w:p w:rsidR="00D60C17" w:rsidRDefault="00D60C17">
      <w:pPr>
        <w:spacing w:line="1" w:lineRule="exact"/>
        <w:sectPr w:rsidR="00D60C17">
          <w:footnotePr>
            <w:numFmt w:val="upperRoman"/>
          </w:footnotePr>
          <w:type w:val="continuous"/>
          <w:pgSz w:w="11900" w:h="16840"/>
          <w:pgMar w:top="1398" w:right="0" w:bottom="1398" w:left="0" w:header="0" w:footer="3" w:gutter="0"/>
          <w:cols w:space="720"/>
          <w:noEndnote/>
          <w:docGrid w:linePitch="360"/>
          <w15:footnoteColumns w:val="1"/>
        </w:sectPr>
      </w:pPr>
    </w:p>
    <w:p w:rsidR="00D60C17" w:rsidRDefault="00753A90">
      <w:pPr>
        <w:spacing w:line="1" w:lineRule="exact"/>
      </w:pPr>
      <w:r>
        <w:rPr>
          <w:noProof/>
          <w:lang w:bidi="ar-SA"/>
        </w:rPr>
        <w:lastRenderedPageBreak/>
        <mc:AlternateContent>
          <mc:Choice Requires="wps">
            <w:drawing>
              <wp:anchor distT="0" distB="0" distL="114300" distR="114300" simplePos="0" relativeHeight="125829380" behindDoc="0" locked="0" layoutInCell="1" allowOverlap="1">
                <wp:simplePos x="0" y="0"/>
                <wp:positionH relativeFrom="page">
                  <wp:posOffset>871220</wp:posOffset>
                </wp:positionH>
                <wp:positionV relativeFrom="paragraph">
                  <wp:posOffset>12700</wp:posOffset>
                </wp:positionV>
                <wp:extent cx="1383665" cy="365760"/>
                <wp:effectExtent l="0" t="0" r="0" b="0"/>
                <wp:wrapSquare wrapText="bothSides"/>
                <wp:docPr id="5" name="Shape 5"/>
                <wp:cNvGraphicFramePr/>
                <a:graphic xmlns:a="http://schemas.openxmlformats.org/drawingml/2006/main">
                  <a:graphicData uri="http://schemas.microsoft.com/office/word/2010/wordprocessingShape">
                    <wps:wsp>
                      <wps:cNvSpPr txBox="1"/>
                      <wps:spPr>
                        <a:xfrm>
                          <a:off x="0" y="0"/>
                          <a:ext cx="1383665" cy="365760"/>
                        </a:xfrm>
                        <a:prstGeom prst="rect">
                          <a:avLst/>
                        </a:prstGeom>
                        <a:noFill/>
                      </wps:spPr>
                      <wps:txbx>
                        <w:txbxContent>
                          <w:p w:rsidR="00753A90" w:rsidRDefault="00753A90">
                            <w:pPr>
                              <w:pStyle w:val="Zkladntext1"/>
                              <w:shd w:val="clear" w:color="auto" w:fill="auto"/>
                              <w:spacing w:after="0"/>
                            </w:pPr>
                            <w:r>
                              <w:t>Ing. Petr Matějka, Ph.D. tajemník fakulty</w:t>
                            </w:r>
                          </w:p>
                        </w:txbxContent>
                      </wps:txbx>
                      <wps:bodyPr lIns="0" tIns="0" rIns="0" bIns="0"/>
                    </wps:wsp>
                  </a:graphicData>
                </a:graphic>
              </wp:anchor>
            </w:drawing>
          </mc:Choice>
          <mc:Fallback>
            <w:pict>
              <v:shape id="Shape 5" o:spid="_x0000_s1027" type="#_x0000_t202" style="position:absolute;margin-left:68.6pt;margin-top:1pt;width:108.95pt;height:28.8pt;z-index:12582938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" filled="f" stroked="f">
                <v:textbox inset="0,0,0,0">
                  <w:txbxContent>
                    <w:p w:rsidR="00753A90" w:rsidRDefault="00753A90">
                      <w:pPr>
                        <w:pStyle w:val="Zkladntext1"/>
                        <w:shd w:val="clear" w:color="auto" w:fill="auto"/>
                        <w:spacing w:after="0"/>
                      </w:pPr>
                      <w:r>
                        <w:t>Ing. Petr Matějka, Ph.D. tajemník fakulty</w:t>
                      </w:r>
                    </w:p>
                  </w:txbxContent>
                </v:textbox>
                <w10:wrap type="square" anchorx="page"/>
              </v:shape>
            </w:pict>
          </mc:Fallback>
        </mc:AlternateContent>
      </w:r>
    </w:p>
    <w:p w:rsidR="00D60C17" w:rsidRDefault="00753A90">
      <w:pPr>
        <w:pStyle w:val="Zkladntext1"/>
        <w:shd w:val="clear" w:color="auto" w:fill="auto"/>
        <w:spacing w:after="0"/>
        <w:sectPr w:rsidR="00D60C17">
          <w:footnotePr>
            <w:numFmt w:val="upperRoman"/>
          </w:footnotePr>
          <w:type w:val="continuous"/>
          <w:pgSz w:w="11900" w:h="16840"/>
          <w:pgMar w:top="1398" w:right="1984" w:bottom="1398" w:left="7046" w:header="0" w:footer="3" w:gutter="0"/>
          <w:cols w:space="720"/>
          <w:noEndnote/>
          <w:docGrid w:linePitch="360"/>
          <w15:footnoteColumns w:val="1"/>
        </w:sectPr>
      </w:pPr>
      <w:r>
        <w:t>Ing. arch. Naděžda Goryczková, generální ředitelka</w:t>
      </w:r>
    </w:p>
    <w:p w:rsidR="00D60C17" w:rsidRDefault="00753A90">
      <w:pPr>
        <w:pStyle w:val="Zkladntext1"/>
        <w:shd w:val="clear" w:color="auto" w:fill="auto"/>
        <w:spacing w:after="300"/>
        <w:jc w:val="center"/>
      </w:pPr>
      <w:r>
        <w:rPr>
          <w:b/>
          <w:bCs/>
        </w:rPr>
        <w:lastRenderedPageBreak/>
        <w:t>TECHNICKÁ SPECIFIKACE</w:t>
      </w:r>
    </w:p>
    <w:tbl>
      <w:tblPr>
        <w:tblOverlap w:val="never"/>
        <w:tblW w:w="0" w:type="auto"/>
        <w:jc w:val="center"/>
        <w:tblLayout w:type="fixed"/>
        <w:tblCellMar>
          <w:left w:w="10" w:type="dxa"/>
          <w:right w:w="10" w:type="dxa"/>
        </w:tblCellMar>
        <w:tblLook w:val="0000" w:firstRow="0" w:lastRow="0" w:firstColumn="0" w:lastColumn="0" w:noHBand="0" w:noVBand="0"/>
      </w:tblPr>
      <w:tblGrid>
        <w:gridCol w:w="2554"/>
        <w:gridCol w:w="13267"/>
      </w:tblGrid>
      <w:tr w:rsidR="00D60C17">
        <w:tblPrEx>
          <w:tblCellMar>
            <w:top w:w="0" w:type="dxa"/>
            <w:bottom w:w="0" w:type="dxa"/>
          </w:tblCellMar>
        </w:tblPrEx>
        <w:trPr>
          <w:trHeight w:hRule="exact" w:val="403"/>
          <w:jc w:val="center"/>
        </w:trPr>
        <w:tc>
          <w:tcPr>
            <w:tcW w:w="2554" w:type="dxa"/>
            <w:tcBorders>
              <w:top w:val="single" w:sz="4" w:space="0" w:color="auto"/>
              <w:left w:val="single" w:sz="4" w:space="0" w:color="auto"/>
            </w:tcBorders>
            <w:shd w:val="clear" w:color="auto" w:fill="B8CCE4"/>
            <w:vAlign w:val="center"/>
          </w:tcPr>
          <w:p w:rsidR="00D60C17" w:rsidRDefault="00753A90">
            <w:pPr>
              <w:pStyle w:val="Jin0"/>
              <w:shd w:val="clear" w:color="auto" w:fill="auto"/>
              <w:spacing w:after="0"/>
              <w:rPr>
                <w:sz w:val="16"/>
                <w:szCs w:val="16"/>
              </w:rPr>
            </w:pPr>
            <w:r>
              <w:rPr>
                <w:b/>
                <w:bCs/>
                <w:sz w:val="16"/>
                <w:szCs w:val="16"/>
              </w:rPr>
              <w:t>Název kurzu:</w:t>
            </w:r>
          </w:p>
        </w:tc>
        <w:tc>
          <w:tcPr>
            <w:tcW w:w="13267" w:type="dxa"/>
            <w:tcBorders>
              <w:top w:val="single" w:sz="4" w:space="0" w:color="auto"/>
              <w:left w:val="single" w:sz="4" w:space="0" w:color="auto"/>
              <w:right w:val="single" w:sz="4" w:space="0" w:color="auto"/>
            </w:tcBorders>
            <w:shd w:val="clear" w:color="auto" w:fill="FFFFFF"/>
            <w:vAlign w:val="center"/>
          </w:tcPr>
          <w:p w:rsidR="00D60C17" w:rsidRDefault="00753A90">
            <w:pPr>
              <w:pStyle w:val="Jin0"/>
              <w:shd w:val="clear" w:color="auto" w:fill="auto"/>
              <w:spacing w:after="0"/>
              <w:rPr>
                <w:sz w:val="16"/>
                <w:szCs w:val="16"/>
              </w:rPr>
            </w:pPr>
            <w:r>
              <w:rPr>
                <w:sz w:val="16"/>
                <w:szCs w:val="16"/>
              </w:rPr>
              <w:t>Technický Modul, Národní památkový ústav</w:t>
            </w:r>
          </w:p>
        </w:tc>
      </w:tr>
      <w:tr w:rsidR="00D60C17">
        <w:tblPrEx>
          <w:tblCellMar>
            <w:top w:w="0" w:type="dxa"/>
            <w:bottom w:w="0" w:type="dxa"/>
          </w:tblCellMar>
        </w:tblPrEx>
        <w:trPr>
          <w:trHeight w:hRule="exact" w:val="706"/>
          <w:jc w:val="center"/>
        </w:trPr>
        <w:tc>
          <w:tcPr>
            <w:tcW w:w="2554" w:type="dxa"/>
            <w:tcBorders>
              <w:top w:val="single" w:sz="4" w:space="0" w:color="auto"/>
              <w:left w:val="single" w:sz="4" w:space="0" w:color="auto"/>
            </w:tcBorders>
            <w:shd w:val="clear" w:color="auto" w:fill="B8CCE4"/>
          </w:tcPr>
          <w:p w:rsidR="00D60C17" w:rsidRDefault="00753A90">
            <w:pPr>
              <w:pStyle w:val="Jin0"/>
              <w:shd w:val="clear" w:color="auto" w:fill="auto"/>
              <w:spacing w:after="0"/>
              <w:rPr>
                <w:sz w:val="16"/>
                <w:szCs w:val="16"/>
              </w:rPr>
            </w:pPr>
            <w:r>
              <w:rPr>
                <w:b/>
                <w:bCs/>
                <w:sz w:val="16"/>
                <w:szCs w:val="16"/>
              </w:rPr>
              <w:t>Celková hodinová dotace</w:t>
            </w:r>
          </w:p>
        </w:tc>
        <w:tc>
          <w:tcPr>
            <w:tcW w:w="13267" w:type="dxa"/>
            <w:tcBorders>
              <w:top w:val="single" w:sz="4" w:space="0" w:color="auto"/>
              <w:left w:val="single" w:sz="4" w:space="0" w:color="auto"/>
              <w:right w:val="single" w:sz="4" w:space="0" w:color="auto"/>
            </w:tcBorders>
            <w:shd w:val="clear" w:color="auto" w:fill="FFFFFF"/>
          </w:tcPr>
          <w:p w:rsidR="00D60C17" w:rsidRDefault="00753A90">
            <w:pPr>
              <w:pStyle w:val="Jin0"/>
              <w:shd w:val="clear" w:color="auto" w:fill="auto"/>
              <w:spacing w:after="0"/>
              <w:rPr>
                <w:sz w:val="16"/>
                <w:szCs w:val="16"/>
              </w:rPr>
            </w:pPr>
            <w:r>
              <w:rPr>
                <w:sz w:val="16"/>
                <w:szCs w:val="16"/>
              </w:rPr>
              <w:t>80x45min, Kurz se bude opakovat 4x, v sálech NPÚ v Praze, Ostravě, Brně, Českých Budějovicích - exkurze v místě konání výuky. Alternativně bude kurz (případně jeho část) probíhat elektronickou formou.</w:t>
            </w:r>
          </w:p>
        </w:tc>
      </w:tr>
      <w:tr w:rsidR="00D60C17">
        <w:tblPrEx>
          <w:tblCellMar>
            <w:top w:w="0" w:type="dxa"/>
            <w:bottom w:w="0" w:type="dxa"/>
          </w:tblCellMar>
        </w:tblPrEx>
        <w:trPr>
          <w:trHeight w:hRule="exact" w:val="5342"/>
          <w:jc w:val="center"/>
        </w:trPr>
        <w:tc>
          <w:tcPr>
            <w:tcW w:w="2554" w:type="dxa"/>
            <w:tcBorders>
              <w:top w:val="single" w:sz="4" w:space="0" w:color="auto"/>
              <w:left w:val="single" w:sz="4" w:space="0" w:color="auto"/>
            </w:tcBorders>
            <w:shd w:val="clear" w:color="auto" w:fill="B8CCE4"/>
          </w:tcPr>
          <w:p w:rsidR="00D60C17" w:rsidRDefault="00753A90">
            <w:pPr>
              <w:pStyle w:val="Jin0"/>
              <w:shd w:val="clear" w:color="auto" w:fill="auto"/>
              <w:spacing w:after="0"/>
              <w:rPr>
                <w:sz w:val="16"/>
                <w:szCs w:val="16"/>
              </w:rPr>
            </w:pPr>
            <w:r>
              <w:rPr>
                <w:b/>
                <w:bCs/>
                <w:sz w:val="16"/>
                <w:szCs w:val="16"/>
              </w:rPr>
              <w:t>Anotace kurzu</w:t>
            </w:r>
          </w:p>
        </w:tc>
        <w:tc>
          <w:tcPr>
            <w:tcW w:w="13267" w:type="dxa"/>
            <w:tcBorders>
              <w:top w:val="single" w:sz="4" w:space="0" w:color="auto"/>
              <w:left w:val="single" w:sz="4" w:space="0" w:color="auto"/>
              <w:right w:val="single" w:sz="4" w:space="0" w:color="auto"/>
            </w:tcBorders>
            <w:shd w:val="clear" w:color="auto" w:fill="FFFFFF"/>
          </w:tcPr>
          <w:p w:rsidR="00D60C17" w:rsidRDefault="00753A90">
            <w:pPr>
              <w:pStyle w:val="Jin0"/>
              <w:shd w:val="clear" w:color="auto" w:fill="auto"/>
              <w:spacing w:after="140" w:line="252" w:lineRule="auto"/>
              <w:rPr>
                <w:sz w:val="16"/>
                <w:szCs w:val="16"/>
              </w:rPr>
            </w:pPr>
            <w:r>
              <w:rPr>
                <w:color w:val="00000A"/>
                <w:sz w:val="16"/>
                <w:szCs w:val="16"/>
              </w:rPr>
              <w:t>V rámci tohoto kurzu si účastníci osvojí znalosti o specializovaných průzkumech památek v míře, ve které budou průzkumy potřebovat ve své praxi a případně je sami realizovat. Celkové poznání historického objektu je klíčem k jeho správnému zachování pro budoucí generace. Obecným cílem je schopnost památkáře opatřit si komplexní informace o movité či nemovité památce, historickém objektu, aby mohli kompetentně rozhodovat o památkách svěřených jim do péče. Aplikování různých metod průzkumu historického objektu vede k poznání jeho významu a jeho správnému zařazení do kontextu hmotného i nehmotného kulturního dědictví ČR. Účastník se seznámí se základními typy specializovaných průzkumů v oblasti památkové péče. Důraz na specifikaci způsobu obnovy památkových objektů</w:t>
            </w:r>
            <w:r>
              <w:rPr>
                <w:b/>
                <w:bCs/>
                <w:color w:val="00000A"/>
                <w:sz w:val="16"/>
                <w:szCs w:val="16"/>
              </w:rPr>
              <w:t>.</w:t>
            </w:r>
          </w:p>
          <w:p w:rsidR="00D60C17" w:rsidRDefault="00753A90">
            <w:pPr>
              <w:pStyle w:val="Jin0"/>
              <w:shd w:val="clear" w:color="auto" w:fill="auto"/>
              <w:spacing w:after="200" w:line="271" w:lineRule="auto"/>
              <w:rPr>
                <w:sz w:val="16"/>
                <w:szCs w:val="16"/>
              </w:rPr>
            </w:pPr>
            <w:r>
              <w:rPr>
                <w:sz w:val="16"/>
                <w:szCs w:val="16"/>
              </w:rPr>
              <w:t>Dále si v rámci tohoto kurzu si účastníci osvojí základní znalosti o historických stavebních konstrukcích a materiálech, typologii historických staveb. Budou poučeni o základních poruchách historických staveb a způsobech odstraňování těchto poruch, s technologiemi a materiály používanými v minulosti i v současnosti a s jejich specifiky. Důraz bude kladen na seznámení se s principy preventivní stavební údržby a stavební obnovy a na pochopení významu památkového dohledu a dozoru na stavbách.</w:t>
            </w:r>
          </w:p>
          <w:p w:rsidR="00D60C17" w:rsidRDefault="00753A90">
            <w:pPr>
              <w:pStyle w:val="Jin0"/>
              <w:shd w:val="clear" w:color="auto" w:fill="auto"/>
              <w:spacing w:after="40" w:line="233" w:lineRule="auto"/>
              <w:rPr>
                <w:sz w:val="16"/>
                <w:szCs w:val="16"/>
              </w:rPr>
            </w:pPr>
            <w:r>
              <w:rPr>
                <w:sz w:val="16"/>
                <w:szCs w:val="16"/>
              </w:rPr>
              <w:t xml:space="preserve">Rozložení okruhu je teoretický výklad a cca 1 hodinu diskuse kde budou mít účastníci možnost představit své vlastní náměty, otázky </w:t>
            </w:r>
            <w:proofErr w:type="spellStart"/>
            <w:r>
              <w:rPr>
                <w:sz w:val="16"/>
                <w:szCs w:val="16"/>
              </w:rPr>
              <w:t>etc</w:t>
            </w:r>
            <w:proofErr w:type="spellEnd"/>
            <w:r>
              <w:rPr>
                <w:sz w:val="16"/>
                <w:szCs w:val="16"/>
              </w:rPr>
              <w:t>. a 4 hodiny v terénu (pokud v okolí nejsou použitelné příklady pro příslušné období je možné terén nahradit „</w:t>
            </w:r>
            <w:proofErr w:type="spellStart"/>
            <w:r>
              <w:rPr>
                <w:sz w:val="16"/>
                <w:szCs w:val="16"/>
              </w:rPr>
              <w:t>poznávačkou</w:t>
            </w:r>
            <w:proofErr w:type="spellEnd"/>
            <w:r>
              <w:rPr>
                <w:sz w:val="16"/>
                <w:szCs w:val="16"/>
              </w:rPr>
              <w:t>“, kdy se budou přednesené principy aplikovat na konkrétních promítaných případech - důležité je aktivní zapojení účastníků. Vyučující může doporučit literaturu k domácímu „</w:t>
            </w:r>
            <w:proofErr w:type="spellStart"/>
            <w:r>
              <w:rPr>
                <w:sz w:val="16"/>
                <w:szCs w:val="16"/>
              </w:rPr>
              <w:t>předsamostudiu</w:t>
            </w:r>
            <w:proofErr w:type="spellEnd"/>
            <w:r>
              <w:rPr>
                <w:sz w:val="16"/>
                <w:szCs w:val="16"/>
              </w:rPr>
              <w:t>“, tj. k přípravě na nadcházející hodinu.</w:t>
            </w:r>
          </w:p>
          <w:p w:rsidR="00D60C17" w:rsidRDefault="00753A90">
            <w:pPr>
              <w:pStyle w:val="Jin0"/>
              <w:numPr>
                <w:ilvl w:val="0"/>
                <w:numId w:val="19"/>
              </w:numPr>
              <w:shd w:val="clear" w:color="auto" w:fill="auto"/>
              <w:tabs>
                <w:tab w:val="left" w:pos="746"/>
              </w:tabs>
              <w:spacing w:after="40" w:line="226" w:lineRule="auto"/>
              <w:ind w:firstLine="400"/>
              <w:rPr>
                <w:sz w:val="16"/>
                <w:szCs w:val="16"/>
              </w:rPr>
            </w:pPr>
            <w:r>
              <w:rPr>
                <w:b/>
                <w:bCs/>
                <w:sz w:val="16"/>
                <w:szCs w:val="16"/>
              </w:rPr>
              <w:t>Stavební obnova: 6h+4h praktická výuka/exkurze</w:t>
            </w:r>
          </w:p>
          <w:p w:rsidR="00D60C17" w:rsidRDefault="00753A90">
            <w:pPr>
              <w:pStyle w:val="Jin0"/>
              <w:numPr>
                <w:ilvl w:val="0"/>
                <w:numId w:val="19"/>
              </w:numPr>
              <w:shd w:val="clear" w:color="auto" w:fill="auto"/>
              <w:tabs>
                <w:tab w:val="left" w:pos="746"/>
              </w:tabs>
              <w:spacing w:after="40" w:line="226" w:lineRule="auto"/>
              <w:ind w:firstLine="400"/>
              <w:rPr>
                <w:sz w:val="16"/>
                <w:szCs w:val="16"/>
              </w:rPr>
            </w:pPr>
            <w:r>
              <w:rPr>
                <w:b/>
                <w:bCs/>
                <w:sz w:val="16"/>
                <w:szCs w:val="16"/>
              </w:rPr>
              <w:t>Metody průzkumu staveb, stavebních materiálů a popis stavu staveb: 8h+4h praktická výuka/exkurze</w:t>
            </w:r>
          </w:p>
          <w:p w:rsidR="00D60C17" w:rsidRDefault="00753A90">
            <w:pPr>
              <w:pStyle w:val="Jin0"/>
              <w:numPr>
                <w:ilvl w:val="0"/>
                <w:numId w:val="19"/>
              </w:numPr>
              <w:shd w:val="clear" w:color="auto" w:fill="auto"/>
              <w:tabs>
                <w:tab w:val="left" w:pos="746"/>
              </w:tabs>
              <w:spacing w:after="40" w:line="226" w:lineRule="auto"/>
              <w:ind w:firstLine="400"/>
              <w:rPr>
                <w:sz w:val="16"/>
                <w:szCs w:val="16"/>
              </w:rPr>
            </w:pPr>
            <w:r>
              <w:rPr>
                <w:b/>
                <w:bCs/>
                <w:sz w:val="16"/>
                <w:szCs w:val="16"/>
              </w:rPr>
              <w:t>SHP: 10h+4h praktická výuka/exkurze</w:t>
            </w:r>
          </w:p>
          <w:p w:rsidR="00D60C17" w:rsidRDefault="00753A90">
            <w:pPr>
              <w:pStyle w:val="Jin0"/>
              <w:numPr>
                <w:ilvl w:val="0"/>
                <w:numId w:val="19"/>
              </w:numPr>
              <w:shd w:val="clear" w:color="auto" w:fill="auto"/>
              <w:tabs>
                <w:tab w:val="left" w:pos="760"/>
              </w:tabs>
              <w:spacing w:after="40" w:line="226" w:lineRule="auto"/>
              <w:ind w:firstLine="400"/>
              <w:rPr>
                <w:sz w:val="16"/>
                <w:szCs w:val="16"/>
              </w:rPr>
            </w:pPr>
            <w:r>
              <w:rPr>
                <w:b/>
                <w:bCs/>
                <w:sz w:val="16"/>
                <w:szCs w:val="16"/>
              </w:rPr>
              <w:t>Technologie údržby a obnova stavebních památek: 10h+4h praktická výuka/exkurze</w:t>
            </w:r>
          </w:p>
          <w:p w:rsidR="00D60C17" w:rsidRDefault="00753A90">
            <w:pPr>
              <w:pStyle w:val="Jin0"/>
              <w:numPr>
                <w:ilvl w:val="0"/>
                <w:numId w:val="19"/>
              </w:numPr>
              <w:shd w:val="clear" w:color="auto" w:fill="auto"/>
              <w:tabs>
                <w:tab w:val="left" w:pos="765"/>
              </w:tabs>
              <w:spacing w:after="40" w:line="226" w:lineRule="auto"/>
              <w:ind w:firstLine="400"/>
              <w:rPr>
                <w:sz w:val="16"/>
                <w:szCs w:val="16"/>
              </w:rPr>
            </w:pPr>
            <w:r>
              <w:rPr>
                <w:b/>
                <w:bCs/>
                <w:sz w:val="16"/>
                <w:szCs w:val="16"/>
              </w:rPr>
              <w:t>Základní inženýrské kompetence: 10h</w:t>
            </w:r>
          </w:p>
          <w:p w:rsidR="00D60C17" w:rsidRDefault="00753A90">
            <w:pPr>
              <w:pStyle w:val="Jin0"/>
              <w:numPr>
                <w:ilvl w:val="0"/>
                <w:numId w:val="19"/>
              </w:numPr>
              <w:shd w:val="clear" w:color="auto" w:fill="auto"/>
              <w:tabs>
                <w:tab w:val="left" w:pos="760"/>
              </w:tabs>
              <w:spacing w:after="140" w:line="226" w:lineRule="auto"/>
              <w:ind w:firstLine="400"/>
              <w:rPr>
                <w:sz w:val="16"/>
                <w:szCs w:val="16"/>
              </w:rPr>
            </w:pPr>
            <w:r>
              <w:rPr>
                <w:b/>
                <w:bCs/>
                <w:sz w:val="16"/>
                <w:szCs w:val="16"/>
              </w:rPr>
              <w:t>Stavební konstrukce a materiály: 16h+4h exkurze.</w:t>
            </w:r>
          </w:p>
          <w:p w:rsidR="00D60C17" w:rsidRDefault="00753A90">
            <w:pPr>
              <w:pStyle w:val="Jin0"/>
              <w:shd w:val="clear" w:color="auto" w:fill="auto"/>
              <w:spacing w:after="200" w:line="269" w:lineRule="auto"/>
              <w:rPr>
                <w:sz w:val="16"/>
                <w:szCs w:val="16"/>
              </w:rPr>
            </w:pPr>
            <w:r>
              <w:rPr>
                <w:sz w:val="16"/>
                <w:szCs w:val="16"/>
              </w:rPr>
              <w:t>Určeno především odborné pracovníky působící na památkových objektech a kastelány, stejně jako pro terénní pracovníky památkové péče a všechny, kteří mají co do činění se schvalováním úprav (obecně jakýchkoliv zásahů do památkových objektů). Základní informaci by měli získat i pracovníci v oblasti dokumentace a pracovníci oddělení SHP.</w:t>
            </w:r>
          </w:p>
          <w:p w:rsidR="00D60C17" w:rsidRDefault="00753A90">
            <w:pPr>
              <w:pStyle w:val="Jin0"/>
              <w:shd w:val="clear" w:color="auto" w:fill="auto"/>
              <w:spacing w:after="40" w:line="252" w:lineRule="auto"/>
              <w:rPr>
                <w:sz w:val="16"/>
                <w:szCs w:val="16"/>
              </w:rPr>
            </w:pPr>
            <w:r>
              <w:rPr>
                <w:b/>
                <w:bCs/>
                <w:sz w:val="16"/>
                <w:szCs w:val="16"/>
              </w:rPr>
              <w:t xml:space="preserve">Dodavatel navrhne seznam doporučené literatury k tématům kurzu pro následné samostudium </w:t>
            </w:r>
            <w:r>
              <w:rPr>
                <w:sz w:val="16"/>
                <w:szCs w:val="16"/>
              </w:rPr>
              <w:t>- základní přehled literatury a internetových zdrojů.</w:t>
            </w:r>
          </w:p>
        </w:tc>
      </w:tr>
      <w:tr w:rsidR="00D60C17">
        <w:tblPrEx>
          <w:tblCellMar>
            <w:top w:w="0" w:type="dxa"/>
            <w:bottom w:w="0" w:type="dxa"/>
          </w:tblCellMar>
        </w:tblPrEx>
        <w:trPr>
          <w:trHeight w:hRule="exact" w:val="710"/>
          <w:jc w:val="center"/>
        </w:trPr>
        <w:tc>
          <w:tcPr>
            <w:tcW w:w="2554" w:type="dxa"/>
            <w:tcBorders>
              <w:top w:val="single" w:sz="4" w:space="0" w:color="auto"/>
              <w:left w:val="single" w:sz="4" w:space="0" w:color="auto"/>
              <w:bottom w:val="single" w:sz="4" w:space="0" w:color="auto"/>
            </w:tcBorders>
            <w:shd w:val="clear" w:color="auto" w:fill="B8CCE4"/>
          </w:tcPr>
          <w:p w:rsidR="00D60C17" w:rsidRDefault="00753A90">
            <w:pPr>
              <w:pStyle w:val="Jin0"/>
              <w:shd w:val="clear" w:color="auto" w:fill="auto"/>
              <w:spacing w:after="0"/>
              <w:rPr>
                <w:sz w:val="16"/>
                <w:szCs w:val="16"/>
              </w:rPr>
            </w:pPr>
            <w:r>
              <w:rPr>
                <w:b/>
                <w:bCs/>
                <w:sz w:val="16"/>
                <w:szCs w:val="16"/>
              </w:rPr>
              <w:t>Způsob ukončení kurzu- podmínky pro získání certifikátu:</w:t>
            </w:r>
          </w:p>
        </w:tc>
        <w:tc>
          <w:tcPr>
            <w:tcW w:w="13267" w:type="dxa"/>
            <w:tcBorders>
              <w:top w:val="single" w:sz="4" w:space="0" w:color="auto"/>
              <w:left w:val="single" w:sz="4" w:space="0" w:color="auto"/>
              <w:bottom w:val="single" w:sz="4" w:space="0" w:color="auto"/>
              <w:right w:val="single" w:sz="4" w:space="0" w:color="auto"/>
            </w:tcBorders>
            <w:shd w:val="clear" w:color="auto" w:fill="FFFFFF"/>
            <w:vAlign w:val="center"/>
          </w:tcPr>
          <w:p w:rsidR="00D60C17" w:rsidRDefault="00753A90">
            <w:pPr>
              <w:pStyle w:val="Jin0"/>
              <w:shd w:val="clear" w:color="auto" w:fill="auto"/>
              <w:tabs>
                <w:tab w:val="left" w:pos="774"/>
              </w:tabs>
              <w:spacing w:after="0"/>
              <w:ind w:firstLine="400"/>
              <w:rPr>
                <w:sz w:val="16"/>
                <w:szCs w:val="16"/>
              </w:rPr>
            </w:pPr>
            <w:r>
              <w:rPr>
                <w:sz w:val="16"/>
                <w:szCs w:val="16"/>
              </w:rPr>
              <w:t>□</w:t>
            </w:r>
            <w:r>
              <w:rPr>
                <w:sz w:val="16"/>
                <w:szCs w:val="16"/>
              </w:rPr>
              <w:tab/>
              <w:t>Měřitelný výstup:</w:t>
            </w:r>
          </w:p>
          <w:p w:rsidR="00D60C17" w:rsidRDefault="00753A90">
            <w:pPr>
              <w:pStyle w:val="Jin0"/>
              <w:shd w:val="clear" w:color="auto" w:fill="auto"/>
              <w:spacing w:after="0"/>
              <w:ind w:left="1140"/>
              <w:rPr>
                <w:sz w:val="16"/>
                <w:szCs w:val="16"/>
              </w:rPr>
            </w:pPr>
            <w:r>
              <w:rPr>
                <w:sz w:val="16"/>
                <w:szCs w:val="16"/>
              </w:rPr>
              <w:t>Potvrzení o účasti 85% + krátká písemná zpráva o konkrétním příkladu, kde byly aplikovány získané teoretické poznatky, resp. kde je možné je aplikovat.</w:t>
            </w:r>
          </w:p>
        </w:tc>
      </w:tr>
    </w:tbl>
    <w:p w:rsidR="00D60C17" w:rsidRDefault="00753A90">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349"/>
        <w:gridCol w:w="10205"/>
        <w:gridCol w:w="1421"/>
        <w:gridCol w:w="2918"/>
      </w:tblGrid>
      <w:tr w:rsidR="00D60C17">
        <w:tblPrEx>
          <w:tblCellMar>
            <w:top w:w="0" w:type="dxa"/>
            <w:bottom w:w="0" w:type="dxa"/>
          </w:tblCellMar>
        </w:tblPrEx>
        <w:trPr>
          <w:trHeight w:hRule="exact" w:val="485"/>
          <w:jc w:val="center"/>
        </w:trPr>
        <w:tc>
          <w:tcPr>
            <w:tcW w:w="1349" w:type="dxa"/>
            <w:tcBorders>
              <w:top w:val="single" w:sz="4" w:space="0" w:color="auto"/>
              <w:left w:val="single" w:sz="4" w:space="0" w:color="auto"/>
            </w:tcBorders>
            <w:shd w:val="clear" w:color="auto" w:fill="B8CCE4"/>
          </w:tcPr>
          <w:p w:rsidR="00D60C17" w:rsidRDefault="00753A90">
            <w:pPr>
              <w:pStyle w:val="Jin0"/>
              <w:shd w:val="clear" w:color="auto" w:fill="auto"/>
              <w:spacing w:after="0"/>
              <w:rPr>
                <w:sz w:val="16"/>
                <w:szCs w:val="16"/>
              </w:rPr>
            </w:pPr>
            <w:r>
              <w:rPr>
                <w:b/>
                <w:bCs/>
                <w:sz w:val="16"/>
                <w:szCs w:val="16"/>
              </w:rPr>
              <w:lastRenderedPageBreak/>
              <w:t>NÁZEV OKRUHU</w:t>
            </w:r>
          </w:p>
        </w:tc>
        <w:tc>
          <w:tcPr>
            <w:tcW w:w="10205" w:type="dxa"/>
            <w:tcBorders>
              <w:top w:val="single" w:sz="4" w:space="0" w:color="auto"/>
              <w:left w:val="single" w:sz="4" w:space="0" w:color="auto"/>
            </w:tcBorders>
            <w:shd w:val="clear" w:color="auto" w:fill="B8CCE4"/>
          </w:tcPr>
          <w:p w:rsidR="00D60C17" w:rsidRDefault="00753A90">
            <w:pPr>
              <w:pStyle w:val="Jin0"/>
              <w:shd w:val="clear" w:color="auto" w:fill="auto"/>
              <w:spacing w:after="0"/>
              <w:jc w:val="center"/>
              <w:rPr>
                <w:sz w:val="16"/>
                <w:szCs w:val="16"/>
              </w:rPr>
            </w:pPr>
            <w:r>
              <w:rPr>
                <w:b/>
                <w:bCs/>
                <w:sz w:val="16"/>
                <w:szCs w:val="16"/>
              </w:rPr>
              <w:t>I. STAVEBNÍ OBNOVA</w:t>
            </w:r>
          </w:p>
        </w:tc>
        <w:tc>
          <w:tcPr>
            <w:tcW w:w="1421" w:type="dxa"/>
            <w:tcBorders>
              <w:top w:val="single" w:sz="4" w:space="0" w:color="auto"/>
              <w:left w:val="single" w:sz="4" w:space="0" w:color="auto"/>
            </w:tcBorders>
            <w:shd w:val="clear" w:color="auto" w:fill="B8CCE4"/>
          </w:tcPr>
          <w:p w:rsidR="00D60C17" w:rsidRDefault="00D60C17">
            <w:pPr>
              <w:rPr>
                <w:sz w:val="10"/>
                <w:szCs w:val="10"/>
              </w:rPr>
            </w:pPr>
          </w:p>
        </w:tc>
        <w:tc>
          <w:tcPr>
            <w:tcW w:w="2918" w:type="dxa"/>
            <w:tcBorders>
              <w:top w:val="single" w:sz="4" w:space="0" w:color="auto"/>
              <w:left w:val="single" w:sz="4" w:space="0" w:color="auto"/>
              <w:right w:val="single" w:sz="4" w:space="0" w:color="auto"/>
            </w:tcBorders>
            <w:shd w:val="clear" w:color="auto" w:fill="B8CCE4"/>
          </w:tcPr>
          <w:p w:rsidR="00D60C17" w:rsidRDefault="00D60C17">
            <w:pPr>
              <w:rPr>
                <w:sz w:val="10"/>
                <w:szCs w:val="10"/>
              </w:rPr>
            </w:pPr>
          </w:p>
        </w:tc>
      </w:tr>
      <w:tr w:rsidR="00D60C17">
        <w:tblPrEx>
          <w:tblCellMar>
            <w:top w:w="0" w:type="dxa"/>
            <w:bottom w:w="0" w:type="dxa"/>
          </w:tblCellMar>
        </w:tblPrEx>
        <w:trPr>
          <w:trHeight w:hRule="exact" w:val="1435"/>
          <w:jc w:val="center"/>
        </w:trPr>
        <w:tc>
          <w:tcPr>
            <w:tcW w:w="1349" w:type="dxa"/>
            <w:tcBorders>
              <w:top w:val="single" w:sz="4" w:space="0" w:color="auto"/>
              <w:left w:val="single" w:sz="4" w:space="0" w:color="auto"/>
            </w:tcBorders>
            <w:shd w:val="clear" w:color="auto" w:fill="B8CCE4"/>
          </w:tcPr>
          <w:p w:rsidR="00D60C17" w:rsidRDefault="00753A90">
            <w:pPr>
              <w:pStyle w:val="Jin0"/>
              <w:shd w:val="clear" w:color="auto" w:fill="auto"/>
              <w:spacing w:after="0"/>
              <w:ind w:firstLine="340"/>
              <w:rPr>
                <w:sz w:val="16"/>
                <w:szCs w:val="16"/>
              </w:rPr>
            </w:pPr>
            <w:r>
              <w:rPr>
                <w:b/>
                <w:bCs/>
                <w:sz w:val="16"/>
                <w:szCs w:val="16"/>
              </w:rPr>
              <w:t>ANOTACE</w:t>
            </w:r>
          </w:p>
          <w:p w:rsidR="00D60C17" w:rsidRDefault="00753A90">
            <w:pPr>
              <w:pStyle w:val="Jin0"/>
              <w:shd w:val="clear" w:color="auto" w:fill="auto"/>
              <w:spacing w:after="0"/>
              <w:ind w:firstLine="340"/>
              <w:rPr>
                <w:sz w:val="16"/>
                <w:szCs w:val="16"/>
              </w:rPr>
            </w:pPr>
            <w:r>
              <w:rPr>
                <w:b/>
                <w:bCs/>
                <w:sz w:val="16"/>
                <w:szCs w:val="16"/>
              </w:rPr>
              <w:t>OKRUHU</w:t>
            </w:r>
          </w:p>
        </w:tc>
        <w:tc>
          <w:tcPr>
            <w:tcW w:w="10205" w:type="dxa"/>
            <w:tcBorders>
              <w:top w:val="single" w:sz="4" w:space="0" w:color="auto"/>
              <w:left w:val="single" w:sz="4" w:space="0" w:color="auto"/>
            </w:tcBorders>
            <w:shd w:val="clear" w:color="auto" w:fill="B8CCE4"/>
          </w:tcPr>
          <w:p w:rsidR="00D60C17" w:rsidRDefault="00753A90">
            <w:pPr>
              <w:pStyle w:val="Jin0"/>
              <w:shd w:val="clear" w:color="auto" w:fill="auto"/>
              <w:spacing w:after="0" w:line="276" w:lineRule="auto"/>
              <w:rPr>
                <w:sz w:val="16"/>
                <w:szCs w:val="16"/>
              </w:rPr>
            </w:pPr>
            <w:r>
              <w:rPr>
                <w:sz w:val="16"/>
                <w:szCs w:val="16"/>
              </w:rPr>
              <w:t>Přednášky by měly být maximálně vstřícné každodenním praktickým požadavkům památkové péče a musí vycházet z praktické znalosti lektora v dané problematice.</w:t>
            </w:r>
          </w:p>
          <w:p w:rsidR="00D60C17" w:rsidRDefault="00753A90">
            <w:pPr>
              <w:pStyle w:val="Jin0"/>
              <w:shd w:val="clear" w:color="auto" w:fill="auto"/>
              <w:spacing w:after="0"/>
              <w:rPr>
                <w:sz w:val="16"/>
                <w:szCs w:val="16"/>
              </w:rPr>
            </w:pPr>
            <w:r>
              <w:rPr>
                <w:sz w:val="16"/>
                <w:szCs w:val="16"/>
              </w:rPr>
              <w:t>Výuku je možné založit na příkladu jednoho hypotetického objektu, který obsahuje většinu stavebních činností. Samostatně je pak nutné probrat odlišné typy staveb (liniové, přehrady, tunely a stoky).</w:t>
            </w:r>
          </w:p>
        </w:tc>
        <w:tc>
          <w:tcPr>
            <w:tcW w:w="1421" w:type="dxa"/>
            <w:tcBorders>
              <w:top w:val="single" w:sz="4" w:space="0" w:color="auto"/>
              <w:left w:val="single" w:sz="4" w:space="0" w:color="auto"/>
            </w:tcBorders>
            <w:shd w:val="clear" w:color="auto" w:fill="B8CCE4"/>
            <w:vAlign w:val="bottom"/>
          </w:tcPr>
          <w:p w:rsidR="00D60C17" w:rsidRDefault="00753A90">
            <w:pPr>
              <w:pStyle w:val="Jin0"/>
              <w:shd w:val="clear" w:color="auto" w:fill="auto"/>
              <w:spacing w:after="0"/>
              <w:rPr>
                <w:sz w:val="16"/>
                <w:szCs w:val="16"/>
              </w:rPr>
            </w:pPr>
            <w:r>
              <w:rPr>
                <w:b/>
                <w:bCs/>
                <w:sz w:val="16"/>
                <w:szCs w:val="16"/>
              </w:rPr>
              <w:t>Celková hodinová dotace</w:t>
            </w:r>
          </w:p>
          <w:p w:rsidR="00D60C17" w:rsidRDefault="00753A90">
            <w:pPr>
              <w:pStyle w:val="Jin0"/>
              <w:shd w:val="clear" w:color="auto" w:fill="auto"/>
              <w:spacing w:after="0"/>
              <w:rPr>
                <w:sz w:val="16"/>
                <w:szCs w:val="16"/>
              </w:rPr>
            </w:pPr>
            <w:r>
              <w:rPr>
                <w:b/>
                <w:bCs/>
                <w:sz w:val="16"/>
                <w:szCs w:val="16"/>
              </w:rPr>
              <w:t>6+4hod</w:t>
            </w:r>
          </w:p>
          <w:p w:rsidR="00D60C17" w:rsidRDefault="00753A90">
            <w:pPr>
              <w:pStyle w:val="Jin0"/>
              <w:shd w:val="clear" w:color="auto" w:fill="auto"/>
              <w:spacing w:after="0"/>
              <w:rPr>
                <w:sz w:val="16"/>
                <w:szCs w:val="16"/>
              </w:rPr>
            </w:pPr>
            <w:r>
              <w:rPr>
                <w:b/>
                <w:bCs/>
                <w:sz w:val="16"/>
                <w:szCs w:val="16"/>
              </w:rPr>
              <w:t>Níže je uvedeno orientační rozložení hodinové dotace.</w:t>
            </w:r>
          </w:p>
        </w:tc>
        <w:tc>
          <w:tcPr>
            <w:tcW w:w="2918" w:type="dxa"/>
            <w:tcBorders>
              <w:top w:val="single" w:sz="4" w:space="0" w:color="auto"/>
              <w:left w:val="single" w:sz="4" w:space="0" w:color="auto"/>
              <w:right w:val="single" w:sz="4" w:space="0" w:color="auto"/>
            </w:tcBorders>
            <w:shd w:val="clear" w:color="auto" w:fill="B8CCE4"/>
          </w:tcPr>
          <w:p w:rsidR="00D60C17" w:rsidRDefault="00753A90">
            <w:pPr>
              <w:pStyle w:val="Jin0"/>
              <w:shd w:val="clear" w:color="auto" w:fill="auto"/>
              <w:spacing w:after="0"/>
              <w:rPr>
                <w:sz w:val="16"/>
                <w:szCs w:val="16"/>
              </w:rPr>
            </w:pPr>
            <w:r>
              <w:rPr>
                <w:b/>
                <w:bCs/>
                <w:sz w:val="16"/>
                <w:szCs w:val="16"/>
              </w:rPr>
              <w:t>Cílová skupina</w:t>
            </w:r>
          </w:p>
        </w:tc>
      </w:tr>
      <w:tr w:rsidR="00D60C17">
        <w:tblPrEx>
          <w:tblCellMar>
            <w:top w:w="0" w:type="dxa"/>
            <w:bottom w:w="0" w:type="dxa"/>
          </w:tblCellMar>
        </w:tblPrEx>
        <w:trPr>
          <w:trHeight w:hRule="exact" w:val="648"/>
          <w:jc w:val="center"/>
        </w:trPr>
        <w:tc>
          <w:tcPr>
            <w:tcW w:w="1349" w:type="dxa"/>
            <w:tcBorders>
              <w:top w:val="single" w:sz="4" w:space="0" w:color="auto"/>
              <w:left w:val="single" w:sz="4" w:space="0" w:color="auto"/>
            </w:tcBorders>
            <w:shd w:val="clear" w:color="auto" w:fill="FFFFFF"/>
          </w:tcPr>
          <w:p w:rsidR="00D60C17" w:rsidRDefault="00753A90">
            <w:pPr>
              <w:pStyle w:val="Jin0"/>
              <w:shd w:val="clear" w:color="auto" w:fill="auto"/>
              <w:spacing w:after="0"/>
              <w:rPr>
                <w:sz w:val="16"/>
                <w:szCs w:val="16"/>
              </w:rPr>
            </w:pPr>
            <w:r>
              <w:rPr>
                <w:b/>
                <w:bCs/>
                <w:sz w:val="16"/>
                <w:szCs w:val="16"/>
              </w:rPr>
              <w:t>1.</w:t>
            </w:r>
          </w:p>
        </w:tc>
        <w:tc>
          <w:tcPr>
            <w:tcW w:w="10205" w:type="dxa"/>
            <w:tcBorders>
              <w:top w:val="single" w:sz="4" w:space="0" w:color="auto"/>
              <w:left w:val="single" w:sz="4" w:space="0" w:color="auto"/>
            </w:tcBorders>
            <w:shd w:val="clear" w:color="auto" w:fill="FFFFFF"/>
          </w:tcPr>
          <w:p w:rsidR="00D60C17" w:rsidRDefault="00753A90">
            <w:pPr>
              <w:pStyle w:val="Jin0"/>
              <w:numPr>
                <w:ilvl w:val="0"/>
                <w:numId w:val="20"/>
              </w:numPr>
              <w:shd w:val="clear" w:color="auto" w:fill="auto"/>
              <w:tabs>
                <w:tab w:val="left" w:pos="101"/>
              </w:tabs>
              <w:spacing w:after="0"/>
              <w:rPr>
                <w:sz w:val="16"/>
                <w:szCs w:val="16"/>
              </w:rPr>
            </w:pPr>
            <w:r>
              <w:rPr>
                <w:sz w:val="16"/>
                <w:szCs w:val="16"/>
              </w:rPr>
              <w:t>projekt: zadání x průzkumy = koncepce</w:t>
            </w:r>
          </w:p>
          <w:p w:rsidR="00D60C17" w:rsidRDefault="00753A90">
            <w:pPr>
              <w:pStyle w:val="Jin0"/>
              <w:numPr>
                <w:ilvl w:val="0"/>
                <w:numId w:val="20"/>
              </w:numPr>
              <w:shd w:val="clear" w:color="auto" w:fill="auto"/>
              <w:tabs>
                <w:tab w:val="left" w:pos="86"/>
              </w:tabs>
              <w:spacing w:after="0" w:line="230" w:lineRule="auto"/>
              <w:rPr>
                <w:sz w:val="16"/>
                <w:szCs w:val="16"/>
              </w:rPr>
            </w:pPr>
            <w:r>
              <w:rPr>
                <w:sz w:val="16"/>
                <w:szCs w:val="16"/>
              </w:rPr>
              <w:t>funkce + architektura = dispozice x památkové hodnoty x nosné konstrukce</w:t>
            </w:r>
          </w:p>
        </w:tc>
        <w:tc>
          <w:tcPr>
            <w:tcW w:w="1421" w:type="dxa"/>
            <w:tcBorders>
              <w:top w:val="single" w:sz="4" w:space="0" w:color="auto"/>
              <w:left w:val="single" w:sz="4" w:space="0" w:color="auto"/>
            </w:tcBorders>
            <w:shd w:val="clear" w:color="auto" w:fill="FFFFFF"/>
          </w:tcPr>
          <w:p w:rsidR="00D60C17" w:rsidRDefault="00753A90">
            <w:pPr>
              <w:pStyle w:val="Jin0"/>
              <w:shd w:val="clear" w:color="auto" w:fill="auto"/>
              <w:spacing w:after="0"/>
              <w:rPr>
                <w:sz w:val="16"/>
                <w:szCs w:val="16"/>
              </w:rPr>
            </w:pPr>
            <w:r>
              <w:rPr>
                <w:b/>
                <w:bCs/>
                <w:sz w:val="16"/>
                <w:szCs w:val="16"/>
              </w:rPr>
              <w:t>2</w:t>
            </w:r>
          </w:p>
        </w:tc>
        <w:tc>
          <w:tcPr>
            <w:tcW w:w="2918" w:type="dxa"/>
            <w:vMerge w:val="restart"/>
            <w:tcBorders>
              <w:top w:val="single" w:sz="4" w:space="0" w:color="auto"/>
              <w:left w:val="single" w:sz="4" w:space="0" w:color="auto"/>
              <w:right w:val="single" w:sz="4" w:space="0" w:color="auto"/>
            </w:tcBorders>
            <w:shd w:val="clear" w:color="auto" w:fill="FFFFFF"/>
          </w:tcPr>
          <w:p w:rsidR="00D60C17" w:rsidRDefault="00753A90">
            <w:pPr>
              <w:pStyle w:val="Jin0"/>
              <w:shd w:val="clear" w:color="auto" w:fill="auto"/>
              <w:spacing w:after="0"/>
              <w:rPr>
                <w:sz w:val="16"/>
                <w:szCs w:val="16"/>
              </w:rPr>
            </w:pPr>
            <w:r>
              <w:rPr>
                <w:sz w:val="16"/>
                <w:szCs w:val="16"/>
              </w:rPr>
              <w:t>Cílovou skupinou kurzu jsou památkáři, archeologové, konzervátoři, dokumentátoři, výzkumní a vývojoví pracovníci, správci objektů, zahradní architekti, zaměstnanci odboru správy kulturního majetku, správci depositářů, kurátoři sbírkových a mobiliárních fondů a investiční referenti primárně do 4 let praxe v oboru.</w:t>
            </w:r>
          </w:p>
        </w:tc>
      </w:tr>
      <w:tr w:rsidR="00D60C17">
        <w:tblPrEx>
          <w:tblCellMar>
            <w:top w:w="0" w:type="dxa"/>
            <w:bottom w:w="0" w:type="dxa"/>
          </w:tblCellMar>
        </w:tblPrEx>
        <w:trPr>
          <w:trHeight w:hRule="exact" w:val="475"/>
          <w:jc w:val="center"/>
        </w:trPr>
        <w:tc>
          <w:tcPr>
            <w:tcW w:w="1349" w:type="dxa"/>
            <w:tcBorders>
              <w:top w:val="single" w:sz="4" w:space="0" w:color="auto"/>
              <w:left w:val="single" w:sz="4" w:space="0" w:color="auto"/>
            </w:tcBorders>
            <w:shd w:val="clear" w:color="auto" w:fill="FFFFFF"/>
            <w:vAlign w:val="center"/>
          </w:tcPr>
          <w:p w:rsidR="00D60C17" w:rsidRDefault="00753A90">
            <w:pPr>
              <w:pStyle w:val="Jin0"/>
              <w:shd w:val="clear" w:color="auto" w:fill="auto"/>
              <w:spacing w:after="0"/>
              <w:rPr>
                <w:sz w:val="16"/>
                <w:szCs w:val="16"/>
              </w:rPr>
            </w:pPr>
            <w:r>
              <w:rPr>
                <w:b/>
                <w:bCs/>
                <w:sz w:val="16"/>
                <w:szCs w:val="16"/>
              </w:rPr>
              <w:t>2.</w:t>
            </w:r>
          </w:p>
        </w:tc>
        <w:tc>
          <w:tcPr>
            <w:tcW w:w="10205" w:type="dxa"/>
            <w:tcBorders>
              <w:top w:val="single" w:sz="4" w:space="0" w:color="auto"/>
              <w:left w:val="single" w:sz="4" w:space="0" w:color="auto"/>
            </w:tcBorders>
            <w:shd w:val="clear" w:color="auto" w:fill="FFFFFF"/>
          </w:tcPr>
          <w:p w:rsidR="00D60C17" w:rsidRDefault="00753A90">
            <w:pPr>
              <w:pStyle w:val="Jin0"/>
              <w:shd w:val="clear" w:color="auto" w:fill="auto"/>
              <w:spacing w:after="0"/>
              <w:rPr>
                <w:sz w:val="16"/>
                <w:szCs w:val="16"/>
              </w:rPr>
            </w:pPr>
            <w:r>
              <w:rPr>
                <w:sz w:val="16"/>
                <w:szCs w:val="16"/>
              </w:rPr>
              <w:t>- autentické konstrukce x oprava, obnova, výměna, náhrada, zesílení x funkce + korekce záměru</w:t>
            </w:r>
          </w:p>
        </w:tc>
        <w:tc>
          <w:tcPr>
            <w:tcW w:w="1421" w:type="dxa"/>
            <w:tcBorders>
              <w:top w:val="single" w:sz="4" w:space="0" w:color="auto"/>
              <w:left w:val="single" w:sz="4" w:space="0" w:color="auto"/>
            </w:tcBorders>
            <w:shd w:val="clear" w:color="auto" w:fill="FFFFFF"/>
            <w:vAlign w:val="center"/>
          </w:tcPr>
          <w:p w:rsidR="00D60C17" w:rsidRDefault="00753A90">
            <w:pPr>
              <w:pStyle w:val="Jin0"/>
              <w:shd w:val="clear" w:color="auto" w:fill="auto"/>
              <w:spacing w:after="0"/>
              <w:rPr>
                <w:sz w:val="16"/>
                <w:szCs w:val="16"/>
              </w:rPr>
            </w:pPr>
            <w:r>
              <w:rPr>
                <w:b/>
                <w:bCs/>
                <w:sz w:val="16"/>
                <w:szCs w:val="16"/>
              </w:rPr>
              <w:t>2</w:t>
            </w:r>
          </w:p>
        </w:tc>
        <w:tc>
          <w:tcPr>
            <w:tcW w:w="2918" w:type="dxa"/>
            <w:vMerge/>
            <w:tcBorders>
              <w:left w:val="single" w:sz="4" w:space="0" w:color="auto"/>
              <w:right w:val="single" w:sz="4" w:space="0" w:color="auto"/>
            </w:tcBorders>
            <w:shd w:val="clear" w:color="auto" w:fill="FFFFFF"/>
          </w:tcPr>
          <w:p w:rsidR="00D60C17" w:rsidRDefault="00D60C17"/>
        </w:tc>
      </w:tr>
      <w:tr w:rsidR="00D60C17">
        <w:tblPrEx>
          <w:tblCellMar>
            <w:top w:w="0" w:type="dxa"/>
            <w:bottom w:w="0" w:type="dxa"/>
          </w:tblCellMar>
        </w:tblPrEx>
        <w:trPr>
          <w:trHeight w:hRule="exact" w:val="845"/>
          <w:jc w:val="center"/>
        </w:trPr>
        <w:tc>
          <w:tcPr>
            <w:tcW w:w="1349" w:type="dxa"/>
            <w:tcBorders>
              <w:top w:val="single" w:sz="4" w:space="0" w:color="auto"/>
              <w:left w:val="single" w:sz="4" w:space="0" w:color="auto"/>
            </w:tcBorders>
            <w:shd w:val="clear" w:color="auto" w:fill="FFFFFF"/>
          </w:tcPr>
          <w:p w:rsidR="00D60C17" w:rsidRDefault="00753A90">
            <w:pPr>
              <w:pStyle w:val="Jin0"/>
              <w:shd w:val="clear" w:color="auto" w:fill="auto"/>
              <w:spacing w:after="0"/>
              <w:rPr>
                <w:sz w:val="16"/>
                <w:szCs w:val="16"/>
              </w:rPr>
            </w:pPr>
            <w:r>
              <w:rPr>
                <w:b/>
                <w:bCs/>
                <w:sz w:val="16"/>
                <w:szCs w:val="16"/>
              </w:rPr>
              <w:t>3.</w:t>
            </w:r>
          </w:p>
        </w:tc>
        <w:tc>
          <w:tcPr>
            <w:tcW w:w="10205" w:type="dxa"/>
            <w:tcBorders>
              <w:top w:val="single" w:sz="4" w:space="0" w:color="auto"/>
              <w:left w:val="single" w:sz="4" w:space="0" w:color="auto"/>
            </w:tcBorders>
            <w:shd w:val="clear" w:color="auto" w:fill="FFFFFF"/>
          </w:tcPr>
          <w:p w:rsidR="00D60C17" w:rsidRDefault="00753A90">
            <w:pPr>
              <w:pStyle w:val="Jin0"/>
              <w:numPr>
                <w:ilvl w:val="0"/>
                <w:numId w:val="21"/>
              </w:numPr>
              <w:shd w:val="clear" w:color="auto" w:fill="auto"/>
              <w:tabs>
                <w:tab w:val="left" w:pos="96"/>
              </w:tabs>
              <w:spacing w:after="0"/>
              <w:rPr>
                <w:sz w:val="16"/>
                <w:szCs w:val="16"/>
              </w:rPr>
            </w:pPr>
            <w:r>
              <w:rPr>
                <w:sz w:val="16"/>
                <w:szCs w:val="16"/>
              </w:rPr>
              <w:t>novodobé konstrukce - vhodnost použití</w:t>
            </w:r>
          </w:p>
          <w:p w:rsidR="00D60C17" w:rsidRDefault="00753A90">
            <w:pPr>
              <w:pStyle w:val="Jin0"/>
              <w:numPr>
                <w:ilvl w:val="0"/>
                <w:numId w:val="21"/>
              </w:numPr>
              <w:shd w:val="clear" w:color="auto" w:fill="auto"/>
              <w:tabs>
                <w:tab w:val="left" w:pos="91"/>
              </w:tabs>
              <w:spacing w:after="0" w:line="230" w:lineRule="auto"/>
              <w:rPr>
                <w:sz w:val="16"/>
                <w:szCs w:val="16"/>
              </w:rPr>
            </w:pPr>
            <w:r>
              <w:rPr>
                <w:sz w:val="16"/>
                <w:szCs w:val="16"/>
              </w:rPr>
              <w:t>řemeslo, kvalita provedení, autentické materiály</w:t>
            </w:r>
          </w:p>
          <w:p w:rsidR="00D60C17" w:rsidRDefault="00753A90">
            <w:pPr>
              <w:pStyle w:val="Jin0"/>
              <w:numPr>
                <w:ilvl w:val="0"/>
                <w:numId w:val="21"/>
              </w:numPr>
              <w:shd w:val="clear" w:color="auto" w:fill="auto"/>
              <w:tabs>
                <w:tab w:val="left" w:pos="82"/>
              </w:tabs>
              <w:spacing w:after="0"/>
              <w:rPr>
                <w:sz w:val="16"/>
                <w:szCs w:val="16"/>
              </w:rPr>
            </w:pPr>
            <w:r>
              <w:rPr>
                <w:sz w:val="16"/>
                <w:szCs w:val="16"/>
              </w:rPr>
              <w:t>firma x řemeslník, odbornost</w:t>
            </w:r>
          </w:p>
        </w:tc>
        <w:tc>
          <w:tcPr>
            <w:tcW w:w="1421" w:type="dxa"/>
            <w:tcBorders>
              <w:top w:val="single" w:sz="4" w:space="0" w:color="auto"/>
              <w:left w:val="single" w:sz="4" w:space="0" w:color="auto"/>
            </w:tcBorders>
            <w:shd w:val="clear" w:color="auto" w:fill="FFFFFF"/>
          </w:tcPr>
          <w:p w:rsidR="00D60C17" w:rsidRDefault="00753A90">
            <w:pPr>
              <w:pStyle w:val="Jin0"/>
              <w:shd w:val="clear" w:color="auto" w:fill="auto"/>
              <w:spacing w:after="0"/>
              <w:rPr>
                <w:sz w:val="16"/>
                <w:szCs w:val="16"/>
              </w:rPr>
            </w:pPr>
            <w:r>
              <w:rPr>
                <w:b/>
                <w:bCs/>
                <w:sz w:val="16"/>
                <w:szCs w:val="16"/>
              </w:rPr>
              <w:t>2</w:t>
            </w:r>
          </w:p>
        </w:tc>
        <w:tc>
          <w:tcPr>
            <w:tcW w:w="2918" w:type="dxa"/>
            <w:vMerge/>
            <w:tcBorders>
              <w:left w:val="single" w:sz="4" w:space="0" w:color="auto"/>
              <w:right w:val="single" w:sz="4" w:space="0" w:color="auto"/>
            </w:tcBorders>
            <w:shd w:val="clear" w:color="auto" w:fill="FFFFFF"/>
          </w:tcPr>
          <w:p w:rsidR="00D60C17" w:rsidRDefault="00D60C17"/>
        </w:tc>
      </w:tr>
      <w:tr w:rsidR="00D60C17">
        <w:tblPrEx>
          <w:tblCellMar>
            <w:top w:w="0" w:type="dxa"/>
            <w:bottom w:w="0" w:type="dxa"/>
          </w:tblCellMar>
        </w:tblPrEx>
        <w:trPr>
          <w:trHeight w:hRule="exact" w:val="485"/>
          <w:jc w:val="center"/>
        </w:trPr>
        <w:tc>
          <w:tcPr>
            <w:tcW w:w="1349" w:type="dxa"/>
            <w:tcBorders>
              <w:top w:val="single" w:sz="4" w:space="0" w:color="auto"/>
              <w:left w:val="single" w:sz="4" w:space="0" w:color="auto"/>
              <w:bottom w:val="single" w:sz="4" w:space="0" w:color="auto"/>
            </w:tcBorders>
            <w:shd w:val="clear" w:color="auto" w:fill="FFFFFF"/>
          </w:tcPr>
          <w:p w:rsidR="00D60C17" w:rsidRDefault="00753A90">
            <w:pPr>
              <w:pStyle w:val="Jin0"/>
              <w:shd w:val="clear" w:color="auto" w:fill="auto"/>
              <w:spacing w:after="0"/>
              <w:rPr>
                <w:sz w:val="16"/>
                <w:szCs w:val="16"/>
              </w:rPr>
            </w:pPr>
            <w:r>
              <w:rPr>
                <w:b/>
                <w:bCs/>
                <w:sz w:val="16"/>
                <w:szCs w:val="16"/>
              </w:rPr>
              <w:t>4.</w:t>
            </w:r>
          </w:p>
        </w:tc>
        <w:tc>
          <w:tcPr>
            <w:tcW w:w="10205" w:type="dxa"/>
            <w:tcBorders>
              <w:top w:val="single" w:sz="4" w:space="0" w:color="auto"/>
              <w:left w:val="single" w:sz="4" w:space="0" w:color="auto"/>
              <w:bottom w:val="single" w:sz="4" w:space="0" w:color="auto"/>
            </w:tcBorders>
            <w:shd w:val="clear" w:color="auto" w:fill="FFFFFF"/>
          </w:tcPr>
          <w:p w:rsidR="00D60C17" w:rsidRDefault="00753A90">
            <w:pPr>
              <w:pStyle w:val="Jin0"/>
              <w:shd w:val="clear" w:color="auto" w:fill="auto"/>
              <w:spacing w:after="0"/>
              <w:rPr>
                <w:sz w:val="16"/>
                <w:szCs w:val="16"/>
              </w:rPr>
            </w:pPr>
            <w:r>
              <w:rPr>
                <w:b/>
                <w:bCs/>
                <w:sz w:val="16"/>
                <w:szCs w:val="16"/>
              </w:rPr>
              <w:t xml:space="preserve">EXKURZE: </w:t>
            </w:r>
            <w:r>
              <w:rPr>
                <w:sz w:val="16"/>
                <w:szCs w:val="16"/>
              </w:rPr>
              <w:t>dodavatel navrhne vhodný objekt pro konání exkurze k danému tématu ve výše uvedených lokalitách.</w:t>
            </w:r>
          </w:p>
        </w:tc>
        <w:tc>
          <w:tcPr>
            <w:tcW w:w="1421" w:type="dxa"/>
            <w:tcBorders>
              <w:top w:val="single" w:sz="4" w:space="0" w:color="auto"/>
              <w:left w:val="single" w:sz="4" w:space="0" w:color="auto"/>
              <w:bottom w:val="single" w:sz="4" w:space="0" w:color="auto"/>
            </w:tcBorders>
            <w:shd w:val="clear" w:color="auto" w:fill="FFFFFF"/>
          </w:tcPr>
          <w:p w:rsidR="00D60C17" w:rsidRDefault="00753A90">
            <w:pPr>
              <w:pStyle w:val="Jin0"/>
              <w:shd w:val="clear" w:color="auto" w:fill="auto"/>
              <w:spacing w:after="0"/>
              <w:rPr>
                <w:sz w:val="16"/>
                <w:szCs w:val="16"/>
              </w:rPr>
            </w:pPr>
            <w:r>
              <w:rPr>
                <w:b/>
                <w:bCs/>
                <w:sz w:val="16"/>
                <w:szCs w:val="16"/>
              </w:rPr>
              <w:t>4</w:t>
            </w:r>
          </w:p>
        </w:tc>
        <w:tc>
          <w:tcPr>
            <w:tcW w:w="2918" w:type="dxa"/>
            <w:vMerge/>
            <w:tcBorders>
              <w:left w:val="single" w:sz="4" w:space="0" w:color="auto"/>
              <w:bottom w:val="single" w:sz="4" w:space="0" w:color="auto"/>
              <w:right w:val="single" w:sz="4" w:space="0" w:color="auto"/>
            </w:tcBorders>
            <w:shd w:val="clear" w:color="auto" w:fill="FFFFFF"/>
          </w:tcPr>
          <w:p w:rsidR="00D60C17" w:rsidRDefault="00D60C17"/>
        </w:tc>
      </w:tr>
    </w:tbl>
    <w:p w:rsidR="00D60C17" w:rsidRDefault="00D60C17">
      <w:pPr>
        <w:spacing w:after="279"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1349"/>
        <w:gridCol w:w="10205"/>
        <w:gridCol w:w="1421"/>
        <w:gridCol w:w="2918"/>
      </w:tblGrid>
      <w:tr w:rsidR="00D60C17">
        <w:tblPrEx>
          <w:tblCellMar>
            <w:top w:w="0" w:type="dxa"/>
            <w:bottom w:w="0" w:type="dxa"/>
          </w:tblCellMar>
        </w:tblPrEx>
        <w:trPr>
          <w:trHeight w:hRule="exact" w:val="480"/>
          <w:jc w:val="center"/>
        </w:trPr>
        <w:tc>
          <w:tcPr>
            <w:tcW w:w="1349" w:type="dxa"/>
            <w:tcBorders>
              <w:top w:val="single" w:sz="4" w:space="0" w:color="auto"/>
              <w:left w:val="single" w:sz="4" w:space="0" w:color="auto"/>
            </w:tcBorders>
            <w:shd w:val="clear" w:color="auto" w:fill="B8CCE4"/>
          </w:tcPr>
          <w:p w:rsidR="00D60C17" w:rsidRDefault="00753A90">
            <w:pPr>
              <w:pStyle w:val="Jin0"/>
              <w:shd w:val="clear" w:color="auto" w:fill="auto"/>
              <w:spacing w:after="0"/>
              <w:rPr>
                <w:sz w:val="16"/>
                <w:szCs w:val="16"/>
              </w:rPr>
            </w:pPr>
            <w:r>
              <w:rPr>
                <w:b/>
                <w:bCs/>
                <w:sz w:val="16"/>
                <w:szCs w:val="16"/>
              </w:rPr>
              <w:t>NÁZEV OKRUHU</w:t>
            </w:r>
          </w:p>
        </w:tc>
        <w:tc>
          <w:tcPr>
            <w:tcW w:w="10205" w:type="dxa"/>
            <w:tcBorders>
              <w:top w:val="single" w:sz="4" w:space="0" w:color="auto"/>
              <w:left w:val="single" w:sz="4" w:space="0" w:color="auto"/>
            </w:tcBorders>
            <w:shd w:val="clear" w:color="auto" w:fill="B8CCE4"/>
          </w:tcPr>
          <w:p w:rsidR="00D60C17" w:rsidRDefault="00753A90">
            <w:pPr>
              <w:pStyle w:val="Jin0"/>
              <w:shd w:val="clear" w:color="auto" w:fill="auto"/>
              <w:spacing w:after="0"/>
              <w:jc w:val="center"/>
              <w:rPr>
                <w:sz w:val="16"/>
                <w:szCs w:val="16"/>
              </w:rPr>
            </w:pPr>
            <w:r>
              <w:rPr>
                <w:b/>
                <w:bCs/>
                <w:sz w:val="16"/>
                <w:szCs w:val="16"/>
              </w:rPr>
              <w:t>II. METODY PRŮZKUMU STAVEB, STAVEBNÍCH MATERIÁLŮ A POPIS STAVU STAVEB</w:t>
            </w:r>
          </w:p>
        </w:tc>
        <w:tc>
          <w:tcPr>
            <w:tcW w:w="1421" w:type="dxa"/>
            <w:tcBorders>
              <w:top w:val="single" w:sz="4" w:space="0" w:color="auto"/>
              <w:left w:val="single" w:sz="4" w:space="0" w:color="auto"/>
            </w:tcBorders>
            <w:shd w:val="clear" w:color="auto" w:fill="B8CCE4"/>
          </w:tcPr>
          <w:p w:rsidR="00D60C17" w:rsidRDefault="00D60C17">
            <w:pPr>
              <w:rPr>
                <w:sz w:val="10"/>
                <w:szCs w:val="10"/>
              </w:rPr>
            </w:pPr>
          </w:p>
        </w:tc>
        <w:tc>
          <w:tcPr>
            <w:tcW w:w="2918" w:type="dxa"/>
            <w:tcBorders>
              <w:top w:val="single" w:sz="4" w:space="0" w:color="auto"/>
              <w:left w:val="single" w:sz="4" w:space="0" w:color="auto"/>
              <w:right w:val="single" w:sz="4" w:space="0" w:color="auto"/>
            </w:tcBorders>
            <w:shd w:val="clear" w:color="auto" w:fill="B8CCE4"/>
          </w:tcPr>
          <w:p w:rsidR="00D60C17" w:rsidRDefault="00D60C17">
            <w:pPr>
              <w:rPr>
                <w:sz w:val="10"/>
                <w:szCs w:val="10"/>
              </w:rPr>
            </w:pPr>
          </w:p>
        </w:tc>
      </w:tr>
      <w:tr w:rsidR="00D60C17">
        <w:tblPrEx>
          <w:tblCellMar>
            <w:top w:w="0" w:type="dxa"/>
            <w:bottom w:w="0" w:type="dxa"/>
          </w:tblCellMar>
        </w:tblPrEx>
        <w:trPr>
          <w:trHeight w:hRule="exact" w:val="1229"/>
          <w:jc w:val="center"/>
        </w:trPr>
        <w:tc>
          <w:tcPr>
            <w:tcW w:w="1349" w:type="dxa"/>
            <w:tcBorders>
              <w:top w:val="single" w:sz="4" w:space="0" w:color="auto"/>
              <w:left w:val="single" w:sz="4" w:space="0" w:color="auto"/>
            </w:tcBorders>
            <w:shd w:val="clear" w:color="auto" w:fill="B8CCE4"/>
          </w:tcPr>
          <w:p w:rsidR="00D60C17" w:rsidRDefault="00753A90">
            <w:pPr>
              <w:pStyle w:val="Jin0"/>
              <w:shd w:val="clear" w:color="auto" w:fill="auto"/>
              <w:spacing w:after="0"/>
              <w:ind w:firstLine="340"/>
              <w:rPr>
                <w:sz w:val="16"/>
                <w:szCs w:val="16"/>
              </w:rPr>
            </w:pPr>
            <w:r>
              <w:rPr>
                <w:b/>
                <w:bCs/>
                <w:sz w:val="16"/>
                <w:szCs w:val="16"/>
              </w:rPr>
              <w:t>ANOTACE</w:t>
            </w:r>
          </w:p>
          <w:p w:rsidR="00D60C17" w:rsidRDefault="00753A90">
            <w:pPr>
              <w:pStyle w:val="Jin0"/>
              <w:shd w:val="clear" w:color="auto" w:fill="auto"/>
              <w:spacing w:after="0"/>
              <w:ind w:firstLine="340"/>
              <w:rPr>
                <w:sz w:val="16"/>
                <w:szCs w:val="16"/>
              </w:rPr>
            </w:pPr>
            <w:r>
              <w:rPr>
                <w:b/>
                <w:bCs/>
                <w:sz w:val="16"/>
                <w:szCs w:val="16"/>
              </w:rPr>
              <w:t>OKRUHU</w:t>
            </w:r>
          </w:p>
        </w:tc>
        <w:tc>
          <w:tcPr>
            <w:tcW w:w="10205" w:type="dxa"/>
            <w:tcBorders>
              <w:top w:val="single" w:sz="4" w:space="0" w:color="auto"/>
              <w:left w:val="single" w:sz="4" w:space="0" w:color="auto"/>
            </w:tcBorders>
            <w:shd w:val="clear" w:color="auto" w:fill="FFFFFF"/>
          </w:tcPr>
          <w:p w:rsidR="00D60C17" w:rsidRDefault="00753A90">
            <w:pPr>
              <w:pStyle w:val="Jin0"/>
              <w:shd w:val="clear" w:color="auto" w:fill="auto"/>
              <w:spacing w:after="0" w:line="233" w:lineRule="auto"/>
              <w:rPr>
                <w:sz w:val="16"/>
                <w:szCs w:val="16"/>
              </w:rPr>
            </w:pPr>
            <w:r>
              <w:rPr>
                <w:b/>
                <w:bCs/>
                <w:sz w:val="16"/>
                <w:szCs w:val="16"/>
              </w:rPr>
              <w:t>Přednášky by měly být maximálně vstřícné každodenním praktickým požadavkům památkové péče a musí vycházet z praktické znalosti lektora v dané problematice. Výuka by měla být stavěna ideálně na konkrétních příkladech z praxe s možností odborné diskuze cílové skupiny s vyučujícím.</w:t>
            </w:r>
          </w:p>
        </w:tc>
        <w:tc>
          <w:tcPr>
            <w:tcW w:w="1421" w:type="dxa"/>
            <w:tcBorders>
              <w:top w:val="single" w:sz="4" w:space="0" w:color="auto"/>
              <w:left w:val="single" w:sz="4" w:space="0" w:color="auto"/>
            </w:tcBorders>
            <w:shd w:val="clear" w:color="auto" w:fill="B8CCE4"/>
            <w:vAlign w:val="bottom"/>
          </w:tcPr>
          <w:p w:rsidR="00D60C17" w:rsidRDefault="00753A90">
            <w:pPr>
              <w:pStyle w:val="Jin0"/>
              <w:shd w:val="clear" w:color="auto" w:fill="auto"/>
              <w:spacing w:after="0"/>
              <w:rPr>
                <w:sz w:val="16"/>
                <w:szCs w:val="16"/>
              </w:rPr>
            </w:pPr>
            <w:r>
              <w:rPr>
                <w:b/>
                <w:bCs/>
                <w:sz w:val="16"/>
                <w:szCs w:val="16"/>
              </w:rPr>
              <w:t>Celková hodinová dotace</w:t>
            </w:r>
          </w:p>
          <w:p w:rsidR="00D60C17" w:rsidRDefault="00753A90">
            <w:pPr>
              <w:pStyle w:val="Jin0"/>
              <w:shd w:val="clear" w:color="auto" w:fill="auto"/>
              <w:spacing w:after="0"/>
              <w:rPr>
                <w:sz w:val="16"/>
                <w:szCs w:val="16"/>
              </w:rPr>
            </w:pPr>
            <w:r>
              <w:rPr>
                <w:b/>
                <w:bCs/>
                <w:sz w:val="16"/>
                <w:szCs w:val="16"/>
              </w:rPr>
              <w:t>8+4hod</w:t>
            </w:r>
          </w:p>
          <w:p w:rsidR="00D60C17" w:rsidRDefault="00753A90">
            <w:pPr>
              <w:pStyle w:val="Jin0"/>
              <w:shd w:val="clear" w:color="auto" w:fill="auto"/>
              <w:spacing w:after="0"/>
              <w:rPr>
                <w:sz w:val="16"/>
                <w:szCs w:val="16"/>
              </w:rPr>
            </w:pPr>
            <w:r>
              <w:rPr>
                <w:b/>
                <w:bCs/>
                <w:sz w:val="16"/>
                <w:szCs w:val="16"/>
              </w:rPr>
              <w:t>Níže je uvedeno orientační rozložení hodinové dotace.</w:t>
            </w:r>
          </w:p>
        </w:tc>
        <w:tc>
          <w:tcPr>
            <w:tcW w:w="2918" w:type="dxa"/>
            <w:tcBorders>
              <w:top w:val="single" w:sz="4" w:space="0" w:color="auto"/>
              <w:left w:val="single" w:sz="4" w:space="0" w:color="auto"/>
              <w:right w:val="single" w:sz="4" w:space="0" w:color="auto"/>
            </w:tcBorders>
            <w:shd w:val="clear" w:color="auto" w:fill="B8CCE4"/>
          </w:tcPr>
          <w:p w:rsidR="00D60C17" w:rsidRDefault="00753A90">
            <w:pPr>
              <w:pStyle w:val="Jin0"/>
              <w:shd w:val="clear" w:color="auto" w:fill="auto"/>
              <w:spacing w:after="0"/>
              <w:rPr>
                <w:sz w:val="16"/>
                <w:szCs w:val="16"/>
              </w:rPr>
            </w:pPr>
            <w:r>
              <w:rPr>
                <w:b/>
                <w:bCs/>
                <w:sz w:val="16"/>
                <w:szCs w:val="16"/>
              </w:rPr>
              <w:t>Cílová skupina</w:t>
            </w:r>
          </w:p>
        </w:tc>
      </w:tr>
      <w:tr w:rsidR="00D60C17">
        <w:tblPrEx>
          <w:tblCellMar>
            <w:top w:w="0" w:type="dxa"/>
            <w:bottom w:w="0" w:type="dxa"/>
          </w:tblCellMar>
        </w:tblPrEx>
        <w:trPr>
          <w:trHeight w:hRule="exact" w:val="480"/>
          <w:jc w:val="center"/>
        </w:trPr>
        <w:tc>
          <w:tcPr>
            <w:tcW w:w="1349" w:type="dxa"/>
            <w:tcBorders>
              <w:top w:val="single" w:sz="4" w:space="0" w:color="auto"/>
              <w:left w:val="single" w:sz="4" w:space="0" w:color="auto"/>
            </w:tcBorders>
            <w:shd w:val="clear" w:color="auto" w:fill="FFFFFF"/>
            <w:vAlign w:val="center"/>
          </w:tcPr>
          <w:p w:rsidR="00D60C17" w:rsidRDefault="00753A90">
            <w:pPr>
              <w:pStyle w:val="Jin0"/>
              <w:shd w:val="clear" w:color="auto" w:fill="auto"/>
              <w:spacing w:after="0"/>
              <w:rPr>
                <w:sz w:val="16"/>
                <w:szCs w:val="16"/>
              </w:rPr>
            </w:pPr>
            <w:r>
              <w:rPr>
                <w:b/>
                <w:bCs/>
                <w:sz w:val="16"/>
                <w:szCs w:val="16"/>
              </w:rPr>
              <w:t>1.</w:t>
            </w:r>
          </w:p>
        </w:tc>
        <w:tc>
          <w:tcPr>
            <w:tcW w:w="10205" w:type="dxa"/>
            <w:tcBorders>
              <w:top w:val="single" w:sz="4" w:space="0" w:color="auto"/>
              <w:left w:val="single" w:sz="4" w:space="0" w:color="auto"/>
            </w:tcBorders>
            <w:shd w:val="clear" w:color="auto" w:fill="FFFFFF"/>
          </w:tcPr>
          <w:p w:rsidR="00D60C17" w:rsidRDefault="00753A90">
            <w:pPr>
              <w:pStyle w:val="Jin0"/>
              <w:shd w:val="clear" w:color="auto" w:fill="auto"/>
              <w:spacing w:after="0"/>
              <w:rPr>
                <w:sz w:val="16"/>
                <w:szCs w:val="16"/>
              </w:rPr>
            </w:pPr>
            <w:r>
              <w:rPr>
                <w:sz w:val="16"/>
                <w:szCs w:val="16"/>
              </w:rPr>
              <w:t>- popis konstrukcí, vzájemné vztahy, spolupůsobení, charakteristika konstrukcí, materiály</w:t>
            </w:r>
          </w:p>
        </w:tc>
        <w:tc>
          <w:tcPr>
            <w:tcW w:w="1421" w:type="dxa"/>
            <w:tcBorders>
              <w:top w:val="single" w:sz="4" w:space="0" w:color="auto"/>
              <w:left w:val="single" w:sz="4" w:space="0" w:color="auto"/>
            </w:tcBorders>
            <w:shd w:val="clear" w:color="auto" w:fill="FFFFFF"/>
            <w:vAlign w:val="center"/>
          </w:tcPr>
          <w:p w:rsidR="00D60C17" w:rsidRDefault="00753A90">
            <w:pPr>
              <w:pStyle w:val="Jin0"/>
              <w:shd w:val="clear" w:color="auto" w:fill="auto"/>
              <w:spacing w:after="0"/>
              <w:rPr>
                <w:sz w:val="16"/>
                <w:szCs w:val="16"/>
              </w:rPr>
            </w:pPr>
            <w:r>
              <w:rPr>
                <w:b/>
                <w:bCs/>
                <w:sz w:val="16"/>
                <w:szCs w:val="16"/>
              </w:rPr>
              <w:t>2</w:t>
            </w:r>
          </w:p>
        </w:tc>
        <w:tc>
          <w:tcPr>
            <w:tcW w:w="2918" w:type="dxa"/>
            <w:tcBorders>
              <w:top w:val="single" w:sz="4" w:space="0" w:color="auto"/>
              <w:left w:val="single" w:sz="4" w:space="0" w:color="auto"/>
              <w:right w:val="single" w:sz="4" w:space="0" w:color="auto"/>
            </w:tcBorders>
            <w:shd w:val="clear" w:color="auto" w:fill="FFFFFF"/>
          </w:tcPr>
          <w:p w:rsidR="00D60C17" w:rsidRDefault="00753A90">
            <w:pPr>
              <w:pStyle w:val="Jin0"/>
              <w:shd w:val="clear" w:color="auto" w:fill="auto"/>
              <w:spacing w:after="0"/>
              <w:rPr>
                <w:sz w:val="16"/>
                <w:szCs w:val="16"/>
              </w:rPr>
            </w:pPr>
            <w:r>
              <w:rPr>
                <w:sz w:val="16"/>
                <w:szCs w:val="16"/>
                <w:lang w:val="en-US" w:eastAsia="en-US" w:bidi="en-US"/>
              </w:rPr>
              <w:t>ditto</w:t>
            </w:r>
          </w:p>
        </w:tc>
      </w:tr>
      <w:tr w:rsidR="00D60C17">
        <w:tblPrEx>
          <w:tblCellMar>
            <w:top w:w="0" w:type="dxa"/>
            <w:bottom w:w="0" w:type="dxa"/>
          </w:tblCellMar>
        </w:tblPrEx>
        <w:trPr>
          <w:trHeight w:hRule="exact" w:val="854"/>
          <w:jc w:val="center"/>
        </w:trPr>
        <w:tc>
          <w:tcPr>
            <w:tcW w:w="1349" w:type="dxa"/>
            <w:tcBorders>
              <w:top w:val="single" w:sz="4" w:space="0" w:color="auto"/>
              <w:left w:val="single" w:sz="4" w:space="0" w:color="auto"/>
              <w:bottom w:val="single" w:sz="4" w:space="0" w:color="auto"/>
            </w:tcBorders>
            <w:shd w:val="clear" w:color="auto" w:fill="FFFFFF"/>
          </w:tcPr>
          <w:p w:rsidR="00D60C17" w:rsidRDefault="00753A90">
            <w:pPr>
              <w:pStyle w:val="Jin0"/>
              <w:shd w:val="clear" w:color="auto" w:fill="auto"/>
              <w:spacing w:after="0"/>
              <w:rPr>
                <w:sz w:val="16"/>
                <w:szCs w:val="16"/>
              </w:rPr>
            </w:pPr>
            <w:r>
              <w:rPr>
                <w:b/>
                <w:bCs/>
                <w:sz w:val="16"/>
                <w:szCs w:val="16"/>
              </w:rPr>
              <w:t>2.</w:t>
            </w:r>
          </w:p>
        </w:tc>
        <w:tc>
          <w:tcPr>
            <w:tcW w:w="10205" w:type="dxa"/>
            <w:tcBorders>
              <w:top w:val="single" w:sz="4" w:space="0" w:color="auto"/>
              <w:left w:val="single" w:sz="4" w:space="0" w:color="auto"/>
              <w:bottom w:val="single" w:sz="4" w:space="0" w:color="auto"/>
            </w:tcBorders>
            <w:shd w:val="clear" w:color="auto" w:fill="FFFFFF"/>
          </w:tcPr>
          <w:p w:rsidR="00D60C17" w:rsidRDefault="00753A90">
            <w:pPr>
              <w:pStyle w:val="Jin0"/>
              <w:numPr>
                <w:ilvl w:val="0"/>
                <w:numId w:val="22"/>
              </w:numPr>
              <w:shd w:val="clear" w:color="auto" w:fill="auto"/>
              <w:tabs>
                <w:tab w:val="left" w:pos="710"/>
              </w:tabs>
              <w:spacing w:after="0"/>
              <w:rPr>
                <w:sz w:val="16"/>
                <w:szCs w:val="16"/>
              </w:rPr>
            </w:pPr>
            <w:r>
              <w:rPr>
                <w:sz w:val="16"/>
                <w:szCs w:val="16"/>
              </w:rPr>
              <w:t>průzkum statický, průzkum vlhkosti, napadení dřeva, geologický, technologický....</w:t>
            </w:r>
          </w:p>
          <w:p w:rsidR="00D60C17" w:rsidRDefault="00753A90">
            <w:pPr>
              <w:pStyle w:val="Jin0"/>
              <w:numPr>
                <w:ilvl w:val="0"/>
                <w:numId w:val="22"/>
              </w:numPr>
              <w:shd w:val="clear" w:color="auto" w:fill="auto"/>
              <w:tabs>
                <w:tab w:val="left" w:pos="701"/>
              </w:tabs>
              <w:spacing w:after="0"/>
              <w:rPr>
                <w:sz w:val="16"/>
                <w:szCs w:val="16"/>
              </w:rPr>
            </w:pPr>
            <w:r>
              <w:rPr>
                <w:sz w:val="16"/>
                <w:szCs w:val="16"/>
              </w:rPr>
              <w:t>zadání, koordinace, forma dokumentace, presentace a kontroly průzkumů - sondy, zkoušky, předběžný statický výpočet</w:t>
            </w:r>
          </w:p>
        </w:tc>
        <w:tc>
          <w:tcPr>
            <w:tcW w:w="1421" w:type="dxa"/>
            <w:tcBorders>
              <w:top w:val="single" w:sz="4" w:space="0" w:color="auto"/>
              <w:left w:val="single" w:sz="4" w:space="0" w:color="auto"/>
              <w:bottom w:val="single" w:sz="4" w:space="0" w:color="auto"/>
            </w:tcBorders>
            <w:shd w:val="clear" w:color="auto" w:fill="FFFFFF"/>
          </w:tcPr>
          <w:p w:rsidR="00D60C17" w:rsidRDefault="00753A90">
            <w:pPr>
              <w:pStyle w:val="Jin0"/>
              <w:shd w:val="clear" w:color="auto" w:fill="auto"/>
              <w:spacing w:after="0"/>
              <w:rPr>
                <w:sz w:val="16"/>
                <w:szCs w:val="16"/>
              </w:rPr>
            </w:pPr>
            <w:r>
              <w:rPr>
                <w:b/>
                <w:bCs/>
                <w:sz w:val="16"/>
                <w:szCs w:val="16"/>
              </w:rPr>
              <w:t>2</w:t>
            </w:r>
          </w:p>
        </w:tc>
        <w:tc>
          <w:tcPr>
            <w:tcW w:w="2918" w:type="dxa"/>
            <w:tcBorders>
              <w:left w:val="single" w:sz="4" w:space="0" w:color="auto"/>
              <w:right w:val="single" w:sz="4" w:space="0" w:color="auto"/>
            </w:tcBorders>
            <w:shd w:val="clear" w:color="auto" w:fill="FFFFFF"/>
          </w:tcPr>
          <w:p w:rsidR="00D60C17" w:rsidRDefault="00D60C17">
            <w:pPr>
              <w:rPr>
                <w:sz w:val="10"/>
                <w:szCs w:val="10"/>
              </w:rPr>
            </w:pPr>
          </w:p>
        </w:tc>
      </w:tr>
    </w:tbl>
    <w:p w:rsidR="00D60C17" w:rsidRDefault="00753A90">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349"/>
        <w:gridCol w:w="10205"/>
        <w:gridCol w:w="1421"/>
        <w:gridCol w:w="2918"/>
      </w:tblGrid>
      <w:tr w:rsidR="00D60C17">
        <w:tblPrEx>
          <w:tblCellMar>
            <w:top w:w="0" w:type="dxa"/>
            <w:bottom w:w="0" w:type="dxa"/>
          </w:tblCellMar>
        </w:tblPrEx>
        <w:trPr>
          <w:trHeight w:hRule="exact" w:val="653"/>
          <w:jc w:val="center"/>
        </w:trPr>
        <w:tc>
          <w:tcPr>
            <w:tcW w:w="1349" w:type="dxa"/>
            <w:tcBorders>
              <w:top w:val="single" w:sz="4" w:space="0" w:color="auto"/>
              <w:left w:val="single" w:sz="4" w:space="0" w:color="auto"/>
            </w:tcBorders>
            <w:shd w:val="clear" w:color="auto" w:fill="FFFFFF"/>
          </w:tcPr>
          <w:p w:rsidR="00D60C17" w:rsidRDefault="00753A90">
            <w:pPr>
              <w:pStyle w:val="Jin0"/>
              <w:shd w:val="clear" w:color="auto" w:fill="auto"/>
              <w:spacing w:after="0"/>
              <w:rPr>
                <w:sz w:val="16"/>
                <w:szCs w:val="16"/>
              </w:rPr>
            </w:pPr>
            <w:r>
              <w:rPr>
                <w:b/>
                <w:bCs/>
                <w:sz w:val="16"/>
                <w:szCs w:val="16"/>
              </w:rPr>
              <w:lastRenderedPageBreak/>
              <w:t>3.</w:t>
            </w:r>
          </w:p>
        </w:tc>
        <w:tc>
          <w:tcPr>
            <w:tcW w:w="10205" w:type="dxa"/>
            <w:tcBorders>
              <w:top w:val="single" w:sz="4" w:space="0" w:color="auto"/>
              <w:left w:val="single" w:sz="4" w:space="0" w:color="auto"/>
            </w:tcBorders>
            <w:shd w:val="clear" w:color="auto" w:fill="FFFFFF"/>
            <w:vAlign w:val="center"/>
          </w:tcPr>
          <w:p w:rsidR="00D60C17" w:rsidRDefault="00753A90">
            <w:pPr>
              <w:pStyle w:val="Jin0"/>
              <w:shd w:val="clear" w:color="auto" w:fill="auto"/>
              <w:spacing w:after="0"/>
              <w:rPr>
                <w:sz w:val="16"/>
                <w:szCs w:val="16"/>
              </w:rPr>
            </w:pPr>
            <w:r>
              <w:rPr>
                <w:sz w:val="16"/>
                <w:szCs w:val="16"/>
              </w:rPr>
              <w:t>- analýza průzkumů, zjištění příčin poruch, historie poruch</w:t>
            </w:r>
          </w:p>
          <w:p w:rsidR="00D60C17" w:rsidRDefault="00753A90">
            <w:pPr>
              <w:pStyle w:val="Jin0"/>
              <w:shd w:val="clear" w:color="auto" w:fill="auto"/>
              <w:spacing w:after="0" w:line="230" w:lineRule="auto"/>
              <w:rPr>
                <w:sz w:val="16"/>
                <w:szCs w:val="16"/>
              </w:rPr>
            </w:pPr>
            <w:r>
              <w:rPr>
                <w:sz w:val="16"/>
                <w:szCs w:val="16"/>
              </w:rPr>
              <w:t>- posouzení bezpečnosti stavby, provizorní opatření, posouzení záměru stavebníka, doporučení dalšího postupu</w:t>
            </w:r>
          </w:p>
        </w:tc>
        <w:tc>
          <w:tcPr>
            <w:tcW w:w="1421" w:type="dxa"/>
            <w:tcBorders>
              <w:top w:val="single" w:sz="4" w:space="0" w:color="auto"/>
              <w:left w:val="single" w:sz="4" w:space="0" w:color="auto"/>
            </w:tcBorders>
            <w:shd w:val="clear" w:color="auto" w:fill="FFFFFF"/>
          </w:tcPr>
          <w:p w:rsidR="00D60C17" w:rsidRDefault="00753A90">
            <w:pPr>
              <w:pStyle w:val="Jin0"/>
              <w:shd w:val="clear" w:color="auto" w:fill="auto"/>
              <w:spacing w:after="0"/>
              <w:rPr>
                <w:sz w:val="16"/>
                <w:szCs w:val="16"/>
              </w:rPr>
            </w:pPr>
            <w:r>
              <w:rPr>
                <w:b/>
                <w:bCs/>
                <w:sz w:val="16"/>
                <w:szCs w:val="16"/>
              </w:rPr>
              <w:t>2</w:t>
            </w:r>
          </w:p>
        </w:tc>
        <w:tc>
          <w:tcPr>
            <w:tcW w:w="2918" w:type="dxa"/>
            <w:tcBorders>
              <w:left w:val="single" w:sz="4" w:space="0" w:color="auto"/>
              <w:right w:val="single" w:sz="4" w:space="0" w:color="auto"/>
            </w:tcBorders>
            <w:shd w:val="clear" w:color="auto" w:fill="FFFFFF"/>
          </w:tcPr>
          <w:p w:rsidR="00D60C17" w:rsidRDefault="00D60C17">
            <w:pPr>
              <w:rPr>
                <w:sz w:val="10"/>
                <w:szCs w:val="10"/>
              </w:rPr>
            </w:pPr>
          </w:p>
        </w:tc>
      </w:tr>
      <w:tr w:rsidR="00D60C17">
        <w:tblPrEx>
          <w:tblCellMar>
            <w:top w:w="0" w:type="dxa"/>
            <w:bottom w:w="0" w:type="dxa"/>
          </w:tblCellMar>
        </w:tblPrEx>
        <w:trPr>
          <w:trHeight w:hRule="exact" w:val="643"/>
          <w:jc w:val="center"/>
        </w:trPr>
        <w:tc>
          <w:tcPr>
            <w:tcW w:w="1349" w:type="dxa"/>
            <w:tcBorders>
              <w:top w:val="single" w:sz="4" w:space="0" w:color="auto"/>
              <w:left w:val="single" w:sz="4" w:space="0" w:color="auto"/>
            </w:tcBorders>
            <w:shd w:val="clear" w:color="auto" w:fill="FFFFFF"/>
          </w:tcPr>
          <w:p w:rsidR="00D60C17" w:rsidRDefault="00753A90">
            <w:pPr>
              <w:pStyle w:val="Jin0"/>
              <w:shd w:val="clear" w:color="auto" w:fill="auto"/>
              <w:spacing w:after="0"/>
              <w:rPr>
                <w:sz w:val="16"/>
                <w:szCs w:val="16"/>
              </w:rPr>
            </w:pPr>
            <w:r>
              <w:rPr>
                <w:b/>
                <w:bCs/>
                <w:sz w:val="16"/>
                <w:szCs w:val="16"/>
              </w:rPr>
              <w:t>4.</w:t>
            </w:r>
          </w:p>
        </w:tc>
        <w:tc>
          <w:tcPr>
            <w:tcW w:w="10205" w:type="dxa"/>
            <w:tcBorders>
              <w:top w:val="single" w:sz="4" w:space="0" w:color="auto"/>
              <w:left w:val="single" w:sz="4" w:space="0" w:color="auto"/>
            </w:tcBorders>
            <w:shd w:val="clear" w:color="auto" w:fill="FFFFFF"/>
            <w:vAlign w:val="center"/>
          </w:tcPr>
          <w:p w:rsidR="00D60C17" w:rsidRDefault="00753A90">
            <w:pPr>
              <w:pStyle w:val="Jin0"/>
              <w:shd w:val="clear" w:color="auto" w:fill="auto"/>
              <w:spacing w:after="0"/>
              <w:rPr>
                <w:sz w:val="16"/>
                <w:szCs w:val="16"/>
              </w:rPr>
            </w:pPr>
            <w:r>
              <w:rPr>
                <w:sz w:val="16"/>
                <w:szCs w:val="16"/>
              </w:rPr>
              <w:t>- stadia průzkumu: předběžný, doplňující, plošný (při realizaci)</w:t>
            </w:r>
          </w:p>
          <w:p w:rsidR="00D60C17" w:rsidRDefault="00753A90">
            <w:pPr>
              <w:pStyle w:val="Jin0"/>
              <w:shd w:val="clear" w:color="auto" w:fill="auto"/>
              <w:spacing w:after="0"/>
              <w:rPr>
                <w:sz w:val="16"/>
                <w:szCs w:val="16"/>
              </w:rPr>
            </w:pPr>
            <w:r>
              <w:rPr>
                <w:sz w:val="16"/>
                <w:szCs w:val="16"/>
              </w:rPr>
              <w:t>- matematický model konstrukce (stavby)</w:t>
            </w:r>
          </w:p>
        </w:tc>
        <w:tc>
          <w:tcPr>
            <w:tcW w:w="1421" w:type="dxa"/>
            <w:tcBorders>
              <w:top w:val="single" w:sz="4" w:space="0" w:color="auto"/>
              <w:left w:val="single" w:sz="4" w:space="0" w:color="auto"/>
            </w:tcBorders>
            <w:shd w:val="clear" w:color="auto" w:fill="FFFFFF"/>
          </w:tcPr>
          <w:p w:rsidR="00D60C17" w:rsidRDefault="00753A90">
            <w:pPr>
              <w:pStyle w:val="Jin0"/>
              <w:shd w:val="clear" w:color="auto" w:fill="auto"/>
              <w:spacing w:after="0"/>
              <w:rPr>
                <w:sz w:val="16"/>
                <w:szCs w:val="16"/>
              </w:rPr>
            </w:pPr>
            <w:r>
              <w:rPr>
                <w:b/>
                <w:bCs/>
                <w:sz w:val="16"/>
                <w:szCs w:val="16"/>
              </w:rPr>
              <w:t>2</w:t>
            </w:r>
          </w:p>
        </w:tc>
        <w:tc>
          <w:tcPr>
            <w:tcW w:w="2918" w:type="dxa"/>
            <w:tcBorders>
              <w:left w:val="single" w:sz="4" w:space="0" w:color="auto"/>
              <w:right w:val="single" w:sz="4" w:space="0" w:color="auto"/>
            </w:tcBorders>
            <w:shd w:val="clear" w:color="auto" w:fill="FFFFFF"/>
          </w:tcPr>
          <w:p w:rsidR="00D60C17" w:rsidRDefault="00D60C17">
            <w:pPr>
              <w:rPr>
                <w:sz w:val="10"/>
                <w:szCs w:val="10"/>
              </w:rPr>
            </w:pPr>
          </w:p>
        </w:tc>
      </w:tr>
      <w:tr w:rsidR="00D60C17">
        <w:tblPrEx>
          <w:tblCellMar>
            <w:top w:w="0" w:type="dxa"/>
            <w:bottom w:w="0" w:type="dxa"/>
          </w:tblCellMar>
        </w:tblPrEx>
        <w:trPr>
          <w:trHeight w:hRule="exact" w:val="494"/>
          <w:jc w:val="center"/>
        </w:trPr>
        <w:tc>
          <w:tcPr>
            <w:tcW w:w="1349" w:type="dxa"/>
            <w:tcBorders>
              <w:top w:val="single" w:sz="4" w:space="0" w:color="auto"/>
              <w:left w:val="single" w:sz="4" w:space="0" w:color="auto"/>
              <w:bottom w:val="single" w:sz="4" w:space="0" w:color="auto"/>
            </w:tcBorders>
            <w:shd w:val="clear" w:color="auto" w:fill="FFFFFF"/>
          </w:tcPr>
          <w:p w:rsidR="00D60C17" w:rsidRDefault="00753A90">
            <w:pPr>
              <w:pStyle w:val="Jin0"/>
              <w:shd w:val="clear" w:color="auto" w:fill="auto"/>
              <w:spacing w:after="0"/>
              <w:rPr>
                <w:sz w:val="16"/>
                <w:szCs w:val="16"/>
              </w:rPr>
            </w:pPr>
            <w:r>
              <w:rPr>
                <w:b/>
                <w:bCs/>
                <w:sz w:val="16"/>
                <w:szCs w:val="16"/>
              </w:rPr>
              <w:t>5.</w:t>
            </w:r>
          </w:p>
        </w:tc>
        <w:tc>
          <w:tcPr>
            <w:tcW w:w="10205" w:type="dxa"/>
            <w:tcBorders>
              <w:top w:val="single" w:sz="4" w:space="0" w:color="auto"/>
              <w:left w:val="single" w:sz="4" w:space="0" w:color="auto"/>
              <w:bottom w:val="single" w:sz="4" w:space="0" w:color="auto"/>
            </w:tcBorders>
            <w:shd w:val="clear" w:color="auto" w:fill="FFFFFF"/>
          </w:tcPr>
          <w:p w:rsidR="00D60C17" w:rsidRDefault="00753A90">
            <w:pPr>
              <w:pStyle w:val="Jin0"/>
              <w:shd w:val="clear" w:color="auto" w:fill="auto"/>
              <w:spacing w:after="0"/>
              <w:rPr>
                <w:sz w:val="16"/>
                <w:szCs w:val="16"/>
              </w:rPr>
            </w:pPr>
            <w:r>
              <w:rPr>
                <w:b/>
                <w:bCs/>
                <w:sz w:val="16"/>
                <w:szCs w:val="16"/>
              </w:rPr>
              <w:t xml:space="preserve">EXKURZE: </w:t>
            </w:r>
            <w:r>
              <w:rPr>
                <w:sz w:val="16"/>
                <w:szCs w:val="16"/>
              </w:rPr>
              <w:t>dodavatel navrhne vhodný objekt pro konání exkurze k danému tématu ve výše uvedených lokalitách.</w:t>
            </w:r>
          </w:p>
        </w:tc>
        <w:tc>
          <w:tcPr>
            <w:tcW w:w="1421" w:type="dxa"/>
            <w:tcBorders>
              <w:top w:val="single" w:sz="4" w:space="0" w:color="auto"/>
              <w:left w:val="single" w:sz="4" w:space="0" w:color="auto"/>
              <w:bottom w:val="single" w:sz="4" w:space="0" w:color="auto"/>
            </w:tcBorders>
            <w:shd w:val="clear" w:color="auto" w:fill="FFFFFF"/>
          </w:tcPr>
          <w:p w:rsidR="00D60C17" w:rsidRDefault="00753A90">
            <w:pPr>
              <w:pStyle w:val="Jin0"/>
              <w:shd w:val="clear" w:color="auto" w:fill="auto"/>
              <w:spacing w:after="0"/>
              <w:rPr>
                <w:sz w:val="16"/>
                <w:szCs w:val="16"/>
              </w:rPr>
            </w:pPr>
            <w:r>
              <w:rPr>
                <w:b/>
                <w:bCs/>
                <w:sz w:val="16"/>
                <w:szCs w:val="16"/>
              </w:rPr>
              <w:t>4</w:t>
            </w:r>
          </w:p>
        </w:tc>
        <w:tc>
          <w:tcPr>
            <w:tcW w:w="2918" w:type="dxa"/>
            <w:tcBorders>
              <w:left w:val="single" w:sz="4" w:space="0" w:color="auto"/>
              <w:bottom w:val="single" w:sz="4" w:space="0" w:color="auto"/>
              <w:right w:val="single" w:sz="4" w:space="0" w:color="auto"/>
            </w:tcBorders>
            <w:shd w:val="clear" w:color="auto" w:fill="FFFFFF"/>
          </w:tcPr>
          <w:p w:rsidR="00D60C17" w:rsidRDefault="00D60C17">
            <w:pPr>
              <w:rPr>
                <w:sz w:val="10"/>
                <w:szCs w:val="10"/>
              </w:rPr>
            </w:pPr>
          </w:p>
        </w:tc>
      </w:tr>
    </w:tbl>
    <w:p w:rsidR="00D60C17" w:rsidRDefault="00D60C17">
      <w:pPr>
        <w:spacing w:after="279"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1205"/>
        <w:gridCol w:w="11914"/>
        <w:gridCol w:w="1272"/>
        <w:gridCol w:w="1502"/>
      </w:tblGrid>
      <w:tr w:rsidR="00D60C17">
        <w:tblPrEx>
          <w:tblCellMar>
            <w:top w:w="0" w:type="dxa"/>
            <w:bottom w:w="0" w:type="dxa"/>
          </w:tblCellMar>
        </w:tblPrEx>
        <w:trPr>
          <w:trHeight w:hRule="exact" w:val="1416"/>
          <w:jc w:val="center"/>
        </w:trPr>
        <w:tc>
          <w:tcPr>
            <w:tcW w:w="1205" w:type="dxa"/>
            <w:tcBorders>
              <w:top w:val="single" w:sz="4" w:space="0" w:color="auto"/>
              <w:left w:val="single" w:sz="4" w:space="0" w:color="auto"/>
            </w:tcBorders>
            <w:shd w:val="clear" w:color="auto" w:fill="B8CCE4"/>
          </w:tcPr>
          <w:p w:rsidR="00D60C17" w:rsidRDefault="00753A90">
            <w:pPr>
              <w:pStyle w:val="Jin0"/>
              <w:shd w:val="clear" w:color="auto" w:fill="auto"/>
              <w:spacing w:after="0"/>
              <w:rPr>
                <w:sz w:val="16"/>
                <w:szCs w:val="16"/>
              </w:rPr>
            </w:pPr>
            <w:r>
              <w:rPr>
                <w:b/>
                <w:bCs/>
                <w:sz w:val="16"/>
                <w:szCs w:val="16"/>
              </w:rPr>
              <w:t>NÁZEV OKRUHU</w:t>
            </w:r>
          </w:p>
        </w:tc>
        <w:tc>
          <w:tcPr>
            <w:tcW w:w="11914" w:type="dxa"/>
            <w:tcBorders>
              <w:top w:val="single" w:sz="4" w:space="0" w:color="auto"/>
              <w:left w:val="single" w:sz="4" w:space="0" w:color="auto"/>
            </w:tcBorders>
            <w:shd w:val="clear" w:color="auto" w:fill="B8CCE4"/>
          </w:tcPr>
          <w:p w:rsidR="00D60C17" w:rsidRDefault="00753A90">
            <w:pPr>
              <w:pStyle w:val="Jin0"/>
              <w:shd w:val="clear" w:color="auto" w:fill="auto"/>
              <w:spacing w:after="0"/>
              <w:jc w:val="center"/>
              <w:rPr>
                <w:sz w:val="16"/>
                <w:szCs w:val="16"/>
              </w:rPr>
            </w:pPr>
            <w:r>
              <w:rPr>
                <w:b/>
                <w:bCs/>
                <w:sz w:val="16"/>
                <w:szCs w:val="16"/>
              </w:rPr>
              <w:t>III. STAVEBNĚ HISTORICKÝ PRŮZKUM (SHP)</w:t>
            </w:r>
          </w:p>
        </w:tc>
        <w:tc>
          <w:tcPr>
            <w:tcW w:w="1272" w:type="dxa"/>
            <w:tcBorders>
              <w:top w:val="single" w:sz="4" w:space="0" w:color="auto"/>
              <w:left w:val="single" w:sz="4" w:space="0" w:color="auto"/>
            </w:tcBorders>
            <w:shd w:val="clear" w:color="auto" w:fill="B8CCE4"/>
            <w:vAlign w:val="bottom"/>
          </w:tcPr>
          <w:p w:rsidR="00D60C17" w:rsidRDefault="00753A90">
            <w:pPr>
              <w:pStyle w:val="Jin0"/>
              <w:shd w:val="clear" w:color="auto" w:fill="auto"/>
              <w:spacing w:after="0"/>
              <w:rPr>
                <w:sz w:val="16"/>
                <w:szCs w:val="16"/>
              </w:rPr>
            </w:pPr>
            <w:r>
              <w:rPr>
                <w:b/>
                <w:bCs/>
                <w:sz w:val="16"/>
                <w:szCs w:val="16"/>
              </w:rPr>
              <w:t>Celková hodinová dotace 10 + 4hod. Níže je uvedeno orientační rozložení hodinové dotace.</w:t>
            </w:r>
          </w:p>
        </w:tc>
        <w:tc>
          <w:tcPr>
            <w:tcW w:w="1502" w:type="dxa"/>
            <w:tcBorders>
              <w:top w:val="single" w:sz="4" w:space="0" w:color="auto"/>
              <w:left w:val="single" w:sz="4" w:space="0" w:color="auto"/>
              <w:right w:val="single" w:sz="4" w:space="0" w:color="auto"/>
            </w:tcBorders>
            <w:shd w:val="clear" w:color="auto" w:fill="B8CCE4"/>
          </w:tcPr>
          <w:p w:rsidR="00D60C17" w:rsidRDefault="00D60C17">
            <w:pPr>
              <w:rPr>
                <w:sz w:val="10"/>
                <w:szCs w:val="10"/>
              </w:rPr>
            </w:pPr>
          </w:p>
        </w:tc>
      </w:tr>
      <w:tr w:rsidR="00D60C17">
        <w:tblPrEx>
          <w:tblCellMar>
            <w:top w:w="0" w:type="dxa"/>
            <w:bottom w:w="0" w:type="dxa"/>
          </w:tblCellMar>
        </w:tblPrEx>
        <w:trPr>
          <w:trHeight w:hRule="exact" w:val="3144"/>
          <w:jc w:val="center"/>
        </w:trPr>
        <w:tc>
          <w:tcPr>
            <w:tcW w:w="1205" w:type="dxa"/>
            <w:tcBorders>
              <w:top w:val="single" w:sz="4" w:space="0" w:color="auto"/>
              <w:left w:val="single" w:sz="4" w:space="0" w:color="auto"/>
            </w:tcBorders>
            <w:shd w:val="clear" w:color="auto" w:fill="B8CCE4"/>
          </w:tcPr>
          <w:p w:rsidR="00D60C17" w:rsidRDefault="00753A90">
            <w:pPr>
              <w:pStyle w:val="Jin0"/>
              <w:shd w:val="clear" w:color="auto" w:fill="auto"/>
              <w:spacing w:after="0"/>
              <w:jc w:val="center"/>
              <w:rPr>
                <w:sz w:val="16"/>
                <w:szCs w:val="16"/>
              </w:rPr>
            </w:pPr>
            <w:r>
              <w:rPr>
                <w:b/>
                <w:bCs/>
                <w:sz w:val="16"/>
                <w:szCs w:val="16"/>
              </w:rPr>
              <w:t>ANOTACE</w:t>
            </w:r>
          </w:p>
          <w:p w:rsidR="00D60C17" w:rsidRDefault="00753A90">
            <w:pPr>
              <w:pStyle w:val="Jin0"/>
              <w:shd w:val="clear" w:color="auto" w:fill="auto"/>
              <w:spacing w:after="0"/>
              <w:jc w:val="center"/>
              <w:rPr>
                <w:sz w:val="16"/>
                <w:szCs w:val="16"/>
              </w:rPr>
            </w:pPr>
            <w:r>
              <w:rPr>
                <w:b/>
                <w:bCs/>
                <w:sz w:val="16"/>
                <w:szCs w:val="16"/>
              </w:rPr>
              <w:t>OKRUHU</w:t>
            </w:r>
          </w:p>
        </w:tc>
        <w:tc>
          <w:tcPr>
            <w:tcW w:w="14688" w:type="dxa"/>
            <w:gridSpan w:val="3"/>
            <w:tcBorders>
              <w:top w:val="single" w:sz="4" w:space="0" w:color="auto"/>
              <w:left w:val="single" w:sz="4" w:space="0" w:color="auto"/>
              <w:right w:val="single" w:sz="4" w:space="0" w:color="auto"/>
            </w:tcBorders>
            <w:shd w:val="clear" w:color="auto" w:fill="FFFFFF"/>
          </w:tcPr>
          <w:p w:rsidR="00D60C17" w:rsidRDefault="00753A90">
            <w:pPr>
              <w:pStyle w:val="Jin0"/>
              <w:shd w:val="clear" w:color="auto" w:fill="auto"/>
              <w:spacing w:after="0" w:line="269" w:lineRule="auto"/>
              <w:rPr>
                <w:sz w:val="16"/>
                <w:szCs w:val="16"/>
              </w:rPr>
            </w:pPr>
            <w:r>
              <w:rPr>
                <w:b/>
                <w:bCs/>
                <w:sz w:val="16"/>
                <w:szCs w:val="16"/>
              </w:rPr>
              <w:t>Východisko:</w:t>
            </w:r>
          </w:p>
          <w:p w:rsidR="00D60C17" w:rsidRDefault="00753A90">
            <w:pPr>
              <w:pStyle w:val="Jin0"/>
              <w:shd w:val="clear" w:color="auto" w:fill="auto"/>
              <w:spacing w:after="0" w:line="269" w:lineRule="auto"/>
              <w:rPr>
                <w:sz w:val="16"/>
                <w:szCs w:val="16"/>
              </w:rPr>
            </w:pPr>
            <w:r>
              <w:rPr>
                <w:b/>
                <w:bCs/>
                <w:sz w:val="16"/>
                <w:szCs w:val="16"/>
              </w:rPr>
              <w:t>Stavebně historický průzkum je exaktní vědeckou metodou, jejímž cílem je komplexní poznání stavby. Jeho výsledky slouží jako jeden ze základních podkladů pro kvalitní a efektivní památkovou péči, zejména při určování optimálních podmínek obnovy nemovitých památek. Současně přináší základní poznatky pro řadu vědních oborů, dokumentaci i osvětovou činnost a cestovní ruch.</w:t>
            </w:r>
          </w:p>
          <w:p w:rsidR="00D60C17" w:rsidRDefault="00753A90">
            <w:pPr>
              <w:pStyle w:val="Jin0"/>
              <w:shd w:val="clear" w:color="auto" w:fill="auto"/>
              <w:spacing w:after="0" w:line="269" w:lineRule="auto"/>
              <w:rPr>
                <w:sz w:val="16"/>
                <w:szCs w:val="16"/>
              </w:rPr>
            </w:pPr>
            <w:r>
              <w:rPr>
                <w:b/>
                <w:bCs/>
                <w:sz w:val="16"/>
                <w:szCs w:val="16"/>
              </w:rPr>
              <w:t>Vychází z detailního poznání stavby a jejího popisu, dále ze shromáždění všech relevantních písemných, plánových i obrazových materiálů. Jejich zpracování, utřídění a vyhodnocení je důsledně vztaženo k celé době existence zkoumaného objektu. Nutným podkladem průzkumu je přesné zaměření objektu.</w:t>
            </w:r>
          </w:p>
          <w:p w:rsidR="00D60C17" w:rsidRDefault="00753A90">
            <w:pPr>
              <w:pStyle w:val="Jin0"/>
              <w:shd w:val="clear" w:color="auto" w:fill="auto"/>
              <w:spacing w:after="180" w:line="269" w:lineRule="auto"/>
              <w:rPr>
                <w:sz w:val="16"/>
                <w:szCs w:val="16"/>
              </w:rPr>
            </w:pPr>
            <w:r>
              <w:rPr>
                <w:b/>
                <w:bCs/>
                <w:sz w:val="16"/>
                <w:szCs w:val="16"/>
              </w:rPr>
              <w:t>Elaborát průzkumu obsahuje textovou část, grafické vyhodnocení, obrazovou a plánovou přílohu zachycující historickou i současnou podobu zkoumané stavby; vše v jasně strukturované závazné podobě. Konkrétní závazné materiály: Platná, MK schválená metodika SHP a OPD (včetně názvosloví) a další metodiky zpracované v NPÚ.</w:t>
            </w:r>
          </w:p>
          <w:p w:rsidR="00D60C17" w:rsidRDefault="00753A90">
            <w:pPr>
              <w:pStyle w:val="Jin0"/>
              <w:shd w:val="clear" w:color="auto" w:fill="auto"/>
              <w:spacing w:after="0"/>
              <w:rPr>
                <w:sz w:val="16"/>
                <w:szCs w:val="16"/>
              </w:rPr>
            </w:pPr>
            <w:r>
              <w:rPr>
                <w:b/>
                <w:bCs/>
                <w:sz w:val="16"/>
                <w:szCs w:val="16"/>
              </w:rPr>
              <w:t>Cíl:</w:t>
            </w:r>
          </w:p>
          <w:p w:rsidR="00D60C17" w:rsidRDefault="00753A90">
            <w:pPr>
              <w:pStyle w:val="Jin0"/>
              <w:shd w:val="clear" w:color="auto" w:fill="auto"/>
              <w:spacing w:after="0"/>
              <w:rPr>
                <w:sz w:val="16"/>
                <w:szCs w:val="16"/>
              </w:rPr>
            </w:pPr>
            <w:r>
              <w:rPr>
                <w:b/>
                <w:bCs/>
                <w:sz w:val="16"/>
                <w:szCs w:val="16"/>
              </w:rPr>
              <w:t>Seznámit pracovníky památkové péče se současnou platnou metodikou po její formální i odborné stránce, stručně představit zpracování SHP, naučit pracovníky památkové péče zacházet s elaboráty SHP (jak s nimi efektivně pracovat), vytvářet její a kriticky posuzovat jejich kvalitu (myšleno konkrétního elaborátu SHP) spojenou se zdůvodněným odmítnutím, požadavky na doplnění, či přepracování pro potřeby památkové praxe, obecného poznání, osvěty a dokumentace.</w:t>
            </w:r>
          </w:p>
        </w:tc>
      </w:tr>
      <w:tr w:rsidR="00D60C17">
        <w:tblPrEx>
          <w:tblCellMar>
            <w:top w:w="0" w:type="dxa"/>
            <w:bottom w:w="0" w:type="dxa"/>
          </w:tblCellMar>
        </w:tblPrEx>
        <w:trPr>
          <w:trHeight w:hRule="exact" w:val="941"/>
          <w:jc w:val="center"/>
        </w:trPr>
        <w:tc>
          <w:tcPr>
            <w:tcW w:w="1205" w:type="dxa"/>
            <w:tcBorders>
              <w:top w:val="single" w:sz="4" w:space="0" w:color="auto"/>
              <w:left w:val="single" w:sz="4" w:space="0" w:color="auto"/>
              <w:bottom w:val="single" w:sz="4" w:space="0" w:color="auto"/>
            </w:tcBorders>
            <w:shd w:val="clear" w:color="auto" w:fill="FFFFFF"/>
          </w:tcPr>
          <w:p w:rsidR="00D60C17" w:rsidRDefault="00753A90">
            <w:pPr>
              <w:pStyle w:val="Jin0"/>
              <w:shd w:val="clear" w:color="auto" w:fill="auto"/>
              <w:spacing w:after="0"/>
              <w:rPr>
                <w:sz w:val="16"/>
                <w:szCs w:val="16"/>
              </w:rPr>
            </w:pPr>
            <w:r>
              <w:rPr>
                <w:sz w:val="16"/>
                <w:szCs w:val="16"/>
              </w:rPr>
              <w:t>1.</w:t>
            </w:r>
          </w:p>
        </w:tc>
        <w:tc>
          <w:tcPr>
            <w:tcW w:w="11914" w:type="dxa"/>
            <w:tcBorders>
              <w:top w:val="single" w:sz="4" w:space="0" w:color="auto"/>
              <w:left w:val="single" w:sz="4" w:space="0" w:color="auto"/>
              <w:bottom w:val="single" w:sz="4" w:space="0" w:color="auto"/>
            </w:tcBorders>
            <w:shd w:val="clear" w:color="auto" w:fill="FFFFFF"/>
          </w:tcPr>
          <w:p w:rsidR="00D60C17" w:rsidRDefault="00753A90">
            <w:pPr>
              <w:pStyle w:val="Jin0"/>
              <w:shd w:val="clear" w:color="auto" w:fill="auto"/>
              <w:tabs>
                <w:tab w:val="left" w:pos="672"/>
              </w:tabs>
              <w:spacing w:after="0"/>
              <w:rPr>
                <w:sz w:val="16"/>
                <w:szCs w:val="16"/>
              </w:rPr>
            </w:pPr>
            <w:r>
              <w:rPr>
                <w:sz w:val="16"/>
                <w:szCs w:val="16"/>
              </w:rPr>
              <w:t>-</w:t>
            </w:r>
            <w:r>
              <w:rPr>
                <w:sz w:val="16"/>
                <w:szCs w:val="16"/>
              </w:rPr>
              <w:tab/>
              <w:t>Definice SHP, základní metodologické otázky, pozice SHP v rámci blízkých vědních oborů, návaznosti a překryvy.</w:t>
            </w:r>
          </w:p>
          <w:p w:rsidR="00D60C17" w:rsidRDefault="00753A90">
            <w:pPr>
              <w:pStyle w:val="Jin0"/>
              <w:shd w:val="clear" w:color="auto" w:fill="auto"/>
              <w:tabs>
                <w:tab w:val="left" w:pos="672"/>
              </w:tabs>
              <w:spacing w:after="0"/>
              <w:rPr>
                <w:sz w:val="16"/>
                <w:szCs w:val="16"/>
              </w:rPr>
            </w:pPr>
            <w:r>
              <w:rPr>
                <w:sz w:val="16"/>
                <w:szCs w:val="16"/>
              </w:rPr>
              <w:t>-</w:t>
            </w:r>
            <w:r>
              <w:rPr>
                <w:sz w:val="16"/>
                <w:szCs w:val="16"/>
              </w:rPr>
              <w:tab/>
              <w:t>SHP v legislativě (legislativní rámec), odbornost zpracovatelů SHP, finanční hledisko obecně (zejména: SHP jako záruka úspor při kvalitní památkové obnově). -</w:t>
            </w:r>
          </w:p>
          <w:p w:rsidR="00D60C17" w:rsidRDefault="00753A90">
            <w:pPr>
              <w:pStyle w:val="Jin0"/>
              <w:shd w:val="clear" w:color="auto" w:fill="auto"/>
              <w:spacing w:after="0" w:line="230" w:lineRule="auto"/>
              <w:rPr>
                <w:sz w:val="16"/>
                <w:szCs w:val="16"/>
              </w:rPr>
            </w:pPr>
            <w:r>
              <w:rPr>
                <w:sz w:val="16"/>
                <w:szCs w:val="16"/>
              </w:rPr>
              <w:t>Orientačně: současná situace u nás a v zahraničí (zejména Rakousko, Německo, Polsko).</w:t>
            </w:r>
          </w:p>
        </w:tc>
        <w:tc>
          <w:tcPr>
            <w:tcW w:w="1272" w:type="dxa"/>
            <w:tcBorders>
              <w:top w:val="single" w:sz="4" w:space="0" w:color="auto"/>
              <w:left w:val="single" w:sz="4" w:space="0" w:color="auto"/>
              <w:bottom w:val="single" w:sz="4" w:space="0" w:color="auto"/>
            </w:tcBorders>
            <w:shd w:val="clear" w:color="auto" w:fill="FFFFFF"/>
          </w:tcPr>
          <w:p w:rsidR="00D60C17" w:rsidRDefault="00753A90">
            <w:pPr>
              <w:pStyle w:val="Jin0"/>
              <w:shd w:val="clear" w:color="auto" w:fill="auto"/>
              <w:spacing w:after="0"/>
              <w:rPr>
                <w:sz w:val="16"/>
                <w:szCs w:val="16"/>
              </w:rPr>
            </w:pPr>
            <w:r>
              <w:rPr>
                <w:sz w:val="16"/>
                <w:szCs w:val="16"/>
              </w:rPr>
              <w:t>1</w:t>
            </w:r>
          </w:p>
        </w:tc>
        <w:tc>
          <w:tcPr>
            <w:tcW w:w="1502" w:type="dxa"/>
            <w:tcBorders>
              <w:top w:val="single" w:sz="4" w:space="0" w:color="auto"/>
              <w:left w:val="single" w:sz="4" w:space="0" w:color="auto"/>
              <w:bottom w:val="single" w:sz="4" w:space="0" w:color="auto"/>
              <w:right w:val="single" w:sz="4" w:space="0" w:color="auto"/>
            </w:tcBorders>
            <w:shd w:val="clear" w:color="auto" w:fill="FFFFFF"/>
          </w:tcPr>
          <w:p w:rsidR="00D60C17" w:rsidRDefault="00D60C17">
            <w:pPr>
              <w:rPr>
                <w:sz w:val="10"/>
                <w:szCs w:val="10"/>
              </w:rPr>
            </w:pPr>
          </w:p>
        </w:tc>
      </w:tr>
    </w:tbl>
    <w:p w:rsidR="00D60C17" w:rsidRDefault="00753A90">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205"/>
        <w:gridCol w:w="11914"/>
        <w:gridCol w:w="1272"/>
        <w:gridCol w:w="1502"/>
      </w:tblGrid>
      <w:tr w:rsidR="00D60C17">
        <w:tblPrEx>
          <w:tblCellMar>
            <w:top w:w="0" w:type="dxa"/>
            <w:bottom w:w="0" w:type="dxa"/>
          </w:tblCellMar>
        </w:tblPrEx>
        <w:trPr>
          <w:trHeight w:hRule="exact" w:val="749"/>
          <w:jc w:val="center"/>
        </w:trPr>
        <w:tc>
          <w:tcPr>
            <w:tcW w:w="1205" w:type="dxa"/>
            <w:tcBorders>
              <w:top w:val="single" w:sz="4" w:space="0" w:color="auto"/>
              <w:left w:val="single" w:sz="4" w:space="0" w:color="auto"/>
            </w:tcBorders>
            <w:shd w:val="clear" w:color="auto" w:fill="FFFFFF"/>
          </w:tcPr>
          <w:p w:rsidR="00D60C17" w:rsidRDefault="00753A90">
            <w:pPr>
              <w:pStyle w:val="Jin0"/>
              <w:shd w:val="clear" w:color="auto" w:fill="auto"/>
              <w:spacing w:after="0"/>
              <w:rPr>
                <w:sz w:val="16"/>
                <w:szCs w:val="16"/>
              </w:rPr>
            </w:pPr>
            <w:r>
              <w:rPr>
                <w:sz w:val="16"/>
                <w:szCs w:val="16"/>
              </w:rPr>
              <w:lastRenderedPageBreak/>
              <w:t>2.</w:t>
            </w:r>
          </w:p>
        </w:tc>
        <w:tc>
          <w:tcPr>
            <w:tcW w:w="11914" w:type="dxa"/>
            <w:tcBorders>
              <w:top w:val="single" w:sz="4" w:space="0" w:color="auto"/>
              <w:left w:val="single" w:sz="4" w:space="0" w:color="auto"/>
            </w:tcBorders>
            <w:shd w:val="clear" w:color="auto" w:fill="FFFFFF"/>
          </w:tcPr>
          <w:p w:rsidR="00D60C17" w:rsidRDefault="00753A90">
            <w:pPr>
              <w:pStyle w:val="Jin0"/>
              <w:shd w:val="clear" w:color="auto" w:fill="auto"/>
              <w:spacing w:after="0"/>
              <w:rPr>
                <w:sz w:val="16"/>
                <w:szCs w:val="16"/>
              </w:rPr>
            </w:pPr>
            <w:r>
              <w:rPr>
                <w:sz w:val="16"/>
                <w:szCs w:val="16"/>
              </w:rPr>
              <w:t>-Historie průzkumů nemovitých památek od 19. století, zejména pasportizace objektů SÚRPMO ve druhé polovině 20. století, její proměny a význam pro památkovou péči.</w:t>
            </w:r>
          </w:p>
        </w:tc>
        <w:tc>
          <w:tcPr>
            <w:tcW w:w="1272" w:type="dxa"/>
            <w:tcBorders>
              <w:top w:val="single" w:sz="4" w:space="0" w:color="auto"/>
              <w:left w:val="single" w:sz="4" w:space="0" w:color="auto"/>
            </w:tcBorders>
            <w:shd w:val="clear" w:color="auto" w:fill="FFFFFF"/>
          </w:tcPr>
          <w:p w:rsidR="00D60C17" w:rsidRDefault="00753A90">
            <w:pPr>
              <w:pStyle w:val="Jin0"/>
              <w:shd w:val="clear" w:color="auto" w:fill="auto"/>
              <w:spacing w:after="0"/>
              <w:rPr>
                <w:sz w:val="16"/>
                <w:szCs w:val="16"/>
              </w:rPr>
            </w:pPr>
            <w:r>
              <w:rPr>
                <w:sz w:val="16"/>
                <w:szCs w:val="16"/>
              </w:rPr>
              <w:t>1</w:t>
            </w:r>
          </w:p>
        </w:tc>
        <w:tc>
          <w:tcPr>
            <w:tcW w:w="1502" w:type="dxa"/>
            <w:vMerge w:val="restart"/>
            <w:tcBorders>
              <w:left w:val="single" w:sz="4" w:space="0" w:color="auto"/>
              <w:right w:val="single" w:sz="4" w:space="0" w:color="auto"/>
            </w:tcBorders>
            <w:shd w:val="clear" w:color="auto" w:fill="FFFFFF"/>
          </w:tcPr>
          <w:p w:rsidR="00D60C17" w:rsidRDefault="00D60C17">
            <w:pPr>
              <w:rPr>
                <w:sz w:val="10"/>
                <w:szCs w:val="10"/>
              </w:rPr>
            </w:pPr>
          </w:p>
        </w:tc>
      </w:tr>
      <w:tr w:rsidR="00D60C17">
        <w:tblPrEx>
          <w:tblCellMar>
            <w:top w:w="0" w:type="dxa"/>
            <w:bottom w:w="0" w:type="dxa"/>
          </w:tblCellMar>
        </w:tblPrEx>
        <w:trPr>
          <w:trHeight w:hRule="exact" w:val="1152"/>
          <w:jc w:val="center"/>
        </w:trPr>
        <w:tc>
          <w:tcPr>
            <w:tcW w:w="1205" w:type="dxa"/>
            <w:tcBorders>
              <w:top w:val="single" w:sz="4" w:space="0" w:color="auto"/>
              <w:left w:val="single" w:sz="4" w:space="0" w:color="auto"/>
            </w:tcBorders>
            <w:shd w:val="clear" w:color="auto" w:fill="FFFFFF"/>
          </w:tcPr>
          <w:p w:rsidR="00D60C17" w:rsidRDefault="00753A90">
            <w:pPr>
              <w:pStyle w:val="Jin0"/>
              <w:shd w:val="clear" w:color="auto" w:fill="auto"/>
              <w:spacing w:after="0"/>
              <w:rPr>
                <w:sz w:val="16"/>
                <w:szCs w:val="16"/>
              </w:rPr>
            </w:pPr>
            <w:r>
              <w:rPr>
                <w:sz w:val="16"/>
                <w:szCs w:val="16"/>
              </w:rPr>
              <w:t>3.</w:t>
            </w:r>
          </w:p>
        </w:tc>
        <w:tc>
          <w:tcPr>
            <w:tcW w:w="11914" w:type="dxa"/>
            <w:tcBorders>
              <w:top w:val="single" w:sz="4" w:space="0" w:color="auto"/>
              <w:left w:val="single" w:sz="4" w:space="0" w:color="auto"/>
            </w:tcBorders>
            <w:shd w:val="clear" w:color="auto" w:fill="FFFFFF"/>
          </w:tcPr>
          <w:p w:rsidR="00D60C17" w:rsidRDefault="00753A90">
            <w:pPr>
              <w:pStyle w:val="Jin0"/>
              <w:shd w:val="clear" w:color="auto" w:fill="auto"/>
              <w:spacing w:after="0"/>
              <w:rPr>
                <w:sz w:val="16"/>
                <w:szCs w:val="16"/>
              </w:rPr>
            </w:pPr>
            <w:r>
              <w:rPr>
                <w:sz w:val="16"/>
                <w:szCs w:val="16"/>
              </w:rPr>
              <w:t>-Představení stavebně historického průzkumu ve stávající komplexní podobě:</w:t>
            </w:r>
          </w:p>
          <w:p w:rsidR="00D60C17" w:rsidRDefault="00753A90">
            <w:pPr>
              <w:pStyle w:val="Jin0"/>
              <w:numPr>
                <w:ilvl w:val="0"/>
                <w:numId w:val="23"/>
              </w:numPr>
              <w:shd w:val="clear" w:color="auto" w:fill="auto"/>
              <w:tabs>
                <w:tab w:val="left" w:pos="173"/>
              </w:tabs>
              <w:spacing w:after="0"/>
              <w:rPr>
                <w:sz w:val="16"/>
                <w:szCs w:val="16"/>
              </w:rPr>
            </w:pPr>
            <w:r>
              <w:rPr>
                <w:sz w:val="16"/>
                <w:szCs w:val="16"/>
              </w:rPr>
              <w:t>standardní nedestruktivní SHP před zahájením projekčních prací,</w:t>
            </w:r>
          </w:p>
          <w:p w:rsidR="00D60C17" w:rsidRDefault="00753A90">
            <w:pPr>
              <w:pStyle w:val="Jin0"/>
              <w:numPr>
                <w:ilvl w:val="0"/>
                <w:numId w:val="23"/>
              </w:numPr>
              <w:shd w:val="clear" w:color="auto" w:fill="auto"/>
              <w:tabs>
                <w:tab w:val="left" w:pos="163"/>
              </w:tabs>
              <w:spacing w:after="0"/>
              <w:rPr>
                <w:sz w:val="16"/>
                <w:szCs w:val="16"/>
              </w:rPr>
            </w:pPr>
            <w:r>
              <w:rPr>
                <w:sz w:val="16"/>
                <w:szCs w:val="16"/>
              </w:rPr>
              <w:t>zpracování OPD během stavby,</w:t>
            </w:r>
          </w:p>
          <w:p w:rsidR="00D60C17" w:rsidRDefault="00753A90">
            <w:pPr>
              <w:pStyle w:val="Jin0"/>
              <w:numPr>
                <w:ilvl w:val="0"/>
                <w:numId w:val="23"/>
              </w:numPr>
              <w:shd w:val="clear" w:color="auto" w:fill="auto"/>
              <w:tabs>
                <w:tab w:val="left" w:pos="173"/>
              </w:tabs>
              <w:spacing w:after="0"/>
              <w:rPr>
                <w:sz w:val="16"/>
                <w:szCs w:val="16"/>
              </w:rPr>
            </w:pPr>
            <w:r>
              <w:rPr>
                <w:sz w:val="16"/>
                <w:szCs w:val="16"/>
              </w:rPr>
              <w:t>konečné shrnující vyhodnocení (včetně zahrnutí výsledků případných dalších průzkumů, zejména průzkum restaurátorský a archeologický).</w:t>
            </w:r>
          </w:p>
        </w:tc>
        <w:tc>
          <w:tcPr>
            <w:tcW w:w="1272" w:type="dxa"/>
            <w:tcBorders>
              <w:top w:val="single" w:sz="4" w:space="0" w:color="auto"/>
              <w:left w:val="single" w:sz="4" w:space="0" w:color="auto"/>
            </w:tcBorders>
            <w:shd w:val="clear" w:color="auto" w:fill="FFFFFF"/>
          </w:tcPr>
          <w:p w:rsidR="00D60C17" w:rsidRDefault="00753A90">
            <w:pPr>
              <w:pStyle w:val="Jin0"/>
              <w:shd w:val="clear" w:color="auto" w:fill="auto"/>
              <w:spacing w:after="0"/>
              <w:rPr>
                <w:sz w:val="16"/>
                <w:szCs w:val="16"/>
              </w:rPr>
            </w:pPr>
            <w:r>
              <w:rPr>
                <w:sz w:val="16"/>
                <w:szCs w:val="16"/>
              </w:rPr>
              <w:t>1</w:t>
            </w:r>
          </w:p>
        </w:tc>
        <w:tc>
          <w:tcPr>
            <w:tcW w:w="1502" w:type="dxa"/>
            <w:vMerge/>
            <w:tcBorders>
              <w:left w:val="single" w:sz="4" w:space="0" w:color="auto"/>
              <w:right w:val="single" w:sz="4" w:space="0" w:color="auto"/>
            </w:tcBorders>
            <w:shd w:val="clear" w:color="auto" w:fill="FFFFFF"/>
          </w:tcPr>
          <w:p w:rsidR="00D60C17" w:rsidRDefault="00D60C17"/>
        </w:tc>
      </w:tr>
      <w:tr w:rsidR="00D60C17">
        <w:tblPrEx>
          <w:tblCellMar>
            <w:top w:w="0" w:type="dxa"/>
            <w:bottom w:w="0" w:type="dxa"/>
          </w:tblCellMar>
        </w:tblPrEx>
        <w:trPr>
          <w:trHeight w:hRule="exact" w:val="1853"/>
          <w:jc w:val="center"/>
        </w:trPr>
        <w:tc>
          <w:tcPr>
            <w:tcW w:w="1205" w:type="dxa"/>
            <w:tcBorders>
              <w:top w:val="single" w:sz="4" w:space="0" w:color="auto"/>
              <w:left w:val="single" w:sz="4" w:space="0" w:color="auto"/>
            </w:tcBorders>
            <w:shd w:val="clear" w:color="auto" w:fill="FFFFFF"/>
          </w:tcPr>
          <w:p w:rsidR="00D60C17" w:rsidRDefault="00753A90">
            <w:pPr>
              <w:pStyle w:val="Jin0"/>
              <w:shd w:val="clear" w:color="auto" w:fill="auto"/>
              <w:spacing w:after="0"/>
              <w:rPr>
                <w:sz w:val="16"/>
                <w:szCs w:val="16"/>
              </w:rPr>
            </w:pPr>
            <w:r>
              <w:rPr>
                <w:sz w:val="16"/>
                <w:szCs w:val="16"/>
              </w:rPr>
              <w:t>4.</w:t>
            </w:r>
          </w:p>
        </w:tc>
        <w:tc>
          <w:tcPr>
            <w:tcW w:w="11914" w:type="dxa"/>
            <w:tcBorders>
              <w:top w:val="single" w:sz="4" w:space="0" w:color="auto"/>
              <w:left w:val="single" w:sz="4" w:space="0" w:color="auto"/>
            </w:tcBorders>
            <w:shd w:val="clear" w:color="auto" w:fill="FFFFFF"/>
            <w:vAlign w:val="center"/>
          </w:tcPr>
          <w:p w:rsidR="00D60C17" w:rsidRDefault="00753A90">
            <w:pPr>
              <w:pStyle w:val="Jin0"/>
              <w:shd w:val="clear" w:color="auto" w:fill="auto"/>
              <w:spacing w:after="0" w:line="257" w:lineRule="auto"/>
              <w:rPr>
                <w:sz w:val="16"/>
                <w:szCs w:val="16"/>
              </w:rPr>
            </w:pPr>
            <w:r>
              <w:rPr>
                <w:sz w:val="16"/>
                <w:szCs w:val="16"/>
              </w:rPr>
              <w:t>-Na základě závazného elaborátu (výstupu standardního SHP) popsat náplň a způsoby zpracování jednotlivých kapitol. A) Textová část</w:t>
            </w:r>
          </w:p>
          <w:p w:rsidR="00D60C17" w:rsidRDefault="00753A90">
            <w:pPr>
              <w:pStyle w:val="Jin0"/>
              <w:numPr>
                <w:ilvl w:val="0"/>
                <w:numId w:val="24"/>
              </w:numPr>
              <w:shd w:val="clear" w:color="auto" w:fill="auto"/>
              <w:tabs>
                <w:tab w:val="left" w:pos="168"/>
              </w:tabs>
              <w:spacing w:after="0" w:line="257" w:lineRule="auto"/>
              <w:rPr>
                <w:sz w:val="16"/>
                <w:szCs w:val="16"/>
              </w:rPr>
            </w:pPr>
            <w:r>
              <w:rPr>
                <w:sz w:val="16"/>
                <w:szCs w:val="16"/>
              </w:rPr>
              <w:t>Úvod,</w:t>
            </w:r>
          </w:p>
          <w:p w:rsidR="00D60C17" w:rsidRDefault="00753A90">
            <w:pPr>
              <w:pStyle w:val="Jin0"/>
              <w:numPr>
                <w:ilvl w:val="0"/>
                <w:numId w:val="24"/>
              </w:numPr>
              <w:shd w:val="clear" w:color="auto" w:fill="auto"/>
              <w:tabs>
                <w:tab w:val="left" w:pos="158"/>
              </w:tabs>
              <w:spacing w:after="0" w:line="257" w:lineRule="auto"/>
              <w:rPr>
                <w:sz w:val="16"/>
                <w:szCs w:val="16"/>
              </w:rPr>
            </w:pPr>
            <w:r>
              <w:rPr>
                <w:sz w:val="16"/>
                <w:szCs w:val="16"/>
              </w:rPr>
              <w:t>Anotace,</w:t>
            </w:r>
          </w:p>
          <w:p w:rsidR="00D60C17" w:rsidRDefault="00753A90">
            <w:pPr>
              <w:pStyle w:val="Jin0"/>
              <w:numPr>
                <w:ilvl w:val="0"/>
                <w:numId w:val="24"/>
              </w:numPr>
              <w:shd w:val="clear" w:color="auto" w:fill="auto"/>
              <w:tabs>
                <w:tab w:val="left" w:pos="158"/>
              </w:tabs>
              <w:spacing w:after="0" w:line="257" w:lineRule="auto"/>
              <w:rPr>
                <w:sz w:val="16"/>
                <w:szCs w:val="16"/>
              </w:rPr>
            </w:pPr>
            <w:r>
              <w:rPr>
                <w:sz w:val="16"/>
                <w:szCs w:val="16"/>
              </w:rPr>
              <w:t>Historický/archivní průzkum,</w:t>
            </w:r>
          </w:p>
          <w:p w:rsidR="00D60C17" w:rsidRDefault="00753A90">
            <w:pPr>
              <w:pStyle w:val="Jin0"/>
              <w:numPr>
                <w:ilvl w:val="0"/>
                <w:numId w:val="24"/>
              </w:numPr>
              <w:shd w:val="clear" w:color="auto" w:fill="auto"/>
              <w:tabs>
                <w:tab w:val="left" w:pos="163"/>
              </w:tabs>
              <w:spacing w:after="0" w:line="257" w:lineRule="auto"/>
              <w:rPr>
                <w:sz w:val="16"/>
                <w:szCs w:val="16"/>
              </w:rPr>
            </w:pPr>
            <w:r>
              <w:rPr>
                <w:sz w:val="16"/>
                <w:szCs w:val="16"/>
              </w:rPr>
              <w:t>Popis/rozbor objektu,</w:t>
            </w:r>
          </w:p>
          <w:p w:rsidR="00D60C17" w:rsidRDefault="00753A90">
            <w:pPr>
              <w:pStyle w:val="Jin0"/>
              <w:numPr>
                <w:ilvl w:val="0"/>
                <w:numId w:val="24"/>
              </w:numPr>
              <w:shd w:val="clear" w:color="auto" w:fill="auto"/>
              <w:tabs>
                <w:tab w:val="left" w:pos="163"/>
              </w:tabs>
              <w:spacing w:after="0" w:line="257" w:lineRule="auto"/>
              <w:rPr>
                <w:sz w:val="16"/>
                <w:szCs w:val="16"/>
              </w:rPr>
            </w:pPr>
            <w:r>
              <w:rPr>
                <w:sz w:val="16"/>
                <w:szCs w:val="16"/>
              </w:rPr>
              <w:t>Doplňující průzkumy,</w:t>
            </w:r>
          </w:p>
          <w:p w:rsidR="00D60C17" w:rsidRDefault="00753A90">
            <w:pPr>
              <w:pStyle w:val="Jin0"/>
              <w:numPr>
                <w:ilvl w:val="0"/>
                <w:numId w:val="24"/>
              </w:numPr>
              <w:shd w:val="clear" w:color="auto" w:fill="auto"/>
              <w:tabs>
                <w:tab w:val="left" w:pos="168"/>
              </w:tabs>
              <w:spacing w:after="0" w:line="257" w:lineRule="auto"/>
              <w:rPr>
                <w:sz w:val="16"/>
                <w:szCs w:val="16"/>
              </w:rPr>
            </w:pPr>
            <w:r>
              <w:rPr>
                <w:sz w:val="16"/>
                <w:szCs w:val="16"/>
              </w:rPr>
              <w:t>Stavební historie,</w:t>
            </w:r>
          </w:p>
        </w:tc>
        <w:tc>
          <w:tcPr>
            <w:tcW w:w="1272" w:type="dxa"/>
            <w:tcBorders>
              <w:top w:val="single" w:sz="4" w:space="0" w:color="auto"/>
              <w:left w:val="single" w:sz="4" w:space="0" w:color="auto"/>
            </w:tcBorders>
            <w:shd w:val="clear" w:color="auto" w:fill="FFFFFF"/>
          </w:tcPr>
          <w:p w:rsidR="00D60C17" w:rsidRDefault="00753A90">
            <w:pPr>
              <w:pStyle w:val="Jin0"/>
              <w:shd w:val="clear" w:color="auto" w:fill="auto"/>
              <w:spacing w:after="0"/>
              <w:rPr>
                <w:sz w:val="16"/>
                <w:szCs w:val="16"/>
              </w:rPr>
            </w:pPr>
            <w:r>
              <w:rPr>
                <w:sz w:val="16"/>
                <w:szCs w:val="16"/>
              </w:rPr>
              <w:t>2</w:t>
            </w:r>
          </w:p>
        </w:tc>
        <w:tc>
          <w:tcPr>
            <w:tcW w:w="1502" w:type="dxa"/>
            <w:vMerge/>
            <w:tcBorders>
              <w:left w:val="single" w:sz="4" w:space="0" w:color="auto"/>
              <w:right w:val="single" w:sz="4" w:space="0" w:color="auto"/>
            </w:tcBorders>
            <w:shd w:val="clear" w:color="auto" w:fill="FFFFFF"/>
          </w:tcPr>
          <w:p w:rsidR="00D60C17" w:rsidRDefault="00D60C17"/>
        </w:tc>
      </w:tr>
      <w:tr w:rsidR="00D60C17">
        <w:tblPrEx>
          <w:tblCellMar>
            <w:top w:w="0" w:type="dxa"/>
            <w:bottom w:w="0" w:type="dxa"/>
          </w:tblCellMar>
        </w:tblPrEx>
        <w:trPr>
          <w:trHeight w:hRule="exact" w:val="1661"/>
          <w:jc w:val="center"/>
        </w:trPr>
        <w:tc>
          <w:tcPr>
            <w:tcW w:w="1205" w:type="dxa"/>
            <w:tcBorders>
              <w:top w:val="single" w:sz="4" w:space="0" w:color="auto"/>
              <w:left w:val="single" w:sz="4" w:space="0" w:color="auto"/>
            </w:tcBorders>
            <w:shd w:val="clear" w:color="auto" w:fill="FFFFFF"/>
          </w:tcPr>
          <w:p w:rsidR="00D60C17" w:rsidRDefault="00D60C17">
            <w:pPr>
              <w:rPr>
                <w:sz w:val="10"/>
                <w:szCs w:val="10"/>
              </w:rPr>
            </w:pPr>
          </w:p>
        </w:tc>
        <w:tc>
          <w:tcPr>
            <w:tcW w:w="11914" w:type="dxa"/>
            <w:tcBorders>
              <w:top w:val="single" w:sz="4" w:space="0" w:color="auto"/>
              <w:left w:val="single" w:sz="4" w:space="0" w:color="auto"/>
            </w:tcBorders>
            <w:shd w:val="clear" w:color="auto" w:fill="FFFFFF"/>
            <w:vAlign w:val="bottom"/>
          </w:tcPr>
          <w:p w:rsidR="00D60C17" w:rsidRDefault="00753A90">
            <w:pPr>
              <w:pStyle w:val="Jin0"/>
              <w:numPr>
                <w:ilvl w:val="0"/>
                <w:numId w:val="25"/>
              </w:numPr>
              <w:shd w:val="clear" w:color="auto" w:fill="auto"/>
              <w:tabs>
                <w:tab w:val="left" w:pos="168"/>
              </w:tabs>
              <w:spacing w:after="0"/>
              <w:rPr>
                <w:sz w:val="16"/>
                <w:szCs w:val="16"/>
              </w:rPr>
            </w:pPr>
            <w:r>
              <w:rPr>
                <w:sz w:val="16"/>
                <w:szCs w:val="16"/>
              </w:rPr>
              <w:t>Hodnocení objektu,</w:t>
            </w:r>
          </w:p>
          <w:p w:rsidR="00D60C17" w:rsidRDefault="00753A90">
            <w:pPr>
              <w:pStyle w:val="Jin0"/>
              <w:numPr>
                <w:ilvl w:val="0"/>
                <w:numId w:val="25"/>
              </w:numPr>
              <w:shd w:val="clear" w:color="auto" w:fill="auto"/>
              <w:tabs>
                <w:tab w:val="left" w:pos="168"/>
              </w:tabs>
              <w:spacing w:after="0"/>
              <w:rPr>
                <w:sz w:val="16"/>
                <w:szCs w:val="16"/>
              </w:rPr>
            </w:pPr>
            <w:r>
              <w:rPr>
                <w:sz w:val="16"/>
                <w:szCs w:val="16"/>
              </w:rPr>
              <w:t>Náměty pro potřeby památkové péče,</w:t>
            </w:r>
          </w:p>
          <w:p w:rsidR="00D60C17" w:rsidRDefault="00753A90">
            <w:pPr>
              <w:pStyle w:val="Jin0"/>
              <w:numPr>
                <w:ilvl w:val="0"/>
                <w:numId w:val="25"/>
              </w:numPr>
              <w:shd w:val="clear" w:color="auto" w:fill="auto"/>
              <w:tabs>
                <w:tab w:val="left" w:pos="168"/>
              </w:tabs>
              <w:spacing w:after="200"/>
              <w:rPr>
                <w:sz w:val="16"/>
                <w:szCs w:val="16"/>
              </w:rPr>
            </w:pPr>
            <w:r>
              <w:rPr>
                <w:sz w:val="16"/>
                <w:szCs w:val="16"/>
              </w:rPr>
              <w:t>Náměty pro další průzkumy</w:t>
            </w:r>
          </w:p>
          <w:p w:rsidR="00D60C17" w:rsidRDefault="00753A90">
            <w:pPr>
              <w:pStyle w:val="Jin0"/>
              <w:shd w:val="clear" w:color="auto" w:fill="auto"/>
              <w:spacing w:after="0"/>
              <w:rPr>
                <w:sz w:val="16"/>
                <w:szCs w:val="16"/>
              </w:rPr>
            </w:pPr>
            <w:r>
              <w:rPr>
                <w:sz w:val="16"/>
                <w:szCs w:val="16"/>
              </w:rPr>
              <w:t>B) Plánová a obrazová část:</w:t>
            </w:r>
          </w:p>
          <w:p w:rsidR="00D60C17" w:rsidRDefault="00753A90">
            <w:pPr>
              <w:pStyle w:val="Jin0"/>
              <w:numPr>
                <w:ilvl w:val="0"/>
                <w:numId w:val="25"/>
              </w:numPr>
              <w:shd w:val="clear" w:color="auto" w:fill="auto"/>
              <w:tabs>
                <w:tab w:val="left" w:pos="250"/>
              </w:tabs>
              <w:spacing w:after="0"/>
              <w:rPr>
                <w:sz w:val="16"/>
                <w:szCs w:val="16"/>
              </w:rPr>
            </w:pPr>
            <w:r>
              <w:rPr>
                <w:sz w:val="16"/>
                <w:szCs w:val="16"/>
              </w:rPr>
              <w:t>Historická dokumentace,</w:t>
            </w:r>
          </w:p>
          <w:p w:rsidR="00D60C17" w:rsidRDefault="00753A90">
            <w:pPr>
              <w:pStyle w:val="Jin0"/>
              <w:numPr>
                <w:ilvl w:val="0"/>
                <w:numId w:val="25"/>
              </w:numPr>
              <w:shd w:val="clear" w:color="auto" w:fill="auto"/>
              <w:tabs>
                <w:tab w:val="left" w:pos="250"/>
              </w:tabs>
              <w:spacing w:after="0"/>
              <w:rPr>
                <w:sz w:val="16"/>
                <w:szCs w:val="16"/>
              </w:rPr>
            </w:pPr>
            <w:r>
              <w:rPr>
                <w:sz w:val="16"/>
                <w:szCs w:val="16"/>
              </w:rPr>
              <w:t>Dokumentace současného stavu,</w:t>
            </w:r>
          </w:p>
          <w:p w:rsidR="00D60C17" w:rsidRDefault="00753A90">
            <w:pPr>
              <w:pStyle w:val="Jin0"/>
              <w:numPr>
                <w:ilvl w:val="0"/>
                <w:numId w:val="25"/>
              </w:numPr>
              <w:shd w:val="clear" w:color="auto" w:fill="auto"/>
              <w:tabs>
                <w:tab w:val="left" w:pos="250"/>
              </w:tabs>
              <w:spacing w:after="0" w:line="230" w:lineRule="auto"/>
              <w:rPr>
                <w:sz w:val="16"/>
                <w:szCs w:val="16"/>
              </w:rPr>
            </w:pPr>
            <w:r>
              <w:rPr>
                <w:sz w:val="16"/>
                <w:szCs w:val="16"/>
              </w:rPr>
              <w:t>Grafické vyhodnocení průzkumu</w:t>
            </w:r>
          </w:p>
        </w:tc>
        <w:tc>
          <w:tcPr>
            <w:tcW w:w="1272" w:type="dxa"/>
            <w:tcBorders>
              <w:top w:val="single" w:sz="4" w:space="0" w:color="auto"/>
              <w:left w:val="single" w:sz="4" w:space="0" w:color="auto"/>
            </w:tcBorders>
            <w:shd w:val="clear" w:color="auto" w:fill="FFFFFF"/>
          </w:tcPr>
          <w:p w:rsidR="00D60C17" w:rsidRDefault="00D60C17">
            <w:pPr>
              <w:rPr>
                <w:sz w:val="10"/>
                <w:szCs w:val="10"/>
              </w:rPr>
            </w:pPr>
          </w:p>
        </w:tc>
        <w:tc>
          <w:tcPr>
            <w:tcW w:w="1502" w:type="dxa"/>
            <w:tcBorders>
              <w:top w:val="single" w:sz="4" w:space="0" w:color="auto"/>
              <w:left w:val="single" w:sz="4" w:space="0" w:color="auto"/>
              <w:right w:val="single" w:sz="4" w:space="0" w:color="auto"/>
            </w:tcBorders>
            <w:shd w:val="clear" w:color="auto" w:fill="FFFFFF"/>
          </w:tcPr>
          <w:p w:rsidR="00D60C17" w:rsidRDefault="00D60C17">
            <w:pPr>
              <w:rPr>
                <w:sz w:val="10"/>
                <w:szCs w:val="10"/>
              </w:rPr>
            </w:pPr>
          </w:p>
        </w:tc>
      </w:tr>
      <w:tr w:rsidR="00D60C17">
        <w:tblPrEx>
          <w:tblCellMar>
            <w:top w:w="0" w:type="dxa"/>
            <w:bottom w:w="0" w:type="dxa"/>
          </w:tblCellMar>
        </w:tblPrEx>
        <w:trPr>
          <w:trHeight w:hRule="exact" w:val="1982"/>
          <w:jc w:val="center"/>
        </w:trPr>
        <w:tc>
          <w:tcPr>
            <w:tcW w:w="1205" w:type="dxa"/>
            <w:tcBorders>
              <w:top w:val="single" w:sz="4" w:space="0" w:color="auto"/>
              <w:left w:val="single" w:sz="4" w:space="0" w:color="auto"/>
              <w:bottom w:val="single" w:sz="4" w:space="0" w:color="auto"/>
            </w:tcBorders>
            <w:shd w:val="clear" w:color="auto" w:fill="FFFFFF"/>
          </w:tcPr>
          <w:p w:rsidR="00D60C17" w:rsidRDefault="00753A90">
            <w:pPr>
              <w:pStyle w:val="Jin0"/>
              <w:shd w:val="clear" w:color="auto" w:fill="auto"/>
              <w:spacing w:after="0"/>
              <w:rPr>
                <w:sz w:val="16"/>
                <w:szCs w:val="16"/>
              </w:rPr>
            </w:pPr>
            <w:r>
              <w:rPr>
                <w:sz w:val="16"/>
                <w:szCs w:val="16"/>
              </w:rPr>
              <w:t>5.</w:t>
            </w:r>
          </w:p>
        </w:tc>
        <w:tc>
          <w:tcPr>
            <w:tcW w:w="11914" w:type="dxa"/>
            <w:tcBorders>
              <w:top w:val="single" w:sz="4" w:space="0" w:color="auto"/>
              <w:left w:val="single" w:sz="4" w:space="0" w:color="auto"/>
              <w:bottom w:val="single" w:sz="4" w:space="0" w:color="auto"/>
            </w:tcBorders>
            <w:shd w:val="clear" w:color="auto" w:fill="FFFFFF"/>
          </w:tcPr>
          <w:p w:rsidR="00D60C17" w:rsidRDefault="00753A90">
            <w:pPr>
              <w:pStyle w:val="Jin0"/>
              <w:shd w:val="clear" w:color="auto" w:fill="auto"/>
              <w:spacing w:after="0"/>
              <w:rPr>
                <w:sz w:val="16"/>
                <w:szCs w:val="16"/>
              </w:rPr>
            </w:pPr>
            <w:r>
              <w:rPr>
                <w:color w:val="00000A"/>
                <w:sz w:val="16"/>
                <w:szCs w:val="16"/>
              </w:rPr>
              <w:t>Další průzkumy vycházející z platných metodik NPÚ:</w:t>
            </w:r>
          </w:p>
          <w:p w:rsidR="00D60C17" w:rsidRDefault="00753A90">
            <w:pPr>
              <w:pStyle w:val="Jin0"/>
              <w:numPr>
                <w:ilvl w:val="0"/>
                <w:numId w:val="26"/>
              </w:numPr>
              <w:shd w:val="clear" w:color="auto" w:fill="auto"/>
              <w:tabs>
                <w:tab w:val="left" w:pos="706"/>
              </w:tabs>
              <w:spacing w:after="0"/>
              <w:rPr>
                <w:sz w:val="16"/>
                <w:szCs w:val="16"/>
              </w:rPr>
            </w:pPr>
            <w:hyperlink r:id="rId17" w:history="1">
              <w:r>
                <w:rPr>
                  <w:sz w:val="16"/>
                  <w:szCs w:val="16"/>
                </w:rPr>
                <w:t>Operativní průzkum a dokumentace historických staveb</w:t>
              </w:r>
            </w:hyperlink>
          </w:p>
          <w:p w:rsidR="00D60C17" w:rsidRDefault="00753A90">
            <w:pPr>
              <w:pStyle w:val="Jin0"/>
              <w:numPr>
                <w:ilvl w:val="0"/>
                <w:numId w:val="26"/>
              </w:numPr>
              <w:shd w:val="clear" w:color="auto" w:fill="auto"/>
              <w:tabs>
                <w:tab w:val="left" w:pos="706"/>
              </w:tabs>
              <w:spacing w:after="0"/>
              <w:rPr>
                <w:sz w:val="16"/>
                <w:szCs w:val="16"/>
              </w:rPr>
            </w:pPr>
            <w:hyperlink r:id="rId18" w:history="1">
              <w:r>
                <w:rPr>
                  <w:sz w:val="16"/>
                  <w:szCs w:val="16"/>
                </w:rPr>
                <w:t>Barevnost fasád</w:t>
              </w:r>
            </w:hyperlink>
          </w:p>
          <w:p w:rsidR="00D60C17" w:rsidRDefault="00753A90">
            <w:pPr>
              <w:pStyle w:val="Jin0"/>
              <w:numPr>
                <w:ilvl w:val="0"/>
                <w:numId w:val="26"/>
              </w:numPr>
              <w:shd w:val="clear" w:color="auto" w:fill="auto"/>
              <w:tabs>
                <w:tab w:val="left" w:pos="720"/>
              </w:tabs>
              <w:spacing w:after="0"/>
              <w:rPr>
                <w:sz w:val="16"/>
                <w:szCs w:val="16"/>
              </w:rPr>
            </w:pPr>
            <w:hyperlink r:id="rId19" w:history="1">
              <w:r>
                <w:rPr>
                  <w:sz w:val="16"/>
                  <w:szCs w:val="16"/>
                </w:rPr>
                <w:t>Průzkum, dokumentace a vyhodnocení a obnova exteriéru historických staveb</w:t>
              </w:r>
            </w:hyperlink>
          </w:p>
          <w:p w:rsidR="00D60C17" w:rsidRDefault="00753A90">
            <w:pPr>
              <w:pStyle w:val="Jin0"/>
              <w:numPr>
                <w:ilvl w:val="0"/>
                <w:numId w:val="26"/>
              </w:numPr>
              <w:shd w:val="clear" w:color="auto" w:fill="auto"/>
              <w:tabs>
                <w:tab w:val="left" w:pos="706"/>
                <w:tab w:val="left" w:pos="4445"/>
                <w:tab w:val="center" w:pos="8419"/>
                <w:tab w:val="right" w:pos="11702"/>
              </w:tabs>
              <w:spacing w:after="0"/>
              <w:rPr>
                <w:sz w:val="16"/>
                <w:szCs w:val="16"/>
              </w:rPr>
            </w:pPr>
            <w:hyperlink r:id="rId20" w:history="1">
              <w:r>
                <w:rPr>
                  <w:sz w:val="16"/>
                  <w:szCs w:val="16"/>
                </w:rPr>
                <w:t>Měřická dokumentace historických staveb pro průzkum v</w:t>
              </w:r>
              <w:r>
                <w:rPr>
                  <w:sz w:val="16"/>
                  <w:szCs w:val="16"/>
                </w:rPr>
                <w:tab/>
                <w:t>památkové péči (J</w:t>
              </w:r>
            </w:hyperlink>
            <w:r>
              <w:rPr>
                <w:sz w:val="16"/>
                <w:szCs w:val="16"/>
              </w:rPr>
              <w:t>an Veselý</w:t>
            </w:r>
            <w:hyperlink r:id="rId21" w:history="1">
              <w:r>
                <w:rPr>
                  <w:sz w:val="16"/>
                  <w:szCs w:val="16"/>
                </w:rPr>
                <w:t>) - Fotografická</w:t>
              </w:r>
              <w:r>
                <w:rPr>
                  <w:sz w:val="16"/>
                  <w:szCs w:val="16"/>
                </w:rPr>
                <w:tab/>
                <w:t>dokumentace (B</w:t>
              </w:r>
            </w:hyperlink>
            <w:r>
              <w:rPr>
                <w:sz w:val="16"/>
                <w:szCs w:val="16"/>
              </w:rPr>
              <w:t xml:space="preserve">ezděk, </w:t>
            </w:r>
            <w:proofErr w:type="spellStart"/>
            <w:r>
              <w:rPr>
                <w:sz w:val="16"/>
                <w:szCs w:val="16"/>
              </w:rPr>
              <w:t>Frouz</w:t>
            </w:r>
            <w:proofErr w:type="spellEnd"/>
            <w:r>
              <w:rPr>
                <w:sz w:val="16"/>
                <w:szCs w:val="16"/>
              </w:rPr>
              <w:t>). Další</w:t>
            </w:r>
            <w:r>
              <w:rPr>
                <w:sz w:val="16"/>
                <w:szCs w:val="16"/>
              </w:rPr>
              <w:tab/>
              <w:t>průzkumy (bez platné metodiky)</w:t>
            </w:r>
          </w:p>
          <w:p w:rsidR="00D60C17" w:rsidRDefault="00753A90">
            <w:pPr>
              <w:pStyle w:val="Jin0"/>
              <w:numPr>
                <w:ilvl w:val="0"/>
                <w:numId w:val="26"/>
              </w:numPr>
              <w:shd w:val="clear" w:color="auto" w:fill="auto"/>
              <w:tabs>
                <w:tab w:val="left" w:pos="720"/>
                <w:tab w:val="center" w:pos="6682"/>
              </w:tabs>
              <w:spacing w:after="0"/>
              <w:rPr>
                <w:sz w:val="16"/>
                <w:szCs w:val="16"/>
              </w:rPr>
            </w:pPr>
            <w:r>
              <w:rPr>
                <w:color w:val="00000A"/>
                <w:sz w:val="16"/>
                <w:szCs w:val="16"/>
              </w:rPr>
              <w:t>Plošný (</w:t>
            </w:r>
            <w:proofErr w:type="spellStart"/>
            <w:r>
              <w:rPr>
                <w:color w:val="00000A"/>
                <w:sz w:val="16"/>
                <w:szCs w:val="16"/>
              </w:rPr>
              <w:t>pochozí</w:t>
            </w:r>
            <w:proofErr w:type="spellEnd"/>
            <w:r>
              <w:rPr>
                <w:color w:val="00000A"/>
                <w:sz w:val="16"/>
                <w:szCs w:val="16"/>
              </w:rPr>
              <w:t>) průzkum, Urbanistický průzkum (pouze starší metodika SÚRPMO),</w:t>
            </w:r>
            <w:r>
              <w:rPr>
                <w:color w:val="00000A"/>
                <w:sz w:val="16"/>
                <w:szCs w:val="16"/>
              </w:rPr>
              <w:tab/>
              <w:t>uměleckohistorické hodnocení (výchozí/orientační průzkum).</w:t>
            </w:r>
          </w:p>
          <w:p w:rsidR="00D60C17" w:rsidRDefault="00753A90">
            <w:pPr>
              <w:pStyle w:val="Jin0"/>
              <w:shd w:val="clear" w:color="auto" w:fill="auto"/>
              <w:spacing w:after="0"/>
              <w:rPr>
                <w:sz w:val="16"/>
                <w:szCs w:val="16"/>
              </w:rPr>
            </w:pPr>
            <w:r>
              <w:rPr>
                <w:color w:val="00000A"/>
                <w:sz w:val="16"/>
                <w:szCs w:val="16"/>
              </w:rPr>
              <w:t xml:space="preserve">Základní informace o přírodovědných a technických metodách průzkumu (princip, výhody-nevýhody): dendrochronologie, termoluminiscence, radiouhlíková metoda datování, petrografie, chemicko- technologický průzkum, </w:t>
            </w:r>
            <w:proofErr w:type="spellStart"/>
            <w:r>
              <w:rPr>
                <w:color w:val="00000A"/>
                <w:sz w:val="16"/>
                <w:szCs w:val="16"/>
              </w:rPr>
              <w:t>termovize</w:t>
            </w:r>
            <w:proofErr w:type="spellEnd"/>
            <w:r>
              <w:rPr>
                <w:color w:val="00000A"/>
                <w:sz w:val="16"/>
                <w:szCs w:val="16"/>
              </w:rPr>
              <w:t xml:space="preserve">, přenosný rentgen, endoskopie, </w:t>
            </w:r>
            <w:proofErr w:type="spellStart"/>
            <w:r>
              <w:rPr>
                <w:color w:val="00000A"/>
                <w:sz w:val="16"/>
                <w:szCs w:val="16"/>
              </w:rPr>
              <w:t>traseologie</w:t>
            </w:r>
            <w:proofErr w:type="spellEnd"/>
            <w:r>
              <w:rPr>
                <w:color w:val="00000A"/>
                <w:sz w:val="16"/>
                <w:szCs w:val="16"/>
              </w:rPr>
              <w:t>, letecký průzkum, geofyzikální průzkum.</w:t>
            </w:r>
          </w:p>
        </w:tc>
        <w:tc>
          <w:tcPr>
            <w:tcW w:w="1272" w:type="dxa"/>
            <w:tcBorders>
              <w:top w:val="single" w:sz="4" w:space="0" w:color="auto"/>
              <w:left w:val="single" w:sz="4" w:space="0" w:color="auto"/>
              <w:bottom w:val="single" w:sz="4" w:space="0" w:color="auto"/>
            </w:tcBorders>
            <w:shd w:val="clear" w:color="auto" w:fill="FFFFFF"/>
          </w:tcPr>
          <w:p w:rsidR="00D60C17" w:rsidRDefault="00D60C17">
            <w:pPr>
              <w:rPr>
                <w:sz w:val="10"/>
                <w:szCs w:val="10"/>
              </w:rPr>
            </w:pPr>
          </w:p>
        </w:tc>
        <w:tc>
          <w:tcPr>
            <w:tcW w:w="1502" w:type="dxa"/>
            <w:tcBorders>
              <w:top w:val="single" w:sz="4" w:space="0" w:color="auto"/>
              <w:left w:val="single" w:sz="4" w:space="0" w:color="auto"/>
              <w:bottom w:val="single" w:sz="4" w:space="0" w:color="auto"/>
              <w:right w:val="single" w:sz="4" w:space="0" w:color="auto"/>
            </w:tcBorders>
            <w:shd w:val="clear" w:color="auto" w:fill="FFFFFF"/>
          </w:tcPr>
          <w:p w:rsidR="00D60C17" w:rsidRDefault="00D60C17">
            <w:pPr>
              <w:rPr>
                <w:sz w:val="10"/>
                <w:szCs w:val="10"/>
              </w:rPr>
            </w:pPr>
          </w:p>
        </w:tc>
      </w:tr>
    </w:tbl>
    <w:p w:rsidR="00D60C17" w:rsidRDefault="00753A90">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205"/>
        <w:gridCol w:w="11914"/>
        <w:gridCol w:w="1272"/>
        <w:gridCol w:w="1502"/>
      </w:tblGrid>
      <w:tr w:rsidR="00D60C17">
        <w:tblPrEx>
          <w:tblCellMar>
            <w:top w:w="0" w:type="dxa"/>
            <w:bottom w:w="0" w:type="dxa"/>
          </w:tblCellMar>
        </w:tblPrEx>
        <w:trPr>
          <w:trHeight w:hRule="exact" w:val="1133"/>
          <w:jc w:val="center"/>
        </w:trPr>
        <w:tc>
          <w:tcPr>
            <w:tcW w:w="1205" w:type="dxa"/>
            <w:tcBorders>
              <w:top w:val="single" w:sz="4" w:space="0" w:color="auto"/>
              <w:left w:val="single" w:sz="4" w:space="0" w:color="auto"/>
            </w:tcBorders>
            <w:shd w:val="clear" w:color="auto" w:fill="FFFFFF"/>
          </w:tcPr>
          <w:p w:rsidR="00D60C17" w:rsidRDefault="00753A90">
            <w:pPr>
              <w:pStyle w:val="Jin0"/>
              <w:shd w:val="clear" w:color="auto" w:fill="auto"/>
              <w:spacing w:after="0"/>
              <w:rPr>
                <w:sz w:val="16"/>
                <w:szCs w:val="16"/>
              </w:rPr>
            </w:pPr>
            <w:r>
              <w:rPr>
                <w:sz w:val="16"/>
                <w:szCs w:val="16"/>
              </w:rPr>
              <w:lastRenderedPageBreak/>
              <w:t>6.</w:t>
            </w:r>
          </w:p>
        </w:tc>
        <w:tc>
          <w:tcPr>
            <w:tcW w:w="11914" w:type="dxa"/>
            <w:tcBorders>
              <w:top w:val="single" w:sz="4" w:space="0" w:color="auto"/>
              <w:left w:val="single" w:sz="4" w:space="0" w:color="auto"/>
            </w:tcBorders>
            <w:shd w:val="clear" w:color="auto" w:fill="FFFFFF"/>
          </w:tcPr>
          <w:p w:rsidR="00D60C17" w:rsidRDefault="00753A90">
            <w:pPr>
              <w:pStyle w:val="Jin0"/>
              <w:shd w:val="clear" w:color="auto" w:fill="auto"/>
              <w:spacing w:after="180" w:line="276" w:lineRule="auto"/>
              <w:rPr>
                <w:sz w:val="16"/>
                <w:szCs w:val="16"/>
              </w:rPr>
            </w:pPr>
            <w:r>
              <w:rPr>
                <w:sz w:val="16"/>
                <w:szCs w:val="16"/>
              </w:rPr>
              <w:t>Na vybraných příkladech prezentovat konkrétní SHP pokrývající (jako celek) co nejširší spektrum památkových objektů, na nich doložit obecnou platnost metody SHP (příklady z různých stylových období - sakrální arch., hrady a zámky, měšťanské domy, městská opevnění, lidová arch., architektura 20. století, průmyslové a liniové stavby atd.).</w:t>
            </w:r>
          </w:p>
          <w:p w:rsidR="00D60C17" w:rsidRDefault="00753A90">
            <w:pPr>
              <w:pStyle w:val="Jin0"/>
              <w:shd w:val="clear" w:color="auto" w:fill="auto"/>
              <w:spacing w:after="0" w:line="276" w:lineRule="auto"/>
              <w:rPr>
                <w:sz w:val="16"/>
                <w:szCs w:val="16"/>
              </w:rPr>
            </w:pPr>
            <w:r>
              <w:rPr>
                <w:sz w:val="16"/>
                <w:szCs w:val="16"/>
              </w:rPr>
              <w:t>Případně uvést příklady dalších průzkumů, pak zejména urbanistický a plošný průzkum.</w:t>
            </w:r>
          </w:p>
        </w:tc>
        <w:tc>
          <w:tcPr>
            <w:tcW w:w="1272" w:type="dxa"/>
            <w:tcBorders>
              <w:top w:val="single" w:sz="4" w:space="0" w:color="auto"/>
              <w:left w:val="single" w:sz="4" w:space="0" w:color="auto"/>
            </w:tcBorders>
            <w:shd w:val="clear" w:color="auto" w:fill="FFFFFF"/>
          </w:tcPr>
          <w:p w:rsidR="00D60C17" w:rsidRDefault="00753A90">
            <w:pPr>
              <w:pStyle w:val="Jin0"/>
              <w:shd w:val="clear" w:color="auto" w:fill="auto"/>
              <w:spacing w:after="0"/>
              <w:rPr>
                <w:sz w:val="16"/>
                <w:szCs w:val="16"/>
              </w:rPr>
            </w:pPr>
            <w:r>
              <w:rPr>
                <w:sz w:val="16"/>
                <w:szCs w:val="16"/>
              </w:rPr>
              <w:t>5</w:t>
            </w:r>
          </w:p>
        </w:tc>
        <w:tc>
          <w:tcPr>
            <w:tcW w:w="1502" w:type="dxa"/>
            <w:tcBorders>
              <w:left w:val="single" w:sz="4" w:space="0" w:color="auto"/>
              <w:right w:val="single" w:sz="4" w:space="0" w:color="auto"/>
            </w:tcBorders>
            <w:shd w:val="clear" w:color="auto" w:fill="FFFFFF"/>
          </w:tcPr>
          <w:p w:rsidR="00D60C17" w:rsidRDefault="00D60C17">
            <w:pPr>
              <w:rPr>
                <w:sz w:val="10"/>
                <w:szCs w:val="10"/>
              </w:rPr>
            </w:pPr>
          </w:p>
        </w:tc>
      </w:tr>
      <w:tr w:rsidR="00D60C17">
        <w:tblPrEx>
          <w:tblCellMar>
            <w:top w:w="0" w:type="dxa"/>
            <w:bottom w:w="0" w:type="dxa"/>
          </w:tblCellMar>
        </w:tblPrEx>
        <w:trPr>
          <w:trHeight w:hRule="exact" w:val="490"/>
          <w:jc w:val="center"/>
        </w:trPr>
        <w:tc>
          <w:tcPr>
            <w:tcW w:w="1205" w:type="dxa"/>
            <w:tcBorders>
              <w:top w:val="single" w:sz="4" w:space="0" w:color="auto"/>
              <w:left w:val="single" w:sz="4" w:space="0" w:color="auto"/>
              <w:bottom w:val="single" w:sz="4" w:space="0" w:color="auto"/>
            </w:tcBorders>
            <w:shd w:val="clear" w:color="auto" w:fill="FFFFFF"/>
          </w:tcPr>
          <w:p w:rsidR="00D60C17" w:rsidRDefault="00753A90">
            <w:pPr>
              <w:pStyle w:val="Jin0"/>
              <w:shd w:val="clear" w:color="auto" w:fill="auto"/>
              <w:spacing w:after="0"/>
              <w:rPr>
                <w:sz w:val="16"/>
                <w:szCs w:val="16"/>
              </w:rPr>
            </w:pPr>
            <w:r>
              <w:rPr>
                <w:sz w:val="16"/>
                <w:szCs w:val="16"/>
              </w:rPr>
              <w:t>7.</w:t>
            </w:r>
          </w:p>
        </w:tc>
        <w:tc>
          <w:tcPr>
            <w:tcW w:w="11914" w:type="dxa"/>
            <w:tcBorders>
              <w:top w:val="single" w:sz="4" w:space="0" w:color="auto"/>
              <w:left w:val="single" w:sz="4" w:space="0" w:color="auto"/>
              <w:bottom w:val="single" w:sz="4" w:space="0" w:color="auto"/>
            </w:tcBorders>
            <w:shd w:val="clear" w:color="auto" w:fill="FFFFFF"/>
          </w:tcPr>
          <w:p w:rsidR="00D60C17" w:rsidRDefault="00753A90">
            <w:pPr>
              <w:pStyle w:val="Jin0"/>
              <w:shd w:val="clear" w:color="auto" w:fill="auto"/>
              <w:spacing w:after="0"/>
              <w:rPr>
                <w:sz w:val="16"/>
                <w:szCs w:val="16"/>
              </w:rPr>
            </w:pPr>
            <w:r>
              <w:rPr>
                <w:b/>
                <w:bCs/>
                <w:sz w:val="16"/>
                <w:szCs w:val="16"/>
              </w:rPr>
              <w:t xml:space="preserve">EXKURZE: </w:t>
            </w:r>
            <w:r>
              <w:rPr>
                <w:sz w:val="16"/>
                <w:szCs w:val="16"/>
              </w:rPr>
              <w:t>dodavatel navrhne vhodný objekt pro konání exkurze k danému tématu ve výše uvedených lokalitách.</w:t>
            </w:r>
          </w:p>
        </w:tc>
        <w:tc>
          <w:tcPr>
            <w:tcW w:w="1272" w:type="dxa"/>
            <w:tcBorders>
              <w:top w:val="single" w:sz="4" w:space="0" w:color="auto"/>
              <w:left w:val="single" w:sz="4" w:space="0" w:color="auto"/>
              <w:bottom w:val="single" w:sz="4" w:space="0" w:color="auto"/>
            </w:tcBorders>
            <w:shd w:val="clear" w:color="auto" w:fill="FFFFFF"/>
          </w:tcPr>
          <w:p w:rsidR="00D60C17" w:rsidRDefault="00753A90">
            <w:pPr>
              <w:pStyle w:val="Jin0"/>
              <w:shd w:val="clear" w:color="auto" w:fill="auto"/>
              <w:spacing w:after="0"/>
              <w:rPr>
                <w:sz w:val="16"/>
                <w:szCs w:val="16"/>
              </w:rPr>
            </w:pPr>
            <w:r>
              <w:rPr>
                <w:sz w:val="16"/>
                <w:szCs w:val="16"/>
              </w:rPr>
              <w:t>4</w:t>
            </w:r>
          </w:p>
        </w:tc>
        <w:tc>
          <w:tcPr>
            <w:tcW w:w="1502" w:type="dxa"/>
            <w:tcBorders>
              <w:left w:val="single" w:sz="4" w:space="0" w:color="auto"/>
              <w:bottom w:val="single" w:sz="4" w:space="0" w:color="auto"/>
              <w:right w:val="single" w:sz="4" w:space="0" w:color="auto"/>
            </w:tcBorders>
            <w:shd w:val="clear" w:color="auto" w:fill="FFFFFF"/>
          </w:tcPr>
          <w:p w:rsidR="00D60C17" w:rsidRDefault="00D60C17">
            <w:pPr>
              <w:rPr>
                <w:sz w:val="10"/>
                <w:szCs w:val="10"/>
              </w:rPr>
            </w:pPr>
          </w:p>
        </w:tc>
      </w:tr>
    </w:tbl>
    <w:p w:rsidR="00D60C17" w:rsidRDefault="00D60C17">
      <w:pPr>
        <w:spacing w:after="559"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922"/>
        <w:gridCol w:w="9782"/>
        <w:gridCol w:w="1277"/>
        <w:gridCol w:w="3269"/>
      </w:tblGrid>
      <w:tr w:rsidR="00D60C17">
        <w:tblPrEx>
          <w:tblCellMar>
            <w:top w:w="0" w:type="dxa"/>
            <w:bottom w:w="0" w:type="dxa"/>
          </w:tblCellMar>
        </w:tblPrEx>
        <w:trPr>
          <w:trHeight w:hRule="exact" w:val="1430"/>
          <w:jc w:val="center"/>
        </w:trPr>
        <w:tc>
          <w:tcPr>
            <w:tcW w:w="922" w:type="dxa"/>
            <w:tcBorders>
              <w:top w:val="single" w:sz="4" w:space="0" w:color="auto"/>
              <w:left w:val="single" w:sz="4" w:space="0" w:color="auto"/>
            </w:tcBorders>
            <w:shd w:val="clear" w:color="auto" w:fill="B8CCE4"/>
          </w:tcPr>
          <w:p w:rsidR="00D60C17" w:rsidRDefault="00753A90">
            <w:pPr>
              <w:pStyle w:val="Jin0"/>
              <w:shd w:val="clear" w:color="auto" w:fill="auto"/>
              <w:spacing w:after="0"/>
              <w:ind w:firstLine="260"/>
              <w:rPr>
                <w:sz w:val="16"/>
                <w:szCs w:val="16"/>
              </w:rPr>
            </w:pPr>
            <w:r>
              <w:rPr>
                <w:b/>
                <w:bCs/>
                <w:sz w:val="16"/>
                <w:szCs w:val="16"/>
              </w:rPr>
              <w:t>NÁZEV</w:t>
            </w:r>
          </w:p>
          <w:p w:rsidR="00D60C17" w:rsidRDefault="00753A90">
            <w:pPr>
              <w:pStyle w:val="Jin0"/>
              <w:shd w:val="clear" w:color="auto" w:fill="auto"/>
              <w:spacing w:after="0"/>
              <w:ind w:firstLine="180"/>
              <w:rPr>
                <w:sz w:val="16"/>
                <w:szCs w:val="16"/>
              </w:rPr>
            </w:pPr>
            <w:r>
              <w:rPr>
                <w:b/>
                <w:bCs/>
                <w:sz w:val="16"/>
                <w:szCs w:val="16"/>
              </w:rPr>
              <w:t>OKRUHU</w:t>
            </w:r>
          </w:p>
        </w:tc>
        <w:tc>
          <w:tcPr>
            <w:tcW w:w="9782" w:type="dxa"/>
            <w:tcBorders>
              <w:top w:val="single" w:sz="4" w:space="0" w:color="auto"/>
              <w:left w:val="single" w:sz="4" w:space="0" w:color="auto"/>
            </w:tcBorders>
            <w:shd w:val="clear" w:color="auto" w:fill="B8CCE4"/>
          </w:tcPr>
          <w:p w:rsidR="00D60C17" w:rsidRDefault="00753A90">
            <w:pPr>
              <w:pStyle w:val="Jin0"/>
              <w:shd w:val="clear" w:color="auto" w:fill="auto"/>
              <w:spacing w:after="0"/>
              <w:jc w:val="center"/>
              <w:rPr>
                <w:sz w:val="16"/>
                <w:szCs w:val="16"/>
              </w:rPr>
            </w:pPr>
            <w:r>
              <w:rPr>
                <w:b/>
                <w:bCs/>
                <w:sz w:val="16"/>
                <w:szCs w:val="16"/>
              </w:rPr>
              <w:t>IV. TECHNOLOGIE ÚDRŽBY A OBNOVY STAVEBNÍCH PAMÁTEK</w:t>
            </w:r>
          </w:p>
        </w:tc>
        <w:tc>
          <w:tcPr>
            <w:tcW w:w="1277" w:type="dxa"/>
            <w:tcBorders>
              <w:top w:val="single" w:sz="4" w:space="0" w:color="auto"/>
              <w:left w:val="single" w:sz="4" w:space="0" w:color="auto"/>
            </w:tcBorders>
            <w:shd w:val="clear" w:color="auto" w:fill="B8CCE4"/>
            <w:vAlign w:val="bottom"/>
          </w:tcPr>
          <w:p w:rsidR="00D60C17" w:rsidRDefault="00753A90">
            <w:pPr>
              <w:pStyle w:val="Jin0"/>
              <w:shd w:val="clear" w:color="auto" w:fill="auto"/>
              <w:spacing w:after="0"/>
              <w:rPr>
                <w:sz w:val="16"/>
                <w:szCs w:val="16"/>
              </w:rPr>
            </w:pPr>
            <w:r>
              <w:rPr>
                <w:b/>
                <w:bCs/>
                <w:sz w:val="16"/>
                <w:szCs w:val="16"/>
              </w:rPr>
              <w:t>Celková hodinová dotace</w:t>
            </w:r>
          </w:p>
          <w:p w:rsidR="00D60C17" w:rsidRDefault="00753A90">
            <w:pPr>
              <w:pStyle w:val="Jin0"/>
              <w:shd w:val="clear" w:color="auto" w:fill="auto"/>
              <w:spacing w:after="0"/>
              <w:rPr>
                <w:sz w:val="16"/>
                <w:szCs w:val="16"/>
              </w:rPr>
            </w:pPr>
            <w:r>
              <w:rPr>
                <w:b/>
                <w:bCs/>
                <w:sz w:val="16"/>
                <w:szCs w:val="16"/>
              </w:rPr>
              <w:t>10h+4</w:t>
            </w:r>
          </w:p>
          <w:p w:rsidR="00D60C17" w:rsidRDefault="00753A90">
            <w:pPr>
              <w:pStyle w:val="Jin0"/>
              <w:shd w:val="clear" w:color="auto" w:fill="auto"/>
              <w:spacing w:after="0"/>
              <w:rPr>
                <w:sz w:val="16"/>
                <w:szCs w:val="16"/>
              </w:rPr>
            </w:pPr>
            <w:r>
              <w:rPr>
                <w:b/>
                <w:bCs/>
                <w:sz w:val="16"/>
                <w:szCs w:val="16"/>
              </w:rPr>
              <w:t>Níže je uvedeno orientační rozložení hodinové dotace.</w:t>
            </w:r>
          </w:p>
        </w:tc>
        <w:tc>
          <w:tcPr>
            <w:tcW w:w="3269" w:type="dxa"/>
            <w:tcBorders>
              <w:top w:val="single" w:sz="4" w:space="0" w:color="auto"/>
              <w:left w:val="single" w:sz="4" w:space="0" w:color="auto"/>
              <w:right w:val="single" w:sz="4" w:space="0" w:color="auto"/>
            </w:tcBorders>
            <w:shd w:val="clear" w:color="auto" w:fill="B8CCE4"/>
          </w:tcPr>
          <w:p w:rsidR="00D60C17" w:rsidRDefault="00D60C17">
            <w:pPr>
              <w:rPr>
                <w:sz w:val="10"/>
                <w:szCs w:val="10"/>
              </w:rPr>
            </w:pPr>
          </w:p>
        </w:tc>
      </w:tr>
      <w:tr w:rsidR="00D60C17">
        <w:tblPrEx>
          <w:tblCellMar>
            <w:top w:w="0" w:type="dxa"/>
            <w:bottom w:w="0" w:type="dxa"/>
          </w:tblCellMar>
        </w:tblPrEx>
        <w:trPr>
          <w:trHeight w:hRule="exact" w:val="1622"/>
          <w:jc w:val="center"/>
        </w:trPr>
        <w:tc>
          <w:tcPr>
            <w:tcW w:w="922" w:type="dxa"/>
            <w:tcBorders>
              <w:top w:val="single" w:sz="4" w:space="0" w:color="auto"/>
              <w:left w:val="single" w:sz="4" w:space="0" w:color="auto"/>
            </w:tcBorders>
            <w:shd w:val="clear" w:color="auto" w:fill="B8CCE4"/>
          </w:tcPr>
          <w:p w:rsidR="00D60C17" w:rsidRDefault="00753A90">
            <w:pPr>
              <w:pStyle w:val="Jin0"/>
              <w:shd w:val="clear" w:color="auto" w:fill="auto"/>
              <w:spacing w:after="0"/>
              <w:rPr>
                <w:sz w:val="16"/>
                <w:szCs w:val="16"/>
              </w:rPr>
            </w:pPr>
            <w:r>
              <w:rPr>
                <w:b/>
                <w:bCs/>
                <w:sz w:val="16"/>
                <w:szCs w:val="16"/>
              </w:rPr>
              <w:t>ANOTACE</w:t>
            </w:r>
          </w:p>
          <w:p w:rsidR="00D60C17" w:rsidRDefault="00753A90">
            <w:pPr>
              <w:pStyle w:val="Jin0"/>
              <w:shd w:val="clear" w:color="auto" w:fill="auto"/>
              <w:spacing w:after="0"/>
              <w:rPr>
                <w:sz w:val="16"/>
                <w:szCs w:val="16"/>
              </w:rPr>
            </w:pPr>
            <w:r>
              <w:rPr>
                <w:b/>
                <w:bCs/>
                <w:sz w:val="16"/>
                <w:szCs w:val="16"/>
              </w:rPr>
              <w:t>OKRUHU</w:t>
            </w:r>
          </w:p>
        </w:tc>
        <w:tc>
          <w:tcPr>
            <w:tcW w:w="14328" w:type="dxa"/>
            <w:gridSpan w:val="3"/>
            <w:tcBorders>
              <w:top w:val="single" w:sz="4" w:space="0" w:color="auto"/>
              <w:left w:val="single" w:sz="4" w:space="0" w:color="auto"/>
              <w:right w:val="single" w:sz="4" w:space="0" w:color="auto"/>
            </w:tcBorders>
            <w:shd w:val="clear" w:color="auto" w:fill="FFFFFF"/>
            <w:vAlign w:val="center"/>
          </w:tcPr>
          <w:p w:rsidR="00D60C17" w:rsidRDefault="00753A90">
            <w:pPr>
              <w:pStyle w:val="Jin0"/>
              <w:numPr>
                <w:ilvl w:val="0"/>
                <w:numId w:val="27"/>
              </w:numPr>
              <w:shd w:val="clear" w:color="auto" w:fill="auto"/>
              <w:tabs>
                <w:tab w:val="left" w:pos="710"/>
              </w:tabs>
              <w:spacing w:after="0"/>
              <w:rPr>
                <w:sz w:val="16"/>
                <w:szCs w:val="16"/>
              </w:rPr>
            </w:pPr>
            <w:r>
              <w:rPr>
                <w:b/>
                <w:bCs/>
                <w:sz w:val="16"/>
                <w:szCs w:val="16"/>
              </w:rPr>
              <w:t>Principy preventivní ochrany stavebních památek. Význam jednoduché údržby (větrání, odvod vlhkosti) a udržování správného klimatického režimu.</w:t>
            </w:r>
          </w:p>
          <w:p w:rsidR="00D60C17" w:rsidRDefault="00753A90">
            <w:pPr>
              <w:pStyle w:val="Jin0"/>
              <w:numPr>
                <w:ilvl w:val="0"/>
                <w:numId w:val="27"/>
              </w:numPr>
              <w:shd w:val="clear" w:color="auto" w:fill="auto"/>
              <w:tabs>
                <w:tab w:val="left" w:pos="706"/>
              </w:tabs>
              <w:spacing w:after="0"/>
              <w:rPr>
                <w:sz w:val="16"/>
                <w:szCs w:val="16"/>
              </w:rPr>
            </w:pPr>
            <w:r>
              <w:rPr>
                <w:b/>
                <w:bCs/>
                <w:sz w:val="16"/>
                <w:szCs w:val="16"/>
              </w:rPr>
              <w:t>Nejčastější poruchy historických staveb a způsoby jejich odstraňování s důrazem na degradace způsobené vlhkostí. Účinné technologie odvlhčování zdiva - metody šetrné k historickým stavbám.</w:t>
            </w:r>
          </w:p>
          <w:p w:rsidR="00D60C17" w:rsidRDefault="00753A90">
            <w:pPr>
              <w:pStyle w:val="Jin0"/>
              <w:numPr>
                <w:ilvl w:val="0"/>
                <w:numId w:val="27"/>
              </w:numPr>
              <w:shd w:val="clear" w:color="auto" w:fill="auto"/>
              <w:tabs>
                <w:tab w:val="left" w:pos="706"/>
              </w:tabs>
              <w:spacing w:after="0"/>
              <w:rPr>
                <w:sz w:val="16"/>
                <w:szCs w:val="16"/>
              </w:rPr>
            </w:pPr>
            <w:r>
              <w:rPr>
                <w:b/>
                <w:bCs/>
                <w:sz w:val="16"/>
                <w:szCs w:val="16"/>
              </w:rPr>
              <w:t>Nejčastější statické poruchy historických staveb, vyhodnocení jejich rizik a navrhované způsoby eliminace. Nejčastější poruchy stavebních prvků podle druhu použitého materiálu a způsoby ochrany, konzervace a doplňování degradované hmoty.</w:t>
            </w:r>
          </w:p>
          <w:p w:rsidR="00D60C17" w:rsidRDefault="00753A90">
            <w:pPr>
              <w:pStyle w:val="Jin0"/>
              <w:numPr>
                <w:ilvl w:val="0"/>
                <w:numId w:val="27"/>
              </w:numPr>
              <w:shd w:val="clear" w:color="auto" w:fill="auto"/>
              <w:tabs>
                <w:tab w:val="left" w:pos="701"/>
              </w:tabs>
              <w:spacing w:after="0"/>
              <w:rPr>
                <w:sz w:val="16"/>
                <w:szCs w:val="16"/>
              </w:rPr>
            </w:pPr>
            <w:r>
              <w:rPr>
                <w:b/>
                <w:bCs/>
                <w:sz w:val="16"/>
                <w:szCs w:val="16"/>
              </w:rPr>
              <w:t>Chemicko-technologické vlastnosti kamene, kovu, dřeva, hlíny, keramiky, omítek a jejich nátěrů.</w:t>
            </w:r>
          </w:p>
          <w:p w:rsidR="00D60C17" w:rsidRDefault="00753A90">
            <w:pPr>
              <w:pStyle w:val="Jin0"/>
              <w:numPr>
                <w:ilvl w:val="0"/>
                <w:numId w:val="27"/>
              </w:numPr>
              <w:shd w:val="clear" w:color="auto" w:fill="auto"/>
              <w:tabs>
                <w:tab w:val="left" w:pos="706"/>
              </w:tabs>
              <w:spacing w:after="0"/>
              <w:rPr>
                <w:sz w:val="16"/>
                <w:szCs w:val="16"/>
              </w:rPr>
            </w:pPr>
            <w:r>
              <w:rPr>
                <w:b/>
                <w:bCs/>
                <w:sz w:val="16"/>
                <w:szCs w:val="16"/>
              </w:rPr>
              <w:t>Metody hodnocení stavu staveb a stavebních materiálů. Význam památkového dohledu na stavbách a památkového stavebního dozoru při probíhající rekonstrukci. - Příklady zachování autentických staveb a prvků stavby díky správnému památkovému dozoru.</w:t>
            </w:r>
          </w:p>
        </w:tc>
      </w:tr>
      <w:tr w:rsidR="00D60C17">
        <w:tblPrEx>
          <w:tblCellMar>
            <w:top w:w="0" w:type="dxa"/>
            <w:bottom w:w="0" w:type="dxa"/>
          </w:tblCellMar>
        </w:tblPrEx>
        <w:trPr>
          <w:trHeight w:hRule="exact" w:val="643"/>
          <w:jc w:val="center"/>
        </w:trPr>
        <w:tc>
          <w:tcPr>
            <w:tcW w:w="922" w:type="dxa"/>
            <w:tcBorders>
              <w:top w:val="single" w:sz="4" w:space="0" w:color="auto"/>
              <w:left w:val="single" w:sz="4" w:space="0" w:color="auto"/>
            </w:tcBorders>
            <w:shd w:val="clear" w:color="auto" w:fill="FFFFFF"/>
          </w:tcPr>
          <w:p w:rsidR="00D60C17" w:rsidRDefault="00753A90">
            <w:pPr>
              <w:pStyle w:val="Jin0"/>
              <w:shd w:val="clear" w:color="auto" w:fill="auto"/>
              <w:spacing w:after="0"/>
              <w:rPr>
                <w:sz w:val="16"/>
                <w:szCs w:val="16"/>
              </w:rPr>
            </w:pPr>
            <w:r>
              <w:rPr>
                <w:sz w:val="16"/>
                <w:szCs w:val="16"/>
              </w:rPr>
              <w:t>1.</w:t>
            </w:r>
          </w:p>
        </w:tc>
        <w:tc>
          <w:tcPr>
            <w:tcW w:w="9782" w:type="dxa"/>
            <w:tcBorders>
              <w:top w:val="single" w:sz="4" w:space="0" w:color="auto"/>
              <w:left w:val="single" w:sz="4" w:space="0" w:color="auto"/>
            </w:tcBorders>
            <w:shd w:val="clear" w:color="auto" w:fill="FFFFFF"/>
          </w:tcPr>
          <w:p w:rsidR="00D60C17" w:rsidRDefault="00753A90">
            <w:pPr>
              <w:pStyle w:val="Jin0"/>
              <w:shd w:val="clear" w:color="auto" w:fill="auto"/>
              <w:spacing w:after="0" w:line="233" w:lineRule="auto"/>
              <w:rPr>
                <w:sz w:val="16"/>
                <w:szCs w:val="16"/>
              </w:rPr>
            </w:pPr>
            <w:r>
              <w:rPr>
                <w:sz w:val="16"/>
                <w:szCs w:val="16"/>
              </w:rPr>
              <w:t>- Zásady správného přístupu k památkám pravidelně udržovaným a objektům s dlouhodobě zanedbanou údržbou, případně zásadně nárazově poškozených (oheň, voda, statické závady)</w:t>
            </w:r>
          </w:p>
        </w:tc>
        <w:tc>
          <w:tcPr>
            <w:tcW w:w="1277" w:type="dxa"/>
            <w:tcBorders>
              <w:top w:val="single" w:sz="4" w:space="0" w:color="auto"/>
              <w:left w:val="single" w:sz="4" w:space="0" w:color="auto"/>
            </w:tcBorders>
            <w:shd w:val="clear" w:color="auto" w:fill="FFFFFF"/>
          </w:tcPr>
          <w:p w:rsidR="00D60C17" w:rsidRDefault="00753A90">
            <w:pPr>
              <w:pStyle w:val="Jin0"/>
              <w:shd w:val="clear" w:color="auto" w:fill="auto"/>
              <w:spacing w:after="0"/>
              <w:rPr>
                <w:sz w:val="16"/>
                <w:szCs w:val="16"/>
              </w:rPr>
            </w:pPr>
            <w:r>
              <w:rPr>
                <w:sz w:val="16"/>
                <w:szCs w:val="16"/>
              </w:rPr>
              <w:t>1</w:t>
            </w:r>
          </w:p>
        </w:tc>
        <w:tc>
          <w:tcPr>
            <w:tcW w:w="3269" w:type="dxa"/>
            <w:tcBorders>
              <w:top w:val="single" w:sz="4" w:space="0" w:color="auto"/>
              <w:left w:val="single" w:sz="4" w:space="0" w:color="auto"/>
              <w:right w:val="single" w:sz="4" w:space="0" w:color="auto"/>
            </w:tcBorders>
            <w:shd w:val="clear" w:color="auto" w:fill="FFFFFF"/>
          </w:tcPr>
          <w:p w:rsidR="00D60C17" w:rsidRDefault="00D60C17">
            <w:pPr>
              <w:rPr>
                <w:sz w:val="10"/>
                <w:szCs w:val="10"/>
              </w:rPr>
            </w:pPr>
          </w:p>
        </w:tc>
      </w:tr>
      <w:tr w:rsidR="00D60C17">
        <w:tblPrEx>
          <w:tblCellMar>
            <w:top w:w="0" w:type="dxa"/>
            <w:bottom w:w="0" w:type="dxa"/>
          </w:tblCellMar>
        </w:tblPrEx>
        <w:trPr>
          <w:trHeight w:hRule="exact" w:val="643"/>
          <w:jc w:val="center"/>
        </w:trPr>
        <w:tc>
          <w:tcPr>
            <w:tcW w:w="922" w:type="dxa"/>
            <w:tcBorders>
              <w:top w:val="single" w:sz="4" w:space="0" w:color="auto"/>
              <w:left w:val="single" w:sz="4" w:space="0" w:color="auto"/>
            </w:tcBorders>
            <w:shd w:val="clear" w:color="auto" w:fill="FFFFFF"/>
          </w:tcPr>
          <w:p w:rsidR="00D60C17" w:rsidRDefault="00753A90">
            <w:pPr>
              <w:pStyle w:val="Jin0"/>
              <w:shd w:val="clear" w:color="auto" w:fill="auto"/>
              <w:spacing w:after="0"/>
              <w:rPr>
                <w:sz w:val="16"/>
                <w:szCs w:val="16"/>
              </w:rPr>
            </w:pPr>
            <w:r>
              <w:rPr>
                <w:sz w:val="16"/>
                <w:szCs w:val="16"/>
              </w:rPr>
              <w:t>2.</w:t>
            </w:r>
          </w:p>
        </w:tc>
        <w:tc>
          <w:tcPr>
            <w:tcW w:w="9782" w:type="dxa"/>
            <w:tcBorders>
              <w:top w:val="single" w:sz="4" w:space="0" w:color="auto"/>
              <w:left w:val="single" w:sz="4" w:space="0" w:color="auto"/>
            </w:tcBorders>
            <w:shd w:val="clear" w:color="auto" w:fill="FFFFFF"/>
          </w:tcPr>
          <w:p w:rsidR="00D60C17" w:rsidRDefault="00753A90">
            <w:pPr>
              <w:pStyle w:val="Jin0"/>
              <w:shd w:val="clear" w:color="auto" w:fill="auto"/>
              <w:spacing w:after="0"/>
              <w:rPr>
                <w:sz w:val="16"/>
                <w:szCs w:val="16"/>
              </w:rPr>
            </w:pPr>
            <w:r>
              <w:rPr>
                <w:sz w:val="16"/>
                <w:szCs w:val="16"/>
              </w:rPr>
              <w:t>-Pravidelné prohlídky, nárazové prohlídky po kalamitách (kdo je provádí, jak se provádí, co sledovat, jak nalezené dokumentovat) - Přehled způsobů detekce různých poruch, jejich měření (průběžné, nárazové)</w:t>
            </w:r>
          </w:p>
        </w:tc>
        <w:tc>
          <w:tcPr>
            <w:tcW w:w="1277" w:type="dxa"/>
            <w:tcBorders>
              <w:top w:val="single" w:sz="4" w:space="0" w:color="auto"/>
              <w:left w:val="single" w:sz="4" w:space="0" w:color="auto"/>
            </w:tcBorders>
            <w:shd w:val="clear" w:color="auto" w:fill="FFFFFF"/>
          </w:tcPr>
          <w:p w:rsidR="00D60C17" w:rsidRDefault="00753A90">
            <w:pPr>
              <w:pStyle w:val="Jin0"/>
              <w:shd w:val="clear" w:color="auto" w:fill="auto"/>
              <w:spacing w:after="0"/>
              <w:rPr>
                <w:sz w:val="16"/>
                <w:szCs w:val="16"/>
              </w:rPr>
            </w:pPr>
            <w:r>
              <w:rPr>
                <w:sz w:val="16"/>
                <w:szCs w:val="16"/>
              </w:rPr>
              <w:t>1</w:t>
            </w:r>
          </w:p>
        </w:tc>
        <w:tc>
          <w:tcPr>
            <w:tcW w:w="3269" w:type="dxa"/>
            <w:tcBorders>
              <w:left w:val="single" w:sz="4" w:space="0" w:color="auto"/>
              <w:right w:val="single" w:sz="4" w:space="0" w:color="auto"/>
            </w:tcBorders>
            <w:shd w:val="clear" w:color="auto" w:fill="FFFFFF"/>
          </w:tcPr>
          <w:p w:rsidR="00D60C17" w:rsidRDefault="00D60C17">
            <w:pPr>
              <w:rPr>
                <w:sz w:val="10"/>
                <w:szCs w:val="10"/>
              </w:rPr>
            </w:pPr>
          </w:p>
        </w:tc>
      </w:tr>
      <w:tr w:rsidR="00D60C17">
        <w:tblPrEx>
          <w:tblCellMar>
            <w:top w:w="0" w:type="dxa"/>
            <w:bottom w:w="0" w:type="dxa"/>
          </w:tblCellMar>
        </w:tblPrEx>
        <w:trPr>
          <w:trHeight w:hRule="exact" w:val="648"/>
          <w:jc w:val="center"/>
        </w:trPr>
        <w:tc>
          <w:tcPr>
            <w:tcW w:w="922" w:type="dxa"/>
            <w:tcBorders>
              <w:top w:val="single" w:sz="4" w:space="0" w:color="auto"/>
              <w:left w:val="single" w:sz="4" w:space="0" w:color="auto"/>
            </w:tcBorders>
            <w:shd w:val="clear" w:color="auto" w:fill="FFFFFF"/>
          </w:tcPr>
          <w:p w:rsidR="00D60C17" w:rsidRDefault="00753A90">
            <w:pPr>
              <w:pStyle w:val="Jin0"/>
              <w:shd w:val="clear" w:color="auto" w:fill="auto"/>
              <w:spacing w:after="0"/>
              <w:rPr>
                <w:sz w:val="16"/>
                <w:szCs w:val="16"/>
              </w:rPr>
            </w:pPr>
            <w:r>
              <w:rPr>
                <w:sz w:val="16"/>
                <w:szCs w:val="16"/>
              </w:rPr>
              <w:t>3.</w:t>
            </w:r>
          </w:p>
        </w:tc>
        <w:tc>
          <w:tcPr>
            <w:tcW w:w="9782" w:type="dxa"/>
            <w:tcBorders>
              <w:top w:val="single" w:sz="4" w:space="0" w:color="auto"/>
              <w:left w:val="single" w:sz="4" w:space="0" w:color="auto"/>
            </w:tcBorders>
            <w:shd w:val="clear" w:color="auto" w:fill="FFFFFF"/>
          </w:tcPr>
          <w:p w:rsidR="00D60C17" w:rsidRDefault="00753A90">
            <w:pPr>
              <w:pStyle w:val="Jin0"/>
              <w:shd w:val="clear" w:color="auto" w:fill="auto"/>
              <w:spacing w:after="0" w:line="233" w:lineRule="auto"/>
              <w:rPr>
                <w:sz w:val="16"/>
                <w:szCs w:val="16"/>
              </w:rPr>
            </w:pPr>
            <w:r>
              <w:rPr>
                <w:sz w:val="16"/>
                <w:szCs w:val="16"/>
              </w:rPr>
              <w:t>-Určení příčin závad, jejich kategorizace dle naléhavosti zásahu s ohledem na poškození památkové podstaty. Jejich řešení (lokální/komplexní, dlouhodobé/krátkodobé).</w:t>
            </w:r>
          </w:p>
        </w:tc>
        <w:tc>
          <w:tcPr>
            <w:tcW w:w="1277" w:type="dxa"/>
            <w:tcBorders>
              <w:top w:val="single" w:sz="4" w:space="0" w:color="auto"/>
              <w:left w:val="single" w:sz="4" w:space="0" w:color="auto"/>
            </w:tcBorders>
            <w:shd w:val="clear" w:color="auto" w:fill="FFFFFF"/>
          </w:tcPr>
          <w:p w:rsidR="00D60C17" w:rsidRDefault="00753A90">
            <w:pPr>
              <w:pStyle w:val="Jin0"/>
              <w:shd w:val="clear" w:color="auto" w:fill="auto"/>
              <w:spacing w:after="0"/>
              <w:rPr>
                <w:sz w:val="16"/>
                <w:szCs w:val="16"/>
              </w:rPr>
            </w:pPr>
            <w:r>
              <w:rPr>
                <w:sz w:val="16"/>
                <w:szCs w:val="16"/>
              </w:rPr>
              <w:t>2</w:t>
            </w:r>
          </w:p>
        </w:tc>
        <w:tc>
          <w:tcPr>
            <w:tcW w:w="3269" w:type="dxa"/>
            <w:tcBorders>
              <w:left w:val="single" w:sz="4" w:space="0" w:color="auto"/>
              <w:right w:val="single" w:sz="4" w:space="0" w:color="auto"/>
            </w:tcBorders>
            <w:shd w:val="clear" w:color="auto" w:fill="FFFFFF"/>
          </w:tcPr>
          <w:p w:rsidR="00D60C17" w:rsidRDefault="00D60C17">
            <w:pPr>
              <w:rPr>
                <w:sz w:val="10"/>
                <w:szCs w:val="10"/>
              </w:rPr>
            </w:pPr>
          </w:p>
        </w:tc>
      </w:tr>
      <w:tr w:rsidR="00D60C17">
        <w:tblPrEx>
          <w:tblCellMar>
            <w:top w:w="0" w:type="dxa"/>
            <w:bottom w:w="0" w:type="dxa"/>
          </w:tblCellMar>
        </w:tblPrEx>
        <w:trPr>
          <w:trHeight w:hRule="exact" w:val="1042"/>
          <w:jc w:val="center"/>
        </w:trPr>
        <w:tc>
          <w:tcPr>
            <w:tcW w:w="922" w:type="dxa"/>
            <w:tcBorders>
              <w:top w:val="single" w:sz="4" w:space="0" w:color="auto"/>
              <w:left w:val="single" w:sz="4" w:space="0" w:color="auto"/>
              <w:bottom w:val="single" w:sz="4" w:space="0" w:color="auto"/>
            </w:tcBorders>
            <w:shd w:val="clear" w:color="auto" w:fill="FFFFFF"/>
          </w:tcPr>
          <w:p w:rsidR="00D60C17" w:rsidRDefault="00753A90">
            <w:pPr>
              <w:pStyle w:val="Jin0"/>
              <w:shd w:val="clear" w:color="auto" w:fill="auto"/>
              <w:spacing w:after="0"/>
              <w:rPr>
                <w:sz w:val="16"/>
                <w:szCs w:val="16"/>
              </w:rPr>
            </w:pPr>
            <w:r>
              <w:rPr>
                <w:sz w:val="16"/>
                <w:szCs w:val="16"/>
              </w:rPr>
              <w:t>4.</w:t>
            </w:r>
          </w:p>
        </w:tc>
        <w:tc>
          <w:tcPr>
            <w:tcW w:w="9782" w:type="dxa"/>
            <w:tcBorders>
              <w:top w:val="single" w:sz="4" w:space="0" w:color="auto"/>
              <w:left w:val="single" w:sz="4" w:space="0" w:color="auto"/>
              <w:bottom w:val="single" w:sz="4" w:space="0" w:color="auto"/>
            </w:tcBorders>
            <w:shd w:val="clear" w:color="auto" w:fill="FFFFFF"/>
          </w:tcPr>
          <w:p w:rsidR="00D60C17" w:rsidRDefault="00753A90">
            <w:pPr>
              <w:pStyle w:val="Jin0"/>
              <w:numPr>
                <w:ilvl w:val="0"/>
                <w:numId w:val="28"/>
              </w:numPr>
              <w:shd w:val="clear" w:color="auto" w:fill="auto"/>
              <w:tabs>
                <w:tab w:val="left" w:pos="91"/>
              </w:tabs>
              <w:spacing w:after="0"/>
              <w:rPr>
                <w:sz w:val="16"/>
                <w:szCs w:val="16"/>
              </w:rPr>
            </w:pPr>
            <w:r>
              <w:rPr>
                <w:sz w:val="16"/>
                <w:szCs w:val="16"/>
              </w:rPr>
              <w:t>Příčiny poruch a jejich odstraňování u historických staveb.</w:t>
            </w:r>
          </w:p>
          <w:p w:rsidR="00D60C17" w:rsidRDefault="00753A90">
            <w:pPr>
              <w:pStyle w:val="Jin0"/>
              <w:shd w:val="clear" w:color="auto" w:fill="auto"/>
              <w:spacing w:after="0"/>
              <w:rPr>
                <w:sz w:val="16"/>
                <w:szCs w:val="16"/>
              </w:rPr>
            </w:pPr>
            <w:r>
              <w:rPr>
                <w:sz w:val="16"/>
                <w:szCs w:val="16"/>
              </w:rPr>
              <w:t>A) Statické poruchy (provázat s úsekem VI. konstrukce a technologie).</w:t>
            </w:r>
          </w:p>
          <w:p w:rsidR="00D60C17" w:rsidRDefault="00753A90">
            <w:pPr>
              <w:pStyle w:val="Jin0"/>
              <w:numPr>
                <w:ilvl w:val="0"/>
                <w:numId w:val="28"/>
              </w:numPr>
              <w:shd w:val="clear" w:color="auto" w:fill="auto"/>
              <w:tabs>
                <w:tab w:val="left" w:pos="91"/>
              </w:tabs>
              <w:spacing w:after="0"/>
              <w:rPr>
                <w:sz w:val="16"/>
                <w:szCs w:val="16"/>
              </w:rPr>
            </w:pPr>
            <w:r>
              <w:rPr>
                <w:sz w:val="16"/>
                <w:szCs w:val="16"/>
              </w:rPr>
              <w:t>Detekce poruch a ukázky jejich vyhodnocení propojené s návrhem příslušných stavebních úprav. Pozornost věnovat vztahu klasických a novodobých materiálů (jejich odlišné a mnohdy nekompatibilní vlastnosti).</w:t>
            </w:r>
          </w:p>
        </w:tc>
        <w:tc>
          <w:tcPr>
            <w:tcW w:w="1277" w:type="dxa"/>
            <w:tcBorders>
              <w:top w:val="single" w:sz="4" w:space="0" w:color="auto"/>
              <w:left w:val="single" w:sz="4" w:space="0" w:color="auto"/>
              <w:bottom w:val="single" w:sz="4" w:space="0" w:color="auto"/>
            </w:tcBorders>
            <w:shd w:val="clear" w:color="auto" w:fill="FFFFFF"/>
          </w:tcPr>
          <w:p w:rsidR="00D60C17" w:rsidRDefault="00753A90">
            <w:pPr>
              <w:pStyle w:val="Jin0"/>
              <w:shd w:val="clear" w:color="auto" w:fill="auto"/>
              <w:spacing w:after="0"/>
              <w:rPr>
                <w:sz w:val="16"/>
                <w:szCs w:val="16"/>
              </w:rPr>
            </w:pPr>
            <w:r>
              <w:rPr>
                <w:sz w:val="16"/>
                <w:szCs w:val="16"/>
              </w:rPr>
              <w:t>2</w:t>
            </w:r>
          </w:p>
        </w:tc>
        <w:tc>
          <w:tcPr>
            <w:tcW w:w="3269" w:type="dxa"/>
            <w:tcBorders>
              <w:left w:val="single" w:sz="4" w:space="0" w:color="auto"/>
              <w:right w:val="single" w:sz="4" w:space="0" w:color="auto"/>
            </w:tcBorders>
            <w:shd w:val="clear" w:color="auto" w:fill="FFFFFF"/>
          </w:tcPr>
          <w:p w:rsidR="00D60C17" w:rsidRDefault="00D60C17">
            <w:pPr>
              <w:rPr>
                <w:sz w:val="10"/>
                <w:szCs w:val="10"/>
              </w:rPr>
            </w:pPr>
          </w:p>
        </w:tc>
      </w:tr>
    </w:tbl>
    <w:p w:rsidR="00D60C17" w:rsidRDefault="00753A90">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922"/>
        <w:gridCol w:w="9782"/>
        <w:gridCol w:w="1277"/>
        <w:gridCol w:w="3269"/>
      </w:tblGrid>
      <w:tr w:rsidR="00D60C17">
        <w:tblPrEx>
          <w:tblCellMar>
            <w:top w:w="0" w:type="dxa"/>
            <w:bottom w:w="0" w:type="dxa"/>
          </w:tblCellMar>
        </w:tblPrEx>
        <w:trPr>
          <w:trHeight w:hRule="exact" w:val="845"/>
          <w:jc w:val="center"/>
        </w:trPr>
        <w:tc>
          <w:tcPr>
            <w:tcW w:w="922" w:type="dxa"/>
            <w:tcBorders>
              <w:top w:val="single" w:sz="4" w:space="0" w:color="auto"/>
              <w:left w:val="single" w:sz="4" w:space="0" w:color="auto"/>
            </w:tcBorders>
            <w:shd w:val="clear" w:color="auto" w:fill="FFFFFF"/>
          </w:tcPr>
          <w:p w:rsidR="00D60C17" w:rsidRDefault="00753A90">
            <w:pPr>
              <w:pStyle w:val="Jin0"/>
              <w:shd w:val="clear" w:color="auto" w:fill="auto"/>
              <w:spacing w:after="0"/>
              <w:rPr>
                <w:sz w:val="16"/>
                <w:szCs w:val="16"/>
              </w:rPr>
            </w:pPr>
            <w:r>
              <w:rPr>
                <w:sz w:val="16"/>
                <w:szCs w:val="16"/>
              </w:rPr>
              <w:lastRenderedPageBreak/>
              <w:t>5.</w:t>
            </w:r>
          </w:p>
        </w:tc>
        <w:tc>
          <w:tcPr>
            <w:tcW w:w="9782" w:type="dxa"/>
            <w:tcBorders>
              <w:top w:val="single" w:sz="4" w:space="0" w:color="auto"/>
              <w:left w:val="single" w:sz="4" w:space="0" w:color="auto"/>
            </w:tcBorders>
            <w:shd w:val="clear" w:color="auto" w:fill="FFFFFF"/>
          </w:tcPr>
          <w:p w:rsidR="00D60C17" w:rsidRDefault="00753A90">
            <w:pPr>
              <w:pStyle w:val="Jin0"/>
              <w:shd w:val="clear" w:color="auto" w:fill="auto"/>
              <w:spacing w:after="0"/>
              <w:rPr>
                <w:sz w:val="16"/>
                <w:szCs w:val="16"/>
              </w:rPr>
            </w:pPr>
            <w:r>
              <w:rPr>
                <w:sz w:val="16"/>
                <w:szCs w:val="16"/>
              </w:rPr>
              <w:t>B) Vliv vlhkosti/vody - poškození dle druhu materiálu (statické, plísně a hniloba, dřevokazné houby, koroze, vymývání pojiv, degradace materiálů.) -Speciální průzkumy</w:t>
            </w:r>
          </w:p>
          <w:p w:rsidR="00D60C17" w:rsidRDefault="00753A90">
            <w:pPr>
              <w:pStyle w:val="Jin0"/>
              <w:shd w:val="clear" w:color="auto" w:fill="auto"/>
              <w:spacing w:after="0"/>
              <w:rPr>
                <w:sz w:val="16"/>
                <w:szCs w:val="16"/>
              </w:rPr>
            </w:pPr>
            <w:r>
              <w:rPr>
                <w:sz w:val="16"/>
                <w:szCs w:val="16"/>
              </w:rPr>
              <w:t>-Ochrana: Správný klimatický režim, funkční odvodnění, krytiny a izolace</w:t>
            </w:r>
          </w:p>
        </w:tc>
        <w:tc>
          <w:tcPr>
            <w:tcW w:w="1277" w:type="dxa"/>
            <w:tcBorders>
              <w:top w:val="single" w:sz="4" w:space="0" w:color="auto"/>
              <w:left w:val="single" w:sz="4" w:space="0" w:color="auto"/>
            </w:tcBorders>
            <w:shd w:val="clear" w:color="auto" w:fill="FFFFFF"/>
          </w:tcPr>
          <w:p w:rsidR="00D60C17" w:rsidRDefault="00753A90">
            <w:pPr>
              <w:pStyle w:val="Jin0"/>
              <w:shd w:val="clear" w:color="auto" w:fill="auto"/>
              <w:spacing w:after="0"/>
              <w:rPr>
                <w:sz w:val="16"/>
                <w:szCs w:val="16"/>
              </w:rPr>
            </w:pPr>
            <w:r>
              <w:rPr>
                <w:sz w:val="16"/>
                <w:szCs w:val="16"/>
              </w:rPr>
              <w:t>1+</w:t>
            </w:r>
          </w:p>
          <w:p w:rsidR="00D60C17" w:rsidRDefault="00753A90">
            <w:pPr>
              <w:pStyle w:val="Jin0"/>
              <w:shd w:val="clear" w:color="auto" w:fill="auto"/>
              <w:tabs>
                <w:tab w:val="left" w:pos="1046"/>
              </w:tabs>
              <w:spacing w:after="0"/>
              <w:rPr>
                <w:sz w:val="12"/>
                <w:szCs w:val="12"/>
              </w:rPr>
            </w:pPr>
            <w:r>
              <w:rPr>
                <w:sz w:val="12"/>
                <w:szCs w:val="12"/>
              </w:rPr>
              <w:t>samostudium</w:t>
            </w:r>
            <w:r>
              <w:rPr>
                <w:sz w:val="12"/>
                <w:szCs w:val="12"/>
              </w:rPr>
              <w:tab/>
            </w:r>
            <w:proofErr w:type="gramStart"/>
            <w:r>
              <w:rPr>
                <w:sz w:val="12"/>
                <w:szCs w:val="12"/>
              </w:rPr>
              <w:t>dle</w:t>
            </w:r>
            <w:proofErr w:type="gramEnd"/>
          </w:p>
          <w:p w:rsidR="00D60C17" w:rsidRDefault="00753A90">
            <w:pPr>
              <w:pStyle w:val="Jin0"/>
              <w:shd w:val="clear" w:color="auto" w:fill="auto"/>
              <w:spacing w:after="0" w:line="230" w:lineRule="auto"/>
              <w:rPr>
                <w:sz w:val="12"/>
                <w:szCs w:val="12"/>
              </w:rPr>
            </w:pPr>
            <w:r>
              <w:rPr>
                <w:sz w:val="12"/>
                <w:szCs w:val="12"/>
              </w:rPr>
              <w:t>doporučené literatury</w:t>
            </w:r>
          </w:p>
        </w:tc>
        <w:tc>
          <w:tcPr>
            <w:tcW w:w="3269" w:type="dxa"/>
            <w:vMerge w:val="restart"/>
            <w:tcBorders>
              <w:left w:val="single" w:sz="4" w:space="0" w:color="auto"/>
              <w:right w:val="single" w:sz="4" w:space="0" w:color="auto"/>
            </w:tcBorders>
            <w:shd w:val="clear" w:color="auto" w:fill="FFFFFF"/>
          </w:tcPr>
          <w:p w:rsidR="00D60C17" w:rsidRDefault="00D60C17">
            <w:pPr>
              <w:rPr>
                <w:sz w:val="10"/>
                <w:szCs w:val="10"/>
              </w:rPr>
            </w:pPr>
          </w:p>
        </w:tc>
      </w:tr>
      <w:tr w:rsidR="00D60C17">
        <w:tblPrEx>
          <w:tblCellMar>
            <w:top w:w="0" w:type="dxa"/>
            <w:bottom w:w="0" w:type="dxa"/>
          </w:tblCellMar>
        </w:tblPrEx>
        <w:trPr>
          <w:trHeight w:hRule="exact" w:val="840"/>
          <w:jc w:val="center"/>
        </w:trPr>
        <w:tc>
          <w:tcPr>
            <w:tcW w:w="922" w:type="dxa"/>
            <w:tcBorders>
              <w:top w:val="single" w:sz="4" w:space="0" w:color="auto"/>
              <w:left w:val="single" w:sz="4" w:space="0" w:color="auto"/>
            </w:tcBorders>
            <w:shd w:val="clear" w:color="auto" w:fill="FFFFFF"/>
          </w:tcPr>
          <w:p w:rsidR="00D60C17" w:rsidRDefault="00753A90">
            <w:pPr>
              <w:pStyle w:val="Jin0"/>
              <w:shd w:val="clear" w:color="auto" w:fill="auto"/>
              <w:spacing w:after="0"/>
              <w:rPr>
                <w:sz w:val="16"/>
                <w:szCs w:val="16"/>
              </w:rPr>
            </w:pPr>
            <w:r>
              <w:rPr>
                <w:sz w:val="16"/>
                <w:szCs w:val="16"/>
              </w:rPr>
              <w:t>6.</w:t>
            </w:r>
          </w:p>
        </w:tc>
        <w:tc>
          <w:tcPr>
            <w:tcW w:w="9782" w:type="dxa"/>
            <w:tcBorders>
              <w:top w:val="single" w:sz="4" w:space="0" w:color="auto"/>
              <w:left w:val="single" w:sz="4" w:space="0" w:color="auto"/>
            </w:tcBorders>
            <w:shd w:val="clear" w:color="auto" w:fill="FFFFFF"/>
          </w:tcPr>
          <w:p w:rsidR="00D60C17" w:rsidRDefault="00753A90">
            <w:pPr>
              <w:pStyle w:val="Jin0"/>
              <w:shd w:val="clear" w:color="auto" w:fill="auto"/>
              <w:spacing w:after="0" w:line="233" w:lineRule="auto"/>
              <w:rPr>
                <w:sz w:val="16"/>
                <w:szCs w:val="16"/>
              </w:rPr>
            </w:pPr>
            <w:r>
              <w:rPr>
                <w:sz w:val="16"/>
                <w:szCs w:val="16"/>
              </w:rPr>
              <w:t>C) Poškození ohněm. Praktické postupy při hašení. Provizorní zabezpečen poškozených konstrukcí, provizorní zakrytí narušených objektů. - Speciálně zaměřený průzkum.</w:t>
            </w:r>
          </w:p>
          <w:p w:rsidR="00D60C17" w:rsidRDefault="00753A90">
            <w:pPr>
              <w:pStyle w:val="Jin0"/>
              <w:shd w:val="clear" w:color="auto" w:fill="auto"/>
              <w:spacing w:after="0" w:line="233" w:lineRule="auto"/>
              <w:rPr>
                <w:sz w:val="16"/>
                <w:szCs w:val="16"/>
              </w:rPr>
            </w:pPr>
            <w:r>
              <w:rPr>
                <w:sz w:val="16"/>
                <w:szCs w:val="16"/>
              </w:rPr>
              <w:t>- Ochrana: signalizace požáru, ochrana hořlavých materiálů, hydranty, hasící systémy</w:t>
            </w:r>
          </w:p>
        </w:tc>
        <w:tc>
          <w:tcPr>
            <w:tcW w:w="1277" w:type="dxa"/>
            <w:tcBorders>
              <w:top w:val="single" w:sz="4" w:space="0" w:color="auto"/>
              <w:left w:val="single" w:sz="4" w:space="0" w:color="auto"/>
            </w:tcBorders>
            <w:shd w:val="clear" w:color="auto" w:fill="FFFFFF"/>
          </w:tcPr>
          <w:p w:rsidR="00D60C17" w:rsidRDefault="00753A90">
            <w:pPr>
              <w:pStyle w:val="Jin0"/>
              <w:shd w:val="clear" w:color="auto" w:fill="auto"/>
              <w:spacing w:after="0"/>
              <w:rPr>
                <w:sz w:val="16"/>
                <w:szCs w:val="16"/>
              </w:rPr>
            </w:pPr>
            <w:r>
              <w:rPr>
                <w:sz w:val="16"/>
                <w:szCs w:val="16"/>
              </w:rPr>
              <w:t>1+</w:t>
            </w:r>
          </w:p>
          <w:p w:rsidR="00D60C17" w:rsidRDefault="00753A90">
            <w:pPr>
              <w:pStyle w:val="Jin0"/>
              <w:shd w:val="clear" w:color="auto" w:fill="auto"/>
              <w:tabs>
                <w:tab w:val="left" w:pos="1046"/>
              </w:tabs>
              <w:spacing w:after="0"/>
              <w:rPr>
                <w:sz w:val="12"/>
                <w:szCs w:val="12"/>
              </w:rPr>
            </w:pPr>
            <w:r>
              <w:rPr>
                <w:sz w:val="12"/>
                <w:szCs w:val="12"/>
              </w:rPr>
              <w:t>samostudium</w:t>
            </w:r>
            <w:r>
              <w:rPr>
                <w:sz w:val="12"/>
                <w:szCs w:val="12"/>
              </w:rPr>
              <w:tab/>
            </w:r>
            <w:proofErr w:type="gramStart"/>
            <w:r>
              <w:rPr>
                <w:sz w:val="12"/>
                <w:szCs w:val="12"/>
              </w:rPr>
              <w:t>dle</w:t>
            </w:r>
            <w:proofErr w:type="gramEnd"/>
          </w:p>
          <w:p w:rsidR="00D60C17" w:rsidRDefault="00753A90">
            <w:pPr>
              <w:pStyle w:val="Jin0"/>
              <w:shd w:val="clear" w:color="auto" w:fill="auto"/>
              <w:spacing w:after="0"/>
              <w:rPr>
                <w:sz w:val="12"/>
                <w:szCs w:val="12"/>
              </w:rPr>
            </w:pPr>
            <w:r>
              <w:rPr>
                <w:sz w:val="12"/>
                <w:szCs w:val="12"/>
              </w:rPr>
              <w:t>doporučené literatury</w:t>
            </w:r>
          </w:p>
        </w:tc>
        <w:tc>
          <w:tcPr>
            <w:tcW w:w="3269" w:type="dxa"/>
            <w:vMerge/>
            <w:tcBorders>
              <w:left w:val="single" w:sz="4" w:space="0" w:color="auto"/>
              <w:right w:val="single" w:sz="4" w:space="0" w:color="auto"/>
            </w:tcBorders>
            <w:shd w:val="clear" w:color="auto" w:fill="FFFFFF"/>
          </w:tcPr>
          <w:p w:rsidR="00D60C17" w:rsidRDefault="00D60C17"/>
        </w:tc>
      </w:tr>
      <w:tr w:rsidR="00D60C17">
        <w:tblPrEx>
          <w:tblCellMar>
            <w:top w:w="0" w:type="dxa"/>
            <w:bottom w:w="0" w:type="dxa"/>
          </w:tblCellMar>
        </w:tblPrEx>
        <w:trPr>
          <w:trHeight w:hRule="exact" w:val="643"/>
          <w:jc w:val="center"/>
        </w:trPr>
        <w:tc>
          <w:tcPr>
            <w:tcW w:w="922" w:type="dxa"/>
            <w:tcBorders>
              <w:top w:val="single" w:sz="4" w:space="0" w:color="auto"/>
              <w:left w:val="single" w:sz="4" w:space="0" w:color="auto"/>
            </w:tcBorders>
            <w:shd w:val="clear" w:color="auto" w:fill="FFFFFF"/>
          </w:tcPr>
          <w:p w:rsidR="00D60C17" w:rsidRDefault="00753A90">
            <w:pPr>
              <w:pStyle w:val="Jin0"/>
              <w:shd w:val="clear" w:color="auto" w:fill="auto"/>
              <w:spacing w:after="0"/>
              <w:rPr>
                <w:sz w:val="16"/>
                <w:szCs w:val="16"/>
              </w:rPr>
            </w:pPr>
            <w:r>
              <w:rPr>
                <w:sz w:val="16"/>
                <w:szCs w:val="16"/>
              </w:rPr>
              <w:t>7.</w:t>
            </w:r>
          </w:p>
        </w:tc>
        <w:tc>
          <w:tcPr>
            <w:tcW w:w="9782" w:type="dxa"/>
            <w:tcBorders>
              <w:top w:val="single" w:sz="4" w:space="0" w:color="auto"/>
              <w:left w:val="single" w:sz="4" w:space="0" w:color="auto"/>
            </w:tcBorders>
            <w:shd w:val="clear" w:color="auto" w:fill="FFFFFF"/>
          </w:tcPr>
          <w:p w:rsidR="00D60C17" w:rsidRDefault="00753A90">
            <w:pPr>
              <w:pStyle w:val="Jin0"/>
              <w:shd w:val="clear" w:color="auto" w:fill="auto"/>
              <w:spacing w:after="0"/>
              <w:rPr>
                <w:sz w:val="16"/>
                <w:szCs w:val="16"/>
              </w:rPr>
            </w:pPr>
            <w:r>
              <w:rPr>
                <w:sz w:val="16"/>
                <w:szCs w:val="16"/>
              </w:rPr>
              <w:t>D) Neustále probíhající přirozená degradace materiálu (přirozené stárnutí a jeho vliv na kvalitu materiálů, hodnota patiny a její případná ochrana). - Průzkum a dlouhodobý časový odhad postupu poškození s ohledem na dobu i charakter nutného zásahu (lokální/zásadní).</w:t>
            </w:r>
          </w:p>
        </w:tc>
        <w:tc>
          <w:tcPr>
            <w:tcW w:w="1277" w:type="dxa"/>
            <w:tcBorders>
              <w:top w:val="single" w:sz="4" w:space="0" w:color="auto"/>
              <w:left w:val="single" w:sz="4" w:space="0" w:color="auto"/>
            </w:tcBorders>
            <w:shd w:val="clear" w:color="auto" w:fill="FFFFFF"/>
          </w:tcPr>
          <w:p w:rsidR="00D60C17" w:rsidRDefault="00753A90">
            <w:pPr>
              <w:pStyle w:val="Jin0"/>
              <w:shd w:val="clear" w:color="auto" w:fill="auto"/>
              <w:spacing w:after="0"/>
              <w:rPr>
                <w:sz w:val="16"/>
                <w:szCs w:val="16"/>
              </w:rPr>
            </w:pPr>
            <w:r>
              <w:rPr>
                <w:sz w:val="16"/>
                <w:szCs w:val="16"/>
              </w:rPr>
              <w:t>2</w:t>
            </w:r>
          </w:p>
        </w:tc>
        <w:tc>
          <w:tcPr>
            <w:tcW w:w="3269" w:type="dxa"/>
            <w:tcBorders>
              <w:top w:val="single" w:sz="4" w:space="0" w:color="auto"/>
              <w:left w:val="single" w:sz="4" w:space="0" w:color="auto"/>
              <w:right w:val="single" w:sz="4" w:space="0" w:color="auto"/>
            </w:tcBorders>
            <w:shd w:val="clear" w:color="auto" w:fill="FFFFFF"/>
          </w:tcPr>
          <w:p w:rsidR="00D60C17" w:rsidRDefault="00D60C17">
            <w:pPr>
              <w:rPr>
                <w:sz w:val="10"/>
                <w:szCs w:val="10"/>
              </w:rPr>
            </w:pPr>
          </w:p>
        </w:tc>
      </w:tr>
      <w:tr w:rsidR="00D60C17">
        <w:tblPrEx>
          <w:tblCellMar>
            <w:top w:w="0" w:type="dxa"/>
            <w:bottom w:w="0" w:type="dxa"/>
          </w:tblCellMar>
        </w:tblPrEx>
        <w:trPr>
          <w:trHeight w:hRule="exact" w:val="648"/>
          <w:jc w:val="center"/>
        </w:trPr>
        <w:tc>
          <w:tcPr>
            <w:tcW w:w="922" w:type="dxa"/>
            <w:tcBorders>
              <w:top w:val="single" w:sz="4" w:space="0" w:color="auto"/>
              <w:left w:val="single" w:sz="4" w:space="0" w:color="auto"/>
            </w:tcBorders>
            <w:shd w:val="clear" w:color="auto" w:fill="FFFFFF"/>
          </w:tcPr>
          <w:p w:rsidR="00D60C17" w:rsidRDefault="00753A90">
            <w:pPr>
              <w:pStyle w:val="Jin0"/>
              <w:shd w:val="clear" w:color="auto" w:fill="auto"/>
              <w:spacing w:after="0"/>
              <w:rPr>
                <w:sz w:val="16"/>
                <w:szCs w:val="16"/>
              </w:rPr>
            </w:pPr>
            <w:r>
              <w:rPr>
                <w:sz w:val="16"/>
                <w:szCs w:val="16"/>
              </w:rPr>
              <w:t>8.</w:t>
            </w:r>
          </w:p>
        </w:tc>
        <w:tc>
          <w:tcPr>
            <w:tcW w:w="9782" w:type="dxa"/>
            <w:tcBorders>
              <w:top w:val="single" w:sz="4" w:space="0" w:color="auto"/>
              <w:left w:val="single" w:sz="4" w:space="0" w:color="auto"/>
            </w:tcBorders>
            <w:shd w:val="clear" w:color="auto" w:fill="FFFFFF"/>
          </w:tcPr>
          <w:p w:rsidR="00D60C17" w:rsidRDefault="00753A90">
            <w:pPr>
              <w:pStyle w:val="Jin0"/>
              <w:shd w:val="clear" w:color="auto" w:fill="auto"/>
              <w:spacing w:after="0"/>
              <w:rPr>
                <w:sz w:val="16"/>
                <w:szCs w:val="16"/>
              </w:rPr>
            </w:pPr>
            <w:r>
              <w:rPr>
                <w:i/>
                <w:iCs/>
                <w:sz w:val="16"/>
                <w:szCs w:val="16"/>
              </w:rPr>
              <w:t>Případná rekapitulace bodů 1-7 dle materiálů:</w:t>
            </w:r>
          </w:p>
          <w:p w:rsidR="00D60C17" w:rsidRDefault="00753A90">
            <w:pPr>
              <w:pStyle w:val="Jin0"/>
              <w:shd w:val="clear" w:color="auto" w:fill="auto"/>
              <w:spacing w:after="0"/>
              <w:rPr>
                <w:sz w:val="16"/>
                <w:szCs w:val="16"/>
              </w:rPr>
            </w:pPr>
            <w:r>
              <w:rPr>
                <w:sz w:val="16"/>
                <w:szCs w:val="16"/>
              </w:rPr>
              <w:t>A) Kovy v památkové péči - se zaměřením na průzkum, ochranu a obnovu</w:t>
            </w:r>
          </w:p>
        </w:tc>
        <w:tc>
          <w:tcPr>
            <w:tcW w:w="1277" w:type="dxa"/>
            <w:tcBorders>
              <w:top w:val="single" w:sz="4" w:space="0" w:color="auto"/>
              <w:left w:val="single" w:sz="4" w:space="0" w:color="auto"/>
            </w:tcBorders>
            <w:shd w:val="clear" w:color="auto" w:fill="FFFFFF"/>
          </w:tcPr>
          <w:p w:rsidR="00D60C17" w:rsidRDefault="00D60C17">
            <w:pPr>
              <w:rPr>
                <w:sz w:val="10"/>
                <w:szCs w:val="10"/>
              </w:rPr>
            </w:pPr>
          </w:p>
        </w:tc>
        <w:tc>
          <w:tcPr>
            <w:tcW w:w="3269" w:type="dxa"/>
            <w:tcBorders>
              <w:top w:val="single" w:sz="4" w:space="0" w:color="auto"/>
              <w:left w:val="single" w:sz="4" w:space="0" w:color="auto"/>
              <w:right w:val="single" w:sz="4" w:space="0" w:color="auto"/>
            </w:tcBorders>
            <w:shd w:val="clear" w:color="auto" w:fill="FFFFFF"/>
          </w:tcPr>
          <w:p w:rsidR="00D60C17" w:rsidRDefault="00753A90">
            <w:pPr>
              <w:pStyle w:val="Jin0"/>
              <w:shd w:val="clear" w:color="auto" w:fill="auto"/>
              <w:spacing w:after="0"/>
              <w:rPr>
                <w:sz w:val="16"/>
                <w:szCs w:val="16"/>
              </w:rPr>
            </w:pPr>
            <w:r>
              <w:rPr>
                <w:sz w:val="16"/>
                <w:szCs w:val="16"/>
              </w:rPr>
              <w:t>Samostudium dle doporučené literatury</w:t>
            </w:r>
          </w:p>
        </w:tc>
      </w:tr>
      <w:tr w:rsidR="00D60C17">
        <w:tblPrEx>
          <w:tblCellMar>
            <w:top w:w="0" w:type="dxa"/>
            <w:bottom w:w="0" w:type="dxa"/>
          </w:tblCellMar>
        </w:tblPrEx>
        <w:trPr>
          <w:trHeight w:hRule="exact" w:val="485"/>
          <w:jc w:val="center"/>
        </w:trPr>
        <w:tc>
          <w:tcPr>
            <w:tcW w:w="922" w:type="dxa"/>
            <w:tcBorders>
              <w:top w:val="single" w:sz="4" w:space="0" w:color="auto"/>
              <w:left w:val="single" w:sz="4" w:space="0" w:color="auto"/>
              <w:bottom w:val="single" w:sz="4" w:space="0" w:color="auto"/>
            </w:tcBorders>
            <w:shd w:val="clear" w:color="auto" w:fill="FFFFFF"/>
          </w:tcPr>
          <w:p w:rsidR="00D60C17" w:rsidRDefault="00753A90">
            <w:pPr>
              <w:pStyle w:val="Jin0"/>
              <w:shd w:val="clear" w:color="auto" w:fill="auto"/>
              <w:spacing w:after="0"/>
              <w:rPr>
                <w:sz w:val="16"/>
                <w:szCs w:val="16"/>
              </w:rPr>
            </w:pPr>
            <w:r>
              <w:rPr>
                <w:sz w:val="16"/>
                <w:szCs w:val="16"/>
              </w:rPr>
              <w:t>9.</w:t>
            </w:r>
          </w:p>
        </w:tc>
        <w:tc>
          <w:tcPr>
            <w:tcW w:w="9782" w:type="dxa"/>
            <w:tcBorders>
              <w:top w:val="single" w:sz="4" w:space="0" w:color="auto"/>
              <w:left w:val="single" w:sz="4" w:space="0" w:color="auto"/>
              <w:bottom w:val="single" w:sz="4" w:space="0" w:color="auto"/>
            </w:tcBorders>
            <w:shd w:val="clear" w:color="auto" w:fill="FFFFFF"/>
          </w:tcPr>
          <w:p w:rsidR="00D60C17" w:rsidRDefault="00753A90">
            <w:pPr>
              <w:pStyle w:val="Jin0"/>
              <w:shd w:val="clear" w:color="auto" w:fill="auto"/>
              <w:spacing w:after="0"/>
              <w:rPr>
                <w:sz w:val="16"/>
                <w:szCs w:val="16"/>
              </w:rPr>
            </w:pPr>
            <w:r>
              <w:rPr>
                <w:sz w:val="16"/>
                <w:szCs w:val="16"/>
              </w:rPr>
              <w:t>B) Dřevo v památkové péči</w:t>
            </w:r>
          </w:p>
        </w:tc>
        <w:tc>
          <w:tcPr>
            <w:tcW w:w="1277" w:type="dxa"/>
            <w:tcBorders>
              <w:top w:val="single" w:sz="4" w:space="0" w:color="auto"/>
              <w:left w:val="single" w:sz="4" w:space="0" w:color="auto"/>
              <w:bottom w:val="single" w:sz="4" w:space="0" w:color="auto"/>
            </w:tcBorders>
            <w:shd w:val="clear" w:color="auto" w:fill="FFFFFF"/>
          </w:tcPr>
          <w:p w:rsidR="00D60C17" w:rsidRDefault="00D60C17">
            <w:pPr>
              <w:rPr>
                <w:sz w:val="10"/>
                <w:szCs w:val="10"/>
              </w:rPr>
            </w:pPr>
          </w:p>
        </w:tc>
        <w:tc>
          <w:tcPr>
            <w:tcW w:w="3269" w:type="dxa"/>
            <w:tcBorders>
              <w:top w:val="single" w:sz="4" w:space="0" w:color="auto"/>
              <w:left w:val="single" w:sz="4" w:space="0" w:color="auto"/>
              <w:bottom w:val="single" w:sz="4" w:space="0" w:color="auto"/>
              <w:right w:val="single" w:sz="4" w:space="0" w:color="auto"/>
            </w:tcBorders>
            <w:shd w:val="clear" w:color="auto" w:fill="FFFFFF"/>
          </w:tcPr>
          <w:p w:rsidR="00D60C17" w:rsidRDefault="00D60C17">
            <w:pPr>
              <w:rPr>
                <w:sz w:val="10"/>
                <w:szCs w:val="10"/>
              </w:rPr>
            </w:pPr>
          </w:p>
        </w:tc>
      </w:tr>
    </w:tbl>
    <w:p w:rsidR="00D60C17" w:rsidRDefault="00D60C17">
      <w:pPr>
        <w:spacing w:after="279"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922"/>
        <w:gridCol w:w="9782"/>
        <w:gridCol w:w="1282"/>
        <w:gridCol w:w="3264"/>
      </w:tblGrid>
      <w:tr w:rsidR="00D60C17">
        <w:tblPrEx>
          <w:tblCellMar>
            <w:top w:w="0" w:type="dxa"/>
            <w:bottom w:w="0" w:type="dxa"/>
          </w:tblCellMar>
        </w:tblPrEx>
        <w:trPr>
          <w:trHeight w:hRule="exact" w:val="480"/>
          <w:jc w:val="center"/>
        </w:trPr>
        <w:tc>
          <w:tcPr>
            <w:tcW w:w="922" w:type="dxa"/>
            <w:tcBorders>
              <w:top w:val="single" w:sz="4" w:space="0" w:color="auto"/>
              <w:left w:val="single" w:sz="4" w:space="0" w:color="auto"/>
            </w:tcBorders>
            <w:shd w:val="clear" w:color="auto" w:fill="FFFFFF"/>
            <w:vAlign w:val="center"/>
          </w:tcPr>
          <w:p w:rsidR="00D60C17" w:rsidRDefault="00753A90">
            <w:pPr>
              <w:pStyle w:val="Jin0"/>
              <w:shd w:val="clear" w:color="auto" w:fill="auto"/>
              <w:spacing w:after="0"/>
              <w:rPr>
                <w:sz w:val="16"/>
                <w:szCs w:val="16"/>
              </w:rPr>
            </w:pPr>
            <w:r>
              <w:rPr>
                <w:sz w:val="16"/>
                <w:szCs w:val="16"/>
              </w:rPr>
              <w:t>10.</w:t>
            </w:r>
          </w:p>
        </w:tc>
        <w:tc>
          <w:tcPr>
            <w:tcW w:w="9782" w:type="dxa"/>
            <w:tcBorders>
              <w:top w:val="single" w:sz="4" w:space="0" w:color="auto"/>
              <w:left w:val="single" w:sz="4" w:space="0" w:color="auto"/>
            </w:tcBorders>
            <w:shd w:val="clear" w:color="auto" w:fill="FFFFFF"/>
          </w:tcPr>
          <w:p w:rsidR="00D60C17" w:rsidRDefault="00753A90">
            <w:pPr>
              <w:pStyle w:val="Jin0"/>
              <w:shd w:val="clear" w:color="auto" w:fill="auto"/>
              <w:spacing w:after="0"/>
              <w:rPr>
                <w:sz w:val="16"/>
                <w:szCs w:val="16"/>
              </w:rPr>
            </w:pPr>
            <w:r>
              <w:rPr>
                <w:sz w:val="16"/>
                <w:szCs w:val="16"/>
              </w:rPr>
              <w:t>C) Kámen v památkové péči</w:t>
            </w:r>
          </w:p>
        </w:tc>
        <w:tc>
          <w:tcPr>
            <w:tcW w:w="1282" w:type="dxa"/>
            <w:tcBorders>
              <w:top w:val="single" w:sz="4" w:space="0" w:color="auto"/>
              <w:left w:val="single" w:sz="4" w:space="0" w:color="auto"/>
            </w:tcBorders>
            <w:shd w:val="clear" w:color="auto" w:fill="FFFFFF"/>
          </w:tcPr>
          <w:p w:rsidR="00D60C17" w:rsidRDefault="00D60C17">
            <w:pPr>
              <w:rPr>
                <w:sz w:val="10"/>
                <w:szCs w:val="10"/>
              </w:rPr>
            </w:pPr>
          </w:p>
        </w:tc>
        <w:tc>
          <w:tcPr>
            <w:tcW w:w="3264" w:type="dxa"/>
            <w:tcBorders>
              <w:top w:val="single" w:sz="4" w:space="0" w:color="auto"/>
              <w:left w:val="single" w:sz="4" w:space="0" w:color="auto"/>
              <w:right w:val="single" w:sz="4" w:space="0" w:color="auto"/>
            </w:tcBorders>
            <w:shd w:val="clear" w:color="auto" w:fill="FFFFFF"/>
          </w:tcPr>
          <w:p w:rsidR="00D60C17" w:rsidRDefault="00D60C17">
            <w:pPr>
              <w:rPr>
                <w:sz w:val="10"/>
                <w:szCs w:val="10"/>
              </w:rPr>
            </w:pPr>
          </w:p>
        </w:tc>
      </w:tr>
      <w:tr w:rsidR="00D60C17">
        <w:tblPrEx>
          <w:tblCellMar>
            <w:top w:w="0" w:type="dxa"/>
            <w:bottom w:w="0" w:type="dxa"/>
          </w:tblCellMar>
        </w:tblPrEx>
        <w:trPr>
          <w:trHeight w:hRule="exact" w:val="480"/>
          <w:jc w:val="center"/>
        </w:trPr>
        <w:tc>
          <w:tcPr>
            <w:tcW w:w="922" w:type="dxa"/>
            <w:tcBorders>
              <w:top w:val="single" w:sz="4" w:space="0" w:color="auto"/>
              <w:left w:val="single" w:sz="4" w:space="0" w:color="auto"/>
            </w:tcBorders>
            <w:shd w:val="clear" w:color="auto" w:fill="FFFFFF"/>
            <w:vAlign w:val="center"/>
          </w:tcPr>
          <w:p w:rsidR="00D60C17" w:rsidRDefault="00753A90">
            <w:pPr>
              <w:pStyle w:val="Jin0"/>
              <w:shd w:val="clear" w:color="auto" w:fill="auto"/>
              <w:spacing w:after="0"/>
              <w:rPr>
                <w:sz w:val="16"/>
                <w:szCs w:val="16"/>
              </w:rPr>
            </w:pPr>
            <w:r>
              <w:rPr>
                <w:sz w:val="16"/>
                <w:szCs w:val="16"/>
              </w:rPr>
              <w:t>11.</w:t>
            </w:r>
          </w:p>
        </w:tc>
        <w:tc>
          <w:tcPr>
            <w:tcW w:w="9782" w:type="dxa"/>
            <w:tcBorders>
              <w:top w:val="single" w:sz="4" w:space="0" w:color="auto"/>
              <w:left w:val="single" w:sz="4" w:space="0" w:color="auto"/>
            </w:tcBorders>
            <w:shd w:val="clear" w:color="auto" w:fill="FFFFFF"/>
          </w:tcPr>
          <w:p w:rsidR="00D60C17" w:rsidRDefault="00753A90">
            <w:pPr>
              <w:pStyle w:val="Jin0"/>
              <w:shd w:val="clear" w:color="auto" w:fill="auto"/>
              <w:spacing w:after="0"/>
              <w:rPr>
                <w:sz w:val="16"/>
                <w:szCs w:val="16"/>
              </w:rPr>
            </w:pPr>
            <w:r>
              <w:rPr>
                <w:sz w:val="16"/>
                <w:szCs w:val="16"/>
              </w:rPr>
              <w:t>D) Pálená hlína (keramické materiály) v památkové péči</w:t>
            </w:r>
          </w:p>
        </w:tc>
        <w:tc>
          <w:tcPr>
            <w:tcW w:w="1282" w:type="dxa"/>
            <w:tcBorders>
              <w:top w:val="single" w:sz="4" w:space="0" w:color="auto"/>
              <w:left w:val="single" w:sz="4" w:space="0" w:color="auto"/>
            </w:tcBorders>
            <w:shd w:val="clear" w:color="auto" w:fill="FFFFFF"/>
          </w:tcPr>
          <w:p w:rsidR="00D60C17" w:rsidRDefault="00D60C17">
            <w:pPr>
              <w:rPr>
                <w:sz w:val="10"/>
                <w:szCs w:val="10"/>
              </w:rPr>
            </w:pPr>
          </w:p>
        </w:tc>
        <w:tc>
          <w:tcPr>
            <w:tcW w:w="3264" w:type="dxa"/>
            <w:tcBorders>
              <w:left w:val="single" w:sz="4" w:space="0" w:color="auto"/>
              <w:right w:val="single" w:sz="4" w:space="0" w:color="auto"/>
            </w:tcBorders>
            <w:shd w:val="clear" w:color="auto" w:fill="FFFFFF"/>
          </w:tcPr>
          <w:p w:rsidR="00D60C17" w:rsidRDefault="00D60C17">
            <w:pPr>
              <w:rPr>
                <w:sz w:val="10"/>
                <w:szCs w:val="10"/>
              </w:rPr>
            </w:pPr>
          </w:p>
        </w:tc>
      </w:tr>
      <w:tr w:rsidR="00D60C17">
        <w:tblPrEx>
          <w:tblCellMar>
            <w:top w:w="0" w:type="dxa"/>
            <w:bottom w:w="0" w:type="dxa"/>
          </w:tblCellMar>
        </w:tblPrEx>
        <w:trPr>
          <w:trHeight w:hRule="exact" w:val="480"/>
          <w:jc w:val="center"/>
        </w:trPr>
        <w:tc>
          <w:tcPr>
            <w:tcW w:w="922" w:type="dxa"/>
            <w:tcBorders>
              <w:top w:val="single" w:sz="4" w:space="0" w:color="auto"/>
              <w:left w:val="single" w:sz="4" w:space="0" w:color="auto"/>
            </w:tcBorders>
            <w:shd w:val="clear" w:color="auto" w:fill="FFFFFF"/>
            <w:vAlign w:val="center"/>
          </w:tcPr>
          <w:p w:rsidR="00D60C17" w:rsidRDefault="00753A90">
            <w:pPr>
              <w:pStyle w:val="Jin0"/>
              <w:shd w:val="clear" w:color="auto" w:fill="auto"/>
              <w:spacing w:after="0"/>
              <w:rPr>
                <w:sz w:val="16"/>
                <w:szCs w:val="16"/>
              </w:rPr>
            </w:pPr>
            <w:r>
              <w:rPr>
                <w:sz w:val="16"/>
                <w:szCs w:val="16"/>
              </w:rPr>
              <w:t>12.</w:t>
            </w:r>
          </w:p>
        </w:tc>
        <w:tc>
          <w:tcPr>
            <w:tcW w:w="9782" w:type="dxa"/>
            <w:tcBorders>
              <w:top w:val="single" w:sz="4" w:space="0" w:color="auto"/>
              <w:left w:val="single" w:sz="4" w:space="0" w:color="auto"/>
            </w:tcBorders>
            <w:shd w:val="clear" w:color="auto" w:fill="FFFFFF"/>
          </w:tcPr>
          <w:p w:rsidR="00D60C17" w:rsidRDefault="00753A90">
            <w:pPr>
              <w:pStyle w:val="Jin0"/>
              <w:shd w:val="clear" w:color="auto" w:fill="auto"/>
              <w:spacing w:after="0"/>
              <w:rPr>
                <w:sz w:val="16"/>
                <w:szCs w:val="16"/>
              </w:rPr>
            </w:pPr>
            <w:r>
              <w:rPr>
                <w:sz w:val="16"/>
                <w:szCs w:val="16"/>
              </w:rPr>
              <w:t>E) Nepálená hlína v památkové péči</w:t>
            </w:r>
          </w:p>
        </w:tc>
        <w:tc>
          <w:tcPr>
            <w:tcW w:w="1282" w:type="dxa"/>
            <w:tcBorders>
              <w:top w:val="single" w:sz="4" w:space="0" w:color="auto"/>
              <w:left w:val="single" w:sz="4" w:space="0" w:color="auto"/>
            </w:tcBorders>
            <w:shd w:val="clear" w:color="auto" w:fill="FFFFFF"/>
          </w:tcPr>
          <w:p w:rsidR="00D60C17" w:rsidRDefault="00D60C17">
            <w:pPr>
              <w:rPr>
                <w:sz w:val="10"/>
                <w:szCs w:val="10"/>
              </w:rPr>
            </w:pPr>
          </w:p>
        </w:tc>
        <w:tc>
          <w:tcPr>
            <w:tcW w:w="3264" w:type="dxa"/>
            <w:tcBorders>
              <w:left w:val="single" w:sz="4" w:space="0" w:color="auto"/>
              <w:right w:val="single" w:sz="4" w:space="0" w:color="auto"/>
            </w:tcBorders>
            <w:shd w:val="clear" w:color="auto" w:fill="FFFFFF"/>
          </w:tcPr>
          <w:p w:rsidR="00D60C17" w:rsidRDefault="00D60C17">
            <w:pPr>
              <w:rPr>
                <w:sz w:val="10"/>
                <w:szCs w:val="10"/>
              </w:rPr>
            </w:pPr>
          </w:p>
        </w:tc>
      </w:tr>
      <w:tr w:rsidR="00D60C17">
        <w:tblPrEx>
          <w:tblCellMar>
            <w:top w:w="0" w:type="dxa"/>
            <w:bottom w:w="0" w:type="dxa"/>
          </w:tblCellMar>
        </w:tblPrEx>
        <w:trPr>
          <w:trHeight w:hRule="exact" w:val="480"/>
          <w:jc w:val="center"/>
        </w:trPr>
        <w:tc>
          <w:tcPr>
            <w:tcW w:w="922" w:type="dxa"/>
            <w:tcBorders>
              <w:top w:val="single" w:sz="4" w:space="0" w:color="auto"/>
              <w:left w:val="single" w:sz="4" w:space="0" w:color="auto"/>
            </w:tcBorders>
            <w:shd w:val="clear" w:color="auto" w:fill="FFFFFF"/>
          </w:tcPr>
          <w:p w:rsidR="00D60C17" w:rsidRDefault="00753A90">
            <w:pPr>
              <w:pStyle w:val="Jin0"/>
              <w:shd w:val="clear" w:color="auto" w:fill="auto"/>
              <w:spacing w:after="0"/>
              <w:rPr>
                <w:sz w:val="16"/>
                <w:szCs w:val="16"/>
              </w:rPr>
            </w:pPr>
            <w:r>
              <w:rPr>
                <w:sz w:val="16"/>
                <w:szCs w:val="16"/>
              </w:rPr>
              <w:t>13.</w:t>
            </w:r>
          </w:p>
        </w:tc>
        <w:tc>
          <w:tcPr>
            <w:tcW w:w="9782" w:type="dxa"/>
            <w:tcBorders>
              <w:top w:val="single" w:sz="4" w:space="0" w:color="auto"/>
              <w:left w:val="single" w:sz="4" w:space="0" w:color="auto"/>
            </w:tcBorders>
            <w:shd w:val="clear" w:color="auto" w:fill="FFFFFF"/>
          </w:tcPr>
          <w:p w:rsidR="00D60C17" w:rsidRDefault="00753A90">
            <w:pPr>
              <w:pStyle w:val="Jin0"/>
              <w:shd w:val="clear" w:color="auto" w:fill="auto"/>
              <w:spacing w:after="0"/>
              <w:rPr>
                <w:sz w:val="16"/>
                <w:szCs w:val="16"/>
              </w:rPr>
            </w:pPr>
            <w:r>
              <w:rPr>
                <w:sz w:val="16"/>
                <w:szCs w:val="16"/>
              </w:rPr>
              <w:t>F) Povrchy (exteriér i interiér - omítky, malby, obklady.) v památkové péči</w:t>
            </w:r>
          </w:p>
        </w:tc>
        <w:tc>
          <w:tcPr>
            <w:tcW w:w="1282" w:type="dxa"/>
            <w:tcBorders>
              <w:top w:val="single" w:sz="4" w:space="0" w:color="auto"/>
              <w:left w:val="single" w:sz="4" w:space="0" w:color="auto"/>
            </w:tcBorders>
            <w:shd w:val="clear" w:color="auto" w:fill="FFFFFF"/>
          </w:tcPr>
          <w:p w:rsidR="00D60C17" w:rsidRDefault="00D60C17">
            <w:pPr>
              <w:rPr>
                <w:sz w:val="10"/>
                <w:szCs w:val="10"/>
              </w:rPr>
            </w:pPr>
          </w:p>
        </w:tc>
        <w:tc>
          <w:tcPr>
            <w:tcW w:w="3264" w:type="dxa"/>
            <w:tcBorders>
              <w:left w:val="single" w:sz="4" w:space="0" w:color="auto"/>
              <w:right w:val="single" w:sz="4" w:space="0" w:color="auto"/>
            </w:tcBorders>
            <w:shd w:val="clear" w:color="auto" w:fill="FFFFFF"/>
          </w:tcPr>
          <w:p w:rsidR="00D60C17" w:rsidRDefault="00D60C17">
            <w:pPr>
              <w:rPr>
                <w:sz w:val="10"/>
                <w:szCs w:val="10"/>
              </w:rPr>
            </w:pPr>
          </w:p>
        </w:tc>
      </w:tr>
      <w:tr w:rsidR="00D60C17">
        <w:tblPrEx>
          <w:tblCellMar>
            <w:top w:w="0" w:type="dxa"/>
            <w:bottom w:w="0" w:type="dxa"/>
          </w:tblCellMar>
        </w:tblPrEx>
        <w:trPr>
          <w:trHeight w:hRule="exact" w:val="490"/>
          <w:jc w:val="center"/>
        </w:trPr>
        <w:tc>
          <w:tcPr>
            <w:tcW w:w="922" w:type="dxa"/>
            <w:tcBorders>
              <w:top w:val="single" w:sz="4" w:space="0" w:color="auto"/>
              <w:left w:val="single" w:sz="4" w:space="0" w:color="auto"/>
              <w:bottom w:val="single" w:sz="4" w:space="0" w:color="auto"/>
            </w:tcBorders>
            <w:shd w:val="clear" w:color="auto" w:fill="FFFFFF"/>
          </w:tcPr>
          <w:p w:rsidR="00D60C17" w:rsidRDefault="00753A90">
            <w:pPr>
              <w:pStyle w:val="Jin0"/>
              <w:shd w:val="clear" w:color="auto" w:fill="auto"/>
              <w:spacing w:after="0"/>
              <w:rPr>
                <w:sz w:val="16"/>
                <w:szCs w:val="16"/>
              </w:rPr>
            </w:pPr>
            <w:r>
              <w:rPr>
                <w:sz w:val="16"/>
                <w:szCs w:val="16"/>
              </w:rPr>
              <w:t>14.</w:t>
            </w:r>
          </w:p>
        </w:tc>
        <w:tc>
          <w:tcPr>
            <w:tcW w:w="9782" w:type="dxa"/>
            <w:tcBorders>
              <w:top w:val="single" w:sz="4" w:space="0" w:color="auto"/>
              <w:left w:val="single" w:sz="4" w:space="0" w:color="auto"/>
              <w:bottom w:val="single" w:sz="4" w:space="0" w:color="auto"/>
            </w:tcBorders>
            <w:shd w:val="clear" w:color="auto" w:fill="FFFFFF"/>
          </w:tcPr>
          <w:p w:rsidR="00D60C17" w:rsidRDefault="00753A90">
            <w:pPr>
              <w:pStyle w:val="Jin0"/>
              <w:shd w:val="clear" w:color="auto" w:fill="auto"/>
              <w:spacing w:after="0"/>
              <w:rPr>
                <w:sz w:val="16"/>
                <w:szCs w:val="16"/>
              </w:rPr>
            </w:pPr>
            <w:r>
              <w:rPr>
                <w:b/>
                <w:bCs/>
                <w:sz w:val="16"/>
                <w:szCs w:val="16"/>
              </w:rPr>
              <w:t xml:space="preserve">EXKURZE: </w:t>
            </w:r>
            <w:r>
              <w:rPr>
                <w:sz w:val="16"/>
                <w:szCs w:val="16"/>
              </w:rPr>
              <w:t>dodavatel navrhne vhodný objekt pro konání exkurze k danému tématu ve výše uvedených lokalitách.</w:t>
            </w:r>
          </w:p>
        </w:tc>
        <w:tc>
          <w:tcPr>
            <w:tcW w:w="1282" w:type="dxa"/>
            <w:tcBorders>
              <w:top w:val="single" w:sz="4" w:space="0" w:color="auto"/>
              <w:left w:val="single" w:sz="4" w:space="0" w:color="auto"/>
              <w:bottom w:val="single" w:sz="4" w:space="0" w:color="auto"/>
            </w:tcBorders>
            <w:shd w:val="clear" w:color="auto" w:fill="FFFFFF"/>
          </w:tcPr>
          <w:p w:rsidR="00D60C17" w:rsidRDefault="00753A90">
            <w:pPr>
              <w:pStyle w:val="Jin0"/>
              <w:shd w:val="clear" w:color="auto" w:fill="auto"/>
              <w:spacing w:after="0"/>
              <w:rPr>
                <w:sz w:val="16"/>
                <w:szCs w:val="16"/>
              </w:rPr>
            </w:pPr>
            <w:r>
              <w:rPr>
                <w:sz w:val="16"/>
                <w:szCs w:val="16"/>
              </w:rPr>
              <w:t>4</w:t>
            </w:r>
          </w:p>
        </w:tc>
        <w:tc>
          <w:tcPr>
            <w:tcW w:w="3264" w:type="dxa"/>
            <w:tcBorders>
              <w:left w:val="single" w:sz="4" w:space="0" w:color="auto"/>
              <w:bottom w:val="single" w:sz="4" w:space="0" w:color="auto"/>
              <w:right w:val="single" w:sz="4" w:space="0" w:color="auto"/>
            </w:tcBorders>
            <w:shd w:val="clear" w:color="auto" w:fill="FFFFFF"/>
          </w:tcPr>
          <w:p w:rsidR="00D60C17" w:rsidRDefault="00D60C17">
            <w:pPr>
              <w:rPr>
                <w:sz w:val="10"/>
                <w:szCs w:val="10"/>
              </w:rPr>
            </w:pPr>
          </w:p>
        </w:tc>
      </w:tr>
    </w:tbl>
    <w:p w:rsidR="00D60C17" w:rsidRDefault="00753A90">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558"/>
        <w:gridCol w:w="9278"/>
        <w:gridCol w:w="1421"/>
        <w:gridCol w:w="1992"/>
      </w:tblGrid>
      <w:tr w:rsidR="00D60C17">
        <w:tblPrEx>
          <w:tblCellMar>
            <w:top w:w="0" w:type="dxa"/>
            <w:bottom w:w="0" w:type="dxa"/>
          </w:tblCellMar>
        </w:tblPrEx>
        <w:trPr>
          <w:trHeight w:hRule="exact" w:val="1430"/>
          <w:jc w:val="center"/>
        </w:trPr>
        <w:tc>
          <w:tcPr>
            <w:tcW w:w="2558" w:type="dxa"/>
            <w:tcBorders>
              <w:top w:val="single" w:sz="4" w:space="0" w:color="auto"/>
              <w:left w:val="single" w:sz="4" w:space="0" w:color="auto"/>
            </w:tcBorders>
            <w:shd w:val="clear" w:color="auto" w:fill="B8CCE4"/>
          </w:tcPr>
          <w:p w:rsidR="00D60C17" w:rsidRDefault="00753A90">
            <w:pPr>
              <w:pStyle w:val="Jin0"/>
              <w:shd w:val="clear" w:color="auto" w:fill="auto"/>
              <w:spacing w:after="0"/>
              <w:jc w:val="center"/>
              <w:rPr>
                <w:sz w:val="16"/>
                <w:szCs w:val="16"/>
              </w:rPr>
            </w:pPr>
            <w:r>
              <w:rPr>
                <w:b/>
                <w:bCs/>
                <w:sz w:val="16"/>
                <w:szCs w:val="16"/>
              </w:rPr>
              <w:lastRenderedPageBreak/>
              <w:t>NÁZEV OKRUHU</w:t>
            </w:r>
          </w:p>
        </w:tc>
        <w:tc>
          <w:tcPr>
            <w:tcW w:w="9278" w:type="dxa"/>
            <w:tcBorders>
              <w:top w:val="single" w:sz="4" w:space="0" w:color="auto"/>
              <w:left w:val="single" w:sz="4" w:space="0" w:color="auto"/>
            </w:tcBorders>
            <w:shd w:val="clear" w:color="auto" w:fill="B8CCE4"/>
          </w:tcPr>
          <w:p w:rsidR="00D60C17" w:rsidRDefault="00753A90">
            <w:pPr>
              <w:pStyle w:val="Jin0"/>
              <w:shd w:val="clear" w:color="auto" w:fill="auto"/>
              <w:spacing w:after="0"/>
              <w:jc w:val="center"/>
              <w:rPr>
                <w:sz w:val="16"/>
                <w:szCs w:val="16"/>
              </w:rPr>
            </w:pPr>
            <w:r>
              <w:rPr>
                <w:b/>
                <w:bCs/>
                <w:sz w:val="16"/>
                <w:szCs w:val="16"/>
              </w:rPr>
              <w:t>V. ZÁKLADNÍ INŽENÝRSKÉ KOMPETENCE</w:t>
            </w:r>
          </w:p>
        </w:tc>
        <w:tc>
          <w:tcPr>
            <w:tcW w:w="1421" w:type="dxa"/>
            <w:tcBorders>
              <w:top w:val="single" w:sz="4" w:space="0" w:color="auto"/>
              <w:left w:val="single" w:sz="4" w:space="0" w:color="auto"/>
            </w:tcBorders>
            <w:shd w:val="clear" w:color="auto" w:fill="B8CCE4"/>
            <w:vAlign w:val="bottom"/>
          </w:tcPr>
          <w:p w:rsidR="00D60C17" w:rsidRDefault="00753A90">
            <w:pPr>
              <w:pStyle w:val="Jin0"/>
              <w:shd w:val="clear" w:color="auto" w:fill="auto"/>
              <w:spacing w:after="0"/>
              <w:rPr>
                <w:sz w:val="16"/>
                <w:szCs w:val="16"/>
              </w:rPr>
            </w:pPr>
            <w:r>
              <w:rPr>
                <w:b/>
                <w:bCs/>
                <w:sz w:val="16"/>
                <w:szCs w:val="16"/>
              </w:rPr>
              <w:t>Celková hodinová dotace</w:t>
            </w:r>
          </w:p>
          <w:p w:rsidR="00D60C17" w:rsidRDefault="00753A90">
            <w:pPr>
              <w:pStyle w:val="Jin0"/>
              <w:shd w:val="clear" w:color="auto" w:fill="auto"/>
              <w:spacing w:after="0"/>
              <w:rPr>
                <w:sz w:val="16"/>
                <w:szCs w:val="16"/>
              </w:rPr>
            </w:pPr>
            <w:r>
              <w:rPr>
                <w:b/>
                <w:bCs/>
                <w:sz w:val="16"/>
                <w:szCs w:val="16"/>
              </w:rPr>
              <w:t>10h</w:t>
            </w:r>
          </w:p>
          <w:p w:rsidR="00D60C17" w:rsidRDefault="00753A90">
            <w:pPr>
              <w:pStyle w:val="Jin0"/>
              <w:shd w:val="clear" w:color="auto" w:fill="auto"/>
              <w:spacing w:after="0"/>
              <w:rPr>
                <w:sz w:val="16"/>
                <w:szCs w:val="16"/>
              </w:rPr>
            </w:pPr>
            <w:r>
              <w:rPr>
                <w:b/>
                <w:bCs/>
                <w:sz w:val="16"/>
                <w:szCs w:val="16"/>
              </w:rPr>
              <w:t>Níže je uvedeno orientační rozložení hodinové dotace.</w:t>
            </w:r>
          </w:p>
        </w:tc>
        <w:tc>
          <w:tcPr>
            <w:tcW w:w="1992" w:type="dxa"/>
            <w:tcBorders>
              <w:top w:val="single" w:sz="4" w:space="0" w:color="auto"/>
              <w:left w:val="single" w:sz="4" w:space="0" w:color="auto"/>
              <w:right w:val="single" w:sz="4" w:space="0" w:color="auto"/>
            </w:tcBorders>
            <w:shd w:val="clear" w:color="auto" w:fill="B8CCE4"/>
          </w:tcPr>
          <w:p w:rsidR="00D60C17" w:rsidRDefault="00D60C17">
            <w:pPr>
              <w:rPr>
                <w:sz w:val="10"/>
                <w:szCs w:val="10"/>
              </w:rPr>
            </w:pPr>
          </w:p>
        </w:tc>
      </w:tr>
      <w:tr w:rsidR="00D60C17">
        <w:tblPrEx>
          <w:tblCellMar>
            <w:top w:w="0" w:type="dxa"/>
            <w:bottom w:w="0" w:type="dxa"/>
          </w:tblCellMar>
        </w:tblPrEx>
        <w:trPr>
          <w:trHeight w:hRule="exact" w:val="480"/>
          <w:jc w:val="center"/>
        </w:trPr>
        <w:tc>
          <w:tcPr>
            <w:tcW w:w="2558" w:type="dxa"/>
            <w:tcBorders>
              <w:top w:val="single" w:sz="4" w:space="0" w:color="auto"/>
              <w:left w:val="single" w:sz="4" w:space="0" w:color="auto"/>
            </w:tcBorders>
            <w:shd w:val="clear" w:color="auto" w:fill="B8CCE4"/>
          </w:tcPr>
          <w:p w:rsidR="00D60C17" w:rsidRDefault="00753A90">
            <w:pPr>
              <w:pStyle w:val="Jin0"/>
              <w:shd w:val="clear" w:color="auto" w:fill="auto"/>
              <w:spacing w:after="0"/>
              <w:jc w:val="center"/>
              <w:rPr>
                <w:sz w:val="16"/>
                <w:szCs w:val="16"/>
              </w:rPr>
            </w:pPr>
            <w:r>
              <w:rPr>
                <w:b/>
                <w:bCs/>
                <w:sz w:val="16"/>
                <w:szCs w:val="16"/>
              </w:rPr>
              <w:t>ANOTACE OKRUHU</w:t>
            </w:r>
          </w:p>
        </w:tc>
        <w:tc>
          <w:tcPr>
            <w:tcW w:w="12691" w:type="dxa"/>
            <w:gridSpan w:val="3"/>
            <w:tcBorders>
              <w:top w:val="single" w:sz="4" w:space="0" w:color="auto"/>
              <w:left w:val="single" w:sz="4" w:space="0" w:color="auto"/>
              <w:right w:val="single" w:sz="4" w:space="0" w:color="auto"/>
            </w:tcBorders>
            <w:shd w:val="clear" w:color="auto" w:fill="FFFFFF"/>
            <w:vAlign w:val="bottom"/>
          </w:tcPr>
          <w:p w:rsidR="00D60C17" w:rsidRDefault="00753A90">
            <w:pPr>
              <w:pStyle w:val="Jin0"/>
              <w:shd w:val="clear" w:color="auto" w:fill="auto"/>
              <w:spacing w:after="0"/>
              <w:rPr>
                <w:sz w:val="16"/>
                <w:szCs w:val="16"/>
              </w:rPr>
            </w:pPr>
            <w:r>
              <w:rPr>
                <w:b/>
                <w:bCs/>
                <w:sz w:val="16"/>
                <w:szCs w:val="16"/>
              </w:rPr>
              <w:t>Základní dovednosti stavebního inženýra nutné při porozumění historickým stavbám a při přípravě a realizaci památkové obnovy. Znalost soudobých provozních nároků a technických norem s ohledem na památkové objekty, relevantních částí stavebního zákona. Porozumění technické stavební dokumentaci.</w:t>
            </w:r>
          </w:p>
        </w:tc>
      </w:tr>
      <w:tr w:rsidR="00D60C17">
        <w:tblPrEx>
          <w:tblCellMar>
            <w:top w:w="0" w:type="dxa"/>
            <w:bottom w:w="0" w:type="dxa"/>
          </w:tblCellMar>
        </w:tblPrEx>
        <w:trPr>
          <w:trHeight w:hRule="exact" w:val="480"/>
          <w:jc w:val="center"/>
        </w:trPr>
        <w:tc>
          <w:tcPr>
            <w:tcW w:w="2558" w:type="dxa"/>
            <w:tcBorders>
              <w:top w:val="single" w:sz="4" w:space="0" w:color="auto"/>
              <w:left w:val="single" w:sz="4" w:space="0" w:color="auto"/>
            </w:tcBorders>
            <w:shd w:val="clear" w:color="auto" w:fill="FFFFFF"/>
            <w:vAlign w:val="center"/>
          </w:tcPr>
          <w:p w:rsidR="00D60C17" w:rsidRDefault="00753A90">
            <w:pPr>
              <w:pStyle w:val="Jin0"/>
              <w:shd w:val="clear" w:color="auto" w:fill="auto"/>
              <w:spacing w:after="0"/>
              <w:rPr>
                <w:sz w:val="16"/>
                <w:szCs w:val="16"/>
              </w:rPr>
            </w:pPr>
            <w:r>
              <w:rPr>
                <w:sz w:val="16"/>
                <w:szCs w:val="16"/>
              </w:rPr>
              <w:t>1.</w:t>
            </w:r>
          </w:p>
        </w:tc>
        <w:tc>
          <w:tcPr>
            <w:tcW w:w="9278" w:type="dxa"/>
            <w:tcBorders>
              <w:top w:val="single" w:sz="4" w:space="0" w:color="auto"/>
              <w:left w:val="single" w:sz="4" w:space="0" w:color="auto"/>
            </w:tcBorders>
            <w:shd w:val="clear" w:color="auto" w:fill="FFFFFF"/>
          </w:tcPr>
          <w:p w:rsidR="00D60C17" w:rsidRDefault="00753A90">
            <w:pPr>
              <w:pStyle w:val="Jin0"/>
              <w:shd w:val="clear" w:color="auto" w:fill="auto"/>
              <w:spacing w:after="0"/>
              <w:rPr>
                <w:sz w:val="16"/>
                <w:szCs w:val="16"/>
              </w:rPr>
            </w:pPr>
            <w:r>
              <w:rPr>
                <w:sz w:val="16"/>
                <w:szCs w:val="16"/>
              </w:rPr>
              <w:t>- Technické stavební normy zaměření na památkové objekty.</w:t>
            </w:r>
          </w:p>
        </w:tc>
        <w:tc>
          <w:tcPr>
            <w:tcW w:w="1421" w:type="dxa"/>
            <w:tcBorders>
              <w:top w:val="single" w:sz="4" w:space="0" w:color="auto"/>
              <w:left w:val="single" w:sz="4" w:space="0" w:color="auto"/>
            </w:tcBorders>
            <w:shd w:val="clear" w:color="auto" w:fill="FFFFFF"/>
            <w:vAlign w:val="center"/>
          </w:tcPr>
          <w:p w:rsidR="00D60C17" w:rsidRDefault="00753A90">
            <w:pPr>
              <w:pStyle w:val="Jin0"/>
              <w:shd w:val="clear" w:color="auto" w:fill="auto"/>
              <w:spacing w:after="0"/>
              <w:rPr>
                <w:sz w:val="16"/>
                <w:szCs w:val="16"/>
              </w:rPr>
            </w:pPr>
            <w:r>
              <w:rPr>
                <w:sz w:val="16"/>
                <w:szCs w:val="16"/>
              </w:rPr>
              <w:t>1</w:t>
            </w:r>
          </w:p>
        </w:tc>
        <w:tc>
          <w:tcPr>
            <w:tcW w:w="1992" w:type="dxa"/>
            <w:tcBorders>
              <w:top w:val="single" w:sz="4" w:space="0" w:color="auto"/>
              <w:left w:val="single" w:sz="4" w:space="0" w:color="auto"/>
              <w:right w:val="single" w:sz="4" w:space="0" w:color="auto"/>
            </w:tcBorders>
            <w:shd w:val="clear" w:color="auto" w:fill="FFFFFF"/>
          </w:tcPr>
          <w:p w:rsidR="00D60C17" w:rsidRDefault="00D60C17">
            <w:pPr>
              <w:rPr>
                <w:sz w:val="10"/>
                <w:szCs w:val="10"/>
              </w:rPr>
            </w:pPr>
          </w:p>
        </w:tc>
      </w:tr>
      <w:tr w:rsidR="00D60C17">
        <w:tblPrEx>
          <w:tblCellMar>
            <w:top w:w="0" w:type="dxa"/>
            <w:bottom w:w="0" w:type="dxa"/>
          </w:tblCellMar>
        </w:tblPrEx>
        <w:trPr>
          <w:trHeight w:hRule="exact" w:val="475"/>
          <w:jc w:val="center"/>
        </w:trPr>
        <w:tc>
          <w:tcPr>
            <w:tcW w:w="2558" w:type="dxa"/>
            <w:tcBorders>
              <w:top w:val="single" w:sz="4" w:space="0" w:color="auto"/>
              <w:left w:val="single" w:sz="4" w:space="0" w:color="auto"/>
            </w:tcBorders>
            <w:shd w:val="clear" w:color="auto" w:fill="FFFFFF"/>
            <w:vAlign w:val="center"/>
          </w:tcPr>
          <w:p w:rsidR="00D60C17" w:rsidRDefault="00753A90">
            <w:pPr>
              <w:pStyle w:val="Jin0"/>
              <w:shd w:val="clear" w:color="auto" w:fill="auto"/>
              <w:spacing w:after="0"/>
              <w:rPr>
                <w:sz w:val="16"/>
                <w:szCs w:val="16"/>
              </w:rPr>
            </w:pPr>
            <w:r>
              <w:rPr>
                <w:sz w:val="16"/>
                <w:szCs w:val="16"/>
              </w:rPr>
              <w:t>2.</w:t>
            </w:r>
          </w:p>
        </w:tc>
        <w:tc>
          <w:tcPr>
            <w:tcW w:w="9278" w:type="dxa"/>
            <w:tcBorders>
              <w:top w:val="single" w:sz="4" w:space="0" w:color="auto"/>
              <w:left w:val="single" w:sz="4" w:space="0" w:color="auto"/>
            </w:tcBorders>
            <w:shd w:val="clear" w:color="auto" w:fill="FFFFFF"/>
          </w:tcPr>
          <w:p w:rsidR="00D60C17" w:rsidRDefault="00753A90">
            <w:pPr>
              <w:pStyle w:val="Jin0"/>
              <w:shd w:val="clear" w:color="auto" w:fill="auto"/>
              <w:spacing w:after="0"/>
              <w:rPr>
                <w:sz w:val="16"/>
                <w:szCs w:val="16"/>
              </w:rPr>
            </w:pPr>
            <w:r>
              <w:rPr>
                <w:sz w:val="16"/>
                <w:szCs w:val="16"/>
              </w:rPr>
              <w:t>- Provozní požadavky na historické budovy.</w:t>
            </w:r>
          </w:p>
        </w:tc>
        <w:tc>
          <w:tcPr>
            <w:tcW w:w="1421" w:type="dxa"/>
            <w:tcBorders>
              <w:top w:val="single" w:sz="4" w:space="0" w:color="auto"/>
              <w:left w:val="single" w:sz="4" w:space="0" w:color="auto"/>
            </w:tcBorders>
            <w:shd w:val="clear" w:color="auto" w:fill="FFFFFF"/>
            <w:vAlign w:val="center"/>
          </w:tcPr>
          <w:p w:rsidR="00D60C17" w:rsidRDefault="00753A90">
            <w:pPr>
              <w:pStyle w:val="Jin0"/>
              <w:shd w:val="clear" w:color="auto" w:fill="auto"/>
              <w:spacing w:after="0"/>
              <w:rPr>
                <w:sz w:val="16"/>
                <w:szCs w:val="16"/>
              </w:rPr>
            </w:pPr>
            <w:r>
              <w:rPr>
                <w:sz w:val="16"/>
                <w:szCs w:val="16"/>
              </w:rPr>
              <w:t>2</w:t>
            </w:r>
          </w:p>
        </w:tc>
        <w:tc>
          <w:tcPr>
            <w:tcW w:w="1992" w:type="dxa"/>
            <w:tcBorders>
              <w:top w:val="single" w:sz="4" w:space="0" w:color="auto"/>
              <w:left w:val="single" w:sz="4" w:space="0" w:color="auto"/>
              <w:right w:val="single" w:sz="4" w:space="0" w:color="auto"/>
            </w:tcBorders>
            <w:shd w:val="clear" w:color="auto" w:fill="FFFFFF"/>
          </w:tcPr>
          <w:p w:rsidR="00D60C17" w:rsidRDefault="00D60C17">
            <w:pPr>
              <w:rPr>
                <w:sz w:val="10"/>
                <w:szCs w:val="10"/>
              </w:rPr>
            </w:pPr>
          </w:p>
        </w:tc>
      </w:tr>
      <w:tr w:rsidR="00D60C17">
        <w:tblPrEx>
          <w:tblCellMar>
            <w:top w:w="0" w:type="dxa"/>
            <w:bottom w:w="0" w:type="dxa"/>
          </w:tblCellMar>
        </w:tblPrEx>
        <w:trPr>
          <w:trHeight w:hRule="exact" w:val="480"/>
          <w:jc w:val="center"/>
        </w:trPr>
        <w:tc>
          <w:tcPr>
            <w:tcW w:w="2558" w:type="dxa"/>
            <w:tcBorders>
              <w:top w:val="single" w:sz="4" w:space="0" w:color="auto"/>
              <w:left w:val="single" w:sz="4" w:space="0" w:color="auto"/>
            </w:tcBorders>
            <w:shd w:val="clear" w:color="auto" w:fill="FFFFFF"/>
          </w:tcPr>
          <w:p w:rsidR="00D60C17" w:rsidRDefault="00753A90">
            <w:pPr>
              <w:pStyle w:val="Jin0"/>
              <w:shd w:val="clear" w:color="auto" w:fill="auto"/>
              <w:spacing w:after="0"/>
              <w:rPr>
                <w:sz w:val="16"/>
                <w:szCs w:val="16"/>
              </w:rPr>
            </w:pPr>
            <w:r>
              <w:rPr>
                <w:sz w:val="16"/>
                <w:szCs w:val="16"/>
              </w:rPr>
              <w:t>3.</w:t>
            </w:r>
          </w:p>
        </w:tc>
        <w:tc>
          <w:tcPr>
            <w:tcW w:w="9278" w:type="dxa"/>
            <w:tcBorders>
              <w:top w:val="single" w:sz="4" w:space="0" w:color="auto"/>
              <w:left w:val="single" w:sz="4" w:space="0" w:color="auto"/>
            </w:tcBorders>
            <w:shd w:val="clear" w:color="auto" w:fill="FFFFFF"/>
            <w:vAlign w:val="bottom"/>
          </w:tcPr>
          <w:p w:rsidR="00D60C17" w:rsidRDefault="00753A90">
            <w:pPr>
              <w:pStyle w:val="Jin0"/>
              <w:shd w:val="clear" w:color="auto" w:fill="auto"/>
              <w:spacing w:after="0"/>
              <w:rPr>
                <w:sz w:val="16"/>
                <w:szCs w:val="16"/>
              </w:rPr>
            </w:pPr>
            <w:r>
              <w:rPr>
                <w:sz w:val="16"/>
                <w:szCs w:val="16"/>
              </w:rPr>
              <w:t>- Čtení technické dokumentace a výkresů včetně historických plánů (práce se speciálními digitálními nástroji na projektování a technickou dokumentaci (</w:t>
            </w:r>
            <w:proofErr w:type="spellStart"/>
            <w:r>
              <w:rPr>
                <w:sz w:val="16"/>
                <w:szCs w:val="16"/>
              </w:rPr>
              <w:t>Autocad</w:t>
            </w:r>
            <w:proofErr w:type="spellEnd"/>
            <w:r>
              <w:rPr>
                <w:sz w:val="16"/>
                <w:szCs w:val="16"/>
              </w:rPr>
              <w:t>, In design apod.)).</w:t>
            </w:r>
          </w:p>
        </w:tc>
        <w:tc>
          <w:tcPr>
            <w:tcW w:w="1421" w:type="dxa"/>
            <w:tcBorders>
              <w:top w:val="single" w:sz="4" w:space="0" w:color="auto"/>
              <w:left w:val="single" w:sz="4" w:space="0" w:color="auto"/>
            </w:tcBorders>
            <w:shd w:val="clear" w:color="auto" w:fill="FFFFFF"/>
            <w:vAlign w:val="center"/>
          </w:tcPr>
          <w:p w:rsidR="00D60C17" w:rsidRDefault="00753A90">
            <w:pPr>
              <w:pStyle w:val="Jin0"/>
              <w:shd w:val="clear" w:color="auto" w:fill="auto"/>
              <w:spacing w:after="0"/>
              <w:rPr>
                <w:sz w:val="16"/>
                <w:szCs w:val="16"/>
              </w:rPr>
            </w:pPr>
            <w:r>
              <w:rPr>
                <w:sz w:val="16"/>
                <w:szCs w:val="16"/>
              </w:rPr>
              <w:t>2</w:t>
            </w:r>
          </w:p>
        </w:tc>
        <w:tc>
          <w:tcPr>
            <w:tcW w:w="1992" w:type="dxa"/>
            <w:tcBorders>
              <w:top w:val="single" w:sz="4" w:space="0" w:color="auto"/>
              <w:left w:val="single" w:sz="4" w:space="0" w:color="auto"/>
              <w:right w:val="single" w:sz="4" w:space="0" w:color="auto"/>
            </w:tcBorders>
            <w:shd w:val="clear" w:color="auto" w:fill="FFFFFF"/>
          </w:tcPr>
          <w:p w:rsidR="00D60C17" w:rsidRDefault="00D60C17">
            <w:pPr>
              <w:rPr>
                <w:sz w:val="10"/>
                <w:szCs w:val="10"/>
              </w:rPr>
            </w:pPr>
          </w:p>
        </w:tc>
      </w:tr>
      <w:tr w:rsidR="00D60C17">
        <w:tblPrEx>
          <w:tblCellMar>
            <w:top w:w="0" w:type="dxa"/>
            <w:bottom w:w="0" w:type="dxa"/>
          </w:tblCellMar>
        </w:tblPrEx>
        <w:trPr>
          <w:trHeight w:hRule="exact" w:val="475"/>
          <w:jc w:val="center"/>
        </w:trPr>
        <w:tc>
          <w:tcPr>
            <w:tcW w:w="2558" w:type="dxa"/>
            <w:tcBorders>
              <w:top w:val="single" w:sz="4" w:space="0" w:color="auto"/>
              <w:left w:val="single" w:sz="4" w:space="0" w:color="auto"/>
            </w:tcBorders>
            <w:shd w:val="clear" w:color="auto" w:fill="FFFFFF"/>
          </w:tcPr>
          <w:p w:rsidR="00D60C17" w:rsidRDefault="00753A90">
            <w:pPr>
              <w:pStyle w:val="Jin0"/>
              <w:shd w:val="clear" w:color="auto" w:fill="auto"/>
              <w:spacing w:after="0"/>
              <w:rPr>
                <w:sz w:val="16"/>
                <w:szCs w:val="16"/>
              </w:rPr>
            </w:pPr>
            <w:r>
              <w:rPr>
                <w:sz w:val="16"/>
                <w:szCs w:val="16"/>
              </w:rPr>
              <w:t>4.</w:t>
            </w:r>
          </w:p>
        </w:tc>
        <w:tc>
          <w:tcPr>
            <w:tcW w:w="9278" w:type="dxa"/>
            <w:tcBorders>
              <w:top w:val="single" w:sz="4" w:space="0" w:color="auto"/>
              <w:left w:val="single" w:sz="4" w:space="0" w:color="auto"/>
            </w:tcBorders>
            <w:shd w:val="clear" w:color="auto" w:fill="FFFFFF"/>
          </w:tcPr>
          <w:p w:rsidR="00D60C17" w:rsidRDefault="00753A90">
            <w:pPr>
              <w:pStyle w:val="Jin0"/>
              <w:shd w:val="clear" w:color="auto" w:fill="auto"/>
              <w:spacing w:after="0"/>
              <w:rPr>
                <w:sz w:val="16"/>
                <w:szCs w:val="16"/>
              </w:rPr>
            </w:pPr>
            <w:r>
              <w:rPr>
                <w:sz w:val="16"/>
                <w:szCs w:val="16"/>
              </w:rPr>
              <w:t>- Interpretace výsledků metod hodnocení stavu historické stavby.</w:t>
            </w:r>
          </w:p>
        </w:tc>
        <w:tc>
          <w:tcPr>
            <w:tcW w:w="1421" w:type="dxa"/>
            <w:tcBorders>
              <w:top w:val="single" w:sz="4" w:space="0" w:color="auto"/>
              <w:left w:val="single" w:sz="4" w:space="0" w:color="auto"/>
            </w:tcBorders>
            <w:shd w:val="clear" w:color="auto" w:fill="FFFFFF"/>
            <w:vAlign w:val="center"/>
          </w:tcPr>
          <w:p w:rsidR="00D60C17" w:rsidRDefault="00753A90">
            <w:pPr>
              <w:pStyle w:val="Jin0"/>
              <w:shd w:val="clear" w:color="auto" w:fill="auto"/>
              <w:spacing w:after="0"/>
              <w:rPr>
                <w:sz w:val="16"/>
                <w:szCs w:val="16"/>
              </w:rPr>
            </w:pPr>
            <w:r>
              <w:rPr>
                <w:sz w:val="16"/>
                <w:szCs w:val="16"/>
              </w:rPr>
              <w:t>1</w:t>
            </w:r>
          </w:p>
        </w:tc>
        <w:tc>
          <w:tcPr>
            <w:tcW w:w="1992" w:type="dxa"/>
            <w:tcBorders>
              <w:top w:val="single" w:sz="4" w:space="0" w:color="auto"/>
              <w:left w:val="single" w:sz="4" w:space="0" w:color="auto"/>
              <w:right w:val="single" w:sz="4" w:space="0" w:color="auto"/>
            </w:tcBorders>
            <w:shd w:val="clear" w:color="auto" w:fill="FFFFFF"/>
          </w:tcPr>
          <w:p w:rsidR="00D60C17" w:rsidRDefault="00D60C17">
            <w:pPr>
              <w:rPr>
                <w:sz w:val="10"/>
                <w:szCs w:val="10"/>
              </w:rPr>
            </w:pPr>
          </w:p>
        </w:tc>
      </w:tr>
      <w:tr w:rsidR="00D60C17">
        <w:tblPrEx>
          <w:tblCellMar>
            <w:top w:w="0" w:type="dxa"/>
            <w:bottom w:w="0" w:type="dxa"/>
          </w:tblCellMar>
        </w:tblPrEx>
        <w:trPr>
          <w:trHeight w:hRule="exact" w:val="480"/>
          <w:jc w:val="center"/>
        </w:trPr>
        <w:tc>
          <w:tcPr>
            <w:tcW w:w="2558" w:type="dxa"/>
            <w:tcBorders>
              <w:top w:val="single" w:sz="4" w:space="0" w:color="auto"/>
              <w:left w:val="single" w:sz="4" w:space="0" w:color="auto"/>
            </w:tcBorders>
            <w:shd w:val="clear" w:color="auto" w:fill="FFFFFF"/>
          </w:tcPr>
          <w:p w:rsidR="00D60C17" w:rsidRDefault="00753A90">
            <w:pPr>
              <w:pStyle w:val="Jin0"/>
              <w:shd w:val="clear" w:color="auto" w:fill="auto"/>
              <w:spacing w:after="0"/>
              <w:rPr>
                <w:sz w:val="16"/>
                <w:szCs w:val="16"/>
              </w:rPr>
            </w:pPr>
            <w:r>
              <w:rPr>
                <w:sz w:val="16"/>
                <w:szCs w:val="16"/>
              </w:rPr>
              <w:t>5.</w:t>
            </w:r>
          </w:p>
        </w:tc>
        <w:tc>
          <w:tcPr>
            <w:tcW w:w="9278" w:type="dxa"/>
            <w:tcBorders>
              <w:top w:val="single" w:sz="4" w:space="0" w:color="auto"/>
              <w:left w:val="single" w:sz="4" w:space="0" w:color="auto"/>
            </w:tcBorders>
            <w:shd w:val="clear" w:color="auto" w:fill="FFFFFF"/>
          </w:tcPr>
          <w:p w:rsidR="00D60C17" w:rsidRDefault="00753A90">
            <w:pPr>
              <w:pStyle w:val="Jin0"/>
              <w:shd w:val="clear" w:color="auto" w:fill="auto"/>
              <w:spacing w:after="0"/>
              <w:rPr>
                <w:sz w:val="16"/>
                <w:szCs w:val="16"/>
              </w:rPr>
            </w:pPr>
            <w:r>
              <w:rPr>
                <w:sz w:val="16"/>
                <w:szCs w:val="16"/>
              </w:rPr>
              <w:t>- Památkový dohled na stavbách.</w:t>
            </w:r>
          </w:p>
        </w:tc>
        <w:tc>
          <w:tcPr>
            <w:tcW w:w="1421" w:type="dxa"/>
            <w:tcBorders>
              <w:top w:val="single" w:sz="4" w:space="0" w:color="auto"/>
              <w:left w:val="single" w:sz="4" w:space="0" w:color="auto"/>
            </w:tcBorders>
            <w:shd w:val="clear" w:color="auto" w:fill="FFFFFF"/>
            <w:vAlign w:val="center"/>
          </w:tcPr>
          <w:p w:rsidR="00D60C17" w:rsidRDefault="00753A90">
            <w:pPr>
              <w:pStyle w:val="Jin0"/>
              <w:shd w:val="clear" w:color="auto" w:fill="auto"/>
              <w:spacing w:after="0"/>
              <w:rPr>
                <w:sz w:val="16"/>
                <w:szCs w:val="16"/>
              </w:rPr>
            </w:pPr>
            <w:r>
              <w:rPr>
                <w:sz w:val="16"/>
                <w:szCs w:val="16"/>
              </w:rPr>
              <w:t>2</w:t>
            </w:r>
          </w:p>
        </w:tc>
        <w:tc>
          <w:tcPr>
            <w:tcW w:w="1992" w:type="dxa"/>
            <w:tcBorders>
              <w:top w:val="single" w:sz="4" w:space="0" w:color="auto"/>
              <w:left w:val="single" w:sz="4" w:space="0" w:color="auto"/>
              <w:right w:val="single" w:sz="4" w:space="0" w:color="auto"/>
            </w:tcBorders>
            <w:shd w:val="clear" w:color="auto" w:fill="FFFFFF"/>
          </w:tcPr>
          <w:p w:rsidR="00D60C17" w:rsidRDefault="00D60C17">
            <w:pPr>
              <w:rPr>
                <w:sz w:val="10"/>
                <w:szCs w:val="10"/>
              </w:rPr>
            </w:pPr>
          </w:p>
        </w:tc>
      </w:tr>
      <w:tr w:rsidR="00D60C17">
        <w:tblPrEx>
          <w:tblCellMar>
            <w:top w:w="0" w:type="dxa"/>
            <w:bottom w:w="0" w:type="dxa"/>
          </w:tblCellMar>
        </w:tblPrEx>
        <w:trPr>
          <w:trHeight w:hRule="exact" w:val="490"/>
          <w:jc w:val="center"/>
        </w:trPr>
        <w:tc>
          <w:tcPr>
            <w:tcW w:w="2558" w:type="dxa"/>
            <w:tcBorders>
              <w:top w:val="single" w:sz="4" w:space="0" w:color="auto"/>
              <w:left w:val="single" w:sz="4" w:space="0" w:color="auto"/>
              <w:bottom w:val="single" w:sz="4" w:space="0" w:color="auto"/>
            </w:tcBorders>
            <w:shd w:val="clear" w:color="auto" w:fill="FFFFFF"/>
            <w:vAlign w:val="center"/>
          </w:tcPr>
          <w:p w:rsidR="00D60C17" w:rsidRDefault="00753A90">
            <w:pPr>
              <w:pStyle w:val="Jin0"/>
              <w:shd w:val="clear" w:color="auto" w:fill="auto"/>
              <w:spacing w:after="0"/>
              <w:rPr>
                <w:sz w:val="16"/>
                <w:szCs w:val="16"/>
              </w:rPr>
            </w:pPr>
            <w:r>
              <w:rPr>
                <w:sz w:val="16"/>
                <w:szCs w:val="16"/>
              </w:rPr>
              <w:t>6.</w:t>
            </w:r>
          </w:p>
        </w:tc>
        <w:tc>
          <w:tcPr>
            <w:tcW w:w="9278" w:type="dxa"/>
            <w:tcBorders>
              <w:top w:val="single" w:sz="4" w:space="0" w:color="auto"/>
              <w:left w:val="single" w:sz="4" w:space="0" w:color="auto"/>
              <w:bottom w:val="single" w:sz="4" w:space="0" w:color="auto"/>
            </w:tcBorders>
            <w:shd w:val="clear" w:color="auto" w:fill="FFFFFF"/>
          </w:tcPr>
          <w:p w:rsidR="00D60C17" w:rsidRDefault="00753A90">
            <w:pPr>
              <w:pStyle w:val="Jin0"/>
              <w:shd w:val="clear" w:color="auto" w:fill="auto"/>
              <w:spacing w:after="0"/>
              <w:rPr>
                <w:sz w:val="16"/>
                <w:szCs w:val="16"/>
              </w:rPr>
            </w:pPr>
            <w:r>
              <w:rPr>
                <w:sz w:val="16"/>
                <w:szCs w:val="16"/>
              </w:rPr>
              <w:t>- Památkový stavební dozor při probíhajících rekonstrukcích.</w:t>
            </w:r>
          </w:p>
        </w:tc>
        <w:tc>
          <w:tcPr>
            <w:tcW w:w="1421" w:type="dxa"/>
            <w:tcBorders>
              <w:top w:val="single" w:sz="4" w:space="0" w:color="auto"/>
              <w:left w:val="single" w:sz="4" w:space="0" w:color="auto"/>
              <w:bottom w:val="single" w:sz="4" w:space="0" w:color="auto"/>
            </w:tcBorders>
            <w:shd w:val="clear" w:color="auto" w:fill="FFFFFF"/>
            <w:vAlign w:val="center"/>
          </w:tcPr>
          <w:p w:rsidR="00D60C17" w:rsidRDefault="00753A90">
            <w:pPr>
              <w:pStyle w:val="Jin0"/>
              <w:shd w:val="clear" w:color="auto" w:fill="auto"/>
              <w:spacing w:after="0"/>
              <w:rPr>
                <w:sz w:val="16"/>
                <w:szCs w:val="16"/>
              </w:rPr>
            </w:pPr>
            <w:r>
              <w:rPr>
                <w:sz w:val="16"/>
                <w:szCs w:val="16"/>
              </w:rPr>
              <w:t>2</w:t>
            </w:r>
          </w:p>
        </w:tc>
        <w:tc>
          <w:tcPr>
            <w:tcW w:w="1992" w:type="dxa"/>
            <w:tcBorders>
              <w:top w:val="single" w:sz="4" w:space="0" w:color="auto"/>
              <w:left w:val="single" w:sz="4" w:space="0" w:color="auto"/>
              <w:bottom w:val="single" w:sz="4" w:space="0" w:color="auto"/>
              <w:right w:val="single" w:sz="4" w:space="0" w:color="auto"/>
            </w:tcBorders>
            <w:shd w:val="clear" w:color="auto" w:fill="FFFFFF"/>
          </w:tcPr>
          <w:p w:rsidR="00D60C17" w:rsidRDefault="00D60C17">
            <w:pPr>
              <w:rPr>
                <w:sz w:val="10"/>
                <w:szCs w:val="10"/>
              </w:rPr>
            </w:pPr>
          </w:p>
        </w:tc>
      </w:tr>
    </w:tbl>
    <w:p w:rsidR="00D60C17" w:rsidRDefault="00D60C17">
      <w:pPr>
        <w:spacing w:after="559"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1066"/>
        <w:gridCol w:w="10771"/>
        <w:gridCol w:w="1282"/>
        <w:gridCol w:w="2131"/>
      </w:tblGrid>
      <w:tr w:rsidR="00D60C17">
        <w:tblPrEx>
          <w:tblCellMar>
            <w:top w:w="0" w:type="dxa"/>
            <w:bottom w:w="0" w:type="dxa"/>
          </w:tblCellMar>
        </w:tblPrEx>
        <w:trPr>
          <w:trHeight w:hRule="exact" w:val="1430"/>
          <w:jc w:val="center"/>
        </w:trPr>
        <w:tc>
          <w:tcPr>
            <w:tcW w:w="1066" w:type="dxa"/>
            <w:tcBorders>
              <w:top w:val="single" w:sz="4" w:space="0" w:color="auto"/>
              <w:left w:val="single" w:sz="4" w:space="0" w:color="auto"/>
            </w:tcBorders>
            <w:shd w:val="clear" w:color="auto" w:fill="B8CCE4"/>
          </w:tcPr>
          <w:p w:rsidR="00D60C17" w:rsidRDefault="00753A90">
            <w:pPr>
              <w:pStyle w:val="Jin0"/>
              <w:shd w:val="clear" w:color="auto" w:fill="auto"/>
              <w:spacing w:after="0"/>
              <w:jc w:val="center"/>
              <w:rPr>
                <w:sz w:val="16"/>
                <w:szCs w:val="16"/>
              </w:rPr>
            </w:pPr>
            <w:r>
              <w:rPr>
                <w:b/>
                <w:bCs/>
                <w:sz w:val="16"/>
                <w:szCs w:val="16"/>
              </w:rPr>
              <w:t>NÁZEV</w:t>
            </w:r>
          </w:p>
          <w:p w:rsidR="00D60C17" w:rsidRDefault="00753A90">
            <w:pPr>
              <w:pStyle w:val="Jin0"/>
              <w:shd w:val="clear" w:color="auto" w:fill="auto"/>
              <w:spacing w:after="0"/>
              <w:jc w:val="center"/>
              <w:rPr>
                <w:sz w:val="16"/>
                <w:szCs w:val="16"/>
              </w:rPr>
            </w:pPr>
            <w:r>
              <w:rPr>
                <w:b/>
                <w:bCs/>
                <w:sz w:val="16"/>
                <w:szCs w:val="16"/>
              </w:rPr>
              <w:t>OKRUHU</w:t>
            </w:r>
          </w:p>
        </w:tc>
        <w:tc>
          <w:tcPr>
            <w:tcW w:w="10771" w:type="dxa"/>
            <w:tcBorders>
              <w:top w:val="single" w:sz="4" w:space="0" w:color="auto"/>
              <w:left w:val="single" w:sz="4" w:space="0" w:color="auto"/>
            </w:tcBorders>
            <w:shd w:val="clear" w:color="auto" w:fill="B8CCE4"/>
          </w:tcPr>
          <w:p w:rsidR="00D60C17" w:rsidRDefault="00753A90">
            <w:pPr>
              <w:pStyle w:val="Jin0"/>
              <w:shd w:val="clear" w:color="auto" w:fill="auto"/>
              <w:spacing w:after="0"/>
              <w:jc w:val="center"/>
              <w:rPr>
                <w:sz w:val="16"/>
                <w:szCs w:val="16"/>
              </w:rPr>
            </w:pPr>
            <w:r>
              <w:rPr>
                <w:b/>
                <w:bCs/>
                <w:sz w:val="16"/>
                <w:szCs w:val="16"/>
              </w:rPr>
              <w:t>VI. STAVEBNÍ KONSTRUKCE A MATERIÁLY</w:t>
            </w:r>
          </w:p>
        </w:tc>
        <w:tc>
          <w:tcPr>
            <w:tcW w:w="1282" w:type="dxa"/>
            <w:tcBorders>
              <w:top w:val="single" w:sz="4" w:space="0" w:color="auto"/>
              <w:left w:val="single" w:sz="4" w:space="0" w:color="auto"/>
            </w:tcBorders>
            <w:shd w:val="clear" w:color="auto" w:fill="B8CCE4"/>
            <w:vAlign w:val="bottom"/>
          </w:tcPr>
          <w:p w:rsidR="00D60C17" w:rsidRDefault="00753A90">
            <w:pPr>
              <w:pStyle w:val="Jin0"/>
              <w:shd w:val="clear" w:color="auto" w:fill="auto"/>
              <w:spacing w:after="0"/>
              <w:rPr>
                <w:sz w:val="16"/>
                <w:szCs w:val="16"/>
              </w:rPr>
            </w:pPr>
            <w:r>
              <w:rPr>
                <w:b/>
                <w:bCs/>
                <w:sz w:val="16"/>
                <w:szCs w:val="16"/>
              </w:rPr>
              <w:t>Celková hodinová dotace 16h</w:t>
            </w:r>
          </w:p>
          <w:p w:rsidR="00D60C17" w:rsidRDefault="00753A90">
            <w:pPr>
              <w:pStyle w:val="Jin0"/>
              <w:shd w:val="clear" w:color="auto" w:fill="auto"/>
              <w:spacing w:after="0"/>
              <w:rPr>
                <w:sz w:val="16"/>
                <w:szCs w:val="16"/>
              </w:rPr>
            </w:pPr>
            <w:r>
              <w:rPr>
                <w:b/>
                <w:bCs/>
                <w:sz w:val="16"/>
                <w:szCs w:val="16"/>
              </w:rPr>
              <w:t>Níže je uvedeno orientační rozložení hodinové dotace.</w:t>
            </w:r>
          </w:p>
        </w:tc>
        <w:tc>
          <w:tcPr>
            <w:tcW w:w="2131" w:type="dxa"/>
            <w:tcBorders>
              <w:top w:val="single" w:sz="4" w:space="0" w:color="auto"/>
              <w:left w:val="single" w:sz="4" w:space="0" w:color="auto"/>
              <w:right w:val="single" w:sz="4" w:space="0" w:color="auto"/>
            </w:tcBorders>
            <w:shd w:val="clear" w:color="auto" w:fill="B8CCE4"/>
          </w:tcPr>
          <w:p w:rsidR="00D60C17" w:rsidRDefault="00D60C17">
            <w:pPr>
              <w:rPr>
                <w:sz w:val="10"/>
                <w:szCs w:val="10"/>
              </w:rPr>
            </w:pPr>
          </w:p>
        </w:tc>
      </w:tr>
      <w:tr w:rsidR="00D60C17">
        <w:tblPrEx>
          <w:tblCellMar>
            <w:top w:w="0" w:type="dxa"/>
            <w:bottom w:w="0" w:type="dxa"/>
          </w:tblCellMar>
        </w:tblPrEx>
        <w:trPr>
          <w:trHeight w:hRule="exact" w:val="936"/>
          <w:jc w:val="center"/>
        </w:trPr>
        <w:tc>
          <w:tcPr>
            <w:tcW w:w="1066" w:type="dxa"/>
            <w:tcBorders>
              <w:top w:val="single" w:sz="4" w:space="0" w:color="auto"/>
              <w:left w:val="single" w:sz="4" w:space="0" w:color="auto"/>
              <w:bottom w:val="single" w:sz="4" w:space="0" w:color="auto"/>
            </w:tcBorders>
            <w:shd w:val="clear" w:color="auto" w:fill="B8CCE4"/>
          </w:tcPr>
          <w:p w:rsidR="00D60C17" w:rsidRDefault="00753A90">
            <w:pPr>
              <w:pStyle w:val="Jin0"/>
              <w:shd w:val="clear" w:color="auto" w:fill="auto"/>
              <w:spacing w:after="0"/>
              <w:jc w:val="center"/>
              <w:rPr>
                <w:sz w:val="16"/>
                <w:szCs w:val="16"/>
              </w:rPr>
            </w:pPr>
            <w:r>
              <w:rPr>
                <w:b/>
                <w:bCs/>
                <w:sz w:val="16"/>
                <w:szCs w:val="16"/>
              </w:rPr>
              <w:t>ANOTACE</w:t>
            </w:r>
          </w:p>
          <w:p w:rsidR="00D60C17" w:rsidRDefault="00753A90">
            <w:pPr>
              <w:pStyle w:val="Jin0"/>
              <w:shd w:val="clear" w:color="auto" w:fill="auto"/>
              <w:spacing w:after="0"/>
              <w:jc w:val="center"/>
              <w:rPr>
                <w:sz w:val="16"/>
                <w:szCs w:val="16"/>
              </w:rPr>
            </w:pPr>
            <w:r>
              <w:rPr>
                <w:b/>
                <w:bCs/>
                <w:sz w:val="16"/>
                <w:szCs w:val="16"/>
              </w:rPr>
              <w:t>OKRUHU</w:t>
            </w:r>
          </w:p>
        </w:tc>
        <w:tc>
          <w:tcPr>
            <w:tcW w:w="14184" w:type="dxa"/>
            <w:gridSpan w:val="3"/>
            <w:tcBorders>
              <w:top w:val="single" w:sz="4" w:space="0" w:color="auto"/>
              <w:left w:val="single" w:sz="4" w:space="0" w:color="auto"/>
              <w:bottom w:val="single" w:sz="4" w:space="0" w:color="auto"/>
              <w:right w:val="single" w:sz="4" w:space="0" w:color="auto"/>
            </w:tcBorders>
            <w:shd w:val="clear" w:color="auto" w:fill="FFFFFF"/>
          </w:tcPr>
          <w:p w:rsidR="00D60C17" w:rsidRDefault="00753A90">
            <w:pPr>
              <w:pStyle w:val="Jin0"/>
              <w:shd w:val="clear" w:color="auto" w:fill="auto"/>
              <w:spacing w:after="0"/>
              <w:rPr>
                <w:sz w:val="16"/>
                <w:szCs w:val="16"/>
              </w:rPr>
            </w:pPr>
            <w:r>
              <w:rPr>
                <w:b/>
                <w:bCs/>
                <w:sz w:val="16"/>
                <w:szCs w:val="16"/>
              </w:rPr>
              <w:t>Základní informace z oblasti stavitelství. Přehled nejdůležitějších konstrukcí a technologií od antiky (tu pouze orientačně) po současnost. Nejčastější stavební konstrukce používané na našem území, vodorovné, svislé, krovové. Důraz na klenební a stropní systémy. Nejčastěji užívané stavební materiály podle druhu a jejich kombinace. Pojiva. Typologie střešních krytin a jejich regionální výskyt. Technické prvky včetně otopných zařízení, vodovodů, kanalizace, výplně, podlahy. Tradiční techniky.</w:t>
            </w:r>
          </w:p>
        </w:tc>
      </w:tr>
    </w:tbl>
    <w:p w:rsidR="00D60C17" w:rsidRDefault="00753A90">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066"/>
        <w:gridCol w:w="10771"/>
        <w:gridCol w:w="1282"/>
        <w:gridCol w:w="2131"/>
      </w:tblGrid>
      <w:tr w:rsidR="00D60C17">
        <w:tblPrEx>
          <w:tblCellMar>
            <w:top w:w="0" w:type="dxa"/>
            <w:bottom w:w="0" w:type="dxa"/>
          </w:tblCellMar>
        </w:tblPrEx>
        <w:trPr>
          <w:trHeight w:hRule="exact" w:val="1608"/>
          <w:jc w:val="center"/>
        </w:trPr>
        <w:tc>
          <w:tcPr>
            <w:tcW w:w="1066" w:type="dxa"/>
            <w:tcBorders>
              <w:top w:val="single" w:sz="4" w:space="0" w:color="auto"/>
              <w:left w:val="single" w:sz="4" w:space="0" w:color="auto"/>
            </w:tcBorders>
            <w:shd w:val="clear" w:color="auto" w:fill="FFFFFF"/>
          </w:tcPr>
          <w:p w:rsidR="00D60C17" w:rsidRDefault="00753A90">
            <w:pPr>
              <w:pStyle w:val="Jin0"/>
              <w:shd w:val="clear" w:color="auto" w:fill="auto"/>
              <w:spacing w:after="0"/>
              <w:rPr>
                <w:sz w:val="16"/>
                <w:szCs w:val="16"/>
              </w:rPr>
            </w:pPr>
            <w:r>
              <w:rPr>
                <w:sz w:val="16"/>
                <w:szCs w:val="16"/>
              </w:rPr>
              <w:lastRenderedPageBreak/>
              <w:t>1.</w:t>
            </w:r>
          </w:p>
        </w:tc>
        <w:tc>
          <w:tcPr>
            <w:tcW w:w="10771" w:type="dxa"/>
            <w:tcBorders>
              <w:top w:val="single" w:sz="4" w:space="0" w:color="auto"/>
              <w:left w:val="single" w:sz="4" w:space="0" w:color="auto"/>
            </w:tcBorders>
            <w:shd w:val="clear" w:color="auto" w:fill="FFFFFF"/>
            <w:vAlign w:val="center"/>
          </w:tcPr>
          <w:p w:rsidR="00D60C17" w:rsidRDefault="00753A90">
            <w:pPr>
              <w:pStyle w:val="Jin0"/>
              <w:numPr>
                <w:ilvl w:val="0"/>
                <w:numId w:val="29"/>
              </w:numPr>
              <w:shd w:val="clear" w:color="auto" w:fill="auto"/>
              <w:tabs>
                <w:tab w:val="left" w:pos="701"/>
              </w:tabs>
              <w:spacing w:after="0" w:line="262" w:lineRule="auto"/>
              <w:rPr>
                <w:sz w:val="16"/>
                <w:szCs w:val="16"/>
              </w:rPr>
            </w:pPr>
            <w:r>
              <w:rPr>
                <w:sz w:val="16"/>
                <w:szCs w:val="16"/>
              </w:rPr>
              <w:t>Stavba jako funkční organismus (provoz - dispozice, provoz-komunikační řešení).</w:t>
            </w:r>
          </w:p>
          <w:p w:rsidR="00D60C17" w:rsidRDefault="00753A90">
            <w:pPr>
              <w:pStyle w:val="Jin0"/>
              <w:numPr>
                <w:ilvl w:val="0"/>
                <w:numId w:val="29"/>
              </w:numPr>
              <w:shd w:val="clear" w:color="auto" w:fill="auto"/>
              <w:tabs>
                <w:tab w:val="left" w:pos="701"/>
              </w:tabs>
              <w:spacing w:after="0" w:line="262" w:lineRule="auto"/>
              <w:rPr>
                <w:sz w:val="16"/>
                <w:szCs w:val="16"/>
              </w:rPr>
            </w:pPr>
            <w:r>
              <w:rPr>
                <w:sz w:val="16"/>
                <w:szCs w:val="16"/>
              </w:rPr>
              <w:t>Konstrukce historických staveb - volba konstrukcí vzhledem ke konkrétnímu (kulturnímu i přírodnímu) prostředí. Proměny konstrukcí s ohledem na potřeby a technickou úroveň jednotlivých historických období.</w:t>
            </w:r>
          </w:p>
          <w:p w:rsidR="00D60C17" w:rsidRDefault="00753A90">
            <w:pPr>
              <w:pStyle w:val="Jin0"/>
              <w:numPr>
                <w:ilvl w:val="0"/>
                <w:numId w:val="29"/>
              </w:numPr>
              <w:shd w:val="clear" w:color="auto" w:fill="auto"/>
              <w:tabs>
                <w:tab w:val="left" w:pos="701"/>
              </w:tabs>
              <w:spacing w:after="0" w:line="262" w:lineRule="auto"/>
              <w:rPr>
                <w:sz w:val="16"/>
                <w:szCs w:val="16"/>
              </w:rPr>
            </w:pPr>
            <w:r>
              <w:rPr>
                <w:sz w:val="16"/>
                <w:szCs w:val="16"/>
              </w:rPr>
              <w:t xml:space="preserve">Teoretické spisy: </w:t>
            </w:r>
            <w:proofErr w:type="spellStart"/>
            <w:r>
              <w:rPr>
                <w:sz w:val="16"/>
                <w:szCs w:val="16"/>
              </w:rPr>
              <w:t>Vitruvius</w:t>
            </w:r>
            <w:proofErr w:type="spellEnd"/>
            <w:r>
              <w:rPr>
                <w:sz w:val="16"/>
                <w:szCs w:val="16"/>
              </w:rPr>
              <w:t xml:space="preserve"> (ukázky, aplikace), případně Alberti a </w:t>
            </w:r>
            <w:proofErr w:type="spellStart"/>
            <w:r>
              <w:rPr>
                <w:sz w:val="16"/>
                <w:szCs w:val="16"/>
              </w:rPr>
              <w:t>Palladio</w:t>
            </w:r>
            <w:proofErr w:type="spellEnd"/>
            <w:r>
              <w:rPr>
                <w:sz w:val="16"/>
                <w:szCs w:val="16"/>
              </w:rPr>
              <w:t>, ukázka z technických stavitelských učebnic a příruček 19. století.</w:t>
            </w:r>
          </w:p>
          <w:p w:rsidR="00D60C17" w:rsidRDefault="00753A90">
            <w:pPr>
              <w:pStyle w:val="Jin0"/>
              <w:numPr>
                <w:ilvl w:val="0"/>
                <w:numId w:val="29"/>
              </w:numPr>
              <w:shd w:val="clear" w:color="auto" w:fill="auto"/>
              <w:tabs>
                <w:tab w:val="left" w:pos="701"/>
              </w:tabs>
              <w:spacing w:after="0" w:line="262" w:lineRule="auto"/>
              <w:rPr>
                <w:sz w:val="16"/>
                <w:szCs w:val="16"/>
              </w:rPr>
            </w:pPr>
            <w:r>
              <w:rPr>
                <w:sz w:val="16"/>
                <w:szCs w:val="16"/>
              </w:rPr>
              <w:t>Vztahy mezi druhem použitého materiálu a jemu odpovídajícími technologiemi.</w:t>
            </w:r>
          </w:p>
          <w:p w:rsidR="00D60C17" w:rsidRDefault="00753A90">
            <w:pPr>
              <w:pStyle w:val="Jin0"/>
              <w:numPr>
                <w:ilvl w:val="0"/>
                <w:numId w:val="29"/>
              </w:numPr>
              <w:shd w:val="clear" w:color="auto" w:fill="auto"/>
              <w:tabs>
                <w:tab w:val="left" w:pos="701"/>
              </w:tabs>
              <w:spacing w:after="0" w:line="262" w:lineRule="auto"/>
              <w:rPr>
                <w:sz w:val="16"/>
                <w:szCs w:val="16"/>
              </w:rPr>
            </w:pPr>
            <w:r>
              <w:rPr>
                <w:sz w:val="16"/>
                <w:szCs w:val="16"/>
              </w:rPr>
              <w:t>Základní materiály (dřevo, kámen, pálený/keramický materiál, beton, kov, umělá hmota) a jeho zpracování (limity, výhody, nevýhody).</w:t>
            </w:r>
          </w:p>
        </w:tc>
        <w:tc>
          <w:tcPr>
            <w:tcW w:w="1282" w:type="dxa"/>
            <w:tcBorders>
              <w:top w:val="single" w:sz="4" w:space="0" w:color="auto"/>
              <w:left w:val="single" w:sz="4" w:space="0" w:color="auto"/>
            </w:tcBorders>
            <w:shd w:val="clear" w:color="auto" w:fill="FFFFFF"/>
          </w:tcPr>
          <w:p w:rsidR="00D60C17" w:rsidRDefault="00753A90">
            <w:pPr>
              <w:pStyle w:val="Jin0"/>
              <w:shd w:val="clear" w:color="auto" w:fill="auto"/>
              <w:spacing w:after="0"/>
              <w:rPr>
                <w:sz w:val="16"/>
                <w:szCs w:val="16"/>
              </w:rPr>
            </w:pPr>
            <w:r>
              <w:rPr>
                <w:sz w:val="16"/>
                <w:szCs w:val="16"/>
              </w:rPr>
              <w:t>2</w:t>
            </w:r>
          </w:p>
        </w:tc>
        <w:tc>
          <w:tcPr>
            <w:tcW w:w="2131" w:type="dxa"/>
            <w:tcBorders>
              <w:top w:val="single" w:sz="4" w:space="0" w:color="auto"/>
              <w:left w:val="single" w:sz="4" w:space="0" w:color="auto"/>
              <w:right w:val="single" w:sz="4" w:space="0" w:color="auto"/>
            </w:tcBorders>
            <w:shd w:val="clear" w:color="auto" w:fill="FFFFFF"/>
          </w:tcPr>
          <w:p w:rsidR="00D60C17" w:rsidRDefault="00D60C17">
            <w:pPr>
              <w:rPr>
                <w:sz w:val="10"/>
                <w:szCs w:val="10"/>
              </w:rPr>
            </w:pPr>
          </w:p>
        </w:tc>
      </w:tr>
      <w:tr w:rsidR="00D60C17">
        <w:tblPrEx>
          <w:tblCellMar>
            <w:top w:w="0" w:type="dxa"/>
            <w:bottom w:w="0" w:type="dxa"/>
          </w:tblCellMar>
        </w:tblPrEx>
        <w:trPr>
          <w:trHeight w:hRule="exact" w:val="706"/>
          <w:jc w:val="center"/>
        </w:trPr>
        <w:tc>
          <w:tcPr>
            <w:tcW w:w="1066" w:type="dxa"/>
            <w:tcBorders>
              <w:top w:val="single" w:sz="4" w:space="0" w:color="auto"/>
              <w:left w:val="single" w:sz="4" w:space="0" w:color="auto"/>
            </w:tcBorders>
            <w:shd w:val="clear" w:color="auto" w:fill="FFFFFF"/>
          </w:tcPr>
          <w:p w:rsidR="00D60C17" w:rsidRDefault="00753A90">
            <w:pPr>
              <w:pStyle w:val="Jin0"/>
              <w:shd w:val="clear" w:color="auto" w:fill="auto"/>
              <w:spacing w:after="0"/>
              <w:rPr>
                <w:sz w:val="16"/>
                <w:szCs w:val="16"/>
              </w:rPr>
            </w:pPr>
            <w:r>
              <w:rPr>
                <w:sz w:val="16"/>
                <w:szCs w:val="16"/>
              </w:rPr>
              <w:t>2.</w:t>
            </w:r>
          </w:p>
        </w:tc>
        <w:tc>
          <w:tcPr>
            <w:tcW w:w="10771" w:type="dxa"/>
            <w:tcBorders>
              <w:top w:val="single" w:sz="4" w:space="0" w:color="auto"/>
              <w:left w:val="single" w:sz="4" w:space="0" w:color="auto"/>
            </w:tcBorders>
            <w:shd w:val="clear" w:color="auto" w:fill="FFFFFF"/>
          </w:tcPr>
          <w:p w:rsidR="00D60C17" w:rsidRDefault="00753A90">
            <w:pPr>
              <w:pStyle w:val="Jin0"/>
              <w:shd w:val="clear" w:color="auto" w:fill="auto"/>
              <w:spacing w:after="0"/>
              <w:rPr>
                <w:sz w:val="16"/>
                <w:szCs w:val="16"/>
              </w:rPr>
            </w:pPr>
            <w:r>
              <w:rPr>
                <w:sz w:val="16"/>
                <w:szCs w:val="16"/>
              </w:rPr>
              <w:t xml:space="preserve">- Statické minimum (zmáhání gravitace, průběhy/rozklad sil, namáhání (tah, tlak, ohyb) klenba a překlad, příhradové konstrukce...). - Vazba na poruchy (poklesy, </w:t>
            </w:r>
            <w:proofErr w:type="spellStart"/>
            <w:r>
              <w:rPr>
                <w:sz w:val="16"/>
                <w:szCs w:val="16"/>
              </w:rPr>
              <w:t>roztlak</w:t>
            </w:r>
            <w:proofErr w:type="spellEnd"/>
            <w:r>
              <w:rPr>
                <w:sz w:val="16"/>
                <w:szCs w:val="16"/>
              </w:rPr>
              <w:t>).</w:t>
            </w:r>
          </w:p>
        </w:tc>
        <w:tc>
          <w:tcPr>
            <w:tcW w:w="1282" w:type="dxa"/>
            <w:tcBorders>
              <w:top w:val="single" w:sz="4" w:space="0" w:color="auto"/>
              <w:left w:val="single" w:sz="4" w:space="0" w:color="auto"/>
            </w:tcBorders>
            <w:shd w:val="clear" w:color="auto" w:fill="FFFFFF"/>
          </w:tcPr>
          <w:p w:rsidR="00D60C17" w:rsidRDefault="00753A90">
            <w:pPr>
              <w:pStyle w:val="Jin0"/>
              <w:shd w:val="clear" w:color="auto" w:fill="auto"/>
              <w:spacing w:after="0"/>
              <w:rPr>
                <w:sz w:val="16"/>
                <w:szCs w:val="16"/>
              </w:rPr>
            </w:pPr>
            <w:r>
              <w:rPr>
                <w:sz w:val="16"/>
                <w:szCs w:val="16"/>
              </w:rPr>
              <w:t>2</w:t>
            </w:r>
          </w:p>
        </w:tc>
        <w:tc>
          <w:tcPr>
            <w:tcW w:w="2131" w:type="dxa"/>
            <w:tcBorders>
              <w:top w:val="single" w:sz="4" w:space="0" w:color="auto"/>
              <w:left w:val="single" w:sz="4" w:space="0" w:color="auto"/>
              <w:right w:val="single" w:sz="4" w:space="0" w:color="auto"/>
            </w:tcBorders>
            <w:shd w:val="clear" w:color="auto" w:fill="FFFFFF"/>
          </w:tcPr>
          <w:p w:rsidR="00D60C17" w:rsidRDefault="00D60C17">
            <w:pPr>
              <w:rPr>
                <w:sz w:val="10"/>
                <w:szCs w:val="10"/>
              </w:rPr>
            </w:pPr>
          </w:p>
        </w:tc>
      </w:tr>
      <w:tr w:rsidR="00D60C17">
        <w:tblPrEx>
          <w:tblCellMar>
            <w:top w:w="0" w:type="dxa"/>
            <w:bottom w:w="0" w:type="dxa"/>
          </w:tblCellMar>
        </w:tblPrEx>
        <w:trPr>
          <w:trHeight w:hRule="exact" w:val="4584"/>
          <w:jc w:val="center"/>
        </w:trPr>
        <w:tc>
          <w:tcPr>
            <w:tcW w:w="1066" w:type="dxa"/>
            <w:tcBorders>
              <w:top w:val="single" w:sz="4" w:space="0" w:color="auto"/>
              <w:left w:val="single" w:sz="4" w:space="0" w:color="auto"/>
              <w:bottom w:val="single" w:sz="4" w:space="0" w:color="auto"/>
            </w:tcBorders>
            <w:shd w:val="clear" w:color="auto" w:fill="FFFFFF"/>
          </w:tcPr>
          <w:p w:rsidR="00D60C17" w:rsidRDefault="00753A90">
            <w:pPr>
              <w:pStyle w:val="Jin0"/>
              <w:shd w:val="clear" w:color="auto" w:fill="auto"/>
              <w:spacing w:after="0"/>
              <w:rPr>
                <w:sz w:val="16"/>
                <w:szCs w:val="16"/>
              </w:rPr>
            </w:pPr>
            <w:r>
              <w:rPr>
                <w:sz w:val="16"/>
                <w:szCs w:val="16"/>
              </w:rPr>
              <w:t>3.</w:t>
            </w:r>
          </w:p>
        </w:tc>
        <w:tc>
          <w:tcPr>
            <w:tcW w:w="10771" w:type="dxa"/>
            <w:tcBorders>
              <w:top w:val="single" w:sz="4" w:space="0" w:color="auto"/>
              <w:left w:val="single" w:sz="4" w:space="0" w:color="auto"/>
              <w:bottom w:val="single" w:sz="4" w:space="0" w:color="auto"/>
            </w:tcBorders>
            <w:shd w:val="clear" w:color="auto" w:fill="FFFFFF"/>
          </w:tcPr>
          <w:p w:rsidR="00D60C17" w:rsidRDefault="00753A90">
            <w:pPr>
              <w:pStyle w:val="Jin0"/>
              <w:shd w:val="clear" w:color="auto" w:fill="auto"/>
              <w:spacing w:after="180" w:line="271" w:lineRule="auto"/>
              <w:rPr>
                <w:sz w:val="16"/>
                <w:szCs w:val="16"/>
              </w:rPr>
            </w:pPr>
            <w:r>
              <w:rPr>
                <w:sz w:val="16"/>
                <w:szCs w:val="16"/>
              </w:rPr>
              <w:t>- S ohledem na reálný postup výstavby postupně osvětlit jak druhy použitelných materiálů, tak příslušných stavebních technologií.</w:t>
            </w:r>
          </w:p>
          <w:p w:rsidR="00D60C17" w:rsidRDefault="00753A90">
            <w:pPr>
              <w:pStyle w:val="Jin0"/>
              <w:numPr>
                <w:ilvl w:val="0"/>
                <w:numId w:val="30"/>
              </w:numPr>
              <w:shd w:val="clear" w:color="auto" w:fill="auto"/>
              <w:tabs>
                <w:tab w:val="left" w:pos="686"/>
              </w:tabs>
              <w:spacing w:after="180" w:line="271" w:lineRule="auto"/>
              <w:rPr>
                <w:sz w:val="16"/>
                <w:szCs w:val="16"/>
              </w:rPr>
            </w:pPr>
            <w:r>
              <w:rPr>
                <w:sz w:val="16"/>
                <w:szCs w:val="16"/>
              </w:rPr>
              <w:t>Zkoumání místa stavby (geomorfologie, podloží, voda.).</w:t>
            </w:r>
          </w:p>
          <w:p w:rsidR="00D60C17" w:rsidRDefault="00753A90">
            <w:pPr>
              <w:pStyle w:val="Jin0"/>
              <w:numPr>
                <w:ilvl w:val="0"/>
                <w:numId w:val="30"/>
              </w:numPr>
              <w:shd w:val="clear" w:color="auto" w:fill="auto"/>
              <w:tabs>
                <w:tab w:val="left" w:pos="691"/>
              </w:tabs>
              <w:spacing w:after="180" w:line="271" w:lineRule="auto"/>
              <w:rPr>
                <w:sz w:val="16"/>
                <w:szCs w:val="16"/>
              </w:rPr>
            </w:pPr>
            <w:r>
              <w:rPr>
                <w:sz w:val="16"/>
                <w:szCs w:val="16"/>
              </w:rPr>
              <w:t>Základy - typy základů (studnové, pásové, deskové, základové vany) s vazbou na hydroizolaci. Příklady speciálního zakládání (kesony apod.).</w:t>
            </w:r>
          </w:p>
          <w:p w:rsidR="00D60C17" w:rsidRDefault="00753A90">
            <w:pPr>
              <w:pStyle w:val="Jin0"/>
              <w:numPr>
                <w:ilvl w:val="0"/>
                <w:numId w:val="30"/>
              </w:numPr>
              <w:shd w:val="clear" w:color="auto" w:fill="auto"/>
              <w:tabs>
                <w:tab w:val="left" w:pos="706"/>
              </w:tabs>
              <w:spacing w:after="180" w:line="269" w:lineRule="auto"/>
              <w:rPr>
                <w:sz w:val="16"/>
                <w:szCs w:val="16"/>
              </w:rPr>
            </w:pPr>
            <w:r>
              <w:rPr>
                <w:sz w:val="16"/>
                <w:szCs w:val="16"/>
              </w:rPr>
              <w:t>Svislé konstrukce. Dle materiálů a jim příslušných technologií. Dřevo (srubová a štenýřová konstrukce, hrázděná konstrukce), kámen a cihla (typy konstrukcí, pojivo), specifické klenby (odlehčovací pasy).</w:t>
            </w:r>
          </w:p>
          <w:p w:rsidR="00D60C17" w:rsidRDefault="00753A90">
            <w:pPr>
              <w:pStyle w:val="Jin0"/>
              <w:numPr>
                <w:ilvl w:val="0"/>
                <w:numId w:val="30"/>
              </w:numPr>
              <w:shd w:val="clear" w:color="auto" w:fill="auto"/>
              <w:tabs>
                <w:tab w:val="left" w:pos="706"/>
              </w:tabs>
              <w:spacing w:after="180" w:line="276" w:lineRule="auto"/>
              <w:rPr>
                <w:sz w:val="16"/>
                <w:szCs w:val="16"/>
              </w:rPr>
            </w:pPr>
            <w:r>
              <w:rPr>
                <w:sz w:val="16"/>
                <w:szCs w:val="16"/>
              </w:rPr>
              <w:t xml:space="preserve">Stropy /překlady: dřevěné (různé historické podoby jejich skladby a tvaru), betonové (monolitické, železobetonové, předpjaté </w:t>
            </w:r>
            <w:proofErr w:type="spellStart"/>
            <w:r>
              <w:rPr>
                <w:sz w:val="16"/>
                <w:szCs w:val="16"/>
              </w:rPr>
              <w:t>žb</w:t>
            </w:r>
            <w:proofErr w:type="spellEnd"/>
            <w:r>
              <w:rPr>
                <w:sz w:val="16"/>
                <w:szCs w:val="16"/>
              </w:rPr>
              <w:t>., montované/panelové/tvárnicové)</w:t>
            </w:r>
          </w:p>
          <w:p w:rsidR="00D60C17" w:rsidRDefault="00753A90">
            <w:pPr>
              <w:pStyle w:val="Jin0"/>
              <w:numPr>
                <w:ilvl w:val="0"/>
                <w:numId w:val="30"/>
              </w:numPr>
              <w:shd w:val="clear" w:color="auto" w:fill="auto"/>
              <w:tabs>
                <w:tab w:val="left" w:pos="706"/>
              </w:tabs>
              <w:spacing w:after="180" w:line="271" w:lineRule="auto"/>
              <w:rPr>
                <w:sz w:val="16"/>
                <w:szCs w:val="16"/>
              </w:rPr>
            </w:pPr>
            <w:r>
              <w:rPr>
                <w:sz w:val="16"/>
                <w:szCs w:val="16"/>
              </w:rPr>
              <w:t xml:space="preserve">Střechy. Typy krovů - historický vývoj: základní rozdíl antické (středomořské/vlašské) a naše vaznicové soustavy. Krovy jako statické sestavy (tažené a tlačené prvky). Krovy v proměnách století: gotický (stromečkový „Y“, „X“), renesanční (ležatá a stojatá stolice), barokní ležaté stolice, krovy </w:t>
            </w:r>
            <w:proofErr w:type="gramStart"/>
            <w:r>
              <w:rPr>
                <w:sz w:val="16"/>
                <w:szCs w:val="16"/>
              </w:rPr>
              <w:t>19./20</w:t>
            </w:r>
            <w:proofErr w:type="gramEnd"/>
            <w:r>
              <w:rPr>
                <w:sz w:val="16"/>
                <w:szCs w:val="16"/>
              </w:rPr>
              <w:t>. století (</w:t>
            </w:r>
            <w:proofErr w:type="spellStart"/>
            <w:r>
              <w:rPr>
                <w:sz w:val="16"/>
                <w:szCs w:val="16"/>
              </w:rPr>
              <w:t>Ránkova</w:t>
            </w:r>
            <w:proofErr w:type="spellEnd"/>
            <w:r>
              <w:rPr>
                <w:sz w:val="16"/>
                <w:szCs w:val="16"/>
              </w:rPr>
              <w:t xml:space="preserve"> soustava, příhradové konstrukce a další). Speciální konstrukce (např. </w:t>
            </w:r>
            <w:proofErr w:type="spellStart"/>
            <w:r>
              <w:rPr>
                <w:sz w:val="16"/>
                <w:szCs w:val="16"/>
              </w:rPr>
              <w:t>skružové</w:t>
            </w:r>
            <w:proofErr w:type="spellEnd"/>
            <w:r>
              <w:rPr>
                <w:sz w:val="16"/>
                <w:szCs w:val="16"/>
              </w:rPr>
              <w:t>).</w:t>
            </w:r>
          </w:p>
          <w:p w:rsidR="00D60C17" w:rsidRDefault="00753A90">
            <w:pPr>
              <w:pStyle w:val="Jin0"/>
              <w:shd w:val="clear" w:color="auto" w:fill="auto"/>
              <w:spacing w:after="180" w:line="269" w:lineRule="auto"/>
              <w:rPr>
                <w:sz w:val="16"/>
                <w:szCs w:val="16"/>
              </w:rPr>
            </w:pPr>
            <w:r>
              <w:rPr>
                <w:sz w:val="16"/>
                <w:szCs w:val="16"/>
              </w:rPr>
              <w:t>Druhy a charakteristika krytin: pálená (druhy taškových krytin), kamenná (břidlice), dřevěná šindel), rostlinná (došky), novodobé hmoty (beton, eternit, umělé hmoty).</w:t>
            </w:r>
          </w:p>
          <w:p w:rsidR="00D60C17" w:rsidRDefault="00753A90">
            <w:pPr>
              <w:pStyle w:val="Jin0"/>
              <w:numPr>
                <w:ilvl w:val="0"/>
                <w:numId w:val="30"/>
              </w:numPr>
              <w:shd w:val="clear" w:color="auto" w:fill="auto"/>
              <w:tabs>
                <w:tab w:val="left" w:pos="701"/>
              </w:tabs>
              <w:spacing w:after="180" w:line="271" w:lineRule="auto"/>
              <w:rPr>
                <w:sz w:val="16"/>
                <w:szCs w:val="16"/>
              </w:rPr>
            </w:pPr>
            <w:r>
              <w:rPr>
                <w:sz w:val="16"/>
                <w:szCs w:val="16"/>
              </w:rPr>
              <w:t>Klenby a skořepiny (základní druhy, materiál a tvar, typy spojené s různými stylovými obdobími) členění dle materiálu (zděná, dřevěná betonová.).</w:t>
            </w:r>
          </w:p>
        </w:tc>
        <w:tc>
          <w:tcPr>
            <w:tcW w:w="1282" w:type="dxa"/>
            <w:tcBorders>
              <w:top w:val="single" w:sz="4" w:space="0" w:color="auto"/>
              <w:left w:val="single" w:sz="4" w:space="0" w:color="auto"/>
              <w:bottom w:val="single" w:sz="4" w:space="0" w:color="auto"/>
            </w:tcBorders>
            <w:shd w:val="clear" w:color="auto" w:fill="FFFFFF"/>
          </w:tcPr>
          <w:p w:rsidR="00D60C17" w:rsidRDefault="00753A90">
            <w:pPr>
              <w:pStyle w:val="Jin0"/>
              <w:shd w:val="clear" w:color="auto" w:fill="auto"/>
              <w:spacing w:after="0"/>
              <w:rPr>
                <w:sz w:val="16"/>
                <w:szCs w:val="16"/>
              </w:rPr>
            </w:pPr>
            <w:r>
              <w:rPr>
                <w:sz w:val="16"/>
                <w:szCs w:val="16"/>
              </w:rPr>
              <w:t>8</w:t>
            </w:r>
          </w:p>
        </w:tc>
        <w:tc>
          <w:tcPr>
            <w:tcW w:w="2131" w:type="dxa"/>
            <w:tcBorders>
              <w:top w:val="single" w:sz="4" w:space="0" w:color="auto"/>
              <w:left w:val="single" w:sz="4" w:space="0" w:color="auto"/>
              <w:bottom w:val="single" w:sz="4" w:space="0" w:color="auto"/>
              <w:right w:val="single" w:sz="4" w:space="0" w:color="auto"/>
            </w:tcBorders>
            <w:shd w:val="clear" w:color="auto" w:fill="FFFFFF"/>
          </w:tcPr>
          <w:p w:rsidR="00D60C17" w:rsidRDefault="00D60C17">
            <w:pPr>
              <w:rPr>
                <w:sz w:val="10"/>
                <w:szCs w:val="10"/>
              </w:rPr>
            </w:pPr>
          </w:p>
        </w:tc>
      </w:tr>
      <w:tr w:rsidR="00D60C17">
        <w:tblPrEx>
          <w:tblCellMar>
            <w:top w:w="0" w:type="dxa"/>
            <w:bottom w:w="0" w:type="dxa"/>
          </w:tblCellMar>
        </w:tblPrEx>
        <w:trPr>
          <w:trHeight w:hRule="exact" w:val="1560"/>
          <w:jc w:val="center"/>
        </w:trPr>
        <w:tc>
          <w:tcPr>
            <w:tcW w:w="1066" w:type="dxa"/>
            <w:tcBorders>
              <w:top w:val="single" w:sz="4" w:space="0" w:color="auto"/>
              <w:left w:val="single" w:sz="4" w:space="0" w:color="auto"/>
            </w:tcBorders>
            <w:shd w:val="clear" w:color="auto" w:fill="FFFFFF"/>
          </w:tcPr>
          <w:p w:rsidR="00D60C17" w:rsidRDefault="00D60C17">
            <w:pPr>
              <w:rPr>
                <w:sz w:val="10"/>
                <w:szCs w:val="10"/>
              </w:rPr>
            </w:pPr>
          </w:p>
        </w:tc>
        <w:tc>
          <w:tcPr>
            <w:tcW w:w="10771" w:type="dxa"/>
            <w:tcBorders>
              <w:top w:val="single" w:sz="4" w:space="0" w:color="auto"/>
              <w:left w:val="single" w:sz="4" w:space="0" w:color="auto"/>
            </w:tcBorders>
            <w:shd w:val="clear" w:color="auto" w:fill="FFFFFF"/>
          </w:tcPr>
          <w:p w:rsidR="00D60C17" w:rsidRDefault="00753A90">
            <w:pPr>
              <w:pStyle w:val="Jin0"/>
              <w:numPr>
                <w:ilvl w:val="0"/>
                <w:numId w:val="31"/>
              </w:numPr>
              <w:shd w:val="clear" w:color="auto" w:fill="auto"/>
              <w:tabs>
                <w:tab w:val="left" w:pos="691"/>
              </w:tabs>
              <w:spacing w:after="180" w:line="276" w:lineRule="auto"/>
              <w:rPr>
                <w:sz w:val="16"/>
                <w:szCs w:val="16"/>
              </w:rPr>
            </w:pPr>
            <w:r>
              <w:rPr>
                <w:sz w:val="16"/>
                <w:szCs w:val="16"/>
              </w:rPr>
              <w:t>Omítky/povrchy/obklady včetně barevného řešení (štukové s dekorací a speciálními úpravami povrchu, sgrafito, materiálová barevnost, samostatné nátěry: fasády barvené a malované. Podlahy (kamenné, keramické, dřevěné, umělé hmoty). Podhledy (vazba na štukovou výzdobu, případně i malbu).</w:t>
            </w:r>
          </w:p>
          <w:p w:rsidR="00D60C17" w:rsidRDefault="00753A90">
            <w:pPr>
              <w:pStyle w:val="Jin0"/>
              <w:numPr>
                <w:ilvl w:val="0"/>
                <w:numId w:val="31"/>
              </w:numPr>
              <w:shd w:val="clear" w:color="auto" w:fill="auto"/>
              <w:tabs>
                <w:tab w:val="left" w:pos="701"/>
              </w:tabs>
              <w:spacing w:after="180" w:line="276" w:lineRule="auto"/>
              <w:rPr>
                <w:sz w:val="16"/>
                <w:szCs w:val="16"/>
              </w:rPr>
            </w:pPr>
            <w:r>
              <w:rPr>
                <w:sz w:val="16"/>
                <w:szCs w:val="16"/>
              </w:rPr>
              <w:t>Vytápění (historický přehled), vzduchotechnika, rozvody (el., plyn, voda), odpady.</w:t>
            </w:r>
          </w:p>
          <w:p w:rsidR="00D60C17" w:rsidRDefault="00753A90">
            <w:pPr>
              <w:pStyle w:val="Jin0"/>
              <w:numPr>
                <w:ilvl w:val="0"/>
                <w:numId w:val="31"/>
              </w:numPr>
              <w:shd w:val="clear" w:color="auto" w:fill="auto"/>
              <w:tabs>
                <w:tab w:val="left" w:pos="701"/>
              </w:tabs>
              <w:spacing w:after="180" w:line="276" w:lineRule="auto"/>
              <w:rPr>
                <w:sz w:val="16"/>
                <w:szCs w:val="16"/>
              </w:rPr>
            </w:pPr>
            <w:r>
              <w:rPr>
                <w:sz w:val="16"/>
                <w:szCs w:val="16"/>
              </w:rPr>
              <w:t>Výplně: dveře a okna (historický vývoj konstrukce i tvaru).</w:t>
            </w:r>
          </w:p>
        </w:tc>
        <w:tc>
          <w:tcPr>
            <w:tcW w:w="1282" w:type="dxa"/>
            <w:tcBorders>
              <w:top w:val="single" w:sz="4" w:space="0" w:color="auto"/>
              <w:left w:val="single" w:sz="4" w:space="0" w:color="auto"/>
            </w:tcBorders>
            <w:shd w:val="clear" w:color="auto" w:fill="FFFFFF"/>
          </w:tcPr>
          <w:p w:rsidR="00D60C17" w:rsidRDefault="00D60C17">
            <w:pPr>
              <w:rPr>
                <w:sz w:val="10"/>
                <w:szCs w:val="10"/>
              </w:rPr>
            </w:pPr>
          </w:p>
        </w:tc>
        <w:tc>
          <w:tcPr>
            <w:tcW w:w="2131" w:type="dxa"/>
            <w:tcBorders>
              <w:top w:val="single" w:sz="4" w:space="0" w:color="auto"/>
              <w:left w:val="single" w:sz="4" w:space="0" w:color="auto"/>
              <w:right w:val="single" w:sz="4" w:space="0" w:color="auto"/>
            </w:tcBorders>
            <w:shd w:val="clear" w:color="auto" w:fill="FFFFFF"/>
          </w:tcPr>
          <w:p w:rsidR="00D60C17" w:rsidRDefault="00D60C17">
            <w:pPr>
              <w:rPr>
                <w:sz w:val="10"/>
                <w:szCs w:val="10"/>
              </w:rPr>
            </w:pPr>
          </w:p>
        </w:tc>
      </w:tr>
      <w:tr w:rsidR="00D60C17">
        <w:tblPrEx>
          <w:tblCellMar>
            <w:top w:w="0" w:type="dxa"/>
            <w:bottom w:w="0" w:type="dxa"/>
          </w:tblCellMar>
        </w:tblPrEx>
        <w:trPr>
          <w:trHeight w:hRule="exact" w:val="701"/>
          <w:jc w:val="center"/>
        </w:trPr>
        <w:tc>
          <w:tcPr>
            <w:tcW w:w="1066" w:type="dxa"/>
            <w:tcBorders>
              <w:top w:val="single" w:sz="4" w:space="0" w:color="auto"/>
              <w:left w:val="single" w:sz="4" w:space="0" w:color="auto"/>
            </w:tcBorders>
            <w:shd w:val="clear" w:color="auto" w:fill="FFFFFF"/>
          </w:tcPr>
          <w:p w:rsidR="00D60C17" w:rsidRDefault="00753A90">
            <w:pPr>
              <w:pStyle w:val="Jin0"/>
              <w:shd w:val="clear" w:color="auto" w:fill="auto"/>
              <w:spacing w:after="0"/>
              <w:rPr>
                <w:sz w:val="16"/>
                <w:szCs w:val="16"/>
              </w:rPr>
            </w:pPr>
            <w:r>
              <w:rPr>
                <w:sz w:val="16"/>
                <w:szCs w:val="16"/>
              </w:rPr>
              <w:t>4.</w:t>
            </w:r>
          </w:p>
        </w:tc>
        <w:tc>
          <w:tcPr>
            <w:tcW w:w="10771" w:type="dxa"/>
            <w:tcBorders>
              <w:top w:val="single" w:sz="4" w:space="0" w:color="auto"/>
              <w:left w:val="single" w:sz="4" w:space="0" w:color="auto"/>
            </w:tcBorders>
            <w:shd w:val="clear" w:color="auto" w:fill="FFFFFF"/>
          </w:tcPr>
          <w:p w:rsidR="00D60C17" w:rsidRDefault="00753A90">
            <w:pPr>
              <w:pStyle w:val="Jin0"/>
              <w:shd w:val="clear" w:color="auto" w:fill="auto"/>
              <w:spacing w:after="0"/>
              <w:rPr>
                <w:sz w:val="16"/>
                <w:szCs w:val="16"/>
              </w:rPr>
            </w:pPr>
            <w:r>
              <w:rPr>
                <w:sz w:val="16"/>
                <w:szCs w:val="16"/>
              </w:rPr>
              <w:t>- Umělecko-řemeslné prvky historických staveb (vztah řemesla a umění, stylové projevy v řemeslných výtvorech (představit např. na proměnách dveří/oken, kování, zámků, stropů apod.).</w:t>
            </w:r>
          </w:p>
        </w:tc>
        <w:tc>
          <w:tcPr>
            <w:tcW w:w="1282" w:type="dxa"/>
            <w:tcBorders>
              <w:top w:val="single" w:sz="4" w:space="0" w:color="auto"/>
              <w:left w:val="single" w:sz="4" w:space="0" w:color="auto"/>
            </w:tcBorders>
            <w:shd w:val="clear" w:color="auto" w:fill="FFFFFF"/>
          </w:tcPr>
          <w:p w:rsidR="00D60C17" w:rsidRDefault="00753A90">
            <w:pPr>
              <w:pStyle w:val="Jin0"/>
              <w:shd w:val="clear" w:color="auto" w:fill="auto"/>
              <w:spacing w:after="0"/>
              <w:rPr>
                <w:sz w:val="16"/>
                <w:szCs w:val="16"/>
              </w:rPr>
            </w:pPr>
            <w:r>
              <w:rPr>
                <w:sz w:val="16"/>
                <w:szCs w:val="16"/>
              </w:rPr>
              <w:t>2</w:t>
            </w:r>
          </w:p>
        </w:tc>
        <w:tc>
          <w:tcPr>
            <w:tcW w:w="2131" w:type="dxa"/>
            <w:tcBorders>
              <w:top w:val="single" w:sz="4" w:space="0" w:color="auto"/>
              <w:left w:val="single" w:sz="4" w:space="0" w:color="auto"/>
              <w:right w:val="single" w:sz="4" w:space="0" w:color="auto"/>
            </w:tcBorders>
            <w:shd w:val="clear" w:color="auto" w:fill="FFFFFF"/>
          </w:tcPr>
          <w:p w:rsidR="00D60C17" w:rsidRDefault="00D60C17">
            <w:pPr>
              <w:rPr>
                <w:sz w:val="10"/>
                <w:szCs w:val="10"/>
              </w:rPr>
            </w:pPr>
          </w:p>
        </w:tc>
      </w:tr>
      <w:tr w:rsidR="00D60C17">
        <w:tblPrEx>
          <w:tblCellMar>
            <w:top w:w="0" w:type="dxa"/>
            <w:bottom w:w="0" w:type="dxa"/>
          </w:tblCellMar>
        </w:tblPrEx>
        <w:trPr>
          <w:trHeight w:hRule="exact" w:val="706"/>
          <w:jc w:val="center"/>
        </w:trPr>
        <w:tc>
          <w:tcPr>
            <w:tcW w:w="1066" w:type="dxa"/>
            <w:tcBorders>
              <w:top w:val="single" w:sz="4" w:space="0" w:color="auto"/>
              <w:left w:val="single" w:sz="4" w:space="0" w:color="auto"/>
            </w:tcBorders>
            <w:shd w:val="clear" w:color="auto" w:fill="FFFFFF"/>
          </w:tcPr>
          <w:p w:rsidR="00D60C17" w:rsidRDefault="00753A90">
            <w:pPr>
              <w:pStyle w:val="Jin0"/>
              <w:shd w:val="clear" w:color="auto" w:fill="auto"/>
              <w:spacing w:after="0"/>
              <w:rPr>
                <w:sz w:val="16"/>
                <w:szCs w:val="16"/>
              </w:rPr>
            </w:pPr>
            <w:r>
              <w:rPr>
                <w:sz w:val="16"/>
                <w:szCs w:val="16"/>
              </w:rPr>
              <w:t>5.</w:t>
            </w:r>
          </w:p>
        </w:tc>
        <w:tc>
          <w:tcPr>
            <w:tcW w:w="10771" w:type="dxa"/>
            <w:tcBorders>
              <w:top w:val="single" w:sz="4" w:space="0" w:color="auto"/>
              <w:left w:val="single" w:sz="4" w:space="0" w:color="auto"/>
            </w:tcBorders>
            <w:shd w:val="clear" w:color="auto" w:fill="FFFFFF"/>
          </w:tcPr>
          <w:p w:rsidR="00D60C17" w:rsidRDefault="00753A90">
            <w:pPr>
              <w:pStyle w:val="Jin0"/>
              <w:numPr>
                <w:ilvl w:val="0"/>
                <w:numId w:val="32"/>
              </w:numPr>
              <w:shd w:val="clear" w:color="auto" w:fill="auto"/>
              <w:tabs>
                <w:tab w:val="left" w:pos="91"/>
              </w:tabs>
              <w:spacing w:after="0"/>
              <w:rPr>
                <w:sz w:val="16"/>
                <w:szCs w:val="16"/>
              </w:rPr>
            </w:pPr>
            <w:r>
              <w:rPr>
                <w:sz w:val="16"/>
                <w:szCs w:val="16"/>
              </w:rPr>
              <w:t>Principy ochrany (konzervace, obnova) historických materiálů a technologií.</w:t>
            </w:r>
          </w:p>
          <w:p w:rsidR="00D60C17" w:rsidRDefault="00753A90">
            <w:pPr>
              <w:pStyle w:val="Jin0"/>
              <w:numPr>
                <w:ilvl w:val="0"/>
                <w:numId w:val="32"/>
              </w:numPr>
              <w:shd w:val="clear" w:color="auto" w:fill="auto"/>
              <w:tabs>
                <w:tab w:val="left" w:pos="91"/>
              </w:tabs>
              <w:spacing w:after="0"/>
              <w:rPr>
                <w:sz w:val="16"/>
                <w:szCs w:val="16"/>
              </w:rPr>
            </w:pPr>
            <w:r>
              <w:rPr>
                <w:sz w:val="16"/>
                <w:szCs w:val="16"/>
              </w:rPr>
              <w:t>Principy vhodné volby odpovídajících materiálů a technologií při obnově památek.</w:t>
            </w:r>
          </w:p>
        </w:tc>
        <w:tc>
          <w:tcPr>
            <w:tcW w:w="1282" w:type="dxa"/>
            <w:tcBorders>
              <w:top w:val="single" w:sz="4" w:space="0" w:color="auto"/>
              <w:left w:val="single" w:sz="4" w:space="0" w:color="auto"/>
            </w:tcBorders>
            <w:shd w:val="clear" w:color="auto" w:fill="FFFFFF"/>
          </w:tcPr>
          <w:p w:rsidR="00D60C17" w:rsidRDefault="00753A90">
            <w:pPr>
              <w:pStyle w:val="Jin0"/>
              <w:shd w:val="clear" w:color="auto" w:fill="auto"/>
              <w:spacing w:after="0"/>
              <w:rPr>
                <w:sz w:val="16"/>
                <w:szCs w:val="16"/>
              </w:rPr>
            </w:pPr>
            <w:r>
              <w:rPr>
                <w:sz w:val="16"/>
                <w:szCs w:val="16"/>
              </w:rPr>
              <w:t>2</w:t>
            </w:r>
          </w:p>
        </w:tc>
        <w:tc>
          <w:tcPr>
            <w:tcW w:w="2131" w:type="dxa"/>
            <w:tcBorders>
              <w:top w:val="single" w:sz="4" w:space="0" w:color="auto"/>
              <w:left w:val="single" w:sz="4" w:space="0" w:color="auto"/>
              <w:right w:val="single" w:sz="4" w:space="0" w:color="auto"/>
            </w:tcBorders>
            <w:shd w:val="clear" w:color="auto" w:fill="FFFFFF"/>
          </w:tcPr>
          <w:p w:rsidR="00D60C17" w:rsidRDefault="00D60C17">
            <w:pPr>
              <w:rPr>
                <w:sz w:val="10"/>
                <w:szCs w:val="10"/>
              </w:rPr>
            </w:pPr>
          </w:p>
        </w:tc>
      </w:tr>
      <w:tr w:rsidR="00D60C17">
        <w:tblPrEx>
          <w:tblCellMar>
            <w:top w:w="0" w:type="dxa"/>
            <w:bottom w:w="0" w:type="dxa"/>
          </w:tblCellMar>
        </w:tblPrEx>
        <w:trPr>
          <w:trHeight w:hRule="exact" w:val="490"/>
          <w:jc w:val="center"/>
        </w:trPr>
        <w:tc>
          <w:tcPr>
            <w:tcW w:w="1066" w:type="dxa"/>
            <w:tcBorders>
              <w:top w:val="single" w:sz="4" w:space="0" w:color="auto"/>
              <w:left w:val="single" w:sz="4" w:space="0" w:color="auto"/>
              <w:bottom w:val="single" w:sz="4" w:space="0" w:color="auto"/>
            </w:tcBorders>
            <w:shd w:val="clear" w:color="auto" w:fill="FFFFFF"/>
            <w:vAlign w:val="center"/>
          </w:tcPr>
          <w:p w:rsidR="00D60C17" w:rsidRDefault="00753A90">
            <w:pPr>
              <w:pStyle w:val="Jin0"/>
              <w:shd w:val="clear" w:color="auto" w:fill="auto"/>
              <w:spacing w:after="0"/>
              <w:rPr>
                <w:sz w:val="16"/>
                <w:szCs w:val="16"/>
              </w:rPr>
            </w:pPr>
            <w:r>
              <w:rPr>
                <w:sz w:val="16"/>
                <w:szCs w:val="16"/>
              </w:rPr>
              <w:t>6.</w:t>
            </w:r>
          </w:p>
        </w:tc>
        <w:tc>
          <w:tcPr>
            <w:tcW w:w="10771" w:type="dxa"/>
            <w:tcBorders>
              <w:top w:val="single" w:sz="4" w:space="0" w:color="auto"/>
              <w:left w:val="single" w:sz="4" w:space="0" w:color="auto"/>
              <w:bottom w:val="single" w:sz="4" w:space="0" w:color="auto"/>
            </w:tcBorders>
            <w:shd w:val="clear" w:color="auto" w:fill="FFFFFF"/>
          </w:tcPr>
          <w:p w:rsidR="00D60C17" w:rsidRDefault="00753A90">
            <w:pPr>
              <w:pStyle w:val="Jin0"/>
              <w:shd w:val="clear" w:color="auto" w:fill="auto"/>
              <w:spacing w:after="0"/>
              <w:rPr>
                <w:sz w:val="16"/>
                <w:szCs w:val="16"/>
              </w:rPr>
            </w:pPr>
            <w:r>
              <w:rPr>
                <w:b/>
                <w:bCs/>
                <w:sz w:val="16"/>
                <w:szCs w:val="16"/>
              </w:rPr>
              <w:t xml:space="preserve">EXKURZE: </w:t>
            </w:r>
            <w:r>
              <w:rPr>
                <w:sz w:val="16"/>
                <w:szCs w:val="16"/>
              </w:rPr>
              <w:t>dodavatel navrhne vhodný objekt pro konání exkurze k danému tématu ve výše uvedených lokalitách.</w:t>
            </w:r>
          </w:p>
        </w:tc>
        <w:tc>
          <w:tcPr>
            <w:tcW w:w="1282" w:type="dxa"/>
            <w:tcBorders>
              <w:top w:val="single" w:sz="4" w:space="0" w:color="auto"/>
              <w:left w:val="single" w:sz="4" w:space="0" w:color="auto"/>
              <w:bottom w:val="single" w:sz="4" w:space="0" w:color="auto"/>
            </w:tcBorders>
            <w:shd w:val="clear" w:color="auto" w:fill="FFFFFF"/>
          </w:tcPr>
          <w:p w:rsidR="00D60C17" w:rsidRDefault="00753A90">
            <w:pPr>
              <w:pStyle w:val="Jin0"/>
              <w:shd w:val="clear" w:color="auto" w:fill="auto"/>
              <w:spacing w:after="0"/>
              <w:rPr>
                <w:sz w:val="16"/>
                <w:szCs w:val="16"/>
              </w:rPr>
            </w:pPr>
            <w:r>
              <w:rPr>
                <w:sz w:val="16"/>
                <w:szCs w:val="16"/>
              </w:rPr>
              <w:t>4</w:t>
            </w:r>
          </w:p>
        </w:tc>
        <w:tc>
          <w:tcPr>
            <w:tcW w:w="2131" w:type="dxa"/>
            <w:tcBorders>
              <w:top w:val="single" w:sz="4" w:space="0" w:color="auto"/>
              <w:left w:val="single" w:sz="4" w:space="0" w:color="auto"/>
              <w:bottom w:val="single" w:sz="4" w:space="0" w:color="auto"/>
              <w:right w:val="single" w:sz="4" w:space="0" w:color="auto"/>
            </w:tcBorders>
            <w:shd w:val="clear" w:color="auto" w:fill="FFFFFF"/>
          </w:tcPr>
          <w:p w:rsidR="00D60C17" w:rsidRDefault="00D60C17">
            <w:pPr>
              <w:rPr>
                <w:sz w:val="10"/>
                <w:szCs w:val="10"/>
              </w:rPr>
            </w:pPr>
          </w:p>
        </w:tc>
      </w:tr>
    </w:tbl>
    <w:p w:rsidR="00D60C17" w:rsidRDefault="00D60C17">
      <w:pPr>
        <w:spacing w:after="479" w:line="1" w:lineRule="exact"/>
      </w:pPr>
    </w:p>
    <w:p w:rsidR="00D60C17" w:rsidRDefault="00753A90">
      <w:pPr>
        <w:pStyle w:val="Nadpis30"/>
        <w:keepNext/>
        <w:keepLines/>
        <w:shd w:val="clear" w:color="auto" w:fill="auto"/>
        <w:spacing w:after="300"/>
        <w:ind w:firstLine="260"/>
        <w:jc w:val="left"/>
      </w:pPr>
      <w:bookmarkStart w:id="40" w:name="bookmark40"/>
      <w:bookmarkStart w:id="41" w:name="bookmark41"/>
      <w:r>
        <w:rPr>
          <w:u w:val="single"/>
        </w:rPr>
        <w:t>MĚŘITELNÝ VÝSTUP</w:t>
      </w:r>
      <w:bookmarkEnd w:id="40"/>
      <w:bookmarkEnd w:id="41"/>
    </w:p>
    <w:p w:rsidR="00D60C17" w:rsidRDefault="00753A90">
      <w:pPr>
        <w:pStyle w:val="Zkladntext1"/>
        <w:numPr>
          <w:ilvl w:val="0"/>
          <w:numId w:val="14"/>
        </w:numPr>
        <w:shd w:val="clear" w:color="auto" w:fill="auto"/>
        <w:tabs>
          <w:tab w:val="left" w:pos="960"/>
        </w:tabs>
        <w:spacing w:after="0"/>
        <w:ind w:firstLine="600"/>
        <w:jc w:val="both"/>
      </w:pPr>
      <w:r>
        <w:t>Prezentace</w:t>
      </w:r>
    </w:p>
    <w:p w:rsidR="00D60C17" w:rsidRDefault="00753A90">
      <w:pPr>
        <w:pStyle w:val="Zkladntext1"/>
        <w:numPr>
          <w:ilvl w:val="0"/>
          <w:numId w:val="14"/>
        </w:numPr>
        <w:shd w:val="clear" w:color="auto" w:fill="auto"/>
        <w:tabs>
          <w:tab w:val="left" w:pos="960"/>
        </w:tabs>
        <w:spacing w:after="300"/>
        <w:ind w:firstLine="600"/>
        <w:jc w:val="both"/>
      </w:pPr>
      <w:r>
        <w:t>Docházka</w:t>
      </w:r>
    </w:p>
    <w:p w:rsidR="00D60C17" w:rsidRDefault="00753A90">
      <w:pPr>
        <w:pStyle w:val="Nadpis30"/>
        <w:keepNext/>
        <w:keepLines/>
        <w:shd w:val="clear" w:color="auto" w:fill="auto"/>
        <w:ind w:firstLine="260"/>
        <w:jc w:val="left"/>
      </w:pPr>
      <w:bookmarkStart w:id="42" w:name="bookmark42"/>
      <w:bookmarkStart w:id="43" w:name="bookmark43"/>
      <w:r>
        <w:t>Metody výuky</w:t>
      </w:r>
      <w:bookmarkEnd w:id="42"/>
      <w:bookmarkEnd w:id="43"/>
    </w:p>
    <w:p w:rsidR="00D60C17" w:rsidRDefault="00753A90">
      <w:pPr>
        <w:pStyle w:val="Zkladntext1"/>
        <w:numPr>
          <w:ilvl w:val="0"/>
          <w:numId w:val="14"/>
        </w:numPr>
        <w:shd w:val="clear" w:color="auto" w:fill="auto"/>
        <w:tabs>
          <w:tab w:val="left" w:pos="960"/>
        </w:tabs>
        <w:spacing w:after="0"/>
        <w:ind w:firstLine="600"/>
      </w:pPr>
      <w:r>
        <w:t>Teoretický výklad lektora</w:t>
      </w:r>
    </w:p>
    <w:p w:rsidR="00D60C17" w:rsidRDefault="00753A90">
      <w:pPr>
        <w:pStyle w:val="Zkladntext1"/>
        <w:numPr>
          <w:ilvl w:val="0"/>
          <w:numId w:val="14"/>
        </w:numPr>
        <w:shd w:val="clear" w:color="auto" w:fill="auto"/>
        <w:tabs>
          <w:tab w:val="left" w:pos="960"/>
        </w:tabs>
        <w:spacing w:after="0"/>
        <w:ind w:firstLine="600"/>
      </w:pPr>
      <w:r>
        <w:t>Diskuze</w:t>
      </w:r>
    </w:p>
    <w:p w:rsidR="00D60C17" w:rsidRDefault="00753A90">
      <w:pPr>
        <w:pStyle w:val="Zkladntext1"/>
        <w:numPr>
          <w:ilvl w:val="0"/>
          <w:numId w:val="14"/>
        </w:numPr>
        <w:shd w:val="clear" w:color="auto" w:fill="auto"/>
        <w:tabs>
          <w:tab w:val="left" w:pos="960"/>
        </w:tabs>
        <w:spacing w:after="0"/>
        <w:ind w:firstLine="600"/>
      </w:pPr>
      <w:r>
        <w:t>Exkurze</w:t>
      </w:r>
    </w:p>
    <w:p w:rsidR="00D60C17" w:rsidRDefault="00753A90">
      <w:pPr>
        <w:pStyle w:val="Zkladntext1"/>
        <w:numPr>
          <w:ilvl w:val="0"/>
          <w:numId w:val="14"/>
        </w:numPr>
        <w:shd w:val="clear" w:color="auto" w:fill="auto"/>
        <w:tabs>
          <w:tab w:val="left" w:pos="960"/>
        </w:tabs>
        <w:spacing w:after="0"/>
        <w:ind w:firstLine="600"/>
      </w:pPr>
      <w:r>
        <w:t>Zpětná vazba</w:t>
      </w:r>
    </w:p>
    <w:p w:rsidR="00D60C17" w:rsidRDefault="00753A90">
      <w:pPr>
        <w:pStyle w:val="Zkladntext1"/>
        <w:numPr>
          <w:ilvl w:val="0"/>
          <w:numId w:val="14"/>
        </w:numPr>
        <w:shd w:val="clear" w:color="auto" w:fill="auto"/>
        <w:tabs>
          <w:tab w:val="left" w:pos="960"/>
        </w:tabs>
        <w:spacing w:after="0"/>
        <w:ind w:firstLine="600"/>
      </w:pPr>
      <w:r>
        <w:t>Samostudium</w:t>
      </w:r>
    </w:p>
    <w:p w:rsidR="00D60C17" w:rsidRDefault="00753A90">
      <w:pPr>
        <w:pStyle w:val="Zkladntext1"/>
        <w:numPr>
          <w:ilvl w:val="0"/>
          <w:numId w:val="14"/>
        </w:numPr>
        <w:shd w:val="clear" w:color="auto" w:fill="auto"/>
        <w:tabs>
          <w:tab w:val="left" w:pos="960"/>
        </w:tabs>
        <w:spacing w:after="0"/>
        <w:ind w:firstLine="600"/>
        <w:jc w:val="both"/>
        <w:sectPr w:rsidR="00D60C17">
          <w:headerReference w:type="default" r:id="rId22"/>
          <w:footerReference w:type="default" r:id="rId23"/>
          <w:footnotePr>
            <w:numFmt w:val="upperRoman"/>
          </w:footnotePr>
          <w:pgSz w:w="16840" w:h="11900" w:orient="landscape"/>
          <w:pgMar w:top="2315" w:right="657" w:bottom="1341" w:left="291" w:header="0" w:footer="3" w:gutter="0"/>
          <w:pgNumType w:start="1"/>
          <w:cols w:space="720"/>
          <w:noEndnote/>
          <w:docGrid w:linePitch="360"/>
          <w15:footnoteColumns w:val="1"/>
        </w:sectPr>
      </w:pPr>
      <w:r>
        <w:t>E-</w:t>
      </w:r>
      <w:proofErr w:type="spellStart"/>
      <w:r>
        <w:t>learningová</w:t>
      </w:r>
      <w:proofErr w:type="spellEnd"/>
      <w:r>
        <w:t xml:space="preserve"> výuka</w:t>
      </w:r>
    </w:p>
    <w:p w:rsidR="00D60C17" w:rsidRDefault="00753A90">
      <w:pPr>
        <w:pStyle w:val="Nadpis20"/>
        <w:keepNext/>
        <w:keepLines/>
        <w:shd w:val="clear" w:color="auto" w:fill="auto"/>
        <w:spacing w:after="0" w:line="240" w:lineRule="auto"/>
        <w:jc w:val="center"/>
        <w:rPr>
          <w:sz w:val="22"/>
          <w:szCs w:val="22"/>
        </w:rPr>
      </w:pPr>
      <w:bookmarkStart w:id="44" w:name="bookmark44"/>
      <w:bookmarkStart w:id="45" w:name="bookmark45"/>
      <w:r>
        <w:rPr>
          <w:rFonts w:ascii="Times New Roman" w:eastAsia="Times New Roman" w:hAnsi="Times New Roman" w:cs="Times New Roman"/>
          <w:sz w:val="22"/>
          <w:szCs w:val="22"/>
        </w:rPr>
        <w:lastRenderedPageBreak/>
        <w:t>CENOVÁ NABÍDKA - modelový rozpočet</w:t>
      </w:r>
      <w:bookmarkEnd w:id="44"/>
      <w:bookmarkEnd w:id="45"/>
    </w:p>
    <w:tbl>
      <w:tblPr>
        <w:tblOverlap w:val="never"/>
        <w:tblW w:w="0" w:type="auto"/>
        <w:jc w:val="center"/>
        <w:tblLayout w:type="fixed"/>
        <w:tblCellMar>
          <w:left w:w="10" w:type="dxa"/>
          <w:right w:w="10" w:type="dxa"/>
        </w:tblCellMar>
        <w:tblLook w:val="0000" w:firstRow="0" w:lastRow="0" w:firstColumn="0" w:lastColumn="0" w:noHBand="0" w:noVBand="0"/>
      </w:tblPr>
      <w:tblGrid>
        <w:gridCol w:w="3043"/>
        <w:gridCol w:w="1483"/>
        <w:gridCol w:w="1435"/>
        <w:gridCol w:w="1781"/>
        <w:gridCol w:w="1776"/>
        <w:gridCol w:w="1867"/>
        <w:gridCol w:w="2362"/>
      </w:tblGrid>
      <w:tr w:rsidR="00D60C17">
        <w:tblPrEx>
          <w:tblCellMar>
            <w:top w:w="0" w:type="dxa"/>
            <w:bottom w:w="0" w:type="dxa"/>
          </w:tblCellMar>
        </w:tblPrEx>
        <w:trPr>
          <w:trHeight w:hRule="exact" w:val="634"/>
          <w:jc w:val="center"/>
        </w:trPr>
        <w:tc>
          <w:tcPr>
            <w:tcW w:w="3043" w:type="dxa"/>
            <w:tcBorders>
              <w:top w:val="single" w:sz="4" w:space="0" w:color="auto"/>
              <w:left w:val="single" w:sz="4" w:space="0" w:color="auto"/>
            </w:tcBorders>
            <w:shd w:val="clear" w:color="auto" w:fill="92D14F"/>
            <w:vAlign w:val="bottom"/>
          </w:tcPr>
          <w:p w:rsidR="00D60C17" w:rsidRDefault="00753A90">
            <w:pPr>
              <w:pStyle w:val="Jin0"/>
              <w:shd w:val="clear" w:color="auto" w:fill="auto"/>
              <w:spacing w:after="0"/>
              <w:rPr>
                <w:sz w:val="13"/>
                <w:szCs w:val="13"/>
              </w:rPr>
            </w:pPr>
            <w:r>
              <w:rPr>
                <w:rFonts w:ascii="Times New Roman" w:eastAsia="Times New Roman" w:hAnsi="Times New Roman" w:cs="Times New Roman"/>
                <w:sz w:val="13"/>
                <w:szCs w:val="13"/>
              </w:rPr>
              <w:t>NÁZEV VZ:</w:t>
            </w:r>
          </w:p>
        </w:tc>
        <w:tc>
          <w:tcPr>
            <w:tcW w:w="10704" w:type="dxa"/>
            <w:gridSpan w:val="6"/>
            <w:tcBorders>
              <w:top w:val="single" w:sz="4" w:space="0" w:color="auto"/>
              <w:left w:val="single" w:sz="4" w:space="0" w:color="auto"/>
              <w:right w:val="single" w:sz="4" w:space="0" w:color="auto"/>
            </w:tcBorders>
            <w:shd w:val="clear" w:color="auto" w:fill="92D14F"/>
            <w:vAlign w:val="bottom"/>
          </w:tcPr>
          <w:p w:rsidR="00D60C17" w:rsidRDefault="00753A90">
            <w:pPr>
              <w:pStyle w:val="Jin0"/>
              <w:shd w:val="clear" w:color="auto" w:fill="auto"/>
              <w:spacing w:after="0"/>
              <w:jc w:val="center"/>
              <w:rPr>
                <w:sz w:val="13"/>
                <w:szCs w:val="13"/>
              </w:rPr>
            </w:pPr>
            <w:r>
              <w:rPr>
                <w:rFonts w:ascii="Times New Roman" w:eastAsia="Times New Roman" w:hAnsi="Times New Roman" w:cs="Times New Roman"/>
                <w:sz w:val="13"/>
                <w:szCs w:val="13"/>
              </w:rPr>
              <w:t>„Cyklus vzdělávacích kurzů pro zaměstnance NPÚ: Vzdělávací kurz technický modul“</w:t>
            </w:r>
          </w:p>
        </w:tc>
      </w:tr>
      <w:tr w:rsidR="00D60C17">
        <w:tblPrEx>
          <w:tblCellMar>
            <w:top w:w="0" w:type="dxa"/>
            <w:bottom w:w="0" w:type="dxa"/>
          </w:tblCellMar>
        </w:tblPrEx>
        <w:trPr>
          <w:trHeight w:hRule="exact" w:val="259"/>
          <w:jc w:val="center"/>
        </w:trPr>
        <w:tc>
          <w:tcPr>
            <w:tcW w:w="3043" w:type="dxa"/>
            <w:tcBorders>
              <w:top w:val="single" w:sz="4" w:space="0" w:color="auto"/>
              <w:left w:val="single" w:sz="4" w:space="0" w:color="auto"/>
            </w:tcBorders>
            <w:shd w:val="clear" w:color="auto" w:fill="FFFFFF"/>
            <w:vAlign w:val="bottom"/>
          </w:tcPr>
          <w:p w:rsidR="00D60C17" w:rsidRDefault="00753A90">
            <w:pPr>
              <w:pStyle w:val="Jin0"/>
              <w:shd w:val="clear" w:color="auto" w:fill="auto"/>
              <w:spacing w:after="0"/>
              <w:rPr>
                <w:sz w:val="13"/>
                <w:szCs w:val="13"/>
              </w:rPr>
            </w:pPr>
            <w:r>
              <w:rPr>
                <w:rFonts w:ascii="Times New Roman" w:eastAsia="Times New Roman" w:hAnsi="Times New Roman" w:cs="Times New Roman"/>
                <w:sz w:val="13"/>
                <w:szCs w:val="13"/>
              </w:rPr>
              <w:t>NÁZEV ÚČASTNÍKA:</w:t>
            </w:r>
          </w:p>
        </w:tc>
        <w:tc>
          <w:tcPr>
            <w:tcW w:w="10704" w:type="dxa"/>
            <w:gridSpan w:val="6"/>
            <w:tcBorders>
              <w:top w:val="single" w:sz="4" w:space="0" w:color="auto"/>
              <w:left w:val="single" w:sz="4" w:space="0" w:color="auto"/>
              <w:right w:val="single" w:sz="4" w:space="0" w:color="auto"/>
            </w:tcBorders>
            <w:shd w:val="clear" w:color="auto" w:fill="FFFF00"/>
            <w:vAlign w:val="bottom"/>
          </w:tcPr>
          <w:p w:rsidR="00D60C17" w:rsidRDefault="00753A90">
            <w:pPr>
              <w:pStyle w:val="Jin0"/>
              <w:shd w:val="clear" w:color="auto" w:fill="auto"/>
              <w:spacing w:after="0"/>
              <w:jc w:val="center"/>
              <w:rPr>
                <w:sz w:val="15"/>
                <w:szCs w:val="15"/>
              </w:rPr>
            </w:pPr>
            <w:r>
              <w:rPr>
                <w:rFonts w:ascii="Times New Roman" w:eastAsia="Times New Roman" w:hAnsi="Times New Roman" w:cs="Times New Roman"/>
                <w:sz w:val="15"/>
                <w:szCs w:val="15"/>
              </w:rPr>
              <w:t>ČVUT v Praze, Fakulta stavební</w:t>
            </w:r>
          </w:p>
        </w:tc>
      </w:tr>
      <w:tr w:rsidR="00D60C17">
        <w:tblPrEx>
          <w:tblCellMar>
            <w:top w:w="0" w:type="dxa"/>
            <w:bottom w:w="0" w:type="dxa"/>
          </w:tblCellMar>
        </w:tblPrEx>
        <w:trPr>
          <w:trHeight w:hRule="exact" w:val="202"/>
          <w:jc w:val="center"/>
        </w:trPr>
        <w:tc>
          <w:tcPr>
            <w:tcW w:w="3043" w:type="dxa"/>
            <w:tcBorders>
              <w:top w:val="single" w:sz="4" w:space="0" w:color="auto"/>
              <w:left w:val="single" w:sz="4" w:space="0" w:color="auto"/>
            </w:tcBorders>
            <w:shd w:val="clear" w:color="auto" w:fill="FFFFFF"/>
            <w:vAlign w:val="bottom"/>
          </w:tcPr>
          <w:p w:rsidR="00D60C17" w:rsidRDefault="00753A90">
            <w:pPr>
              <w:pStyle w:val="Jin0"/>
              <w:shd w:val="clear" w:color="auto" w:fill="auto"/>
              <w:spacing w:after="0"/>
              <w:rPr>
                <w:sz w:val="13"/>
                <w:szCs w:val="13"/>
              </w:rPr>
            </w:pPr>
            <w:r>
              <w:rPr>
                <w:rFonts w:ascii="Times New Roman" w:eastAsia="Times New Roman" w:hAnsi="Times New Roman" w:cs="Times New Roman"/>
                <w:sz w:val="13"/>
                <w:szCs w:val="13"/>
              </w:rPr>
              <w:t>ROZPOČET ZPRACOVAL:</w:t>
            </w:r>
          </w:p>
        </w:tc>
        <w:tc>
          <w:tcPr>
            <w:tcW w:w="10704" w:type="dxa"/>
            <w:gridSpan w:val="6"/>
            <w:tcBorders>
              <w:top w:val="single" w:sz="4" w:space="0" w:color="auto"/>
              <w:left w:val="single" w:sz="4" w:space="0" w:color="auto"/>
              <w:right w:val="single" w:sz="4" w:space="0" w:color="auto"/>
            </w:tcBorders>
            <w:shd w:val="clear" w:color="auto" w:fill="FFFF00"/>
            <w:vAlign w:val="bottom"/>
          </w:tcPr>
          <w:p w:rsidR="00D60C17" w:rsidRDefault="00753A90">
            <w:pPr>
              <w:pStyle w:val="Jin0"/>
              <w:shd w:val="clear" w:color="auto" w:fill="auto"/>
              <w:spacing w:after="0"/>
              <w:jc w:val="center"/>
              <w:rPr>
                <w:sz w:val="15"/>
                <w:szCs w:val="15"/>
              </w:rPr>
            </w:pPr>
            <w:proofErr w:type="spellStart"/>
            <w:proofErr w:type="gramStart"/>
            <w:r>
              <w:rPr>
                <w:rFonts w:ascii="Times New Roman" w:eastAsia="Times New Roman" w:hAnsi="Times New Roman" w:cs="Times New Roman"/>
                <w:sz w:val="15"/>
                <w:szCs w:val="15"/>
              </w:rPr>
              <w:t>doc.Ing</w:t>
            </w:r>
            <w:proofErr w:type="spellEnd"/>
            <w:r>
              <w:rPr>
                <w:rFonts w:ascii="Times New Roman" w:eastAsia="Times New Roman" w:hAnsi="Times New Roman" w:cs="Times New Roman"/>
                <w:sz w:val="15"/>
                <w:szCs w:val="15"/>
              </w:rPr>
              <w:t>.</w:t>
            </w:r>
            <w:proofErr w:type="gramEnd"/>
            <w:r>
              <w:rPr>
                <w:rFonts w:ascii="Times New Roman" w:eastAsia="Times New Roman" w:hAnsi="Times New Roman" w:cs="Times New Roman"/>
                <w:sz w:val="15"/>
                <w:szCs w:val="15"/>
              </w:rPr>
              <w:t xml:space="preserve"> Klára Kroftová, Ph.D.</w:t>
            </w:r>
          </w:p>
        </w:tc>
      </w:tr>
      <w:tr w:rsidR="00D60C17">
        <w:tblPrEx>
          <w:tblCellMar>
            <w:top w:w="0" w:type="dxa"/>
            <w:bottom w:w="0" w:type="dxa"/>
          </w:tblCellMar>
        </w:tblPrEx>
        <w:trPr>
          <w:trHeight w:hRule="exact" w:val="216"/>
          <w:jc w:val="center"/>
        </w:trPr>
        <w:tc>
          <w:tcPr>
            <w:tcW w:w="3043" w:type="dxa"/>
            <w:tcBorders>
              <w:top w:val="single" w:sz="4" w:space="0" w:color="auto"/>
              <w:left w:val="single" w:sz="4" w:space="0" w:color="auto"/>
            </w:tcBorders>
            <w:shd w:val="clear" w:color="auto" w:fill="FFFFFF"/>
            <w:vAlign w:val="bottom"/>
          </w:tcPr>
          <w:p w:rsidR="00D60C17" w:rsidRDefault="00753A90">
            <w:pPr>
              <w:pStyle w:val="Jin0"/>
              <w:shd w:val="clear" w:color="auto" w:fill="auto"/>
              <w:spacing w:after="0"/>
              <w:rPr>
                <w:sz w:val="13"/>
                <w:szCs w:val="13"/>
              </w:rPr>
            </w:pPr>
            <w:r>
              <w:rPr>
                <w:rFonts w:ascii="Times New Roman" w:eastAsia="Times New Roman" w:hAnsi="Times New Roman" w:cs="Times New Roman"/>
                <w:sz w:val="13"/>
                <w:szCs w:val="13"/>
              </w:rPr>
              <w:t>DATUM:</w:t>
            </w:r>
          </w:p>
        </w:tc>
        <w:tc>
          <w:tcPr>
            <w:tcW w:w="10704" w:type="dxa"/>
            <w:gridSpan w:val="6"/>
            <w:tcBorders>
              <w:top w:val="single" w:sz="4" w:space="0" w:color="auto"/>
              <w:left w:val="single" w:sz="4" w:space="0" w:color="auto"/>
              <w:right w:val="single" w:sz="4" w:space="0" w:color="auto"/>
            </w:tcBorders>
            <w:shd w:val="clear" w:color="auto" w:fill="FFFF00"/>
            <w:vAlign w:val="bottom"/>
          </w:tcPr>
          <w:p w:rsidR="00D60C17" w:rsidRDefault="00753A90">
            <w:pPr>
              <w:pStyle w:val="Jin0"/>
              <w:shd w:val="clear" w:color="auto" w:fill="auto"/>
              <w:spacing w:after="0"/>
              <w:jc w:val="center"/>
              <w:rPr>
                <w:sz w:val="15"/>
                <w:szCs w:val="15"/>
              </w:rPr>
            </w:pPr>
            <w:proofErr w:type="gramStart"/>
            <w:r>
              <w:rPr>
                <w:rFonts w:ascii="Times New Roman" w:eastAsia="Times New Roman" w:hAnsi="Times New Roman" w:cs="Times New Roman"/>
                <w:sz w:val="15"/>
                <w:szCs w:val="15"/>
              </w:rPr>
              <w:t>19.10.2021</w:t>
            </w:r>
            <w:proofErr w:type="gramEnd"/>
          </w:p>
        </w:tc>
      </w:tr>
      <w:tr w:rsidR="00D60C17">
        <w:tblPrEx>
          <w:tblCellMar>
            <w:top w:w="0" w:type="dxa"/>
            <w:bottom w:w="0" w:type="dxa"/>
          </w:tblCellMar>
        </w:tblPrEx>
        <w:trPr>
          <w:trHeight w:hRule="exact" w:val="730"/>
          <w:jc w:val="center"/>
        </w:trPr>
        <w:tc>
          <w:tcPr>
            <w:tcW w:w="13747" w:type="dxa"/>
            <w:gridSpan w:val="7"/>
            <w:tcBorders>
              <w:top w:val="single" w:sz="4" w:space="0" w:color="auto"/>
              <w:left w:val="single" w:sz="4" w:space="0" w:color="auto"/>
              <w:right w:val="single" w:sz="4" w:space="0" w:color="auto"/>
            </w:tcBorders>
            <w:shd w:val="clear" w:color="auto" w:fill="FFFFFF"/>
            <w:vAlign w:val="bottom"/>
          </w:tcPr>
          <w:p w:rsidR="00D60C17" w:rsidRDefault="00753A90">
            <w:pPr>
              <w:pStyle w:val="Jin0"/>
              <w:shd w:val="clear" w:color="auto" w:fill="auto"/>
              <w:spacing w:after="0"/>
              <w:ind w:firstLine="340"/>
              <w:jc w:val="both"/>
              <w:rPr>
                <w:sz w:val="13"/>
                <w:szCs w:val="13"/>
              </w:rPr>
            </w:pPr>
            <w:r>
              <w:rPr>
                <w:rFonts w:ascii="Times New Roman" w:eastAsia="Times New Roman" w:hAnsi="Times New Roman" w:cs="Times New Roman"/>
                <w:color w:val="FF0000"/>
                <w:sz w:val="13"/>
                <w:szCs w:val="13"/>
              </w:rPr>
              <w:t>ÚČASTNÍK VYPLNÍ POUZE ŽLUTĚ ZVÝRAZNĚNÁ POLÍČKA, ZBYTEK ROZPOČTU SE DOPOČTE AUTOMATICKY DLE PŘEDNASTAVENÝCH VZORCŮ, DO KTERÝCH NENÍ ÚČASTNÍK OPRÁVNĚN JAKKOLIV ZASAHOVAT.</w:t>
            </w:r>
          </w:p>
        </w:tc>
      </w:tr>
      <w:tr w:rsidR="00D60C17">
        <w:tblPrEx>
          <w:tblCellMar>
            <w:top w:w="0" w:type="dxa"/>
            <w:bottom w:w="0" w:type="dxa"/>
          </w:tblCellMar>
        </w:tblPrEx>
        <w:trPr>
          <w:trHeight w:hRule="exact" w:val="422"/>
          <w:jc w:val="center"/>
        </w:trPr>
        <w:tc>
          <w:tcPr>
            <w:tcW w:w="13747" w:type="dxa"/>
            <w:gridSpan w:val="7"/>
            <w:tcBorders>
              <w:top w:val="single" w:sz="4" w:space="0" w:color="auto"/>
              <w:left w:val="single" w:sz="4" w:space="0" w:color="auto"/>
              <w:right w:val="single" w:sz="4" w:space="0" w:color="auto"/>
            </w:tcBorders>
            <w:shd w:val="clear" w:color="auto" w:fill="FFFFFF"/>
          </w:tcPr>
          <w:p w:rsidR="00D60C17" w:rsidRDefault="00D60C17">
            <w:pPr>
              <w:rPr>
                <w:sz w:val="10"/>
                <w:szCs w:val="10"/>
              </w:rPr>
            </w:pPr>
          </w:p>
        </w:tc>
      </w:tr>
      <w:tr w:rsidR="00D60C17">
        <w:tblPrEx>
          <w:tblCellMar>
            <w:top w:w="0" w:type="dxa"/>
            <w:bottom w:w="0" w:type="dxa"/>
          </w:tblCellMar>
        </w:tblPrEx>
        <w:trPr>
          <w:trHeight w:hRule="exact" w:val="874"/>
          <w:jc w:val="center"/>
        </w:trPr>
        <w:tc>
          <w:tcPr>
            <w:tcW w:w="3043" w:type="dxa"/>
            <w:tcBorders>
              <w:top w:val="single" w:sz="4" w:space="0" w:color="auto"/>
              <w:left w:val="single" w:sz="4" w:space="0" w:color="auto"/>
            </w:tcBorders>
            <w:shd w:val="clear" w:color="auto" w:fill="FFFFFF"/>
            <w:vAlign w:val="center"/>
          </w:tcPr>
          <w:p w:rsidR="00D60C17" w:rsidRDefault="00753A90">
            <w:pPr>
              <w:pStyle w:val="Jin0"/>
              <w:shd w:val="clear" w:color="auto" w:fill="auto"/>
              <w:spacing w:after="0"/>
              <w:rPr>
                <w:sz w:val="17"/>
                <w:szCs w:val="17"/>
              </w:rPr>
            </w:pPr>
            <w:r>
              <w:rPr>
                <w:rFonts w:ascii="Times New Roman" w:eastAsia="Times New Roman" w:hAnsi="Times New Roman" w:cs="Times New Roman"/>
                <w:sz w:val="17"/>
                <w:szCs w:val="17"/>
              </w:rPr>
              <w:t>název položky</w:t>
            </w:r>
          </w:p>
        </w:tc>
        <w:tc>
          <w:tcPr>
            <w:tcW w:w="1483" w:type="dxa"/>
            <w:tcBorders>
              <w:top w:val="single" w:sz="4" w:space="0" w:color="auto"/>
              <w:left w:val="single" w:sz="4" w:space="0" w:color="auto"/>
            </w:tcBorders>
            <w:shd w:val="clear" w:color="auto" w:fill="FFFFFF"/>
            <w:vAlign w:val="center"/>
          </w:tcPr>
          <w:p w:rsidR="00D60C17" w:rsidRDefault="00753A90">
            <w:pPr>
              <w:pStyle w:val="Jin0"/>
              <w:shd w:val="clear" w:color="auto" w:fill="auto"/>
              <w:spacing w:after="0" w:line="324" w:lineRule="auto"/>
              <w:jc w:val="center"/>
              <w:rPr>
                <w:sz w:val="13"/>
                <w:szCs w:val="13"/>
              </w:rPr>
            </w:pPr>
            <w:r>
              <w:rPr>
                <w:rFonts w:ascii="Times New Roman" w:eastAsia="Times New Roman" w:hAnsi="Times New Roman" w:cs="Times New Roman"/>
                <w:sz w:val="13"/>
                <w:szCs w:val="13"/>
              </w:rPr>
              <w:t>cena za vyučovací hodinu (a 45min) bez DPH</w:t>
            </w:r>
          </w:p>
        </w:tc>
        <w:tc>
          <w:tcPr>
            <w:tcW w:w="1435" w:type="dxa"/>
            <w:tcBorders>
              <w:top w:val="single" w:sz="4" w:space="0" w:color="auto"/>
              <w:left w:val="single" w:sz="4" w:space="0" w:color="auto"/>
            </w:tcBorders>
            <w:shd w:val="clear" w:color="auto" w:fill="FFFFFF"/>
            <w:vAlign w:val="center"/>
          </w:tcPr>
          <w:p w:rsidR="00D60C17" w:rsidRDefault="00753A90">
            <w:pPr>
              <w:pStyle w:val="Jin0"/>
              <w:shd w:val="clear" w:color="auto" w:fill="auto"/>
              <w:spacing w:after="0" w:line="331" w:lineRule="auto"/>
              <w:jc w:val="center"/>
              <w:rPr>
                <w:sz w:val="13"/>
                <w:szCs w:val="13"/>
              </w:rPr>
            </w:pPr>
            <w:r>
              <w:rPr>
                <w:rFonts w:ascii="Times New Roman" w:eastAsia="Times New Roman" w:hAnsi="Times New Roman" w:cs="Times New Roman"/>
                <w:sz w:val="13"/>
                <w:szCs w:val="13"/>
              </w:rPr>
              <w:t>cena za vyučovací hodinu (a 45 min.) vč.</w:t>
            </w:r>
          </w:p>
          <w:p w:rsidR="00D60C17" w:rsidRDefault="00753A90">
            <w:pPr>
              <w:pStyle w:val="Jin0"/>
              <w:shd w:val="clear" w:color="auto" w:fill="auto"/>
              <w:spacing w:after="0" w:line="331" w:lineRule="auto"/>
              <w:jc w:val="center"/>
              <w:rPr>
                <w:sz w:val="13"/>
                <w:szCs w:val="13"/>
              </w:rPr>
            </w:pPr>
            <w:r>
              <w:rPr>
                <w:rFonts w:ascii="Times New Roman" w:eastAsia="Times New Roman" w:hAnsi="Times New Roman" w:cs="Times New Roman"/>
                <w:sz w:val="13"/>
                <w:szCs w:val="13"/>
              </w:rPr>
              <w:t>DPH</w:t>
            </w:r>
          </w:p>
        </w:tc>
        <w:tc>
          <w:tcPr>
            <w:tcW w:w="1781" w:type="dxa"/>
            <w:tcBorders>
              <w:top w:val="single" w:sz="4" w:space="0" w:color="auto"/>
              <w:left w:val="single" w:sz="4" w:space="0" w:color="auto"/>
            </w:tcBorders>
            <w:shd w:val="clear" w:color="auto" w:fill="FFFFFF"/>
            <w:vAlign w:val="center"/>
          </w:tcPr>
          <w:p w:rsidR="00D60C17" w:rsidRDefault="00753A90">
            <w:pPr>
              <w:pStyle w:val="Jin0"/>
              <w:shd w:val="clear" w:color="auto" w:fill="auto"/>
              <w:spacing w:after="0" w:line="324" w:lineRule="auto"/>
              <w:jc w:val="center"/>
              <w:rPr>
                <w:sz w:val="13"/>
                <w:szCs w:val="13"/>
              </w:rPr>
            </w:pPr>
            <w:r>
              <w:rPr>
                <w:rFonts w:ascii="Times New Roman" w:eastAsia="Times New Roman" w:hAnsi="Times New Roman" w:cs="Times New Roman"/>
                <w:sz w:val="13"/>
                <w:szCs w:val="13"/>
              </w:rPr>
              <w:t>počet vyučovacích hodin za daný vyučovací blok</w:t>
            </w:r>
          </w:p>
        </w:tc>
        <w:tc>
          <w:tcPr>
            <w:tcW w:w="1776" w:type="dxa"/>
            <w:tcBorders>
              <w:top w:val="single" w:sz="4" w:space="0" w:color="auto"/>
              <w:left w:val="single" w:sz="4" w:space="0" w:color="auto"/>
            </w:tcBorders>
            <w:shd w:val="clear" w:color="auto" w:fill="FFFFFF"/>
            <w:vAlign w:val="center"/>
          </w:tcPr>
          <w:p w:rsidR="00D60C17" w:rsidRDefault="00753A90">
            <w:pPr>
              <w:pStyle w:val="Jin0"/>
              <w:shd w:val="clear" w:color="auto" w:fill="auto"/>
              <w:spacing w:after="0"/>
              <w:jc w:val="center"/>
              <w:rPr>
                <w:sz w:val="13"/>
                <w:szCs w:val="13"/>
              </w:rPr>
            </w:pPr>
            <w:r>
              <w:rPr>
                <w:rFonts w:ascii="Times New Roman" w:eastAsia="Times New Roman" w:hAnsi="Times New Roman" w:cs="Times New Roman"/>
                <w:sz w:val="13"/>
                <w:szCs w:val="13"/>
              </w:rPr>
              <w:t>Počet vyučovacích bloků</w:t>
            </w:r>
          </w:p>
        </w:tc>
        <w:tc>
          <w:tcPr>
            <w:tcW w:w="1867" w:type="dxa"/>
            <w:tcBorders>
              <w:top w:val="single" w:sz="4" w:space="0" w:color="auto"/>
              <w:left w:val="single" w:sz="4" w:space="0" w:color="auto"/>
            </w:tcBorders>
            <w:shd w:val="clear" w:color="auto" w:fill="FFFFFF"/>
            <w:vAlign w:val="center"/>
          </w:tcPr>
          <w:p w:rsidR="00D60C17" w:rsidRDefault="00753A90">
            <w:pPr>
              <w:pStyle w:val="Jin0"/>
              <w:shd w:val="clear" w:color="auto" w:fill="auto"/>
              <w:spacing w:after="0"/>
              <w:jc w:val="center"/>
              <w:rPr>
                <w:sz w:val="13"/>
                <w:szCs w:val="13"/>
              </w:rPr>
            </w:pPr>
            <w:r>
              <w:rPr>
                <w:rFonts w:ascii="Times New Roman" w:eastAsia="Times New Roman" w:hAnsi="Times New Roman" w:cs="Times New Roman"/>
                <w:sz w:val="13"/>
                <w:szCs w:val="13"/>
              </w:rPr>
              <w:t>CENA CELKEM bez DPH</w:t>
            </w:r>
          </w:p>
        </w:tc>
        <w:tc>
          <w:tcPr>
            <w:tcW w:w="2362" w:type="dxa"/>
            <w:tcBorders>
              <w:top w:val="single" w:sz="4" w:space="0" w:color="auto"/>
              <w:left w:val="single" w:sz="4" w:space="0" w:color="auto"/>
              <w:right w:val="single" w:sz="4" w:space="0" w:color="auto"/>
            </w:tcBorders>
            <w:shd w:val="clear" w:color="auto" w:fill="FFFFFF"/>
            <w:vAlign w:val="center"/>
          </w:tcPr>
          <w:p w:rsidR="00D60C17" w:rsidRDefault="00753A90">
            <w:pPr>
              <w:pStyle w:val="Jin0"/>
              <w:shd w:val="clear" w:color="auto" w:fill="auto"/>
              <w:spacing w:after="0"/>
              <w:jc w:val="center"/>
              <w:rPr>
                <w:sz w:val="13"/>
                <w:szCs w:val="13"/>
              </w:rPr>
            </w:pPr>
            <w:r>
              <w:rPr>
                <w:rFonts w:ascii="Times New Roman" w:eastAsia="Times New Roman" w:hAnsi="Times New Roman" w:cs="Times New Roman"/>
                <w:sz w:val="13"/>
                <w:szCs w:val="13"/>
              </w:rPr>
              <w:t>CENA CELKEM včetně DPH</w:t>
            </w:r>
          </w:p>
        </w:tc>
      </w:tr>
      <w:tr w:rsidR="00D60C17">
        <w:tblPrEx>
          <w:tblCellMar>
            <w:top w:w="0" w:type="dxa"/>
            <w:bottom w:w="0" w:type="dxa"/>
          </w:tblCellMar>
        </w:tblPrEx>
        <w:trPr>
          <w:trHeight w:hRule="exact" w:val="926"/>
          <w:jc w:val="center"/>
        </w:trPr>
        <w:tc>
          <w:tcPr>
            <w:tcW w:w="3043" w:type="dxa"/>
            <w:tcBorders>
              <w:top w:val="single" w:sz="4" w:space="0" w:color="auto"/>
              <w:left w:val="single" w:sz="4" w:space="0" w:color="auto"/>
              <w:bottom w:val="single" w:sz="4" w:space="0" w:color="auto"/>
            </w:tcBorders>
            <w:shd w:val="clear" w:color="auto" w:fill="FFFFFF"/>
            <w:vAlign w:val="center"/>
          </w:tcPr>
          <w:p w:rsidR="00D60C17" w:rsidRDefault="00753A90">
            <w:pPr>
              <w:pStyle w:val="Jin0"/>
              <w:shd w:val="clear" w:color="auto" w:fill="auto"/>
              <w:spacing w:after="0"/>
              <w:rPr>
                <w:sz w:val="17"/>
                <w:szCs w:val="17"/>
              </w:rPr>
            </w:pPr>
            <w:r>
              <w:rPr>
                <w:rFonts w:ascii="Times New Roman" w:eastAsia="Times New Roman" w:hAnsi="Times New Roman" w:cs="Times New Roman"/>
                <w:sz w:val="17"/>
                <w:szCs w:val="17"/>
              </w:rPr>
              <w:t>Cena</w:t>
            </w:r>
          </w:p>
        </w:tc>
        <w:tc>
          <w:tcPr>
            <w:tcW w:w="1483" w:type="dxa"/>
            <w:tcBorders>
              <w:top w:val="single" w:sz="4" w:space="0" w:color="auto"/>
              <w:left w:val="single" w:sz="4" w:space="0" w:color="auto"/>
              <w:bottom w:val="single" w:sz="4" w:space="0" w:color="auto"/>
            </w:tcBorders>
            <w:shd w:val="clear" w:color="auto" w:fill="FFFF00"/>
            <w:vAlign w:val="center"/>
          </w:tcPr>
          <w:p w:rsidR="00D60C17" w:rsidRDefault="00753A90">
            <w:pPr>
              <w:pStyle w:val="Jin0"/>
              <w:shd w:val="clear" w:color="auto" w:fill="auto"/>
              <w:spacing w:after="0"/>
              <w:jc w:val="center"/>
              <w:rPr>
                <w:sz w:val="13"/>
                <w:szCs w:val="13"/>
              </w:rPr>
            </w:pPr>
            <w:r>
              <w:rPr>
                <w:rFonts w:ascii="Times New Roman" w:eastAsia="Times New Roman" w:hAnsi="Times New Roman" w:cs="Times New Roman"/>
                <w:sz w:val="13"/>
                <w:szCs w:val="13"/>
              </w:rPr>
              <w:t>3 295 Kč</w:t>
            </w:r>
          </w:p>
        </w:tc>
        <w:tc>
          <w:tcPr>
            <w:tcW w:w="1435" w:type="dxa"/>
            <w:tcBorders>
              <w:top w:val="single" w:sz="4" w:space="0" w:color="auto"/>
              <w:left w:val="single" w:sz="4" w:space="0" w:color="auto"/>
              <w:bottom w:val="single" w:sz="4" w:space="0" w:color="auto"/>
            </w:tcBorders>
            <w:shd w:val="clear" w:color="auto" w:fill="FFFF00"/>
            <w:vAlign w:val="center"/>
          </w:tcPr>
          <w:p w:rsidR="00D60C17" w:rsidRDefault="00753A90">
            <w:pPr>
              <w:pStyle w:val="Jin0"/>
              <w:shd w:val="clear" w:color="auto" w:fill="auto"/>
              <w:spacing w:after="0"/>
              <w:jc w:val="center"/>
              <w:rPr>
                <w:sz w:val="13"/>
                <w:szCs w:val="13"/>
              </w:rPr>
            </w:pPr>
            <w:r>
              <w:rPr>
                <w:rFonts w:ascii="Times New Roman" w:eastAsia="Times New Roman" w:hAnsi="Times New Roman" w:cs="Times New Roman"/>
                <w:sz w:val="13"/>
                <w:szCs w:val="13"/>
              </w:rPr>
              <w:t>3 987 Kč</w:t>
            </w:r>
          </w:p>
        </w:tc>
        <w:tc>
          <w:tcPr>
            <w:tcW w:w="1781" w:type="dxa"/>
            <w:tcBorders>
              <w:top w:val="single" w:sz="4" w:space="0" w:color="auto"/>
              <w:left w:val="single" w:sz="4" w:space="0" w:color="auto"/>
              <w:bottom w:val="single" w:sz="4" w:space="0" w:color="auto"/>
            </w:tcBorders>
            <w:shd w:val="clear" w:color="auto" w:fill="FFFFFF"/>
            <w:vAlign w:val="center"/>
          </w:tcPr>
          <w:p w:rsidR="00D60C17" w:rsidRDefault="00753A90">
            <w:pPr>
              <w:pStyle w:val="Jin0"/>
              <w:shd w:val="clear" w:color="auto" w:fill="auto"/>
              <w:spacing w:after="0"/>
              <w:jc w:val="center"/>
              <w:rPr>
                <w:sz w:val="13"/>
                <w:szCs w:val="13"/>
              </w:rPr>
            </w:pPr>
            <w:r>
              <w:rPr>
                <w:rFonts w:ascii="Times New Roman" w:eastAsia="Times New Roman" w:hAnsi="Times New Roman" w:cs="Times New Roman"/>
                <w:sz w:val="13"/>
                <w:szCs w:val="13"/>
              </w:rPr>
              <w:t>80</w:t>
            </w:r>
          </w:p>
        </w:tc>
        <w:tc>
          <w:tcPr>
            <w:tcW w:w="1776" w:type="dxa"/>
            <w:tcBorders>
              <w:top w:val="single" w:sz="4" w:space="0" w:color="auto"/>
              <w:left w:val="single" w:sz="4" w:space="0" w:color="auto"/>
              <w:bottom w:val="single" w:sz="4" w:space="0" w:color="auto"/>
            </w:tcBorders>
            <w:shd w:val="clear" w:color="auto" w:fill="FFFFFF"/>
            <w:vAlign w:val="center"/>
          </w:tcPr>
          <w:p w:rsidR="00D60C17" w:rsidRDefault="00753A90">
            <w:pPr>
              <w:pStyle w:val="Jin0"/>
              <w:shd w:val="clear" w:color="auto" w:fill="auto"/>
              <w:spacing w:after="0"/>
              <w:jc w:val="center"/>
              <w:rPr>
                <w:sz w:val="13"/>
                <w:szCs w:val="13"/>
              </w:rPr>
            </w:pPr>
            <w:r>
              <w:rPr>
                <w:rFonts w:ascii="Times New Roman" w:eastAsia="Times New Roman" w:hAnsi="Times New Roman" w:cs="Times New Roman"/>
                <w:sz w:val="13"/>
                <w:szCs w:val="13"/>
              </w:rPr>
              <w:t>4</w:t>
            </w:r>
          </w:p>
        </w:tc>
        <w:tc>
          <w:tcPr>
            <w:tcW w:w="1867" w:type="dxa"/>
            <w:tcBorders>
              <w:top w:val="single" w:sz="4" w:space="0" w:color="auto"/>
              <w:left w:val="single" w:sz="4" w:space="0" w:color="auto"/>
              <w:bottom w:val="single" w:sz="4" w:space="0" w:color="auto"/>
            </w:tcBorders>
            <w:shd w:val="clear" w:color="auto" w:fill="92D14F"/>
            <w:vAlign w:val="center"/>
          </w:tcPr>
          <w:p w:rsidR="00D60C17" w:rsidRDefault="00753A90">
            <w:pPr>
              <w:pStyle w:val="Jin0"/>
              <w:shd w:val="clear" w:color="auto" w:fill="auto"/>
              <w:spacing w:after="0"/>
              <w:jc w:val="center"/>
              <w:rPr>
                <w:sz w:val="13"/>
                <w:szCs w:val="13"/>
              </w:rPr>
            </w:pPr>
            <w:r>
              <w:rPr>
                <w:rFonts w:ascii="Times New Roman" w:eastAsia="Times New Roman" w:hAnsi="Times New Roman" w:cs="Times New Roman"/>
                <w:sz w:val="13"/>
                <w:szCs w:val="13"/>
              </w:rPr>
              <w:t>1 054 400,00 Kč</w:t>
            </w:r>
          </w:p>
        </w:tc>
        <w:tc>
          <w:tcPr>
            <w:tcW w:w="2362" w:type="dxa"/>
            <w:tcBorders>
              <w:top w:val="single" w:sz="4" w:space="0" w:color="auto"/>
              <w:left w:val="single" w:sz="4" w:space="0" w:color="auto"/>
              <w:bottom w:val="single" w:sz="4" w:space="0" w:color="auto"/>
              <w:right w:val="single" w:sz="4" w:space="0" w:color="auto"/>
            </w:tcBorders>
            <w:shd w:val="clear" w:color="auto" w:fill="92D14F"/>
            <w:vAlign w:val="center"/>
          </w:tcPr>
          <w:p w:rsidR="00D60C17" w:rsidRDefault="00753A90">
            <w:pPr>
              <w:pStyle w:val="Jin0"/>
              <w:shd w:val="clear" w:color="auto" w:fill="auto"/>
              <w:spacing w:after="0"/>
              <w:jc w:val="center"/>
              <w:rPr>
                <w:sz w:val="13"/>
                <w:szCs w:val="13"/>
              </w:rPr>
            </w:pPr>
            <w:r>
              <w:rPr>
                <w:rFonts w:ascii="Times New Roman" w:eastAsia="Times New Roman" w:hAnsi="Times New Roman" w:cs="Times New Roman"/>
                <w:sz w:val="13"/>
                <w:szCs w:val="13"/>
              </w:rPr>
              <w:t>1 275 840,00 Kč</w:t>
            </w:r>
          </w:p>
        </w:tc>
      </w:tr>
    </w:tbl>
    <w:p w:rsidR="00D60C17" w:rsidRDefault="00D60C17">
      <w:pPr>
        <w:sectPr w:rsidR="00D60C17">
          <w:headerReference w:type="default" r:id="rId24"/>
          <w:footerReference w:type="default" r:id="rId25"/>
          <w:footnotePr>
            <w:numFmt w:val="upperRoman"/>
          </w:footnotePr>
          <w:pgSz w:w="16840" w:h="11900" w:orient="landscape"/>
          <w:pgMar w:top="1022" w:right="654" w:bottom="1022" w:left="937" w:header="594" w:footer="3" w:gutter="0"/>
          <w:pgNumType w:start="22"/>
          <w:cols w:space="720"/>
          <w:noEndnote/>
          <w:docGrid w:linePitch="360"/>
          <w15:footnoteColumns w:val="1"/>
        </w:sectPr>
      </w:pPr>
    </w:p>
    <w:p w:rsidR="00D60C17" w:rsidRDefault="00753A90">
      <w:pPr>
        <w:spacing w:line="1" w:lineRule="exact"/>
      </w:pPr>
      <w:r>
        <w:rPr>
          <w:noProof/>
          <w:lang w:bidi="ar-SA"/>
        </w:rPr>
        <w:lastRenderedPageBreak/>
        <w:drawing>
          <wp:anchor distT="0" distB="0" distL="114300" distR="114300" simplePos="0" relativeHeight="125829382" behindDoc="0" locked="0" layoutInCell="1" allowOverlap="1">
            <wp:simplePos x="0" y="0"/>
            <wp:positionH relativeFrom="page">
              <wp:posOffset>4755515</wp:posOffset>
            </wp:positionH>
            <wp:positionV relativeFrom="paragraph">
              <wp:posOffset>12700</wp:posOffset>
            </wp:positionV>
            <wp:extent cx="2084705" cy="1029970"/>
            <wp:effectExtent l="0" t="0" r="0" b="0"/>
            <wp:wrapSquare wrapText="bothSides"/>
            <wp:docPr id="23" name="Shape 23"/>
            <wp:cNvGraphicFramePr/>
            <a:graphic xmlns:a="http://schemas.openxmlformats.org/drawingml/2006/main">
              <a:graphicData uri="http://schemas.openxmlformats.org/drawingml/2006/picture">
                <pic:pic xmlns:pic="http://schemas.openxmlformats.org/drawingml/2006/picture">
                  <pic:nvPicPr>
                    <pic:cNvPr id="24" name="Picture box 24"/>
                    <pic:cNvPicPr/>
                  </pic:nvPicPr>
                  <pic:blipFill>
                    <a:blip r:embed="rId26"/>
                    <a:stretch/>
                  </pic:blipFill>
                  <pic:spPr>
                    <a:xfrm>
                      <a:off x="0" y="0"/>
                      <a:ext cx="2084705" cy="1029970"/>
                    </a:xfrm>
                    <a:prstGeom prst="rect">
                      <a:avLst/>
                    </a:prstGeom>
                  </pic:spPr>
                </pic:pic>
              </a:graphicData>
            </a:graphic>
          </wp:anchor>
        </w:drawing>
      </w:r>
      <w:r>
        <w:rPr>
          <w:noProof/>
          <w:lang w:bidi="ar-SA"/>
        </w:rPr>
        <w:drawing>
          <wp:anchor distT="0" distB="0" distL="114300" distR="114300" simplePos="0" relativeHeight="125829383" behindDoc="0" locked="0" layoutInCell="1" allowOverlap="1">
            <wp:simplePos x="0" y="0"/>
            <wp:positionH relativeFrom="page">
              <wp:posOffset>5816600</wp:posOffset>
            </wp:positionH>
            <wp:positionV relativeFrom="paragraph">
              <wp:posOffset>12700</wp:posOffset>
            </wp:positionV>
            <wp:extent cx="1017905" cy="1024255"/>
            <wp:effectExtent l="0" t="0" r="0" b="0"/>
            <wp:wrapSquare wrapText="bothSides"/>
            <wp:docPr id="25" name="Shape 25"/>
            <wp:cNvGraphicFramePr/>
            <a:graphic xmlns:a="http://schemas.openxmlformats.org/drawingml/2006/main">
              <a:graphicData uri="http://schemas.openxmlformats.org/drawingml/2006/picture">
                <pic:pic xmlns:pic="http://schemas.openxmlformats.org/drawingml/2006/picture">
                  <pic:nvPicPr>
                    <pic:cNvPr id="26" name="Picture box 26"/>
                    <pic:cNvPicPr/>
                  </pic:nvPicPr>
                  <pic:blipFill>
                    <a:blip r:embed="rId27"/>
                    <a:stretch/>
                  </pic:blipFill>
                  <pic:spPr>
                    <a:xfrm>
                      <a:off x="0" y="0"/>
                      <a:ext cx="1017905" cy="1024255"/>
                    </a:xfrm>
                    <a:prstGeom prst="rect">
                      <a:avLst/>
                    </a:prstGeom>
                  </pic:spPr>
                </pic:pic>
              </a:graphicData>
            </a:graphic>
          </wp:anchor>
        </w:drawing>
      </w:r>
    </w:p>
    <w:p w:rsidR="00D60C17" w:rsidRDefault="00753A90">
      <w:pPr>
        <w:pStyle w:val="Zkladntext1"/>
        <w:shd w:val="clear" w:color="auto" w:fill="auto"/>
        <w:spacing w:after="0"/>
      </w:pPr>
      <w:r>
        <w:rPr>
          <w:b/>
          <w:bCs/>
        </w:rPr>
        <w:t>FAKULTA STAVEBNÍ</w:t>
      </w:r>
    </w:p>
    <w:p w:rsidR="00D60C17" w:rsidRDefault="00753A90">
      <w:pPr>
        <w:pStyle w:val="Zkladntext1"/>
        <w:shd w:val="clear" w:color="auto" w:fill="auto"/>
        <w:spacing w:after="0"/>
      </w:pPr>
      <w:r>
        <w:rPr>
          <w:b/>
          <w:bCs/>
          <w:lang w:val="en-US" w:eastAsia="en-US" w:bidi="en-US"/>
        </w:rPr>
        <w:t xml:space="preserve">PROF. </w:t>
      </w:r>
      <w:r>
        <w:rPr>
          <w:b/>
          <w:bCs/>
        </w:rPr>
        <w:t>INC. JIŘÍ MÁCA, CSC.</w:t>
      </w:r>
    </w:p>
    <w:p w:rsidR="00D60C17" w:rsidRDefault="00753A90">
      <w:pPr>
        <w:pStyle w:val="Zkladntext1"/>
        <w:shd w:val="clear" w:color="auto" w:fill="auto"/>
        <w:spacing w:after="0"/>
        <w:sectPr w:rsidR="00D60C17">
          <w:footnotePr>
            <w:numFmt w:val="upperRoman"/>
          </w:footnotePr>
          <w:pgSz w:w="11900" w:h="16840"/>
          <w:pgMar w:top="817" w:right="7513" w:bottom="65" w:left="1671" w:header="389" w:footer="3" w:gutter="0"/>
          <w:cols w:space="720"/>
          <w:noEndnote/>
          <w:docGrid w:linePitch="360"/>
          <w15:footnoteColumns w:val="1"/>
        </w:sectPr>
      </w:pPr>
      <w:r>
        <w:rPr>
          <w:b/>
          <w:bCs/>
        </w:rPr>
        <w:t>DĚKAN FAKULTY</w:t>
      </w:r>
    </w:p>
    <w:p w:rsidR="00D60C17" w:rsidRDefault="00D60C17">
      <w:pPr>
        <w:spacing w:line="240" w:lineRule="exact"/>
        <w:rPr>
          <w:sz w:val="19"/>
          <w:szCs w:val="19"/>
        </w:rPr>
      </w:pPr>
    </w:p>
    <w:p w:rsidR="00D60C17" w:rsidRDefault="00D60C17">
      <w:pPr>
        <w:spacing w:line="240" w:lineRule="exact"/>
        <w:rPr>
          <w:sz w:val="19"/>
          <w:szCs w:val="19"/>
        </w:rPr>
      </w:pPr>
    </w:p>
    <w:p w:rsidR="00D60C17" w:rsidRDefault="00D60C17">
      <w:pPr>
        <w:spacing w:before="19" w:after="19" w:line="240" w:lineRule="exact"/>
        <w:rPr>
          <w:sz w:val="19"/>
          <w:szCs w:val="19"/>
        </w:rPr>
      </w:pPr>
    </w:p>
    <w:p w:rsidR="00D60C17" w:rsidRDefault="00D60C17">
      <w:pPr>
        <w:spacing w:line="1" w:lineRule="exact"/>
        <w:sectPr w:rsidR="00D60C17">
          <w:footnotePr>
            <w:numFmt w:val="upperRoman"/>
          </w:footnotePr>
          <w:type w:val="continuous"/>
          <w:pgSz w:w="11900" w:h="16840"/>
          <w:pgMar w:top="817" w:right="0" w:bottom="65" w:left="0" w:header="0" w:footer="3" w:gutter="0"/>
          <w:cols w:space="720"/>
          <w:noEndnote/>
          <w:docGrid w:linePitch="360"/>
          <w15:footnoteColumns w:val="1"/>
        </w:sectPr>
      </w:pPr>
    </w:p>
    <w:p w:rsidR="00D60C17" w:rsidRDefault="00753A90">
      <w:pPr>
        <w:pStyle w:val="Zkladntext1"/>
        <w:framePr w:w="2336" w:h="612" w:wrap="none" w:vAnchor="text" w:hAnchor="page" w:x="7904" w:y="21"/>
        <w:shd w:val="clear" w:color="auto" w:fill="auto"/>
        <w:spacing w:after="0"/>
        <w:jc w:val="right"/>
      </w:pPr>
      <w:r>
        <w:rPr>
          <w:b/>
          <w:bCs/>
        </w:rPr>
        <w:t xml:space="preserve">V Praze dne </w:t>
      </w:r>
      <w:proofErr w:type="gramStart"/>
      <w:r>
        <w:rPr>
          <w:b/>
          <w:bCs/>
        </w:rPr>
        <w:t>2.1.2020</w:t>
      </w:r>
      <w:proofErr w:type="gramEnd"/>
    </w:p>
    <w:p w:rsidR="00D60C17" w:rsidRDefault="00753A90">
      <w:pPr>
        <w:pStyle w:val="Zkladntext1"/>
        <w:framePr w:w="2336" w:h="612" w:wrap="none" w:vAnchor="text" w:hAnchor="page" w:x="7904" w:y="21"/>
        <w:shd w:val="clear" w:color="auto" w:fill="auto"/>
        <w:spacing w:after="0"/>
        <w:jc w:val="right"/>
      </w:pPr>
      <w:r>
        <w:rPr>
          <w:b/>
          <w:bCs/>
        </w:rPr>
        <w:t>Čj.: 5/2020/11910-t/SV</w:t>
      </w:r>
    </w:p>
    <w:p w:rsidR="00D60C17" w:rsidRDefault="00D60C17">
      <w:pPr>
        <w:spacing w:after="611" w:line="1" w:lineRule="exact"/>
      </w:pPr>
    </w:p>
    <w:p w:rsidR="00D60C17" w:rsidRDefault="00D60C17">
      <w:pPr>
        <w:spacing w:line="1" w:lineRule="exact"/>
        <w:sectPr w:rsidR="00D60C17">
          <w:footnotePr>
            <w:numFmt w:val="upperRoman"/>
          </w:footnotePr>
          <w:type w:val="continuous"/>
          <w:pgSz w:w="11900" w:h="16840"/>
          <w:pgMar w:top="817" w:right="323" w:bottom="65" w:left="949" w:header="0" w:footer="3" w:gutter="0"/>
          <w:cols w:space="720"/>
          <w:noEndnote/>
          <w:docGrid w:linePitch="360"/>
          <w15:footnoteColumns w:val="1"/>
        </w:sectPr>
      </w:pPr>
    </w:p>
    <w:p w:rsidR="00D60C17" w:rsidRDefault="00D60C17">
      <w:pPr>
        <w:spacing w:before="40" w:after="40" w:line="240" w:lineRule="exact"/>
        <w:rPr>
          <w:sz w:val="19"/>
          <w:szCs w:val="19"/>
        </w:rPr>
      </w:pPr>
    </w:p>
    <w:p w:rsidR="00D60C17" w:rsidRDefault="00D60C17">
      <w:pPr>
        <w:spacing w:line="1" w:lineRule="exact"/>
        <w:sectPr w:rsidR="00D60C17">
          <w:footnotePr>
            <w:numFmt w:val="upperRoman"/>
          </w:footnotePr>
          <w:type w:val="continuous"/>
          <w:pgSz w:w="11900" w:h="16840"/>
          <w:pgMar w:top="817" w:right="0" w:bottom="65" w:left="0" w:header="0" w:footer="3" w:gutter="0"/>
          <w:cols w:space="720"/>
          <w:noEndnote/>
          <w:docGrid w:linePitch="360"/>
          <w15:footnoteColumns w:val="1"/>
        </w:sectPr>
      </w:pPr>
    </w:p>
    <w:p w:rsidR="00D60C17" w:rsidRDefault="00753A90">
      <w:pPr>
        <w:pStyle w:val="Nadpis10"/>
        <w:keepNext/>
        <w:keepLines/>
        <w:shd w:val="clear" w:color="auto" w:fill="auto"/>
      </w:pPr>
      <w:bookmarkStart w:id="46" w:name="bookmark50"/>
      <w:bookmarkStart w:id="47" w:name="bookmark51"/>
      <w:r>
        <w:lastRenderedPageBreak/>
        <w:t>PLNÁ MOC</w:t>
      </w:r>
      <w:bookmarkEnd w:id="46"/>
      <w:bookmarkEnd w:id="47"/>
    </w:p>
    <w:p w:rsidR="00D60C17" w:rsidRDefault="00753A90">
      <w:pPr>
        <w:pStyle w:val="Nadpis20"/>
        <w:keepNext/>
        <w:keepLines/>
        <w:shd w:val="clear" w:color="auto" w:fill="auto"/>
        <w:spacing w:after="260"/>
        <w:jc w:val="both"/>
      </w:pPr>
      <w:bookmarkStart w:id="48" w:name="bookmark52"/>
      <w:bookmarkStart w:id="49" w:name="bookmark53"/>
      <w:r>
        <w:t xml:space="preserve">V souladu s § 32 zákona 111/1998 Sb. a čl. 22 Statutu ČVUT v Praze, Fakulty stavební, zmocňuji </w:t>
      </w:r>
      <w:r>
        <w:rPr>
          <w:b/>
          <w:bCs/>
        </w:rPr>
        <w:t xml:space="preserve">tajemníka fakulty Ing. Petra Matějku, Ph.D. </w:t>
      </w:r>
      <w:r>
        <w:t>k právním jednáním ve věcech:</w:t>
      </w:r>
      <w:bookmarkEnd w:id="48"/>
      <w:bookmarkEnd w:id="49"/>
    </w:p>
    <w:p w:rsidR="00D60C17" w:rsidRDefault="00753A90">
      <w:pPr>
        <w:pStyle w:val="Nadpis20"/>
        <w:keepNext/>
        <w:keepLines/>
        <w:numPr>
          <w:ilvl w:val="0"/>
          <w:numId w:val="8"/>
        </w:numPr>
        <w:shd w:val="clear" w:color="auto" w:fill="auto"/>
        <w:tabs>
          <w:tab w:val="left" w:pos="747"/>
        </w:tabs>
        <w:spacing w:after="120"/>
        <w:ind w:firstLine="380"/>
      </w:pPr>
      <w:bookmarkStart w:id="50" w:name="bookmark54"/>
      <w:bookmarkStart w:id="51" w:name="bookmark55"/>
      <w:r>
        <w:t>hospodářsko-právních,</w:t>
      </w:r>
      <w:bookmarkEnd w:id="50"/>
      <w:bookmarkEnd w:id="51"/>
    </w:p>
    <w:p w:rsidR="00D60C17" w:rsidRDefault="00753A90">
      <w:pPr>
        <w:pStyle w:val="Nadpis20"/>
        <w:keepNext/>
        <w:keepLines/>
        <w:numPr>
          <w:ilvl w:val="0"/>
          <w:numId w:val="8"/>
        </w:numPr>
        <w:shd w:val="clear" w:color="auto" w:fill="auto"/>
        <w:tabs>
          <w:tab w:val="left" w:pos="747"/>
        </w:tabs>
        <w:spacing w:after="120"/>
        <w:ind w:firstLine="380"/>
      </w:pPr>
      <w:bookmarkStart w:id="52" w:name="bookmark56"/>
      <w:bookmarkStart w:id="53" w:name="bookmark57"/>
      <w:r>
        <w:t>občansko-právních,</w:t>
      </w:r>
      <w:bookmarkEnd w:id="52"/>
      <w:bookmarkEnd w:id="53"/>
    </w:p>
    <w:p w:rsidR="00D60C17" w:rsidRDefault="00753A90">
      <w:pPr>
        <w:pStyle w:val="Nadpis20"/>
        <w:keepNext/>
        <w:keepLines/>
        <w:numPr>
          <w:ilvl w:val="0"/>
          <w:numId w:val="8"/>
        </w:numPr>
        <w:shd w:val="clear" w:color="auto" w:fill="auto"/>
        <w:tabs>
          <w:tab w:val="left" w:pos="747"/>
        </w:tabs>
        <w:spacing w:after="260"/>
        <w:ind w:firstLine="380"/>
      </w:pPr>
      <w:bookmarkStart w:id="54" w:name="bookmark58"/>
      <w:bookmarkStart w:id="55" w:name="bookmark59"/>
      <w:r>
        <w:t>provozních,</w:t>
      </w:r>
      <w:bookmarkEnd w:id="54"/>
      <w:bookmarkEnd w:id="55"/>
    </w:p>
    <w:p w:rsidR="00D60C17" w:rsidRDefault="00753A90">
      <w:pPr>
        <w:pStyle w:val="Nadpis20"/>
        <w:keepNext/>
        <w:keepLines/>
        <w:numPr>
          <w:ilvl w:val="0"/>
          <w:numId w:val="8"/>
        </w:numPr>
        <w:shd w:val="clear" w:color="auto" w:fill="auto"/>
        <w:tabs>
          <w:tab w:val="left" w:pos="747"/>
        </w:tabs>
        <w:spacing w:after="0"/>
        <w:ind w:left="740" w:hanging="360"/>
        <w:jc w:val="both"/>
      </w:pPr>
      <w:bookmarkStart w:id="56" w:name="bookmark60"/>
      <w:bookmarkStart w:id="57" w:name="bookmark61"/>
      <w:r>
        <w:t xml:space="preserve">pracovně-právních a mzdově-právních u </w:t>
      </w:r>
      <w:r w:rsidRPr="00753A90">
        <w:rPr>
          <w:lang w:eastAsia="en-US" w:bidi="en-US"/>
        </w:rPr>
        <w:t xml:space="preserve">TH </w:t>
      </w:r>
      <w:r>
        <w:t>pracovníků, a u pracovníků vykonávajících na fakultě dělnická povolání, ke sjednávání dohod o pracích konaných mimo pracovní poměr.</w:t>
      </w:r>
      <w:bookmarkEnd w:id="56"/>
      <w:bookmarkEnd w:id="57"/>
    </w:p>
    <w:p w:rsidR="00D60C17" w:rsidRDefault="00753A90">
      <w:pPr>
        <w:spacing w:line="1" w:lineRule="exact"/>
        <w:sectPr w:rsidR="00D60C17">
          <w:footnotePr>
            <w:numFmt w:val="upperRoman"/>
          </w:footnotePr>
          <w:type w:val="continuous"/>
          <w:pgSz w:w="11900" w:h="16840"/>
          <w:pgMar w:top="817" w:right="1656" w:bottom="65" w:left="1642" w:header="0" w:footer="3" w:gutter="0"/>
          <w:cols w:space="720"/>
          <w:noEndnote/>
          <w:docGrid w:linePitch="360"/>
          <w15:footnoteColumns w:val="1"/>
        </w:sectPr>
      </w:pPr>
      <w:r>
        <w:rPr>
          <w:noProof/>
          <w:lang w:bidi="ar-SA"/>
        </w:rPr>
        <mc:AlternateContent>
          <mc:Choice Requires="wps">
            <w:drawing>
              <wp:anchor distT="1445260" distB="495300" distL="0" distR="0" simplePos="0" relativeHeight="125829385" behindDoc="0" locked="0" layoutInCell="1" allowOverlap="1">
                <wp:simplePos x="0" y="0"/>
                <wp:positionH relativeFrom="page">
                  <wp:posOffset>1045845</wp:posOffset>
                </wp:positionH>
                <wp:positionV relativeFrom="paragraph">
                  <wp:posOffset>1445260</wp:posOffset>
                </wp:positionV>
                <wp:extent cx="2000250" cy="208280"/>
                <wp:effectExtent l="0" t="0" r="0" b="0"/>
                <wp:wrapTopAndBottom/>
                <wp:docPr id="29" name="Shape 29"/>
                <wp:cNvGraphicFramePr/>
                <a:graphic xmlns:a="http://schemas.openxmlformats.org/drawingml/2006/main">
                  <a:graphicData uri="http://schemas.microsoft.com/office/word/2010/wordprocessingShape">
                    <wps:wsp>
                      <wps:cNvSpPr txBox="1"/>
                      <wps:spPr>
                        <a:xfrm>
                          <a:off x="0" y="0"/>
                          <a:ext cx="2000250" cy="208280"/>
                        </a:xfrm>
                        <a:prstGeom prst="rect">
                          <a:avLst/>
                        </a:prstGeom>
                        <a:noFill/>
                      </wps:spPr>
                      <wps:txbx>
                        <w:txbxContent>
                          <w:p w:rsidR="00753A90" w:rsidRDefault="00753A90">
                            <w:pPr>
                              <w:pStyle w:val="Nadpis20"/>
                              <w:keepNext/>
                              <w:keepLines/>
                              <w:shd w:val="clear" w:color="auto" w:fill="auto"/>
                              <w:spacing w:after="0" w:line="240" w:lineRule="auto"/>
                            </w:pPr>
                            <w:bookmarkStart w:id="58" w:name="bookmark46"/>
                            <w:bookmarkStart w:id="59" w:name="bookmark47"/>
                            <w:r>
                              <w:t>Toto zplnomocnění přijímám:</w:t>
                            </w:r>
                            <w:bookmarkEnd w:id="58"/>
                            <w:bookmarkEnd w:id="59"/>
                          </w:p>
                        </w:txbxContent>
                      </wps:txbx>
                      <wps:bodyPr wrap="none" lIns="0" tIns="0" rIns="0" bIns="0"/>
                    </wps:wsp>
                  </a:graphicData>
                </a:graphic>
              </wp:anchor>
            </w:drawing>
          </mc:Choice>
          <mc:Fallback>
            <w:pict>
              <v:shape id="Shape 29" o:spid="_x0000_s1028" type="#_x0000_t202" style="position:absolute;margin-left:82.35pt;margin-top:113.8pt;width:157.5pt;height:16.4pt;z-index:125829385;visibility:visible;mso-wrap-style:none;mso-wrap-distance-left:0;mso-wrap-distance-top:113.8pt;mso-wrap-distance-right:0;mso-wrap-distance-bottom:39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" filled="f" stroked="f">
                <v:textbox inset="0,0,0,0">
                  <w:txbxContent>
                    <w:p w:rsidR="00753A90" w:rsidRDefault="00753A90">
                      <w:pPr>
                        <w:pStyle w:val="Nadpis20"/>
                        <w:keepNext/>
                        <w:keepLines/>
                        <w:shd w:val="clear" w:color="auto" w:fill="auto"/>
                        <w:spacing w:after="0" w:line="240" w:lineRule="auto"/>
                      </w:pPr>
                      <w:bookmarkStart w:id="60" w:name="bookmark46"/>
                      <w:bookmarkStart w:id="61" w:name="bookmark47"/>
                      <w:r>
                        <w:t>Toto zplnomocnění přijímám:</w:t>
                      </w:r>
                      <w:bookmarkEnd w:id="60"/>
                      <w:bookmarkEnd w:id="61"/>
                    </w:p>
                  </w:txbxContent>
                </v:textbox>
                <w10:wrap type="topAndBottom" anchorx="page"/>
              </v:shape>
            </w:pict>
          </mc:Fallback>
        </mc:AlternateContent>
      </w:r>
      <w:r>
        <w:rPr>
          <w:noProof/>
          <w:lang w:bidi="ar-SA"/>
        </w:rPr>
        <mc:AlternateContent>
          <mc:Choice Requires="wps">
            <w:drawing>
              <wp:anchor distT="1845945" distB="100965" distL="0" distR="0" simplePos="0" relativeHeight="125829387" behindDoc="0" locked="0" layoutInCell="1" allowOverlap="1">
                <wp:simplePos x="0" y="0"/>
                <wp:positionH relativeFrom="page">
                  <wp:posOffset>1049020</wp:posOffset>
                </wp:positionH>
                <wp:positionV relativeFrom="paragraph">
                  <wp:posOffset>1845945</wp:posOffset>
                </wp:positionV>
                <wp:extent cx="904875" cy="201930"/>
                <wp:effectExtent l="0" t="0" r="0" b="0"/>
                <wp:wrapTopAndBottom/>
                <wp:docPr id="31" name="Shape 31"/>
                <wp:cNvGraphicFramePr/>
                <a:graphic xmlns:a="http://schemas.openxmlformats.org/drawingml/2006/main">
                  <a:graphicData uri="http://schemas.microsoft.com/office/word/2010/wordprocessingShape">
                    <wps:wsp>
                      <wps:cNvSpPr txBox="1"/>
                      <wps:spPr>
                        <a:xfrm>
                          <a:off x="0" y="0"/>
                          <a:ext cx="904875" cy="201930"/>
                        </a:xfrm>
                        <a:prstGeom prst="rect">
                          <a:avLst/>
                        </a:prstGeom>
                        <a:noFill/>
                      </wps:spPr>
                      <wps:txbx>
                        <w:txbxContent>
                          <w:p w:rsidR="00753A90" w:rsidRDefault="00753A90">
                            <w:pPr>
                              <w:pStyle w:val="Nadpis20"/>
                              <w:keepNext/>
                              <w:keepLines/>
                              <w:shd w:val="clear" w:color="auto" w:fill="auto"/>
                              <w:spacing w:after="0" w:line="240" w:lineRule="auto"/>
                            </w:pPr>
                            <w:bookmarkStart w:id="62" w:name="bookmark48"/>
                            <w:bookmarkStart w:id="63" w:name="bookmark49"/>
                            <w:r>
                              <w:t>V Praze dne:</w:t>
                            </w:r>
                            <w:bookmarkEnd w:id="62"/>
                            <w:bookmarkEnd w:id="63"/>
                          </w:p>
                        </w:txbxContent>
                      </wps:txbx>
                      <wps:bodyPr wrap="none" lIns="0" tIns="0" rIns="0" bIns="0"/>
                    </wps:wsp>
                  </a:graphicData>
                </a:graphic>
              </wp:anchor>
            </w:drawing>
          </mc:Choice>
          <mc:Fallback>
            <w:pict>
              <v:shape id="Shape 31" o:spid="_x0000_s1029" type="#_x0000_t202" style="position:absolute;margin-left:82.6pt;margin-top:145.35pt;width:71.25pt;height:15.9pt;z-index:125829387;visibility:visible;mso-wrap-style:none;mso-wrap-distance-left:0;mso-wrap-distance-top:145.35pt;mso-wrap-distance-right:0;mso-wrap-distance-bottom:7.9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" filled="f" stroked="f">
                <v:textbox inset="0,0,0,0">
                  <w:txbxContent>
                    <w:p w:rsidR="00753A90" w:rsidRDefault="00753A90">
                      <w:pPr>
                        <w:pStyle w:val="Nadpis20"/>
                        <w:keepNext/>
                        <w:keepLines/>
                        <w:shd w:val="clear" w:color="auto" w:fill="auto"/>
                        <w:spacing w:after="0" w:line="240" w:lineRule="auto"/>
                      </w:pPr>
                      <w:bookmarkStart w:id="64" w:name="bookmark48"/>
                      <w:bookmarkStart w:id="65" w:name="bookmark49"/>
                      <w:r>
                        <w:t>V Praze dne:</w:t>
                      </w:r>
                      <w:bookmarkEnd w:id="64"/>
                      <w:bookmarkEnd w:id="65"/>
                    </w:p>
                  </w:txbxContent>
                </v:textbox>
                <w10:wrap type="topAndBottom" anchorx="page"/>
              </v:shape>
            </w:pict>
          </mc:Fallback>
        </mc:AlternateContent>
      </w:r>
      <w:r>
        <w:rPr>
          <w:noProof/>
          <w:lang w:bidi="ar-SA"/>
        </w:rPr>
        <mc:AlternateContent>
          <mc:Choice Requires="wps">
            <w:drawing>
              <wp:anchor distT="1827530" distB="122555" distL="0" distR="0" simplePos="0" relativeHeight="125829389" behindDoc="0" locked="0" layoutInCell="1" allowOverlap="1">
                <wp:simplePos x="0" y="0"/>
                <wp:positionH relativeFrom="page">
                  <wp:posOffset>2162175</wp:posOffset>
                </wp:positionH>
                <wp:positionV relativeFrom="paragraph">
                  <wp:posOffset>1827530</wp:posOffset>
                </wp:positionV>
                <wp:extent cx="770890" cy="198755"/>
                <wp:effectExtent l="0" t="0" r="0" b="0"/>
                <wp:wrapTopAndBottom/>
                <wp:docPr id="33" name="Shape 33"/>
                <wp:cNvGraphicFramePr/>
                <a:graphic xmlns:a="http://schemas.openxmlformats.org/drawingml/2006/main">
                  <a:graphicData uri="http://schemas.microsoft.com/office/word/2010/wordprocessingShape">
                    <wps:wsp>
                      <wps:cNvSpPr txBox="1"/>
                      <wps:spPr>
                        <a:xfrm>
                          <a:off x="0" y="0"/>
                          <a:ext cx="770890" cy="198755"/>
                        </a:xfrm>
                        <a:prstGeom prst="rect">
                          <a:avLst/>
                        </a:prstGeom>
                        <a:noFill/>
                      </wps:spPr>
                      <wps:txbx>
                        <w:txbxContent>
                          <w:p w:rsidR="00753A90" w:rsidRDefault="00753A90">
                            <w:pPr>
                              <w:pStyle w:val="Zkladntext30"/>
                              <w:shd w:val="clear" w:color="auto" w:fill="auto"/>
                              <w:spacing w:after="0" w:line="240" w:lineRule="auto"/>
                              <w:rPr>
                                <w:sz w:val="20"/>
                                <w:szCs w:val="20"/>
                              </w:rPr>
                            </w:pPr>
                            <w:r>
                              <w:rPr>
                                <w:sz w:val="20"/>
                                <w:szCs w:val="20"/>
                              </w:rPr>
                              <w:t>0 2. 01. 2020</w:t>
                            </w:r>
                          </w:p>
                        </w:txbxContent>
                      </wps:txbx>
                      <wps:bodyPr wrap="none" lIns="0" tIns="0" rIns="0" bIns="0"/>
                    </wps:wsp>
                  </a:graphicData>
                </a:graphic>
              </wp:anchor>
            </w:drawing>
          </mc:Choice>
          <mc:Fallback>
            <w:pict>
              <v:shape id="Shape 33" o:spid="_x0000_s1030" type="#_x0000_t202" style="position:absolute;margin-left:170.25pt;margin-top:143.9pt;width:60.7pt;height:15.65pt;z-index:125829389;visibility:visible;mso-wrap-style:none;mso-wrap-distance-left:0;mso-wrap-distance-top:143.9pt;mso-wrap-distance-right:0;mso-wrap-distance-bottom:9.6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" filled="f" stroked="f">
                <v:textbox inset="0,0,0,0">
                  <w:txbxContent>
                    <w:p w:rsidR="00753A90" w:rsidRDefault="00753A90">
                      <w:pPr>
                        <w:pStyle w:val="Zkladntext30"/>
                        <w:shd w:val="clear" w:color="auto" w:fill="auto"/>
                        <w:spacing w:after="0" w:line="240" w:lineRule="auto"/>
                        <w:rPr>
                          <w:sz w:val="20"/>
                          <w:szCs w:val="20"/>
                        </w:rPr>
                      </w:pPr>
                      <w:r>
                        <w:rPr>
                          <w:sz w:val="20"/>
                          <w:szCs w:val="20"/>
                        </w:rPr>
                        <w:t>0 2. 01. 2020</w:t>
                      </w:r>
                    </w:p>
                  </w:txbxContent>
                </v:textbox>
                <w10:wrap type="topAndBottom" anchorx="page"/>
              </v:shape>
            </w:pict>
          </mc:Fallback>
        </mc:AlternateContent>
      </w:r>
      <w:r>
        <w:rPr>
          <w:noProof/>
          <w:lang w:bidi="ar-SA"/>
        </w:rPr>
        <mc:AlternateContent>
          <mc:Choice Requires="wps">
            <w:drawing>
              <wp:anchor distT="0" distB="0" distL="0" distR="0" simplePos="0" relativeHeight="251658240" behindDoc="0" locked="0" layoutInCell="1" allowOverlap="1">
                <wp:simplePos x="0" y="0"/>
                <wp:positionH relativeFrom="page">
                  <wp:posOffset>3394710</wp:posOffset>
                </wp:positionH>
                <wp:positionV relativeFrom="paragraph">
                  <wp:posOffset>50800</wp:posOffset>
                </wp:positionV>
                <wp:extent cx="3519805" cy="406400"/>
                <wp:effectExtent l="0" t="0" r="0" b="0"/>
                <wp:wrapNone/>
                <wp:docPr id="37" name="Shape 37"/>
                <wp:cNvGraphicFramePr/>
                <a:graphic xmlns:a="http://schemas.openxmlformats.org/drawingml/2006/main">
                  <a:graphicData uri="http://schemas.microsoft.com/office/word/2010/wordprocessingShape">
                    <wps:wsp>
                      <wps:cNvSpPr txBox="1"/>
                      <wps:spPr>
                        <a:xfrm>
                          <a:off x="0" y="0"/>
                          <a:ext cx="3519805" cy="406400"/>
                        </a:xfrm>
                        <a:prstGeom prst="rect">
                          <a:avLst/>
                        </a:prstGeom>
                        <a:noFill/>
                      </wps:spPr>
                      <wps:txbx>
                        <w:txbxContent>
                          <w:p w:rsidR="00753A90" w:rsidRDefault="00753A90">
                            <w:pPr>
                              <w:pStyle w:val="Titulekobrzku0"/>
                              <w:shd w:val="clear" w:color="auto" w:fill="auto"/>
                              <w:tabs>
                                <w:tab w:val="left" w:pos="3559"/>
                              </w:tabs>
                              <w:rPr>
                                <w:sz w:val="18"/>
                                <w:szCs w:val="18"/>
                              </w:rPr>
                            </w:pPr>
                            <w:r>
                              <w:t>Ověřovací doložka pro legalizaci</w:t>
                            </w:r>
                            <w:r>
                              <w:tab/>
                            </w:r>
                            <w:proofErr w:type="spellStart"/>
                            <w:proofErr w:type="gramStart"/>
                            <w:r>
                              <w:t>Poř.č</w:t>
                            </w:r>
                            <w:proofErr w:type="spellEnd"/>
                            <w:r>
                              <w:t xml:space="preserve">: </w:t>
                            </w:r>
                            <w:r>
                              <w:rPr>
                                <w:rFonts w:ascii="Times New Roman" w:eastAsia="Times New Roman" w:hAnsi="Times New Roman" w:cs="Times New Roman"/>
                                <w:smallCaps/>
                                <w:sz w:val="18"/>
                                <w:szCs w:val="18"/>
                              </w:rPr>
                              <w:t>11001</w:t>
                            </w:r>
                            <w:proofErr w:type="gramEnd"/>
                            <w:r>
                              <w:rPr>
                                <w:rFonts w:ascii="Times New Roman" w:eastAsia="Times New Roman" w:hAnsi="Times New Roman" w:cs="Times New Roman"/>
                                <w:smallCaps/>
                                <w:sz w:val="18"/>
                                <w:szCs w:val="18"/>
                              </w:rPr>
                              <w:t>-0370-032ó</w:t>
                            </w:r>
                          </w:p>
                          <w:p w:rsidR="00753A90" w:rsidRDefault="00753A90">
                            <w:pPr>
                              <w:pStyle w:val="Titulekobrzku0"/>
                              <w:shd w:val="clear" w:color="auto" w:fill="auto"/>
                            </w:pPr>
                            <w:r>
                              <w:t xml:space="preserve">Podle </w:t>
                            </w:r>
                            <w:proofErr w:type="spellStart"/>
                            <w:r>
                              <w:t>ovéřovaci</w:t>
                            </w:r>
                            <w:proofErr w:type="spellEnd"/>
                            <w:r>
                              <w:t xml:space="preserve"> knihy posty: Praha 01</w:t>
                            </w:r>
                          </w:p>
                          <w:p w:rsidR="00753A90" w:rsidRDefault="00753A90">
                            <w:pPr>
                              <w:pStyle w:val="Titulekobrzku0"/>
                              <w:shd w:val="clear" w:color="auto" w:fill="auto"/>
                            </w:pPr>
                            <w:r>
                              <w:t xml:space="preserve">Vlastnoručně podepsal: </w:t>
                            </w:r>
                            <w:r w:rsidR="00EE22C0">
                              <w:t>xxx</w:t>
                            </w:r>
                          </w:p>
                        </w:txbxContent>
                      </wps:txbx>
                      <wps:bodyPr lIns="0" tIns="0" rIns="0" bIns="0"/>
                    </wps:wsp>
                  </a:graphicData>
                </a:graphic>
              </wp:anchor>
            </w:drawing>
          </mc:Choice>
          <mc:Fallback>
            <w:pict>
              <v:shape id="Shape 37" o:spid="_x0000_s1031" type="#_x0000_t202" style="position:absolute;margin-left:267.3pt;margin-top:4pt;width:277.15pt;height:32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" filled="f" stroked="f">
                <v:textbox inset="0,0,0,0">
                  <w:txbxContent>
                    <w:p w:rsidR="00753A90" w:rsidRDefault="00753A90">
                      <w:pPr>
                        <w:pStyle w:val="Titulekobrzku0"/>
                        <w:shd w:val="clear" w:color="auto" w:fill="auto"/>
                        <w:tabs>
                          <w:tab w:val="left" w:pos="3559"/>
                        </w:tabs>
                        <w:rPr>
                          <w:sz w:val="18"/>
                          <w:szCs w:val="18"/>
                        </w:rPr>
                      </w:pPr>
                      <w:r>
                        <w:t>Ověřovací doložka pro legalizaci</w:t>
                      </w:r>
                      <w:r>
                        <w:tab/>
                      </w:r>
                      <w:proofErr w:type="spellStart"/>
                      <w:proofErr w:type="gramStart"/>
                      <w:r>
                        <w:t>Poř.č</w:t>
                      </w:r>
                      <w:proofErr w:type="spellEnd"/>
                      <w:r>
                        <w:t xml:space="preserve">: </w:t>
                      </w:r>
                      <w:r>
                        <w:rPr>
                          <w:rFonts w:ascii="Times New Roman" w:eastAsia="Times New Roman" w:hAnsi="Times New Roman" w:cs="Times New Roman"/>
                          <w:smallCaps/>
                          <w:sz w:val="18"/>
                          <w:szCs w:val="18"/>
                        </w:rPr>
                        <w:t>11001</w:t>
                      </w:r>
                      <w:proofErr w:type="gramEnd"/>
                      <w:r>
                        <w:rPr>
                          <w:rFonts w:ascii="Times New Roman" w:eastAsia="Times New Roman" w:hAnsi="Times New Roman" w:cs="Times New Roman"/>
                          <w:smallCaps/>
                          <w:sz w:val="18"/>
                          <w:szCs w:val="18"/>
                        </w:rPr>
                        <w:t>-0370-032ó</w:t>
                      </w:r>
                    </w:p>
                    <w:p w:rsidR="00753A90" w:rsidRDefault="00753A90">
                      <w:pPr>
                        <w:pStyle w:val="Titulekobrzku0"/>
                        <w:shd w:val="clear" w:color="auto" w:fill="auto"/>
                      </w:pPr>
                      <w:r>
                        <w:t xml:space="preserve">Podle </w:t>
                      </w:r>
                      <w:proofErr w:type="spellStart"/>
                      <w:r>
                        <w:t>ovéřovaci</w:t>
                      </w:r>
                      <w:proofErr w:type="spellEnd"/>
                      <w:r>
                        <w:t xml:space="preserve"> knihy posty: Praha 01</w:t>
                      </w:r>
                    </w:p>
                    <w:p w:rsidR="00753A90" w:rsidRDefault="00753A90">
                      <w:pPr>
                        <w:pStyle w:val="Titulekobrzku0"/>
                        <w:shd w:val="clear" w:color="auto" w:fill="auto"/>
                      </w:pPr>
                      <w:r>
                        <w:t xml:space="preserve">Vlastnoručně podepsal: </w:t>
                      </w:r>
                      <w:r w:rsidR="00EE22C0">
                        <w:t>xxx</w:t>
                      </w:r>
                    </w:p>
                  </w:txbxContent>
                </v:textbox>
                <w10:wrap anchorx="page"/>
              </v:shape>
            </w:pict>
          </mc:Fallback>
        </mc:AlternateContent>
      </w:r>
    </w:p>
    <w:p w:rsidR="00D60C17" w:rsidRDefault="00753A90">
      <w:pPr>
        <w:pStyle w:val="Nadpis20"/>
        <w:keepNext/>
        <w:keepLines/>
        <w:shd w:val="clear" w:color="auto" w:fill="auto"/>
        <w:spacing w:after="260" w:line="240" w:lineRule="auto"/>
        <w:ind w:right="240"/>
        <w:jc w:val="right"/>
      </w:pPr>
      <w:bookmarkStart w:id="66" w:name="bookmark62"/>
      <w:bookmarkStart w:id="67" w:name="bookmark63"/>
      <w:r>
        <w:lastRenderedPageBreak/>
        <w:t>Ing. Petr Matějka, Ph.D.</w:t>
      </w:r>
      <w:bookmarkEnd w:id="66"/>
      <w:bookmarkEnd w:id="67"/>
    </w:p>
    <w:p w:rsidR="00D60C17" w:rsidRDefault="00753A90">
      <w:pPr>
        <w:pStyle w:val="Zkladntext20"/>
        <w:shd w:val="clear" w:color="auto" w:fill="auto"/>
        <w:tabs>
          <w:tab w:val="left" w:pos="6229"/>
        </w:tabs>
        <w:spacing w:after="0"/>
      </w:pPr>
      <w:r>
        <w:t>Ověřovací doložka pro legalizaci</w:t>
      </w:r>
      <w:r>
        <w:tab/>
      </w:r>
      <w:proofErr w:type="spellStart"/>
      <w:proofErr w:type="gramStart"/>
      <w:r>
        <w:t>Poř.č</w:t>
      </w:r>
      <w:proofErr w:type="spellEnd"/>
      <w:r>
        <w:t>: 16000</w:t>
      </w:r>
      <w:proofErr w:type="gramEnd"/>
      <w:r>
        <w:t>-0700-0233</w:t>
      </w:r>
    </w:p>
    <w:p w:rsidR="00D60C17" w:rsidRDefault="00753A90">
      <w:pPr>
        <w:pStyle w:val="Zkladntext20"/>
        <w:shd w:val="clear" w:color="auto" w:fill="auto"/>
        <w:spacing w:after="0"/>
      </w:pPr>
      <w:r>
        <w:t>Podle ověřovací knihy posty: Praha 6</w:t>
      </w:r>
    </w:p>
    <w:p w:rsidR="00D60C17" w:rsidRDefault="00753A90">
      <w:pPr>
        <w:pStyle w:val="Zkladntext20"/>
        <w:shd w:val="clear" w:color="auto" w:fill="auto"/>
        <w:spacing w:after="100" w:line="230" w:lineRule="auto"/>
      </w:pPr>
      <w:r>
        <w:t>Vlastnoručně podepsal: Petr Matějka</w:t>
      </w:r>
    </w:p>
    <w:p w:rsidR="00D60C17" w:rsidRDefault="00753A90">
      <w:pPr>
        <w:pStyle w:val="Zkladntext20"/>
        <w:shd w:val="clear" w:color="auto" w:fill="auto"/>
        <w:tabs>
          <w:tab w:val="left" w:pos="7779"/>
        </w:tabs>
      </w:pPr>
      <w:r>
        <w:t>Datum a místo narození:</w:t>
      </w:r>
      <w:r w:rsidR="00EE22C0">
        <w:t xml:space="preserve"> </w:t>
      </w:r>
      <w:proofErr w:type="spellStart"/>
      <w:r w:rsidR="00EE22C0">
        <w:t>xxx</w:t>
      </w:r>
      <w:proofErr w:type="spellEnd"/>
    </w:p>
    <w:p w:rsidR="00D60C17" w:rsidRDefault="00753A90">
      <w:pPr>
        <w:pStyle w:val="Zkladntext20"/>
        <w:shd w:val="clear" w:color="auto" w:fill="auto"/>
      </w:pPr>
      <w:r>
        <w:t xml:space="preserve">Adresa pobytu: </w:t>
      </w:r>
      <w:proofErr w:type="spellStart"/>
      <w:r w:rsidR="00EE22C0">
        <w:t>xxx</w:t>
      </w:r>
      <w:proofErr w:type="spellEnd"/>
    </w:p>
    <w:p w:rsidR="00D60C17" w:rsidRDefault="00753A90">
      <w:pPr>
        <w:pStyle w:val="Zkladntext20"/>
        <w:shd w:val="clear" w:color="auto" w:fill="auto"/>
        <w:spacing w:line="252" w:lineRule="auto"/>
      </w:pPr>
      <w:r>
        <w:rPr>
          <w:noProof/>
          <w:lang w:bidi="ar-SA"/>
        </w:rPr>
        <mc:AlternateContent>
          <mc:Choice Requires="wps">
            <w:drawing>
              <wp:anchor distT="0" distB="0" distL="114300" distR="114300" simplePos="0" relativeHeight="125829393" behindDoc="0" locked="0" layoutInCell="1" allowOverlap="1">
                <wp:simplePos x="0" y="0"/>
                <wp:positionH relativeFrom="page">
                  <wp:posOffset>1049020</wp:posOffset>
                </wp:positionH>
                <wp:positionV relativeFrom="paragraph">
                  <wp:posOffset>152400</wp:posOffset>
                </wp:positionV>
                <wp:extent cx="871220" cy="403860"/>
                <wp:effectExtent l="0" t="0" r="0" b="0"/>
                <wp:wrapSquare wrapText="right"/>
                <wp:docPr id="41" name="Shape 41"/>
                <wp:cNvGraphicFramePr/>
                <a:graphic xmlns:a="http://schemas.openxmlformats.org/drawingml/2006/main">
                  <a:graphicData uri="http://schemas.microsoft.com/office/word/2010/wordprocessingShape">
                    <wps:wsp>
                      <wps:cNvSpPr txBox="1"/>
                      <wps:spPr>
                        <a:xfrm>
                          <a:off x="0" y="0"/>
                          <a:ext cx="871220" cy="403860"/>
                        </a:xfrm>
                        <a:prstGeom prst="rect">
                          <a:avLst/>
                        </a:prstGeom>
                        <a:noFill/>
                      </wps:spPr>
                      <wps:txbx>
                        <w:txbxContent>
                          <w:p w:rsidR="00753A90" w:rsidRDefault="00753A90">
                            <w:pPr>
                              <w:pStyle w:val="Zkladntext50"/>
                              <w:shd w:val="clear" w:color="auto" w:fill="auto"/>
                            </w:pPr>
                            <w:r>
                              <w:t>THÁKUROVA7</w:t>
                            </w:r>
                          </w:p>
                          <w:p w:rsidR="00753A90" w:rsidRDefault="00753A90">
                            <w:pPr>
                              <w:pStyle w:val="Zkladntext50"/>
                              <w:shd w:val="clear" w:color="auto" w:fill="auto"/>
                            </w:pPr>
                            <w:r>
                              <w:t>166 29 PRAHA 6 ČESKÁ REPUBLIKA</w:t>
                            </w:r>
                          </w:p>
                        </w:txbxContent>
                      </wps:txbx>
                      <wps:bodyPr lIns="0" tIns="0" rIns="0" bIns="0"/>
                    </wps:wsp>
                  </a:graphicData>
                </a:graphic>
              </wp:anchor>
            </w:drawing>
          </mc:Choice>
          <mc:Fallback>
            <w:pict>
              <v:shape id="Shape 41" o:spid="_x0000_s1032" type="#_x0000_t202" style="position:absolute;left:0;text-align:left;margin-left:82.6pt;margin-top:12pt;width:68.6pt;height:31.8pt;z-index:125829393;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" filled="f" stroked="f">
                <v:textbox inset="0,0,0,0">
                  <w:txbxContent>
                    <w:p w:rsidR="00753A90" w:rsidRDefault="00753A90">
                      <w:pPr>
                        <w:pStyle w:val="Zkladntext50"/>
                        <w:shd w:val="clear" w:color="auto" w:fill="auto"/>
                      </w:pPr>
                      <w:r>
                        <w:t>THÁKUROVA7</w:t>
                      </w:r>
                    </w:p>
                    <w:p w:rsidR="00753A90" w:rsidRDefault="00753A90">
                      <w:pPr>
                        <w:pStyle w:val="Zkladntext50"/>
                        <w:shd w:val="clear" w:color="auto" w:fill="auto"/>
                      </w:pPr>
                      <w:r>
                        <w:t>166 29 PRAHA 6 ČESKÁ REPUBLIKA</w:t>
                      </w:r>
                    </w:p>
                  </w:txbxContent>
                </v:textbox>
                <w10:wrap type="square" side="right" anchorx="page"/>
              </v:shape>
            </w:pict>
          </mc:Fallback>
        </mc:AlternateContent>
      </w:r>
      <w:r>
        <w:t xml:space="preserve">Druh a č. </w:t>
      </w:r>
      <w:proofErr w:type="spellStart"/>
      <w:r>
        <w:t>předlož.dokl.totožnosti</w:t>
      </w:r>
      <w:proofErr w:type="spellEnd"/>
      <w:r>
        <w:t xml:space="preserve">: </w:t>
      </w:r>
      <w:proofErr w:type="spellStart"/>
      <w:r w:rsidR="00EE22C0">
        <w:t>xxx</w:t>
      </w:r>
      <w:proofErr w:type="spellEnd"/>
      <w:r>
        <w:t xml:space="preserve"> Občanský průkaz</w:t>
      </w:r>
    </w:p>
    <w:p w:rsidR="00D60C17" w:rsidRDefault="00753A90">
      <w:pPr>
        <w:pStyle w:val="Zkladntext20"/>
        <w:shd w:val="clear" w:color="auto" w:fill="auto"/>
        <w:spacing w:after="0"/>
        <w:ind w:left="0" w:firstLine="400"/>
      </w:pPr>
      <w:r>
        <w:t xml:space="preserve">Praha 6 dne </w:t>
      </w:r>
      <w:proofErr w:type="gramStart"/>
      <w:r>
        <w:t>08.01.2020</w:t>
      </w:r>
      <w:proofErr w:type="gramEnd"/>
    </w:p>
    <w:p w:rsidR="00D60C17" w:rsidRDefault="00EE22C0">
      <w:pPr>
        <w:pStyle w:val="Zkladntext20"/>
        <w:shd w:val="clear" w:color="auto" w:fill="auto"/>
        <w:ind w:left="0" w:firstLine="400"/>
        <w:sectPr w:rsidR="00D60C17">
          <w:footnotePr>
            <w:numFmt w:val="upperRoman"/>
          </w:footnotePr>
          <w:type w:val="continuous"/>
          <w:pgSz w:w="11900" w:h="16840"/>
          <w:pgMar w:top="817" w:right="1479" w:bottom="65" w:left="949" w:header="0" w:footer="3" w:gutter="0"/>
          <w:cols w:space="720"/>
          <w:noEndnote/>
          <w:docGrid w:linePitch="360"/>
          <w15:footnoteColumns w:val="1"/>
        </w:sectPr>
      </w:pPr>
      <w:proofErr w:type="spellStart"/>
      <w:r>
        <w:t>xxx</w:t>
      </w:r>
      <w:proofErr w:type="spellEnd"/>
    </w:p>
    <w:p w:rsidR="00D60C17" w:rsidRDefault="00753A90">
      <w:pPr>
        <w:pStyle w:val="Zkladntext40"/>
        <w:shd w:val="clear" w:color="auto" w:fill="auto"/>
      </w:pPr>
      <w:r>
        <w:lastRenderedPageBreak/>
        <w:t>Doložka konverze do dokumentu obsaženého v datové zprávě</w:t>
      </w:r>
    </w:p>
    <w:p w:rsidR="00D60C17" w:rsidRDefault="00753A90">
      <w:pPr>
        <w:pStyle w:val="Zkladntext30"/>
        <w:shd w:val="clear" w:color="auto" w:fill="auto"/>
      </w:pPr>
      <w:r>
        <w:t xml:space="preserve">Tento dokument, který vznikl převedením vstupu v listinné podobě do podoby elektronické pod pořadovým číslem </w:t>
      </w:r>
      <w:r>
        <w:rPr>
          <w:rFonts w:ascii="Arial" w:eastAsia="Arial" w:hAnsi="Arial" w:cs="Arial"/>
          <w:b/>
          <w:bCs/>
        </w:rPr>
        <w:t>106008_020615</w:t>
      </w:r>
      <w:r>
        <w:t xml:space="preserve">, skládající se z </w:t>
      </w:r>
      <w:r>
        <w:rPr>
          <w:rFonts w:ascii="Arial" w:eastAsia="Arial" w:hAnsi="Arial" w:cs="Arial"/>
          <w:b/>
          <w:bCs/>
        </w:rPr>
        <w:t xml:space="preserve">1 </w:t>
      </w:r>
      <w:r>
        <w:t>listů, se doslovně shoduje s obsahem vstupu.</w:t>
      </w:r>
    </w:p>
    <w:p w:rsidR="00D60C17" w:rsidRDefault="00753A90">
      <w:pPr>
        <w:pStyle w:val="Zkladntext30"/>
        <w:shd w:val="clear" w:color="auto" w:fill="auto"/>
      </w:pPr>
      <w:r>
        <w:t>Vstup bez viditelného prvku.</w:t>
      </w:r>
    </w:p>
    <w:p w:rsidR="00D60C17" w:rsidRDefault="00753A90">
      <w:pPr>
        <w:pStyle w:val="Zkladntext30"/>
        <w:shd w:val="clear" w:color="auto" w:fill="auto"/>
      </w:pPr>
      <w:r>
        <w:t xml:space="preserve">Jméno a příjmení osoby, která konverzi provedla: </w:t>
      </w:r>
      <w:r w:rsidR="00EE22C0">
        <w:rPr>
          <w:rFonts w:ascii="Arial" w:eastAsia="Arial" w:hAnsi="Arial" w:cs="Arial"/>
          <w:b/>
          <w:bCs/>
        </w:rPr>
        <w:t>xxx</w:t>
      </w:r>
      <w:bookmarkStart w:id="68" w:name="_GoBack"/>
      <w:bookmarkEnd w:id="68"/>
    </w:p>
    <w:p w:rsidR="00D60C17" w:rsidRDefault="00753A90">
      <w:pPr>
        <w:pStyle w:val="Zkladntext40"/>
        <w:shd w:val="clear" w:color="auto" w:fill="auto"/>
        <w:spacing w:after="0"/>
      </w:pPr>
      <w:r>
        <w:rPr>
          <w:rFonts w:ascii="Times New Roman" w:eastAsia="Times New Roman" w:hAnsi="Times New Roman" w:cs="Times New Roman"/>
          <w:b w:val="0"/>
          <w:bCs w:val="0"/>
        </w:rPr>
        <w:t xml:space="preserve">Vystavil: </w:t>
      </w:r>
      <w:r>
        <w:t xml:space="preserve">Česká pošta, </w:t>
      </w:r>
      <w:proofErr w:type="spellStart"/>
      <w:proofErr w:type="gramStart"/>
      <w:r>
        <w:t>s.p</w:t>
      </w:r>
      <w:proofErr w:type="spellEnd"/>
      <w:r>
        <w:t>.</w:t>
      </w:r>
      <w:proofErr w:type="gramEnd"/>
    </w:p>
    <w:p w:rsidR="00D60C17" w:rsidRDefault="00753A90">
      <w:pPr>
        <w:pStyle w:val="Zkladntext30"/>
        <w:shd w:val="clear" w:color="auto" w:fill="auto"/>
        <w:spacing w:after="0"/>
      </w:pPr>
      <w:r>
        <w:t xml:space="preserve">Pracoviště: </w:t>
      </w:r>
      <w:r>
        <w:rPr>
          <w:rFonts w:ascii="Arial" w:eastAsia="Arial" w:hAnsi="Arial" w:cs="Arial"/>
          <w:b/>
          <w:bCs/>
        </w:rPr>
        <w:t>Praha 6</w:t>
      </w:r>
    </w:p>
    <w:p w:rsidR="00D60C17" w:rsidRDefault="00753A90">
      <w:pPr>
        <w:pStyle w:val="Zkladntext40"/>
        <w:shd w:val="clear" w:color="auto" w:fill="auto"/>
        <w:spacing w:after="660"/>
      </w:pPr>
      <w:r>
        <w:t xml:space="preserve">Česká pošta, </w:t>
      </w:r>
      <w:proofErr w:type="spellStart"/>
      <w:proofErr w:type="gramStart"/>
      <w:r>
        <w:t>s.p</w:t>
      </w:r>
      <w:proofErr w:type="spellEnd"/>
      <w:r>
        <w:t>.</w:t>
      </w:r>
      <w:proofErr w:type="gramEnd"/>
      <w:r>
        <w:t xml:space="preserve"> </w:t>
      </w:r>
      <w:r>
        <w:rPr>
          <w:rFonts w:ascii="Times New Roman" w:eastAsia="Times New Roman" w:hAnsi="Times New Roman" w:cs="Times New Roman"/>
          <w:b w:val="0"/>
          <w:bCs w:val="0"/>
        </w:rPr>
        <w:t xml:space="preserve">dne </w:t>
      </w:r>
      <w:r>
        <w:t>14.03.2022</w:t>
      </w:r>
    </w:p>
    <w:p w:rsidR="00D60C17" w:rsidRDefault="00753A90">
      <w:pPr>
        <w:jc w:val="right"/>
        <w:rPr>
          <w:sz w:val="2"/>
          <w:szCs w:val="2"/>
        </w:rPr>
      </w:pPr>
      <w:r>
        <w:rPr>
          <w:noProof/>
          <w:lang w:bidi="ar-SA"/>
        </w:rPr>
        <w:drawing>
          <wp:inline distT="0" distB="0" distL="0" distR="0">
            <wp:extent cx="1993265" cy="707390"/>
            <wp:effectExtent l="0" t="0" r="0" b="0"/>
            <wp:docPr id="45" name="Picutre 45"/>
            <wp:cNvGraphicFramePr/>
            <a:graphic xmlns:a="http://schemas.openxmlformats.org/drawingml/2006/main">
              <a:graphicData uri="http://schemas.openxmlformats.org/drawingml/2006/picture">
                <pic:pic xmlns:pic="http://schemas.openxmlformats.org/drawingml/2006/picture">
                  <pic:nvPicPr>
                    <pic:cNvPr id="45" name="Picture 45"/>
                    <pic:cNvPicPr/>
                  </pic:nvPicPr>
                  <pic:blipFill>
                    <a:blip r:embed="rId28"/>
                    <a:stretch/>
                  </pic:blipFill>
                  <pic:spPr>
                    <a:xfrm>
                      <a:off x="0" y="0"/>
                      <a:ext cx="1993265" cy="707390"/>
                    </a:xfrm>
                    <a:prstGeom prst="rect">
                      <a:avLst/>
                    </a:prstGeom>
                  </pic:spPr>
                </pic:pic>
              </a:graphicData>
            </a:graphic>
          </wp:inline>
        </w:drawing>
      </w:r>
    </w:p>
    <w:sectPr w:rsidR="00D60C17">
      <w:footnotePr>
        <w:numFmt w:val="upperRoman"/>
      </w:footnotePr>
      <w:pgSz w:w="11900" w:h="16840"/>
      <w:pgMar w:top="1498" w:right="1479" w:bottom="1498" w:left="951" w:header="1070" w:footer="3" w:gutter="0"/>
      <w:cols w:space="720"/>
      <w:noEndnote/>
      <w:docGrid w:linePitch="360"/>
      <w15:footnoteColumns w:val="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376F" w:rsidRDefault="00D5376F">
      <w:r>
        <w:separator/>
      </w:r>
    </w:p>
  </w:endnote>
  <w:endnote w:type="continuationSeparator" w:id="0">
    <w:p w:rsidR="00D5376F" w:rsidRDefault="00D53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3A90" w:rsidRDefault="00753A90">
    <w:pPr>
      <w:spacing w:line="1"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3382645</wp:posOffset>
              </wp:positionH>
              <wp:positionV relativeFrom="page">
                <wp:posOffset>10150475</wp:posOffset>
              </wp:positionV>
              <wp:extent cx="786130" cy="113030"/>
              <wp:effectExtent l="0" t="0" r="0" b="0"/>
              <wp:wrapNone/>
              <wp:docPr id="3" name="Shape 3"/>
              <wp:cNvGraphicFramePr/>
              <a:graphic xmlns:a="http://schemas.openxmlformats.org/drawingml/2006/main">
                <a:graphicData uri="http://schemas.microsoft.com/office/word/2010/wordprocessingShape">
                  <wps:wsp>
                    <wps:cNvSpPr txBox="1"/>
                    <wps:spPr>
                      <a:xfrm>
                        <a:off x="0" y="0"/>
                        <a:ext cx="786130" cy="113030"/>
                      </a:xfrm>
                      <a:prstGeom prst="rect">
                        <a:avLst/>
                      </a:prstGeom>
                      <a:noFill/>
                    </wps:spPr>
                    <wps:txbx>
                      <w:txbxContent>
                        <w:p w:rsidR="00753A90" w:rsidRDefault="00753A90">
                          <w:pPr>
                            <w:pStyle w:val="Zhlavnebozpat20"/>
                            <w:shd w:val="clear" w:color="auto" w:fill="auto"/>
                          </w:pPr>
                          <w:r>
                            <w:rPr>
                              <w:rFonts w:ascii="Calibri" w:eastAsia="Calibri" w:hAnsi="Calibri" w:cs="Calibri"/>
                            </w:rPr>
                            <w:t xml:space="preserve">Stránka </w:t>
                          </w:r>
                          <w:r>
                            <w:fldChar w:fldCharType="begin"/>
                          </w:r>
                          <w:r>
                            <w:instrText xml:space="preserve"> PAGE \* MERGEFORMAT </w:instrText>
                          </w:r>
                          <w:r>
                            <w:fldChar w:fldCharType="separate"/>
                          </w:r>
                          <w:r w:rsidR="00EE22C0" w:rsidRPr="00EE22C0">
                            <w:rPr>
                              <w:rFonts w:ascii="Calibri" w:eastAsia="Calibri" w:hAnsi="Calibri" w:cs="Calibri"/>
                              <w:b/>
                              <w:bCs/>
                              <w:noProof/>
                            </w:rPr>
                            <w:t>10</w:t>
                          </w:r>
                          <w:r>
                            <w:rPr>
                              <w:rFonts w:ascii="Calibri" w:eastAsia="Calibri" w:hAnsi="Calibri" w:cs="Calibri"/>
                              <w:b/>
                              <w:bCs/>
                            </w:rPr>
                            <w:fldChar w:fldCharType="end"/>
                          </w:r>
                          <w:r>
                            <w:rPr>
                              <w:rFonts w:ascii="Calibri" w:eastAsia="Calibri" w:hAnsi="Calibri" w:cs="Calibri"/>
                              <w:b/>
                              <w:bCs/>
                            </w:rPr>
                            <w:t xml:space="preserve"> </w:t>
                          </w:r>
                          <w:r>
                            <w:rPr>
                              <w:rFonts w:ascii="Calibri" w:eastAsia="Calibri" w:hAnsi="Calibri" w:cs="Calibri"/>
                            </w:rPr>
                            <w:t xml:space="preserve">z </w:t>
                          </w:r>
                          <w:r>
                            <w:rPr>
                              <w:rFonts w:ascii="Calibri" w:eastAsia="Calibri" w:hAnsi="Calibri" w:cs="Calibri"/>
                              <w:b/>
                              <w:bCs/>
                            </w:rPr>
                            <w:t>12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 o:spid="_x0000_s1033" type="#_x0000_t202" style="position:absolute;margin-left:266.35pt;margin-top:799.25pt;width:61.9pt;height:8.9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" filled="f" stroked="f">
              <v:textbox style="mso-fit-shape-to-text:t" inset="0,0,0,0">
                <w:txbxContent>
                  <w:p w:rsidR="00753A90" w:rsidRDefault="00753A90">
                    <w:pPr>
                      <w:pStyle w:val="Zhlavnebozpat20"/>
                      <w:shd w:val="clear" w:color="auto" w:fill="auto"/>
                    </w:pPr>
                    <w:r>
                      <w:rPr>
                        <w:rFonts w:ascii="Calibri" w:eastAsia="Calibri" w:hAnsi="Calibri" w:cs="Calibri"/>
                      </w:rPr>
                      <w:t xml:space="preserve">Stránka </w:t>
                    </w:r>
                    <w:r>
                      <w:fldChar w:fldCharType="begin"/>
                    </w:r>
                    <w:r>
                      <w:instrText xml:space="preserve"> PAGE \* MERGEFORMAT </w:instrText>
                    </w:r>
                    <w:r>
                      <w:fldChar w:fldCharType="separate"/>
                    </w:r>
                    <w:r w:rsidR="00EE22C0" w:rsidRPr="00EE22C0">
                      <w:rPr>
                        <w:rFonts w:ascii="Calibri" w:eastAsia="Calibri" w:hAnsi="Calibri" w:cs="Calibri"/>
                        <w:b/>
                        <w:bCs/>
                        <w:noProof/>
                      </w:rPr>
                      <w:t>10</w:t>
                    </w:r>
                    <w:r>
                      <w:rPr>
                        <w:rFonts w:ascii="Calibri" w:eastAsia="Calibri" w:hAnsi="Calibri" w:cs="Calibri"/>
                        <w:b/>
                        <w:bCs/>
                      </w:rPr>
                      <w:fldChar w:fldCharType="end"/>
                    </w:r>
                    <w:r>
                      <w:rPr>
                        <w:rFonts w:ascii="Calibri" w:eastAsia="Calibri" w:hAnsi="Calibri" w:cs="Calibri"/>
                        <w:b/>
                        <w:bCs/>
                      </w:rPr>
                      <w:t xml:space="preserve"> </w:t>
                    </w:r>
                    <w:r>
                      <w:rPr>
                        <w:rFonts w:ascii="Calibri" w:eastAsia="Calibri" w:hAnsi="Calibri" w:cs="Calibri"/>
                      </w:rPr>
                      <w:t xml:space="preserve">z </w:t>
                    </w:r>
                    <w:r>
                      <w:rPr>
                        <w:rFonts w:ascii="Calibri" w:eastAsia="Calibri" w:hAnsi="Calibri" w:cs="Calibri"/>
                        <w:b/>
                        <w:bCs/>
                      </w:rPr>
                      <w:t>12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3A90" w:rsidRDefault="00753A90">
    <w:pPr>
      <w:spacing w:line="1" w:lineRule="exac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3A90" w:rsidRDefault="00753A90">
    <w:pPr>
      <w:spacing w:line="1" w:lineRule="exact"/>
    </w:pPr>
    <w:r>
      <w:rPr>
        <w:noProof/>
        <w:lang w:bidi="ar-SA"/>
      </w:rPr>
      <mc:AlternateContent>
        <mc:Choice Requires="wps">
          <w:drawing>
            <wp:anchor distT="0" distB="0" distL="0" distR="0" simplePos="0" relativeHeight="62914702" behindDoc="1" locked="0" layoutInCell="1" allowOverlap="1">
              <wp:simplePos x="0" y="0"/>
              <wp:positionH relativeFrom="page">
                <wp:posOffset>10098405</wp:posOffset>
              </wp:positionH>
              <wp:positionV relativeFrom="page">
                <wp:posOffset>6770370</wp:posOffset>
              </wp:positionV>
              <wp:extent cx="71755" cy="123190"/>
              <wp:effectExtent l="0" t="0" r="0" b="0"/>
              <wp:wrapNone/>
              <wp:docPr id="21" name="Shape 21"/>
              <wp:cNvGraphicFramePr/>
              <a:graphic xmlns:a="http://schemas.openxmlformats.org/drawingml/2006/main">
                <a:graphicData uri="http://schemas.microsoft.com/office/word/2010/wordprocessingShape">
                  <wps:wsp>
                    <wps:cNvSpPr txBox="1"/>
                    <wps:spPr>
                      <a:xfrm>
                        <a:off x="0" y="0"/>
                        <a:ext cx="71755" cy="123190"/>
                      </a:xfrm>
                      <a:prstGeom prst="rect">
                        <a:avLst/>
                      </a:prstGeom>
                      <a:noFill/>
                    </wps:spPr>
                    <wps:txbx>
                      <w:txbxContent>
                        <w:p w:rsidR="00753A90" w:rsidRDefault="00753A90">
                          <w:pPr>
                            <w:pStyle w:val="Zhlavnebozpat20"/>
                            <w:shd w:val="clear" w:color="auto" w:fill="auto"/>
                            <w:rPr>
                              <w:sz w:val="22"/>
                              <w:szCs w:val="22"/>
                            </w:rPr>
                          </w:pPr>
                          <w:r>
                            <w:fldChar w:fldCharType="begin"/>
                          </w:r>
                          <w:r>
                            <w:instrText xml:space="preserve"> PAGE \* MERGEFORMAT </w:instrText>
                          </w:r>
                          <w:r>
                            <w:fldChar w:fldCharType="separate"/>
                          </w:r>
                          <w:r w:rsidR="00EE22C0" w:rsidRPr="00EE22C0">
                            <w:rPr>
                              <w:rFonts w:ascii="Calibri" w:eastAsia="Calibri" w:hAnsi="Calibri" w:cs="Calibri"/>
                              <w:noProof/>
                              <w:sz w:val="22"/>
                              <w:szCs w:val="22"/>
                            </w:rPr>
                            <w:t>9</w:t>
                          </w:r>
                          <w:r>
                            <w:rPr>
                              <w:rFonts w:ascii="Calibri" w:eastAsia="Calibri" w:hAnsi="Calibri" w:cs="Calibri"/>
                              <w:sz w:val="22"/>
                              <w:szCs w:val="22"/>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1" o:spid="_x0000_s1039" type="#_x0000_t202" style="position:absolute;margin-left:795.15pt;margin-top:533.1pt;width:5.65pt;height:9.7pt;z-index:-44040177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" filled="f" stroked="f">
              <v:textbox style="mso-fit-shape-to-text:t" inset="0,0,0,0">
                <w:txbxContent>
                  <w:p w:rsidR="00753A90" w:rsidRDefault="00753A90">
                    <w:pPr>
                      <w:pStyle w:val="Zhlavnebozpat20"/>
                      <w:shd w:val="clear" w:color="auto" w:fill="auto"/>
                      <w:rPr>
                        <w:sz w:val="22"/>
                        <w:szCs w:val="22"/>
                      </w:rPr>
                    </w:pPr>
                    <w:r>
                      <w:fldChar w:fldCharType="begin"/>
                    </w:r>
                    <w:r>
                      <w:instrText xml:space="preserve"> PAGE \* MERGEFORMAT </w:instrText>
                    </w:r>
                    <w:r>
                      <w:fldChar w:fldCharType="separate"/>
                    </w:r>
                    <w:r w:rsidR="00EE22C0" w:rsidRPr="00EE22C0">
                      <w:rPr>
                        <w:rFonts w:ascii="Calibri" w:eastAsia="Calibri" w:hAnsi="Calibri" w:cs="Calibri"/>
                        <w:noProof/>
                        <w:sz w:val="22"/>
                        <w:szCs w:val="22"/>
                      </w:rPr>
                      <w:t>9</w:t>
                    </w:r>
                    <w:r>
                      <w:rPr>
                        <w:rFonts w:ascii="Calibri" w:eastAsia="Calibri" w:hAnsi="Calibri" w:cs="Calibri"/>
                        <w:sz w:val="22"/>
                        <w:szCs w:val="22"/>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3A90" w:rsidRDefault="00753A90">
    <w:pPr>
      <w:spacing w:line="1" w:lineRule="exac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376F" w:rsidRDefault="00D5376F"/>
  </w:footnote>
  <w:footnote w:type="continuationSeparator" w:id="0">
    <w:p w:rsidR="00D5376F" w:rsidRDefault="00D5376F"/>
  </w:footnote>
  <w:footnote w:id="1">
    <w:p w:rsidR="00753A90" w:rsidRDefault="00753A90">
      <w:pPr>
        <w:pStyle w:val="Poznmkapodarou0"/>
        <w:shd w:val="clear" w:color="auto" w:fill="auto"/>
      </w:pPr>
      <w:r>
        <w:rPr>
          <w:rFonts w:ascii="Times New Roman" w:eastAsia="Times New Roman" w:hAnsi="Times New Roman" w:cs="Times New Roman"/>
          <w:sz w:val="13"/>
          <w:szCs w:val="13"/>
          <w:vertAlign w:val="superscript"/>
        </w:rPr>
        <w:footnoteRef/>
      </w:r>
      <w:r>
        <w:rPr>
          <w:rFonts w:ascii="Times New Roman" w:eastAsia="Times New Roman" w:hAnsi="Times New Roman" w:cs="Times New Roman"/>
          <w:sz w:val="13"/>
          <w:szCs w:val="13"/>
        </w:rPr>
        <w:t xml:space="preserve"> </w:t>
      </w:r>
      <w:r>
        <w:t xml:space="preserve">Zejména: „Realizací aktivit typu vzdělávání (do vzdělávání spadají také aktivity, jako jsou mj. semináře, konference, workshopy, motivační a aktivizační skupinové programy, přenosy dobré praxe), setkávání skupin, konzultace anebo poradenství elektronickou formou se rozumí distanční realizace aktivity prostřednictvím počítačů a počítačových sítí (např. </w:t>
      </w:r>
      <w:proofErr w:type="spellStart"/>
      <w:r>
        <w:t>webináře</w:t>
      </w:r>
      <w:proofErr w:type="spellEnd"/>
      <w:r>
        <w:t>, konzultace, poradenství) s využitím systému videokonferenčního přenosu, který umožní okamžitou vizuální a akustickou interakci lektora (tj. probíhá v reálném čase), mentora, konzultanta, poradce apod. a účastníka aktivity a jejich spolupráci. Určující je, že obsah aktivity je šířen na dálku a lektor, mentor, konzultant, poradce, pracovník příjemce apod. a účastníci se v době vzdělávání nesetkali na stejném místě. Aktivita realizovaná elektronickou formou musí probíhat v prostředí softwarového nástroje, který umožní vytvoření audiozáznamu o průběhu aktivity a vytvoření seznamu podpořených osob, které se aktivity zúčastnily.“</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3A90" w:rsidRDefault="00753A90">
    <w:pPr>
      <w:spacing w:line="1" w:lineRule="exact"/>
    </w:pPr>
    <w:r>
      <w:rPr>
        <w:noProof/>
        <w:lang w:bidi="ar-SA"/>
      </w:rPr>
      <mc:AlternateContent>
        <mc:Choice Requires="wps">
          <w:drawing>
            <wp:anchor distT="0" distB="0" distL="0" distR="0" simplePos="0" relativeHeight="62914692" behindDoc="1" locked="0" layoutInCell="1" allowOverlap="1">
              <wp:simplePos x="0" y="0"/>
              <wp:positionH relativeFrom="page">
                <wp:posOffset>402590</wp:posOffset>
              </wp:positionH>
              <wp:positionV relativeFrom="page">
                <wp:posOffset>252095</wp:posOffset>
              </wp:positionV>
              <wp:extent cx="786130" cy="527050"/>
              <wp:effectExtent l="0" t="0" r="0" b="0"/>
              <wp:wrapNone/>
              <wp:docPr id="7" name="Shape 7"/>
              <wp:cNvGraphicFramePr/>
              <a:graphic xmlns:a="http://schemas.openxmlformats.org/drawingml/2006/main">
                <a:graphicData uri="http://schemas.microsoft.com/office/word/2010/wordprocessingShape">
                  <wps:wsp>
                    <wps:cNvSpPr txBox="1"/>
                    <wps:spPr>
                      <a:xfrm>
                        <a:off x="0" y="0"/>
                        <a:ext cx="786130" cy="527050"/>
                      </a:xfrm>
                      <a:prstGeom prst="rect">
                        <a:avLst/>
                      </a:prstGeom>
                      <a:noFill/>
                    </wps:spPr>
                    <wps:txbx>
                      <w:txbxContent>
                        <w:p w:rsidR="00753A90" w:rsidRDefault="00753A90">
                          <w:pPr>
                            <w:rPr>
                              <w:sz w:val="2"/>
                              <w:szCs w:val="2"/>
                            </w:rPr>
                          </w:pPr>
                          <w:r>
                            <w:rPr>
                              <w:noProof/>
                              <w:lang w:bidi="ar-SA"/>
                            </w:rPr>
                            <w:drawing>
                              <wp:inline distT="0" distB="0" distL="0" distR="0">
                                <wp:extent cx="786130" cy="530225"/>
                                <wp:effectExtent l="0" t="0" r="0" b="0"/>
                                <wp:docPr id="8" name="Picut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pic:blipFill>
                                      <pic:spPr>
                                        <a:xfrm>
                                          <a:off x="0" y="0"/>
                                          <a:ext cx="786130" cy="530225"/>
                                        </a:xfrm>
                                        <a:prstGeom prst="rect">
                                          <a:avLst/>
                                        </a:prstGeom>
                                      </pic:spPr>
                                    </pic:pic>
                                  </a:graphicData>
                                </a:graphic>
                              </wp:inline>
                            </w:drawing>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7" o:spid="_x0000_s1034" type="#_x0000_t202" style="position:absolute;margin-left:31.7pt;margin-top:19.85pt;width:61.9pt;height:41.5pt;z-index:-4404017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" filled="f" stroked="f">
              <v:textbox inset="0,0,0,0">
                <w:txbxContent>
                  <w:p w:rsidR="00753A90" w:rsidRDefault="00753A90">
                    <w:pPr>
                      <w:rPr>
                        <w:sz w:val="2"/>
                        <w:szCs w:val="2"/>
                      </w:rPr>
                    </w:pPr>
                    <w:r>
                      <w:rPr>
                        <w:noProof/>
                        <w:lang w:bidi="ar-SA"/>
                      </w:rPr>
                      <w:drawing>
                        <wp:inline distT="0" distB="0" distL="0" distR="0">
                          <wp:extent cx="786130" cy="530225"/>
                          <wp:effectExtent l="0" t="0" r="0" b="0"/>
                          <wp:docPr id="8" name="Picut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pic:blipFill>
                                <pic:spPr>
                                  <a:xfrm>
                                    <a:off x="0" y="0"/>
                                    <a:ext cx="786130" cy="530225"/>
                                  </a:xfrm>
                                  <a:prstGeom prst="rect">
                                    <a:avLst/>
                                  </a:prstGeom>
                                </pic:spPr>
                              </pic:pic>
                            </a:graphicData>
                          </a:graphic>
                        </wp:inline>
                      </w:drawing>
                    </w:r>
                  </w:p>
                </w:txbxContent>
              </v:textbox>
              <w10:wrap anchorx="page" anchory="page"/>
            </v:shape>
          </w:pict>
        </mc:Fallback>
      </mc:AlternateContent>
    </w:r>
    <w:r>
      <w:rPr>
        <w:noProof/>
        <w:lang w:bidi="ar-SA"/>
      </w:rPr>
      <mc:AlternateContent>
        <mc:Choice Requires="wps">
          <w:drawing>
            <wp:anchor distT="0" distB="0" distL="0" distR="0" simplePos="0" relativeHeight="62914694" behindDoc="1" locked="0" layoutInCell="1" allowOverlap="1">
              <wp:simplePos x="0" y="0"/>
              <wp:positionH relativeFrom="page">
                <wp:posOffset>8926195</wp:posOffset>
              </wp:positionH>
              <wp:positionV relativeFrom="page">
                <wp:posOffset>305435</wp:posOffset>
              </wp:positionV>
              <wp:extent cx="953770" cy="475615"/>
              <wp:effectExtent l="0" t="0" r="0" b="0"/>
              <wp:wrapNone/>
              <wp:docPr id="11" name="Shape 11"/>
              <wp:cNvGraphicFramePr/>
              <a:graphic xmlns:a="http://schemas.openxmlformats.org/drawingml/2006/main">
                <a:graphicData uri="http://schemas.microsoft.com/office/word/2010/wordprocessingShape">
                  <wps:wsp>
                    <wps:cNvSpPr txBox="1"/>
                    <wps:spPr>
                      <a:xfrm>
                        <a:off x="0" y="0"/>
                        <a:ext cx="953770" cy="475615"/>
                      </a:xfrm>
                      <a:prstGeom prst="rect">
                        <a:avLst/>
                      </a:prstGeom>
                      <a:noFill/>
                    </wps:spPr>
                    <wps:txbx>
                      <w:txbxContent>
                        <w:p w:rsidR="00753A90" w:rsidRDefault="00753A90">
                          <w:pPr>
                            <w:pStyle w:val="Zhlavnebozpat20"/>
                            <w:shd w:val="clear" w:color="auto" w:fill="auto"/>
                            <w:rPr>
                              <w:sz w:val="22"/>
                              <w:szCs w:val="22"/>
                            </w:rPr>
                          </w:pPr>
                          <w:r>
                            <w:rPr>
                              <w:rFonts w:ascii="Arial" w:eastAsia="Arial" w:hAnsi="Arial" w:cs="Arial"/>
                              <w:b/>
                              <w:bCs/>
                              <w:color w:val="4E4E4E"/>
                              <w:sz w:val="22"/>
                              <w:szCs w:val="22"/>
                            </w:rPr>
                            <w:t>NÁRODNÍ</w:t>
                          </w:r>
                        </w:p>
                        <w:p w:rsidR="00753A90" w:rsidRDefault="00753A90">
                          <w:pPr>
                            <w:pStyle w:val="Zhlavnebozpat20"/>
                            <w:shd w:val="clear" w:color="auto" w:fill="auto"/>
                            <w:rPr>
                              <w:sz w:val="22"/>
                              <w:szCs w:val="22"/>
                            </w:rPr>
                          </w:pPr>
                          <w:r>
                            <w:rPr>
                              <w:rFonts w:ascii="Arial" w:eastAsia="Arial" w:hAnsi="Arial" w:cs="Arial"/>
                              <w:b/>
                              <w:bCs/>
                              <w:color w:val="4E4E4E"/>
                              <w:sz w:val="22"/>
                              <w:szCs w:val="22"/>
                            </w:rPr>
                            <w:t>PAMÁTKOVÝ</w:t>
                          </w:r>
                        </w:p>
                        <w:p w:rsidR="00753A90" w:rsidRDefault="00753A90">
                          <w:pPr>
                            <w:pStyle w:val="Zhlavnebozpat20"/>
                            <w:shd w:val="clear" w:color="auto" w:fill="auto"/>
                            <w:rPr>
                              <w:sz w:val="22"/>
                              <w:szCs w:val="22"/>
                            </w:rPr>
                          </w:pPr>
                          <w:r>
                            <w:rPr>
                              <w:rFonts w:ascii="Arial" w:eastAsia="Arial" w:hAnsi="Arial" w:cs="Arial"/>
                              <w:b/>
                              <w:bCs/>
                              <w:color w:val="4E4E4E"/>
                              <w:sz w:val="22"/>
                              <w:szCs w:val="22"/>
                            </w:rPr>
                            <w:t>ÚSTAV</w:t>
                          </w:r>
                        </w:p>
                      </w:txbxContent>
                    </wps:txbx>
                    <wps:bodyPr wrap="none" lIns="0" tIns="0" rIns="0" bIns="0">
                      <a:spAutoFit/>
                    </wps:bodyPr>
                  </wps:wsp>
                </a:graphicData>
              </a:graphic>
            </wp:anchor>
          </w:drawing>
        </mc:Choice>
        <mc:Fallback>
          <w:pict>
            <v:shape id="Shape 11" o:spid="_x0000_s1035" type="#_x0000_t202" style="position:absolute;margin-left:702.85pt;margin-top:24.05pt;width:75.1pt;height:37.45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" filled="f" stroked="f">
              <v:textbox style="mso-fit-shape-to-text:t" inset="0,0,0,0">
                <w:txbxContent>
                  <w:p w:rsidR="00753A90" w:rsidRDefault="00753A90">
                    <w:pPr>
                      <w:pStyle w:val="Zhlavnebozpat20"/>
                      <w:shd w:val="clear" w:color="auto" w:fill="auto"/>
                      <w:rPr>
                        <w:sz w:val="22"/>
                        <w:szCs w:val="22"/>
                      </w:rPr>
                    </w:pPr>
                    <w:r>
                      <w:rPr>
                        <w:rFonts w:ascii="Arial" w:eastAsia="Arial" w:hAnsi="Arial" w:cs="Arial"/>
                        <w:b/>
                        <w:bCs/>
                        <w:color w:val="4E4E4E"/>
                        <w:sz w:val="22"/>
                        <w:szCs w:val="22"/>
                      </w:rPr>
                      <w:t>NÁRODNÍ</w:t>
                    </w:r>
                  </w:p>
                  <w:p w:rsidR="00753A90" w:rsidRDefault="00753A90">
                    <w:pPr>
                      <w:pStyle w:val="Zhlavnebozpat20"/>
                      <w:shd w:val="clear" w:color="auto" w:fill="auto"/>
                      <w:rPr>
                        <w:sz w:val="22"/>
                        <w:szCs w:val="22"/>
                      </w:rPr>
                    </w:pPr>
                    <w:r>
                      <w:rPr>
                        <w:rFonts w:ascii="Arial" w:eastAsia="Arial" w:hAnsi="Arial" w:cs="Arial"/>
                        <w:b/>
                        <w:bCs/>
                        <w:color w:val="4E4E4E"/>
                        <w:sz w:val="22"/>
                        <w:szCs w:val="22"/>
                      </w:rPr>
                      <w:t>PAMÁTKOVÝ</w:t>
                    </w:r>
                  </w:p>
                  <w:p w:rsidR="00753A90" w:rsidRDefault="00753A90">
                    <w:pPr>
                      <w:pStyle w:val="Zhlavnebozpat20"/>
                      <w:shd w:val="clear" w:color="auto" w:fill="auto"/>
                      <w:rPr>
                        <w:sz w:val="22"/>
                        <w:szCs w:val="22"/>
                      </w:rPr>
                    </w:pPr>
                    <w:r>
                      <w:rPr>
                        <w:rFonts w:ascii="Arial" w:eastAsia="Arial" w:hAnsi="Arial" w:cs="Arial"/>
                        <w:b/>
                        <w:bCs/>
                        <w:color w:val="4E4E4E"/>
                        <w:sz w:val="22"/>
                        <w:szCs w:val="22"/>
                      </w:rPr>
                      <w:t>ÚSTAV</w:t>
                    </w:r>
                  </w:p>
                </w:txbxContent>
              </v:textbox>
              <w10:wrap anchorx="page" anchory="page"/>
            </v:shape>
          </w:pict>
        </mc:Fallback>
      </mc:AlternateContent>
    </w:r>
    <w:r>
      <w:rPr>
        <w:noProof/>
        <w:lang w:bidi="ar-SA"/>
      </w:rPr>
      <mc:AlternateContent>
        <mc:Choice Requires="wps">
          <w:drawing>
            <wp:anchor distT="0" distB="0" distL="0" distR="0" simplePos="0" relativeHeight="62914696" behindDoc="1" locked="0" layoutInCell="1" allowOverlap="1">
              <wp:simplePos x="0" y="0"/>
              <wp:positionH relativeFrom="page">
                <wp:posOffset>1248410</wp:posOffset>
              </wp:positionH>
              <wp:positionV relativeFrom="page">
                <wp:posOffset>314960</wp:posOffset>
              </wp:positionV>
              <wp:extent cx="1771015" cy="405130"/>
              <wp:effectExtent l="0" t="0" r="0" b="0"/>
              <wp:wrapNone/>
              <wp:docPr id="13" name="Shape 13"/>
              <wp:cNvGraphicFramePr/>
              <a:graphic xmlns:a="http://schemas.openxmlformats.org/drawingml/2006/main">
                <a:graphicData uri="http://schemas.microsoft.com/office/word/2010/wordprocessingShape">
                  <wps:wsp>
                    <wps:cNvSpPr txBox="1"/>
                    <wps:spPr>
                      <a:xfrm>
                        <a:off x="0" y="0"/>
                        <a:ext cx="1771015" cy="405130"/>
                      </a:xfrm>
                      <a:prstGeom prst="rect">
                        <a:avLst/>
                      </a:prstGeom>
                      <a:noFill/>
                    </wps:spPr>
                    <wps:txbx>
                      <w:txbxContent>
                        <w:p w:rsidR="00753A90" w:rsidRDefault="00753A90">
                          <w:pPr>
                            <w:pStyle w:val="Zhlavnebozpat20"/>
                            <w:shd w:val="clear" w:color="auto" w:fill="auto"/>
                            <w:rPr>
                              <w:sz w:val="22"/>
                              <w:szCs w:val="22"/>
                            </w:rPr>
                          </w:pPr>
                          <w:r>
                            <w:rPr>
                              <w:rFonts w:ascii="Calibri" w:eastAsia="Calibri" w:hAnsi="Calibri" w:cs="Calibri"/>
                              <w:sz w:val="22"/>
                              <w:szCs w:val="22"/>
                            </w:rPr>
                            <w:t>Evropská unie</w:t>
                          </w:r>
                        </w:p>
                        <w:p w:rsidR="00753A90" w:rsidRDefault="00753A90">
                          <w:pPr>
                            <w:pStyle w:val="Zhlavnebozpat20"/>
                            <w:shd w:val="clear" w:color="auto" w:fill="auto"/>
                            <w:rPr>
                              <w:sz w:val="22"/>
                              <w:szCs w:val="22"/>
                            </w:rPr>
                          </w:pPr>
                          <w:r>
                            <w:rPr>
                              <w:rFonts w:ascii="Calibri" w:eastAsia="Calibri" w:hAnsi="Calibri" w:cs="Calibri"/>
                              <w:sz w:val="22"/>
                              <w:szCs w:val="22"/>
                            </w:rPr>
                            <w:t>Evropský sociální fond</w:t>
                          </w:r>
                        </w:p>
                        <w:p w:rsidR="00753A90" w:rsidRDefault="00753A90">
                          <w:pPr>
                            <w:pStyle w:val="Zhlavnebozpat20"/>
                            <w:shd w:val="clear" w:color="auto" w:fill="auto"/>
                            <w:rPr>
                              <w:sz w:val="22"/>
                              <w:szCs w:val="22"/>
                            </w:rPr>
                          </w:pPr>
                          <w:r>
                            <w:rPr>
                              <w:rFonts w:ascii="Calibri" w:eastAsia="Calibri" w:hAnsi="Calibri" w:cs="Calibri"/>
                              <w:sz w:val="22"/>
                              <w:szCs w:val="22"/>
                            </w:rPr>
                            <w:t>Operační program Zaměstnanost</w:t>
                          </w:r>
                        </w:p>
                      </w:txbxContent>
                    </wps:txbx>
                    <wps:bodyPr wrap="none" lIns="0" tIns="0" rIns="0" bIns="0">
                      <a:spAutoFit/>
                    </wps:bodyPr>
                  </wps:wsp>
                </a:graphicData>
              </a:graphic>
            </wp:anchor>
          </w:drawing>
        </mc:Choice>
        <mc:Fallback>
          <w:pict>
            <v:shape id="Shape 13" o:spid="_x0000_s1036" type="#_x0000_t202" style="position:absolute;margin-left:98.3pt;margin-top:24.8pt;width:139.45pt;height:31.9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" filled="f" stroked="f">
              <v:textbox style="mso-fit-shape-to-text:t" inset="0,0,0,0">
                <w:txbxContent>
                  <w:p w:rsidR="00753A90" w:rsidRDefault="00753A90">
                    <w:pPr>
                      <w:pStyle w:val="Zhlavnebozpat20"/>
                      <w:shd w:val="clear" w:color="auto" w:fill="auto"/>
                      <w:rPr>
                        <w:sz w:val="22"/>
                        <w:szCs w:val="22"/>
                      </w:rPr>
                    </w:pPr>
                    <w:r>
                      <w:rPr>
                        <w:rFonts w:ascii="Calibri" w:eastAsia="Calibri" w:hAnsi="Calibri" w:cs="Calibri"/>
                        <w:sz w:val="22"/>
                        <w:szCs w:val="22"/>
                      </w:rPr>
                      <w:t>Evropská unie</w:t>
                    </w:r>
                  </w:p>
                  <w:p w:rsidR="00753A90" w:rsidRDefault="00753A90">
                    <w:pPr>
                      <w:pStyle w:val="Zhlavnebozpat20"/>
                      <w:shd w:val="clear" w:color="auto" w:fill="auto"/>
                      <w:rPr>
                        <w:sz w:val="22"/>
                        <w:szCs w:val="22"/>
                      </w:rPr>
                    </w:pPr>
                    <w:r>
                      <w:rPr>
                        <w:rFonts w:ascii="Calibri" w:eastAsia="Calibri" w:hAnsi="Calibri" w:cs="Calibri"/>
                        <w:sz w:val="22"/>
                        <w:szCs w:val="22"/>
                      </w:rPr>
                      <w:t>Evropský sociální fond</w:t>
                    </w:r>
                  </w:p>
                  <w:p w:rsidR="00753A90" w:rsidRDefault="00753A90">
                    <w:pPr>
                      <w:pStyle w:val="Zhlavnebozpat20"/>
                      <w:shd w:val="clear" w:color="auto" w:fill="auto"/>
                      <w:rPr>
                        <w:sz w:val="22"/>
                        <w:szCs w:val="22"/>
                      </w:rPr>
                    </w:pPr>
                    <w:r>
                      <w:rPr>
                        <w:rFonts w:ascii="Calibri" w:eastAsia="Calibri" w:hAnsi="Calibri" w:cs="Calibri"/>
                        <w:sz w:val="22"/>
                        <w:szCs w:val="22"/>
                      </w:rPr>
                      <w:t>Operační program Zaměstnanost</w:t>
                    </w:r>
                  </w:p>
                </w:txbxContent>
              </v:textbox>
              <w10:wrap anchorx="page" anchory="page"/>
            </v:shape>
          </w:pict>
        </mc:Fallback>
      </mc:AlternateContent>
    </w:r>
    <w:r>
      <w:rPr>
        <w:noProof/>
        <w:lang w:bidi="ar-SA"/>
      </w:rPr>
      <mc:AlternateContent>
        <mc:Choice Requires="wps">
          <w:drawing>
            <wp:anchor distT="0" distB="0" distL="0" distR="0" simplePos="0" relativeHeight="62914698" behindDoc="1" locked="0" layoutInCell="1" allowOverlap="1">
              <wp:simplePos x="0" y="0"/>
              <wp:positionH relativeFrom="page">
                <wp:posOffset>8068310</wp:posOffset>
              </wp:positionH>
              <wp:positionV relativeFrom="page">
                <wp:posOffset>319405</wp:posOffset>
              </wp:positionV>
              <wp:extent cx="707390" cy="472440"/>
              <wp:effectExtent l="0" t="0" r="0" b="0"/>
              <wp:wrapNone/>
              <wp:docPr id="15" name="Shape 15"/>
              <wp:cNvGraphicFramePr/>
              <a:graphic xmlns:a="http://schemas.openxmlformats.org/drawingml/2006/main">
                <a:graphicData uri="http://schemas.microsoft.com/office/word/2010/wordprocessingShape">
                  <wps:wsp>
                    <wps:cNvSpPr txBox="1"/>
                    <wps:spPr>
                      <a:xfrm>
                        <a:off x="0" y="0"/>
                        <a:ext cx="707390" cy="472440"/>
                      </a:xfrm>
                      <a:prstGeom prst="rect">
                        <a:avLst/>
                      </a:prstGeom>
                      <a:noFill/>
                    </wps:spPr>
                    <wps:txbx>
                      <w:txbxContent>
                        <w:p w:rsidR="00753A90" w:rsidRDefault="00753A90">
                          <w:pPr>
                            <w:rPr>
                              <w:sz w:val="2"/>
                              <w:szCs w:val="2"/>
                            </w:rPr>
                          </w:pPr>
                          <w:r>
                            <w:rPr>
                              <w:noProof/>
                              <w:lang w:bidi="ar-SA"/>
                            </w:rPr>
                            <w:drawing>
                              <wp:inline distT="0" distB="0" distL="0" distR="0">
                                <wp:extent cx="707390" cy="475615"/>
                                <wp:effectExtent l="0" t="0" r="0" b="0"/>
                                <wp:docPr id="16" name="Picut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2"/>
                                        <a:stretch/>
                                      </pic:blipFill>
                                      <pic:spPr>
                                        <a:xfrm>
                                          <a:off x="0" y="0"/>
                                          <a:ext cx="707390" cy="475615"/>
                                        </a:xfrm>
                                        <a:prstGeom prst="rect">
                                          <a:avLst/>
                                        </a:prstGeom>
                                      </pic:spPr>
                                    </pic:pic>
                                  </a:graphicData>
                                </a:graphic>
                              </wp:inline>
                            </w:drawing>
                          </w:r>
                        </w:p>
                      </w:txbxContent>
                    </wps:txbx>
                    <wps:bodyPr lIns="0" tIns="0" rIns="0" bIns="0"/>
                  </wps:wsp>
                </a:graphicData>
              </a:graphic>
            </wp:anchor>
          </w:drawing>
        </mc:Choice>
        <mc:Fallback>
          <w:pict>
            <v:shape id="Shape 15" o:spid="_x0000_s1037" type="#_x0000_t202" style="position:absolute;margin-left:635.3pt;margin-top:25.15pt;width:55.7pt;height:37.2pt;z-index:-44040178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" filled="f" stroked="f">
              <v:textbox inset="0,0,0,0">
                <w:txbxContent>
                  <w:p w:rsidR="00753A90" w:rsidRDefault="00753A90">
                    <w:pPr>
                      <w:rPr>
                        <w:sz w:val="2"/>
                        <w:szCs w:val="2"/>
                      </w:rPr>
                    </w:pPr>
                    <w:r>
                      <w:rPr>
                        <w:noProof/>
                        <w:lang w:bidi="ar-SA"/>
                      </w:rPr>
                      <w:drawing>
                        <wp:inline distT="0" distB="0" distL="0" distR="0">
                          <wp:extent cx="707390" cy="475615"/>
                          <wp:effectExtent l="0" t="0" r="0" b="0"/>
                          <wp:docPr id="16" name="Picut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2"/>
                                  <a:stretch/>
                                </pic:blipFill>
                                <pic:spPr>
                                  <a:xfrm>
                                    <a:off x="0" y="0"/>
                                    <a:ext cx="707390" cy="475615"/>
                                  </a:xfrm>
                                  <a:prstGeom prst="rect">
                                    <a:avLst/>
                                  </a:prstGeom>
                                </pic:spPr>
                              </pic:pic>
                            </a:graphicData>
                          </a:graphic>
                        </wp:inline>
                      </w:drawing>
                    </w:r>
                  </w:p>
                </w:txbxContent>
              </v:textbox>
              <w10:wrap anchorx="page" anchory="page"/>
            </v:shape>
          </w:pict>
        </mc:Fallback>
      </mc:AlternateContent>
    </w:r>
    <w:r>
      <w:rPr>
        <w:noProof/>
        <w:lang w:bidi="ar-SA"/>
      </w:rPr>
      <mc:AlternateContent>
        <mc:Choice Requires="wps">
          <w:drawing>
            <wp:anchor distT="0" distB="0" distL="0" distR="0" simplePos="0" relativeHeight="62914700" behindDoc="1" locked="0" layoutInCell="1" allowOverlap="1">
              <wp:simplePos x="0" y="0"/>
              <wp:positionH relativeFrom="page">
                <wp:posOffset>387350</wp:posOffset>
              </wp:positionH>
              <wp:positionV relativeFrom="page">
                <wp:posOffset>959485</wp:posOffset>
              </wp:positionV>
              <wp:extent cx="9434830" cy="130810"/>
              <wp:effectExtent l="0" t="0" r="0" b="0"/>
              <wp:wrapNone/>
              <wp:docPr id="19" name="Shape 19"/>
              <wp:cNvGraphicFramePr/>
              <a:graphic xmlns:a="http://schemas.openxmlformats.org/drawingml/2006/main">
                <a:graphicData uri="http://schemas.microsoft.com/office/word/2010/wordprocessingShape">
                  <wps:wsp>
                    <wps:cNvSpPr txBox="1"/>
                    <wps:spPr>
                      <a:xfrm>
                        <a:off x="0" y="0"/>
                        <a:ext cx="9434830" cy="130810"/>
                      </a:xfrm>
                      <a:prstGeom prst="rect">
                        <a:avLst/>
                      </a:prstGeom>
                      <a:noFill/>
                    </wps:spPr>
                    <wps:txbx>
                      <w:txbxContent>
                        <w:p w:rsidR="00753A90" w:rsidRDefault="00753A90">
                          <w:pPr>
                            <w:pStyle w:val="Zhlavnebozpat20"/>
                            <w:shd w:val="clear" w:color="auto" w:fill="auto"/>
                            <w:rPr>
                              <w:sz w:val="24"/>
                              <w:szCs w:val="24"/>
                            </w:rPr>
                          </w:pPr>
                          <w:r>
                            <w:rPr>
                              <w:rFonts w:ascii="Arial" w:eastAsia="Arial" w:hAnsi="Arial" w:cs="Arial"/>
                              <w:b/>
                              <w:bCs/>
                              <w:sz w:val="24"/>
                              <w:szCs w:val="24"/>
                            </w:rPr>
                            <w:t>ODBORNÉ VZDĚLÁVÁNÍ PRACOVNÍKŮ NPÚ JAKO NÁSTROJ PRO ZVÝŠENÍ EFEKTIVNOSTI A PÉČE O KULTURNÍ DĚDICTVÍ V ČR</w:t>
                          </w:r>
                        </w:p>
                      </w:txbxContent>
                    </wps:txbx>
                    <wps:bodyPr wrap="none" lIns="0" tIns="0" rIns="0" bIns="0">
                      <a:spAutoFit/>
                    </wps:bodyPr>
                  </wps:wsp>
                </a:graphicData>
              </a:graphic>
            </wp:anchor>
          </w:drawing>
        </mc:Choice>
        <mc:Fallback>
          <w:pict>
            <v:shape id="Shape 19" o:spid="_x0000_s1038" type="#_x0000_t202" style="position:absolute;margin-left:30.5pt;margin-top:75.55pt;width:742.9pt;height:10.3pt;z-index:-4404017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" filled="f" stroked="f">
              <v:textbox style="mso-fit-shape-to-text:t" inset="0,0,0,0">
                <w:txbxContent>
                  <w:p w:rsidR="00753A90" w:rsidRDefault="00753A90">
                    <w:pPr>
                      <w:pStyle w:val="Zhlavnebozpat20"/>
                      <w:shd w:val="clear" w:color="auto" w:fill="auto"/>
                      <w:rPr>
                        <w:sz w:val="24"/>
                        <w:szCs w:val="24"/>
                      </w:rPr>
                    </w:pPr>
                    <w:r>
                      <w:rPr>
                        <w:rFonts w:ascii="Arial" w:eastAsia="Arial" w:hAnsi="Arial" w:cs="Arial"/>
                        <w:b/>
                        <w:bCs/>
                        <w:sz w:val="24"/>
                        <w:szCs w:val="24"/>
                      </w:rPr>
                      <w:t>ODBORNÉ VZDĚLÁVÁNÍ PRACOVNÍKŮ NPÚ JAKO NÁSTROJ PRO ZVÝŠENÍ EFEKTIVNOSTI A PÉČE O KULTURNÍ DĚDICTVÍ V ČR</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3A90" w:rsidRDefault="00753A90"/>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E5CE2"/>
    <w:multiLevelType w:val="multilevel"/>
    <w:tmpl w:val="432C57B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353BF3"/>
    <w:multiLevelType w:val="multilevel"/>
    <w:tmpl w:val="325427FC"/>
    <w:lvl w:ilvl="0">
      <w:start w:val="1"/>
      <w:numFmt w:val="decimal"/>
      <w:lvlText w:val="%1."/>
      <w:lvlJc w:val="left"/>
      <w:rPr>
        <w:rFonts w:ascii="Calibri" w:eastAsia="Calibri" w:hAnsi="Calibri" w:cs="Calibri"/>
        <w:b/>
        <w:bCs/>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595EF5"/>
    <w:multiLevelType w:val="multilevel"/>
    <w:tmpl w:val="58FEA52C"/>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C3C18AF"/>
    <w:multiLevelType w:val="multilevel"/>
    <w:tmpl w:val="747674BE"/>
    <w:lvl w:ilvl="0">
      <w:start w:val="1"/>
      <w:numFmt w:val="bullet"/>
      <w:lvlText w:val="-"/>
      <w:lvlJc w:val="left"/>
      <w:rPr>
        <w:rFonts w:ascii="Calibri" w:eastAsia="Calibri" w:hAnsi="Calibri" w:cs="Calibri"/>
        <w:b/>
        <w:bCs/>
        <w:i w:val="0"/>
        <w:iCs w:val="0"/>
        <w:smallCaps w:val="0"/>
        <w:strike w:val="0"/>
        <w:color w:val="00000A"/>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172014C"/>
    <w:multiLevelType w:val="multilevel"/>
    <w:tmpl w:val="01DEF4F6"/>
    <w:lvl w:ilvl="0">
      <w:start w:val="2"/>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3EA2141"/>
    <w:multiLevelType w:val="multilevel"/>
    <w:tmpl w:val="DD70D536"/>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68E6770"/>
    <w:multiLevelType w:val="multilevel"/>
    <w:tmpl w:val="1C683ED0"/>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6B66828"/>
    <w:multiLevelType w:val="multilevel"/>
    <w:tmpl w:val="2ADA37A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B0246A6"/>
    <w:multiLevelType w:val="multilevel"/>
    <w:tmpl w:val="171E5B2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B967CC5"/>
    <w:multiLevelType w:val="multilevel"/>
    <w:tmpl w:val="E44E360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0EA6E46"/>
    <w:multiLevelType w:val="multilevel"/>
    <w:tmpl w:val="A0E4E2E4"/>
    <w:lvl w:ilvl="0">
      <w:start w:val="1"/>
      <w:numFmt w:val="bullet"/>
      <w:lvlText w:val="-"/>
      <w:lvlJc w:val="left"/>
      <w:rPr>
        <w:rFonts w:ascii="Calibri" w:eastAsia="Calibri" w:hAnsi="Calibri" w:cs="Calibri"/>
        <w:b/>
        <w:bCs/>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2A01818"/>
    <w:multiLevelType w:val="multilevel"/>
    <w:tmpl w:val="06CE85F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A2634A5"/>
    <w:multiLevelType w:val="multilevel"/>
    <w:tmpl w:val="91EEE322"/>
    <w:lvl w:ilvl="0">
      <w:start w:val="1"/>
      <w:numFmt w:val="bullet"/>
      <w:lvlText w:val="V"/>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4265A30"/>
    <w:multiLevelType w:val="multilevel"/>
    <w:tmpl w:val="6C08CA1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56F25E2"/>
    <w:multiLevelType w:val="multilevel"/>
    <w:tmpl w:val="33D49EA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5C34518"/>
    <w:multiLevelType w:val="multilevel"/>
    <w:tmpl w:val="B7605AE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5D16343"/>
    <w:multiLevelType w:val="multilevel"/>
    <w:tmpl w:val="8C180F70"/>
    <w:lvl w:ilvl="0">
      <w:start w:val="7"/>
      <w:numFmt w:val="decimal"/>
      <w:lvlText w:val="%1)"/>
      <w:lvlJc w:val="left"/>
      <w:rPr>
        <w:rFonts w:ascii="Calibri" w:eastAsia="Calibri" w:hAnsi="Calibri" w:cs="Calibri"/>
        <w:b w:val="0"/>
        <w:bCs w:val="0"/>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CDD29E7"/>
    <w:multiLevelType w:val="multilevel"/>
    <w:tmpl w:val="6C128D30"/>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CFE146C"/>
    <w:multiLevelType w:val="multilevel"/>
    <w:tmpl w:val="3D1E2FD2"/>
    <w:lvl w:ilvl="0">
      <w:start w:val="6"/>
      <w:numFmt w:val="upperRoman"/>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D1640AB"/>
    <w:multiLevelType w:val="multilevel"/>
    <w:tmpl w:val="3AEA764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EDB08E9"/>
    <w:multiLevelType w:val="multilevel"/>
    <w:tmpl w:val="F93617D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5C25437"/>
    <w:multiLevelType w:val="multilevel"/>
    <w:tmpl w:val="EE92E008"/>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BE5436D"/>
    <w:multiLevelType w:val="multilevel"/>
    <w:tmpl w:val="F4A2864E"/>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08A100F"/>
    <w:multiLevelType w:val="multilevel"/>
    <w:tmpl w:val="87903A8A"/>
    <w:lvl w:ilvl="0">
      <w:start w:val="7"/>
      <w:numFmt w:val="decimal"/>
      <w:lvlText w:val="%1)"/>
      <w:lvlJc w:val="left"/>
      <w:rPr>
        <w:rFonts w:ascii="Calibri" w:eastAsia="Calibri" w:hAnsi="Calibri" w:cs="Calibri"/>
        <w:b w:val="0"/>
        <w:bCs w:val="0"/>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1D937E6"/>
    <w:multiLevelType w:val="multilevel"/>
    <w:tmpl w:val="746AA1EC"/>
    <w:lvl w:ilvl="0">
      <w:start w:val="8"/>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D5D1103"/>
    <w:multiLevelType w:val="multilevel"/>
    <w:tmpl w:val="A86A5432"/>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3F0324C"/>
    <w:multiLevelType w:val="multilevel"/>
    <w:tmpl w:val="7CC6539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BDE7CA1"/>
    <w:multiLevelType w:val="multilevel"/>
    <w:tmpl w:val="18AA81D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E6D1C88"/>
    <w:multiLevelType w:val="multilevel"/>
    <w:tmpl w:val="728A72DA"/>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4DC6637"/>
    <w:multiLevelType w:val="multilevel"/>
    <w:tmpl w:val="1312F5E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82747F9"/>
    <w:multiLevelType w:val="multilevel"/>
    <w:tmpl w:val="D874568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D1305D2"/>
    <w:multiLevelType w:val="multilevel"/>
    <w:tmpl w:val="12B63CB0"/>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6"/>
  </w:num>
  <w:num w:numId="2">
    <w:abstractNumId w:val="11"/>
  </w:num>
  <w:num w:numId="3">
    <w:abstractNumId w:val="14"/>
  </w:num>
  <w:num w:numId="4">
    <w:abstractNumId w:val="31"/>
  </w:num>
  <w:num w:numId="5">
    <w:abstractNumId w:val="24"/>
  </w:num>
  <w:num w:numId="6">
    <w:abstractNumId w:val="20"/>
  </w:num>
  <w:num w:numId="7">
    <w:abstractNumId w:val="13"/>
  </w:num>
  <w:num w:numId="8">
    <w:abstractNumId w:val="22"/>
  </w:num>
  <w:num w:numId="9">
    <w:abstractNumId w:val="30"/>
  </w:num>
  <w:num w:numId="10">
    <w:abstractNumId w:val="18"/>
  </w:num>
  <w:num w:numId="11">
    <w:abstractNumId w:val="29"/>
  </w:num>
  <w:num w:numId="12">
    <w:abstractNumId w:val="27"/>
  </w:num>
  <w:num w:numId="13">
    <w:abstractNumId w:val="19"/>
  </w:num>
  <w:num w:numId="14">
    <w:abstractNumId w:val="2"/>
  </w:num>
  <w:num w:numId="15">
    <w:abstractNumId w:val="7"/>
  </w:num>
  <w:num w:numId="16">
    <w:abstractNumId w:val="25"/>
  </w:num>
  <w:num w:numId="17">
    <w:abstractNumId w:val="12"/>
  </w:num>
  <w:num w:numId="18">
    <w:abstractNumId w:val="4"/>
  </w:num>
  <w:num w:numId="19">
    <w:abstractNumId w:val="1"/>
  </w:num>
  <w:num w:numId="20">
    <w:abstractNumId w:val="9"/>
  </w:num>
  <w:num w:numId="21">
    <w:abstractNumId w:val="5"/>
  </w:num>
  <w:num w:numId="22">
    <w:abstractNumId w:val="6"/>
  </w:num>
  <w:num w:numId="23">
    <w:abstractNumId w:val="8"/>
  </w:num>
  <w:num w:numId="24">
    <w:abstractNumId w:val="15"/>
  </w:num>
  <w:num w:numId="25">
    <w:abstractNumId w:val="23"/>
  </w:num>
  <w:num w:numId="26">
    <w:abstractNumId w:val="3"/>
  </w:num>
  <w:num w:numId="27">
    <w:abstractNumId w:val="10"/>
  </w:num>
  <w:num w:numId="28">
    <w:abstractNumId w:val="28"/>
  </w:num>
  <w:num w:numId="29">
    <w:abstractNumId w:val="17"/>
  </w:num>
  <w:num w:numId="30">
    <w:abstractNumId w:val="0"/>
  </w:num>
  <w:num w:numId="31">
    <w:abstractNumId w:val="16"/>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81"/>
  <w:drawingGridVerticalSpacing w:val="181"/>
  <w:characterSpacingControl w:val="compressPunctuation"/>
  <w:footnotePr>
    <w:numFmt w:val="upperRoman"/>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C17"/>
    <w:rsid w:val="004E4B36"/>
    <w:rsid w:val="00753A90"/>
    <w:rsid w:val="00A1533E"/>
    <w:rsid w:val="00C80AE5"/>
    <w:rsid w:val="00D5376F"/>
    <w:rsid w:val="00D60C17"/>
    <w:rsid w:val="00EE22C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01628"/>
  <w15:docId w15:val="{5D398226-F833-46BF-B535-2CBD5E807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oznmkapodarou">
    <w:name w:val="Poznámka pod čarou_"/>
    <w:basedOn w:val="Standardnpsmoodstavce"/>
    <w:link w:val="Poznmkapodarou0"/>
    <w:rPr>
      <w:rFonts w:ascii="Calibri" w:eastAsia="Calibri" w:hAnsi="Calibri" w:cs="Calibri"/>
      <w:b w:val="0"/>
      <w:bCs w:val="0"/>
      <w:i w:val="0"/>
      <w:iCs w:val="0"/>
      <w:smallCaps w:val="0"/>
      <w:strike w:val="0"/>
      <w:sz w:val="18"/>
      <w:szCs w:val="18"/>
      <w:u w:val="none"/>
    </w:rPr>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sz w:val="22"/>
      <w:szCs w:val="22"/>
      <w:u w:val="none"/>
    </w:rPr>
  </w:style>
  <w:style w:type="character" w:customStyle="1" w:styleId="Nadpis2">
    <w:name w:val="Nadpis #2_"/>
    <w:basedOn w:val="Standardnpsmoodstavce"/>
    <w:link w:val="Nadpis20"/>
    <w:rPr>
      <w:rFonts w:ascii="Arial" w:eastAsia="Arial" w:hAnsi="Arial" w:cs="Arial"/>
      <w:b w:val="0"/>
      <w:bCs w:val="0"/>
      <w:i w:val="0"/>
      <w:iCs w:val="0"/>
      <w:smallCaps w:val="0"/>
      <w:strike w:val="0"/>
      <w:u w:val="none"/>
    </w:rPr>
  </w:style>
  <w:style w:type="character" w:customStyle="1" w:styleId="Nadpis3">
    <w:name w:val="Nadpis #3_"/>
    <w:basedOn w:val="Standardnpsmoodstavce"/>
    <w:link w:val="Nadpis30"/>
    <w:rPr>
      <w:rFonts w:ascii="Calibri" w:eastAsia="Calibri" w:hAnsi="Calibri" w:cs="Calibri"/>
      <w:b/>
      <w:bCs/>
      <w:i w:val="0"/>
      <w:iCs w:val="0"/>
      <w:smallCaps w:val="0"/>
      <w:strike w:val="0"/>
      <w:sz w:val="22"/>
      <w:szCs w:val="22"/>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Jin">
    <w:name w:val="Jiné_"/>
    <w:basedOn w:val="Standardnpsmoodstavce"/>
    <w:link w:val="Jin0"/>
    <w:rPr>
      <w:rFonts w:ascii="Calibri" w:eastAsia="Calibri" w:hAnsi="Calibri" w:cs="Calibri"/>
      <w:b w:val="0"/>
      <w:bCs w:val="0"/>
      <w:i w:val="0"/>
      <w:iCs w:val="0"/>
      <w:smallCaps w:val="0"/>
      <w:strike w:val="0"/>
      <w:sz w:val="22"/>
      <w:szCs w:val="22"/>
      <w:u w:val="none"/>
    </w:rPr>
  </w:style>
  <w:style w:type="character" w:customStyle="1" w:styleId="Zkladntext3">
    <w:name w:val="Základní text (3)_"/>
    <w:basedOn w:val="Standardnpsmoodstavce"/>
    <w:link w:val="Zkladntext30"/>
    <w:rPr>
      <w:rFonts w:ascii="Times New Roman" w:eastAsia="Times New Roman" w:hAnsi="Times New Roman" w:cs="Times New Roman"/>
      <w:b w:val="0"/>
      <w:bCs w:val="0"/>
      <w:i w:val="0"/>
      <w:iCs w:val="0"/>
      <w:smallCaps w:val="0"/>
      <w:strike w:val="0"/>
      <w:sz w:val="22"/>
      <w:szCs w:val="22"/>
      <w:u w:val="none"/>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sz w:val="16"/>
      <w:szCs w:val="16"/>
      <w:u w:val="none"/>
    </w:rPr>
  </w:style>
  <w:style w:type="character" w:customStyle="1" w:styleId="Nadpis1">
    <w:name w:val="Nadpis #1_"/>
    <w:basedOn w:val="Standardnpsmoodstavce"/>
    <w:link w:val="Nadpis10"/>
    <w:rPr>
      <w:rFonts w:ascii="Arial" w:eastAsia="Arial" w:hAnsi="Arial" w:cs="Arial"/>
      <w:b/>
      <w:bCs/>
      <w:i w:val="0"/>
      <w:iCs w:val="0"/>
      <w:smallCaps w:val="0"/>
      <w:strike w:val="0"/>
      <w:u w:val="none"/>
    </w:rPr>
  </w:style>
  <w:style w:type="character" w:customStyle="1" w:styleId="Zkladntext5">
    <w:name w:val="Základní text (5)_"/>
    <w:basedOn w:val="Standardnpsmoodstavce"/>
    <w:link w:val="Zkladntext50"/>
    <w:rPr>
      <w:rFonts w:ascii="Arial" w:eastAsia="Arial" w:hAnsi="Arial" w:cs="Arial"/>
      <w:b/>
      <w:bCs/>
      <w:i w:val="0"/>
      <w:iCs w:val="0"/>
      <w:smallCaps w:val="0"/>
      <w:strike w:val="0"/>
      <w:sz w:val="14"/>
      <w:szCs w:val="14"/>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6"/>
      <w:szCs w:val="16"/>
      <w:u w:val="none"/>
    </w:rPr>
  </w:style>
  <w:style w:type="character" w:customStyle="1" w:styleId="Zkladntext4">
    <w:name w:val="Základní text (4)_"/>
    <w:basedOn w:val="Standardnpsmoodstavce"/>
    <w:link w:val="Zkladntext40"/>
    <w:rPr>
      <w:rFonts w:ascii="Arial" w:eastAsia="Arial" w:hAnsi="Arial" w:cs="Arial"/>
      <w:b/>
      <w:bCs/>
      <w:i w:val="0"/>
      <w:iCs w:val="0"/>
      <w:smallCaps w:val="0"/>
      <w:strike w:val="0"/>
      <w:sz w:val="22"/>
      <w:szCs w:val="22"/>
      <w:u w:val="none"/>
    </w:rPr>
  </w:style>
  <w:style w:type="paragraph" w:customStyle="1" w:styleId="Poznmkapodarou0">
    <w:name w:val="Poznámka pod čarou"/>
    <w:basedOn w:val="Normln"/>
    <w:link w:val="Poznmkapodarou"/>
    <w:pPr>
      <w:shd w:val="clear" w:color="auto" w:fill="FFFFFF"/>
    </w:pPr>
    <w:rPr>
      <w:rFonts w:ascii="Calibri" w:eastAsia="Calibri" w:hAnsi="Calibri" w:cs="Calibri"/>
      <w:sz w:val="18"/>
      <w:szCs w:val="18"/>
    </w:rPr>
  </w:style>
  <w:style w:type="paragraph" w:customStyle="1" w:styleId="Zkladntext1">
    <w:name w:val="Základní text1"/>
    <w:basedOn w:val="Normln"/>
    <w:link w:val="Zkladntext"/>
    <w:pPr>
      <w:shd w:val="clear" w:color="auto" w:fill="FFFFFF"/>
      <w:spacing w:after="100"/>
    </w:pPr>
    <w:rPr>
      <w:rFonts w:ascii="Calibri" w:eastAsia="Calibri" w:hAnsi="Calibri" w:cs="Calibri"/>
      <w:sz w:val="22"/>
      <w:szCs w:val="22"/>
    </w:rPr>
  </w:style>
  <w:style w:type="paragraph" w:customStyle="1" w:styleId="Nadpis20">
    <w:name w:val="Nadpis #2"/>
    <w:basedOn w:val="Normln"/>
    <w:link w:val="Nadpis2"/>
    <w:pPr>
      <w:shd w:val="clear" w:color="auto" w:fill="FFFFFF"/>
      <w:spacing w:after="60" w:line="360" w:lineRule="auto"/>
      <w:outlineLvl w:val="1"/>
    </w:pPr>
    <w:rPr>
      <w:rFonts w:ascii="Arial" w:eastAsia="Arial" w:hAnsi="Arial" w:cs="Arial"/>
    </w:rPr>
  </w:style>
  <w:style w:type="paragraph" w:customStyle="1" w:styleId="Nadpis30">
    <w:name w:val="Nadpis #3"/>
    <w:basedOn w:val="Normln"/>
    <w:link w:val="Nadpis3"/>
    <w:pPr>
      <w:shd w:val="clear" w:color="auto" w:fill="FFFFFF"/>
      <w:jc w:val="center"/>
      <w:outlineLvl w:val="2"/>
    </w:pPr>
    <w:rPr>
      <w:rFonts w:ascii="Calibri" w:eastAsia="Calibri" w:hAnsi="Calibri" w:cs="Calibri"/>
      <w:b/>
      <w:bCs/>
      <w:sz w:val="22"/>
      <w:szCs w:val="22"/>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Jin0">
    <w:name w:val="Jiné"/>
    <w:basedOn w:val="Normln"/>
    <w:link w:val="Jin"/>
    <w:pPr>
      <w:shd w:val="clear" w:color="auto" w:fill="FFFFFF"/>
      <w:spacing w:after="100"/>
    </w:pPr>
    <w:rPr>
      <w:rFonts w:ascii="Calibri" w:eastAsia="Calibri" w:hAnsi="Calibri" w:cs="Calibri"/>
      <w:sz w:val="22"/>
      <w:szCs w:val="22"/>
    </w:rPr>
  </w:style>
  <w:style w:type="paragraph" w:customStyle="1" w:styleId="Zkladntext30">
    <w:name w:val="Základní text (3)"/>
    <w:basedOn w:val="Normln"/>
    <w:link w:val="Zkladntext3"/>
    <w:pPr>
      <w:shd w:val="clear" w:color="auto" w:fill="FFFFFF"/>
      <w:spacing w:after="180" w:line="269" w:lineRule="auto"/>
    </w:pPr>
    <w:rPr>
      <w:rFonts w:ascii="Times New Roman" w:eastAsia="Times New Roman" w:hAnsi="Times New Roman" w:cs="Times New Roman"/>
      <w:sz w:val="22"/>
      <w:szCs w:val="22"/>
    </w:rPr>
  </w:style>
  <w:style w:type="paragraph" w:customStyle="1" w:styleId="Titulekobrzku0">
    <w:name w:val="Titulek obrázku"/>
    <w:basedOn w:val="Normln"/>
    <w:link w:val="Titulekobrzku"/>
    <w:pPr>
      <w:shd w:val="clear" w:color="auto" w:fill="FFFFFF"/>
    </w:pPr>
    <w:rPr>
      <w:rFonts w:ascii="Arial" w:eastAsia="Arial" w:hAnsi="Arial" w:cs="Arial"/>
      <w:sz w:val="16"/>
      <w:szCs w:val="16"/>
    </w:rPr>
  </w:style>
  <w:style w:type="paragraph" w:customStyle="1" w:styleId="Nadpis10">
    <w:name w:val="Nadpis #1"/>
    <w:basedOn w:val="Normln"/>
    <w:link w:val="Nadpis1"/>
    <w:pPr>
      <w:shd w:val="clear" w:color="auto" w:fill="FFFFFF"/>
      <w:spacing w:after="600"/>
      <w:jc w:val="center"/>
      <w:outlineLvl w:val="0"/>
    </w:pPr>
    <w:rPr>
      <w:rFonts w:ascii="Arial" w:eastAsia="Arial" w:hAnsi="Arial" w:cs="Arial"/>
      <w:b/>
      <w:bCs/>
    </w:rPr>
  </w:style>
  <w:style w:type="paragraph" w:customStyle="1" w:styleId="Zkladntext50">
    <w:name w:val="Základní text (5)"/>
    <w:basedOn w:val="Normln"/>
    <w:link w:val="Zkladntext5"/>
    <w:pPr>
      <w:shd w:val="clear" w:color="auto" w:fill="FFFFFF"/>
      <w:spacing w:line="295" w:lineRule="auto"/>
    </w:pPr>
    <w:rPr>
      <w:rFonts w:ascii="Arial" w:eastAsia="Arial" w:hAnsi="Arial" w:cs="Arial"/>
      <w:b/>
      <w:bCs/>
      <w:sz w:val="14"/>
      <w:szCs w:val="14"/>
    </w:rPr>
  </w:style>
  <w:style w:type="paragraph" w:customStyle="1" w:styleId="Zkladntext20">
    <w:name w:val="Základní text (2)"/>
    <w:basedOn w:val="Normln"/>
    <w:link w:val="Zkladntext2"/>
    <w:pPr>
      <w:shd w:val="clear" w:color="auto" w:fill="FFFFFF"/>
      <w:spacing w:after="140"/>
      <w:ind w:left="400" w:firstLine="2260"/>
    </w:pPr>
    <w:rPr>
      <w:rFonts w:ascii="Arial" w:eastAsia="Arial" w:hAnsi="Arial" w:cs="Arial"/>
      <w:sz w:val="16"/>
      <w:szCs w:val="16"/>
    </w:rPr>
  </w:style>
  <w:style w:type="paragraph" w:customStyle="1" w:styleId="Zkladntext40">
    <w:name w:val="Základní text (4)"/>
    <w:basedOn w:val="Normln"/>
    <w:link w:val="Zkladntext4"/>
    <w:pPr>
      <w:shd w:val="clear" w:color="auto" w:fill="FFFFFF"/>
      <w:spacing w:after="180" w:line="269" w:lineRule="auto"/>
    </w:pPr>
    <w:rPr>
      <w:rFonts w:ascii="Arial" w:eastAsia="Arial" w:hAnsi="Arial" w:cs="Arial"/>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mikulas.hulec@fsv.cvut.cz" TargetMode="External"/><Relationship Id="rId13" Type="http://schemas.openxmlformats.org/officeDocument/2006/relationships/hyperlink" Target="mailto:kulvejt.jan@npu.cz" TargetMode="External"/><Relationship Id="rId18" Type="http://schemas.openxmlformats.org/officeDocument/2006/relationships/hyperlink" Target="https://www.npu.cz/cs/npu-a-pamatkova-pece/npu-jako-instituce/publikace/491-barevnost-fasad-pruzkum-dokumentace-vyhodnoceni-a-obnova-exterieru-historickych-staveb" TargetMode="External"/><Relationship Id="rId26" Type="http://schemas.openxmlformats.org/officeDocument/2006/relationships/image" Target="media/image3.jpeg"/><Relationship Id="rId3" Type="http://schemas.openxmlformats.org/officeDocument/2006/relationships/settings" Target="settings.xml"/><Relationship Id="rId21" Type="http://schemas.openxmlformats.org/officeDocument/2006/relationships/hyperlink" Target="https://www.npu.cz/cs/npu-a-pamatkova-pece/npu-jako-instituce/publikace/7698-digitalni-a-digitalizovana-fotografie-pro-vedecke-ucely-v-pamatkove-peci" TargetMode="External"/><Relationship Id="rId7" Type="http://schemas.openxmlformats.org/officeDocument/2006/relationships/hyperlink" Target="mailto:kulvejt.jan@npu.cz" TargetMode="External"/><Relationship Id="rId12" Type="http://schemas.openxmlformats.org/officeDocument/2006/relationships/hyperlink" Target="http://www.npu.cz/" TargetMode="External"/><Relationship Id="rId17" Type="http://schemas.openxmlformats.org/officeDocument/2006/relationships/hyperlink" Target="https://www.npu.cz/cs/npu-a-pamatkova-pece/npu-jako-instituce/publikace/7378-operativni-pruzkum-a-dokumentace-historickych-staveb" TargetMode="External"/><Relationship Id="rId25" Type="http://schemas.openxmlformats.org/officeDocument/2006/relationships/footer" Target="footer4.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hyperlink" Target="https://www.npu.cz/cs/npu-a-pamatkova-pece/npu-jako-instituce/publikace/7695-mericka-dokumentace-historickych-staveb-pro-pruzkum-v-pamatkove-peci"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overenec@npu.cz"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footer" Target="footer3.xml"/><Relationship Id="rId28" Type="http://schemas.openxmlformats.org/officeDocument/2006/relationships/image" Target="media/image5.jpeg"/><Relationship Id="rId10" Type="http://schemas.openxmlformats.org/officeDocument/2006/relationships/hyperlink" Target="mailto:projektvzdelavani@npu.cz" TargetMode="External"/><Relationship Id="rId19" Type="http://schemas.openxmlformats.org/officeDocument/2006/relationships/hyperlink" Target="https://www.npu.cz/cs/npu-a-pamatkova-pece/npu-jako-instituce/publikace/491-barevnost-fasad-pruzkum-dokumentace-vyhodnoceni-a-obnova-exterieru-historickych-staveb" TargetMode="External"/><Relationship Id="rId4" Type="http://schemas.openxmlformats.org/officeDocument/2006/relationships/webSettings" Target="webSettings.xml"/><Relationship Id="rId9" Type="http://schemas.openxmlformats.org/officeDocument/2006/relationships/hyperlink" Target="https://www.esfcr.cz/" TargetMode="External"/><Relationship Id="rId14" Type="http://schemas.openxmlformats.org/officeDocument/2006/relationships/hyperlink" Target="mailto:mikulas.hulec@fsv.cvut.cz" TargetMode="External"/><Relationship Id="rId22" Type="http://schemas.openxmlformats.org/officeDocument/2006/relationships/header" Target="header1.xml"/><Relationship Id="rId27" Type="http://schemas.openxmlformats.org/officeDocument/2006/relationships/image" Target="media/image4.jpeg"/><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22</Pages>
  <Words>7698</Words>
  <Characters>45422</Characters>
  <Application>Microsoft Office Word</Application>
  <DocSecurity>0</DocSecurity>
  <Lines>378</Lines>
  <Paragraphs>106</Paragraphs>
  <ScaleCrop>false</ScaleCrop>
  <HeadingPairs>
    <vt:vector size="2" baseType="variant">
      <vt:variant>
        <vt:lpstr>Název</vt:lpstr>
      </vt:variant>
      <vt:variant>
        <vt:i4>1</vt:i4>
      </vt:variant>
    </vt:vector>
  </HeadingPairs>
  <TitlesOfParts>
    <vt:vector size="1" baseType="lpstr">
      <vt:lpstr/>
    </vt:vector>
  </TitlesOfParts>
  <Company>HP Inc.</Company>
  <LinksUpToDate>false</LinksUpToDate>
  <CharactersWithSpaces>53014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Janouchová Miroslava</cp:lastModifiedBy>
  <cp:revision>5</cp:revision>
  <dcterms:created xsi:type="dcterms:W3CDTF">2022-06-13T08:08:00Z</dcterms:created>
  <dcterms:modified xsi:type="dcterms:W3CDTF">2022-06-13T08:29:00Z</dcterms:modified>
</cp:coreProperties>
</file>