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B9" w:rsidRDefault="00CD7A3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A72B9" w:rsidRDefault="008A72B9"/>
              </w:txbxContent>
            </v:textbox>
            <w10:wrap anchorx="page" anchory="page"/>
          </v:shape>
        </w:pict>
      </w:r>
      <w:r w:rsidR="001B42C2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234DA0E0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1B42C2">
        <w:rPr>
          <w:rFonts w:ascii="Arial" w:eastAsia="Arial" w:hAnsi="Arial" w:cs="Arial"/>
          <w:spacing w:val="14"/>
          <w:lang w:val="cs-CZ"/>
        </w:rPr>
        <w:t xml:space="preserve"> </w:t>
      </w:r>
      <w:r w:rsidR="001B42C2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8A72B9" w:rsidRDefault="001B42C2">
      <w:pPr>
        <w:rPr>
          <w:szCs w:val="22"/>
        </w:rPr>
      </w:pPr>
      <w:r>
        <w:rPr>
          <w:szCs w:val="22"/>
        </w:rPr>
        <w:t xml:space="preserve"> </w:t>
      </w:r>
    </w:p>
    <w:p w:rsidR="008A72B9" w:rsidRPr="006B6EB9" w:rsidRDefault="006B6EB9">
      <w:pPr>
        <w:pStyle w:val="Nadpis1"/>
        <w:rPr>
          <w:b/>
          <w:bCs/>
          <w:sz w:val="16"/>
          <w:szCs w:val="16"/>
        </w:rPr>
      </w:pPr>
      <w:r>
        <w:rPr>
          <w:b/>
          <w:bCs/>
          <w:sz w:val="28"/>
          <w:szCs w:val="20"/>
        </w:rPr>
        <w:t xml:space="preserve">                                                                         </w:t>
      </w:r>
      <w:proofErr w:type="spellStart"/>
      <w:proofErr w:type="gramStart"/>
      <w:r w:rsidR="005F3AA1">
        <w:rPr>
          <w:b/>
          <w:bCs/>
          <w:sz w:val="16"/>
          <w:szCs w:val="16"/>
        </w:rPr>
        <w:t>Č.smlouvy</w:t>
      </w:r>
      <w:proofErr w:type="spellEnd"/>
      <w:proofErr w:type="gramEnd"/>
      <w:r w:rsidR="005F3AA1">
        <w:rPr>
          <w:b/>
          <w:bCs/>
          <w:sz w:val="16"/>
          <w:szCs w:val="16"/>
        </w:rPr>
        <w:t xml:space="preserve"> </w:t>
      </w:r>
      <w:bookmarkStart w:id="0" w:name="_GoBack"/>
      <w:r w:rsidR="005F3AA1">
        <w:rPr>
          <w:b/>
          <w:bCs/>
          <w:sz w:val="16"/>
          <w:szCs w:val="16"/>
        </w:rPr>
        <w:t>44/131337/4</w:t>
      </w:r>
      <w:bookmarkEnd w:id="0"/>
    </w:p>
    <w:p w:rsidR="008A72B9" w:rsidRDefault="001B42C2">
      <w:pPr>
        <w:pStyle w:val="Nadpis1"/>
        <w:jc w:val="center"/>
        <w:rPr>
          <w:b/>
          <w:bCs/>
          <w:sz w:val="24"/>
        </w:rPr>
      </w:pPr>
      <w:r>
        <w:rPr>
          <w:b/>
          <w:bCs/>
          <w:sz w:val="24"/>
        </w:rPr>
        <w:t>Dodatek č. 4</w:t>
      </w:r>
    </w:p>
    <w:p w:rsidR="008A72B9" w:rsidRDefault="008A72B9">
      <w:pPr>
        <w:rPr>
          <w:rFonts w:ascii="Times New Roman" w:eastAsia="Times New Roman" w:hAnsi="Times New Roman" w:cs="Times New Roman"/>
          <w:sz w:val="24"/>
          <w:lang w:eastAsia="cs-CZ"/>
        </w:rPr>
      </w:pPr>
    </w:p>
    <w:p w:rsidR="008A72B9" w:rsidRDefault="001B42C2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 Zápisu o užívání nebytových prostor, kterým se mění v níže uvedeném rozsahu Zápis o užívání nebytových prostor ze dne 26. 11. 2010, včetně Dodatků č. 1 až 3</w:t>
      </w: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uzavřený mezi stranami:</w:t>
      </w: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Ministerstvo zemědělství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organizační složka státu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Těšnov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65/17, 110 00 Praha 1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kterou jedná: Mgr. Pavel Brokeš, ředitel odboru vnitřní správy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 : 00020478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DIČ: CZ00020478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Plátce DPH</w:t>
      </w:r>
    </w:p>
    <w:p w:rsidR="00C4305C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</w:p>
    <w:p w:rsidR="00C4305C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 pro úhradu nákladů spojených s provozem budovy:</w:t>
      </w:r>
    </w:p>
    <w:p w:rsidR="008A72B9" w:rsidRDefault="00C4305C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C2">
        <w:rPr>
          <w:rFonts w:ascii="Times New Roman" w:eastAsia="Times New Roman" w:hAnsi="Times New Roman" w:cs="Times New Roman"/>
          <w:sz w:val="24"/>
          <w:szCs w:val="24"/>
        </w:rPr>
        <w:t>Kontaktní osoba:  Dana Machačová, referent ORSB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 Poděbradova 909, 537 01 Chrudim</w:t>
      </w:r>
    </w:p>
    <w:p w:rsidR="00C4305C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adresa: sídlo zaměstnance ORSB</w:t>
      </w:r>
    </w:p>
    <w:p w:rsidR="008A72B9" w:rsidRDefault="001B42C2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předávající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8A72B9" w:rsidRDefault="008A72B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8A72B9" w:rsidRDefault="001B42C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8A72B9" w:rsidRDefault="008A72B9">
      <w:pPr>
        <w:rPr>
          <w:rFonts w:ascii="Times New Roman" w:eastAsia="Times New Roman" w:hAnsi="Times New Roman" w:cs="Times New Roman"/>
          <w:sz w:val="24"/>
          <w:szCs w:val="22"/>
        </w:rPr>
      </w:pPr>
    </w:p>
    <w:p w:rsidR="008A72B9" w:rsidRDefault="001B42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Ústřední kontrolní a zkušební ústav zemědělský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Hroznová 63/2, 656 06 Brno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Zastoupený: Ing. Danielem Jurečkou, ředitelem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IČ:00020338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 CZ 00020338</w:t>
      </w:r>
    </w:p>
    <w:p w:rsidR="00C4305C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osoba: Monika Valová, odbor majetkové správy</w:t>
      </w:r>
    </w:p>
    <w:p w:rsidR="00C4305C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 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Fakturační adresa: sídlo ÚKZUZ</w:t>
      </w: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</w:rPr>
        <w:t>uživatel</w:t>
      </w:r>
      <w:r>
        <w:rPr>
          <w:rFonts w:ascii="Times New Roman" w:eastAsia="Times New Roman" w:hAnsi="Times New Roman" w:cs="Times New Roman"/>
          <w:sz w:val="24"/>
        </w:rPr>
        <w:t>“)</w:t>
      </w:r>
    </w:p>
    <w:p w:rsidR="008A72B9" w:rsidRDefault="008A72B9">
      <w:pPr>
        <w:rPr>
          <w:rFonts w:ascii="Times New Roman" w:eastAsia="Times New Roman" w:hAnsi="Times New Roman" w:cs="Times New Roman"/>
        </w:rPr>
      </w:pPr>
    </w:p>
    <w:p w:rsidR="008A72B9" w:rsidRDefault="008A72B9">
      <w:pPr>
        <w:rPr>
          <w:rFonts w:ascii="Times New Roman" w:eastAsia="Times New Roman" w:hAnsi="Times New Roman" w:cs="Times New Roman"/>
        </w:rPr>
      </w:pPr>
    </w:p>
    <w:p w:rsidR="008A72B9" w:rsidRDefault="008A72B9">
      <w:pPr>
        <w:rPr>
          <w:rFonts w:ascii="Times New Roman" w:eastAsia="Times New Roman" w:hAnsi="Times New Roman" w:cs="Times New Roman"/>
          <w:szCs w:val="22"/>
        </w:rPr>
      </w:pP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Tímto dodatkem se mezi předávajícím a uživatelem mění a doplňuje Zápis o užívání nebytových prostor situovaných v budově </w:t>
      </w:r>
      <w:proofErr w:type="spellStart"/>
      <w:r>
        <w:rPr>
          <w:rFonts w:ascii="Times New Roman" w:eastAsia="Times New Roman" w:hAnsi="Times New Roman" w:cs="Times New Roman"/>
          <w:sz w:val="24"/>
        </w:rPr>
        <w:t>MZe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Poděbradova 909, 537 01 Chrudim, uzavřený dne 26. 11. 2010, včetně Dodatků č. 1 až 3.</w:t>
      </w: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Dodatkem se upravuje čl. IV, bod 1), 2)</w:t>
      </w: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Článek IV.</w:t>
      </w:r>
    </w:p>
    <w:p w:rsidR="008A72B9" w:rsidRDefault="008A72B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pStyle w:val="Zkladntext"/>
        <w:tabs>
          <w:tab w:val="num" w:pos="502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1) Úhrada služeb poskytovaných v souvislosti s užíváním nebytových prostor, tj. náklady na topení, elektrickou energii, plyn, vodné a stočné, údržbu a revize výtahu, údržbu a úklid společných prostor a přilehlých prostranství, svoz a likvidaci odpadů, </w:t>
      </w:r>
      <w:proofErr w:type="spellStart"/>
      <w:r>
        <w:rPr>
          <w:sz w:val="24"/>
          <w:szCs w:val="24"/>
        </w:rPr>
        <w:t>hyg</w:t>
      </w:r>
      <w:proofErr w:type="spellEnd"/>
      <w:r>
        <w:rPr>
          <w:sz w:val="24"/>
          <w:szCs w:val="24"/>
        </w:rPr>
        <w:t xml:space="preserve">. materiál bude hrazena na základě faktury vystavené předávajícím s náležitostmi daňového dokladu dle zákona č. 563/1991 Sb., o účetnictví, ve znění pozdějších předpisů, čtvrtletně. Výše fakturované částky bude odpovídat skutečným, případně zálohovým výdajům, které předávající proplatí dodavatelům energií a služeb přepočteným podle podílu uživatelem skutečně užívané plochy v budově. V případě plynu na ohřev vody, vodného a stočného, </w:t>
      </w:r>
      <w:proofErr w:type="spellStart"/>
      <w:r>
        <w:rPr>
          <w:sz w:val="24"/>
          <w:szCs w:val="24"/>
        </w:rPr>
        <w:t>hyg</w:t>
      </w:r>
      <w:proofErr w:type="spellEnd"/>
      <w:r>
        <w:rPr>
          <w:sz w:val="24"/>
          <w:szCs w:val="24"/>
        </w:rPr>
        <w:t>. materiálu, odvozu odpadu bude úhrada vypočtena podle počtu osob uživatele v rozhodném období.</w:t>
      </w:r>
    </w:p>
    <w:p w:rsidR="008A72B9" w:rsidRDefault="001B42C2">
      <w:pPr>
        <w:pStyle w:val="Zkladntext"/>
        <w:tabs>
          <w:tab w:val="num" w:pos="502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Náklady na topení budou fakturovány na základě spotřeby tepla dle údajů z měřičů umístěných na topných tělesech v užívaných prostorách. Spotřeba tepla ze společných prostor bude vyčíslena v poměru plochy užívaných kancelářských prostor uživatelem a celkové vytápěné plochy společných prostor.</w:t>
      </w:r>
    </w:p>
    <w:p w:rsidR="008A72B9" w:rsidRDefault="008A72B9">
      <w:pPr>
        <w:pStyle w:val="Zkladntext"/>
        <w:tabs>
          <w:tab w:val="num" w:pos="502"/>
        </w:tabs>
        <w:ind w:left="142" w:hanging="142"/>
        <w:rPr>
          <w:sz w:val="24"/>
          <w:szCs w:val="24"/>
        </w:rPr>
      </w:pPr>
    </w:p>
    <w:p w:rsidR="008A72B9" w:rsidRDefault="001B42C2">
      <w:pPr>
        <w:pStyle w:val="Zkladntext"/>
        <w:tabs>
          <w:tab w:val="num" w:pos="502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2) Služby jsou splatné na účet předávajícího vedený u ČNB č. ú </w:t>
      </w:r>
    </w:p>
    <w:p w:rsidR="008A72B9" w:rsidRDefault="008A72B9">
      <w:pPr>
        <w:pStyle w:val="Zkladntext"/>
        <w:tabs>
          <w:tab w:val="num" w:pos="502"/>
        </w:tabs>
        <w:ind w:left="142" w:hanging="142"/>
        <w:rPr>
          <w:sz w:val="24"/>
          <w:szCs w:val="24"/>
        </w:rPr>
      </w:pPr>
    </w:p>
    <w:p w:rsidR="008A72B9" w:rsidRDefault="001B42C2">
      <w:pPr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platnosti dnem podpisu oběma smluvními stranami.</w:t>
      </w:r>
    </w:p>
    <w:p w:rsidR="008A72B9" w:rsidRDefault="008A72B9">
      <w:pPr>
        <w:ind w:left="142" w:hanging="142"/>
        <w:rPr>
          <w:rFonts w:ascii="Times New Roman" w:eastAsia="Times New Roman" w:hAnsi="Times New Roman" w:cs="Times New Roman"/>
          <w:sz w:val="24"/>
          <w:szCs w:val="22"/>
        </w:rPr>
      </w:pPr>
    </w:p>
    <w:p w:rsidR="008A72B9" w:rsidRDefault="001B42C2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Dodatek je vyhotoven ve čtyřech vyhotoveních, přičemž každá ze smluvních stran obdrží po dvou vyhotoveních.</w:t>
      </w:r>
    </w:p>
    <w:p w:rsidR="008A72B9" w:rsidRDefault="008A72B9">
      <w:pPr>
        <w:pStyle w:val="Zkladntext"/>
        <w:tabs>
          <w:tab w:val="num" w:pos="502"/>
        </w:tabs>
        <w:ind w:left="142" w:hanging="142"/>
        <w:rPr>
          <w:sz w:val="24"/>
          <w:szCs w:val="24"/>
        </w:rPr>
      </w:pPr>
    </w:p>
    <w:p w:rsidR="008A72B9" w:rsidRDefault="001B42C2">
      <w:pPr>
        <w:pStyle w:val="Bezmezer1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Ostatní ustanovení smlouvy zůstávají beze změny.</w:t>
      </w:r>
    </w:p>
    <w:p w:rsidR="008A72B9" w:rsidRDefault="008A72B9">
      <w:pPr>
        <w:pStyle w:val="Bezmezer1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2B9" w:rsidRDefault="001B42C2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Uživatel svým podpisem níže potvrzuje, že souhlasí s tím, aby byl uveřejněn obraz tohoto dodatku a dalších dokumentů od tohoto dodatku odvozených, stejně jako obraz smlouvy, od níž je dodatek odvozen, a jejich případných změn (dodatků) a dalších dokumentů od této smlouvy odvozených, včetně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požadovaných k uveřejnění dle zákona č. 340/2015 Sb., o registru smluv, ve znění pozdějších předpisů. Smluvní strany se dohodly, že podklady dle předchozí věty odešle za účelem jejich uveřejnění správci registru smluv předávající. Tím není dotčeno právo uživatele k jejich odeslání.</w:t>
      </w:r>
    </w:p>
    <w:p w:rsidR="008A72B9" w:rsidRDefault="008A72B9">
      <w:pPr>
        <w:pStyle w:val="Zkladntext"/>
        <w:tabs>
          <w:tab w:val="num" w:pos="502"/>
        </w:tabs>
        <w:rPr>
          <w:sz w:val="24"/>
          <w:szCs w:val="24"/>
        </w:rPr>
      </w:pP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Praze dne:                                                                V Brně dne:</w:t>
      </w:r>
    </w:p>
    <w:p w:rsidR="008A72B9" w:rsidRDefault="008A72B9">
      <w:pPr>
        <w:rPr>
          <w:rFonts w:ascii="Times New Roman" w:eastAsia="Times New Roman" w:hAnsi="Times New Roman" w:cs="Times New Roman"/>
          <w:sz w:val="24"/>
          <w:szCs w:val="22"/>
        </w:rPr>
      </w:pPr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1B42C2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Předávající                                                                   Uživatel</w:t>
      </w:r>
      <w:proofErr w:type="gramEnd"/>
    </w:p>
    <w:p w:rsidR="008A72B9" w:rsidRDefault="008A72B9">
      <w:pPr>
        <w:rPr>
          <w:rFonts w:ascii="Times New Roman" w:eastAsia="Times New Roman" w:hAnsi="Times New Roman" w:cs="Times New Roman"/>
          <w:sz w:val="24"/>
        </w:rPr>
      </w:pPr>
    </w:p>
    <w:p w:rsidR="008A72B9" w:rsidRDefault="008A72B9">
      <w:pPr>
        <w:rPr>
          <w:rFonts w:ascii="Times New Roman" w:eastAsia="Times New Roman" w:hAnsi="Times New Roman" w:cs="Times New Roman"/>
        </w:rPr>
      </w:pPr>
    </w:p>
    <w:p w:rsidR="008A72B9" w:rsidRDefault="008A72B9">
      <w:pPr>
        <w:rPr>
          <w:rFonts w:ascii="Times New Roman" w:eastAsia="Times New Roman" w:hAnsi="Times New Roman" w:cs="Times New Roman"/>
        </w:rPr>
      </w:pPr>
    </w:p>
    <w:p w:rsidR="008A72B9" w:rsidRDefault="001B42C2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>………………………………….                             ……………………………….</w:t>
      </w:r>
    </w:p>
    <w:p w:rsidR="008A72B9" w:rsidRDefault="008A72B9">
      <w:pPr>
        <w:pStyle w:val="Zkladntext"/>
        <w:tabs>
          <w:tab w:val="num" w:pos="502"/>
        </w:tabs>
        <w:rPr>
          <w:sz w:val="24"/>
        </w:rPr>
      </w:pPr>
    </w:p>
    <w:p w:rsidR="008A72B9" w:rsidRDefault="001B42C2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Ministerstvo </w:t>
      </w:r>
      <w:proofErr w:type="gramStart"/>
      <w:r>
        <w:rPr>
          <w:sz w:val="24"/>
        </w:rPr>
        <w:t>zemědělství                           Ústřední</w:t>
      </w:r>
      <w:proofErr w:type="gramEnd"/>
      <w:r>
        <w:rPr>
          <w:sz w:val="24"/>
        </w:rPr>
        <w:t xml:space="preserve"> kontrolní a zkušební ústav zemědělský</w:t>
      </w:r>
    </w:p>
    <w:p w:rsidR="008A72B9" w:rsidRDefault="001B42C2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     Mgr. Pavel </w:t>
      </w:r>
      <w:proofErr w:type="gramStart"/>
      <w:r>
        <w:rPr>
          <w:sz w:val="24"/>
        </w:rPr>
        <w:t>Brokeš                                                      Ing.</w:t>
      </w:r>
      <w:proofErr w:type="gramEnd"/>
      <w:r>
        <w:rPr>
          <w:sz w:val="24"/>
        </w:rPr>
        <w:t xml:space="preserve"> Daniel Jurečka</w:t>
      </w:r>
    </w:p>
    <w:p w:rsidR="008A72B9" w:rsidRDefault="001B42C2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ředitel odboru vnitřní </w:t>
      </w:r>
      <w:proofErr w:type="gramStart"/>
      <w:r>
        <w:rPr>
          <w:sz w:val="24"/>
        </w:rPr>
        <w:t>správy                                                        ředitel</w:t>
      </w:r>
      <w:proofErr w:type="gramEnd"/>
    </w:p>
    <w:p w:rsidR="008A72B9" w:rsidRDefault="008A72B9">
      <w:pPr>
        <w:pStyle w:val="Nadpis1"/>
        <w:jc w:val="right"/>
        <w:rPr>
          <w:szCs w:val="22"/>
        </w:rPr>
      </w:pPr>
    </w:p>
    <w:sectPr w:rsidR="008A72B9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3B" w:rsidRDefault="00CD7A3B">
      <w:r>
        <w:separator/>
      </w:r>
    </w:p>
  </w:endnote>
  <w:endnote w:type="continuationSeparator" w:id="0">
    <w:p w:rsidR="00CD7A3B" w:rsidRDefault="00C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9" w:rsidRDefault="00F258D8">
    <w:pPr>
      <w:pStyle w:val="Zpat"/>
    </w:pPr>
    <w:fldSimple w:instr=" DOCVARIABLE  dms_cj  \* MERGEFORMAT ">
      <w:r w:rsidR="005F3AA1" w:rsidRPr="005F3AA1">
        <w:rPr>
          <w:bCs/>
        </w:rPr>
        <w:t>16574/2017-MZE-12131</w:t>
      </w:r>
    </w:fldSimple>
    <w:r w:rsidR="001B42C2">
      <w:tab/>
    </w:r>
    <w:r w:rsidR="001B42C2">
      <w:fldChar w:fldCharType="begin"/>
    </w:r>
    <w:r w:rsidR="001B42C2">
      <w:instrText>PAGE   \* MERGEFORMAT</w:instrText>
    </w:r>
    <w:r w:rsidR="001B42C2">
      <w:fldChar w:fldCharType="separate"/>
    </w:r>
    <w:r w:rsidR="005F3AA1">
      <w:rPr>
        <w:noProof/>
      </w:rPr>
      <w:t>2</w:t>
    </w:r>
    <w:r w:rsidR="001B42C2">
      <w:fldChar w:fldCharType="end"/>
    </w:r>
  </w:p>
  <w:p w:rsidR="008A72B9" w:rsidRDefault="008A72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3B" w:rsidRDefault="00CD7A3B">
      <w:r>
        <w:separator/>
      </w:r>
    </w:p>
  </w:footnote>
  <w:footnote w:type="continuationSeparator" w:id="0">
    <w:p w:rsidR="00CD7A3B" w:rsidRDefault="00CD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9" w:rsidRDefault="00CD7A3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80d5941-a2fc-4c81-8148-cb98793d747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9" w:rsidRDefault="00CD7A3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20edda1-0581-4f92-b3ec-1864135de8f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9" w:rsidRDefault="00CD7A3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3702532-c74a-47b5-af28-c57d8e2e1bf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10A7"/>
    <w:multiLevelType w:val="multilevel"/>
    <w:tmpl w:val="F46698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04C6B5D"/>
    <w:multiLevelType w:val="multilevel"/>
    <w:tmpl w:val="5016BE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3A55EF3"/>
    <w:multiLevelType w:val="multilevel"/>
    <w:tmpl w:val="97DE9F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45D737A"/>
    <w:multiLevelType w:val="multilevel"/>
    <w:tmpl w:val="AB9CEB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26D2110A"/>
    <w:multiLevelType w:val="multilevel"/>
    <w:tmpl w:val="B14ADA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72605F6"/>
    <w:multiLevelType w:val="multilevel"/>
    <w:tmpl w:val="9C920C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82371CE"/>
    <w:multiLevelType w:val="multilevel"/>
    <w:tmpl w:val="60E4A5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BED5C52"/>
    <w:multiLevelType w:val="multilevel"/>
    <w:tmpl w:val="0AE682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72970C2"/>
    <w:multiLevelType w:val="multilevel"/>
    <w:tmpl w:val="25C095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A772BF9"/>
    <w:multiLevelType w:val="multilevel"/>
    <w:tmpl w:val="390874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CEF61D7"/>
    <w:multiLevelType w:val="multilevel"/>
    <w:tmpl w:val="9F1A19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D760749"/>
    <w:multiLevelType w:val="multilevel"/>
    <w:tmpl w:val="3AEE4F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E672829"/>
    <w:multiLevelType w:val="multilevel"/>
    <w:tmpl w:val="E19806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4B93E4E"/>
    <w:multiLevelType w:val="multilevel"/>
    <w:tmpl w:val="DB18A8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5E23A89"/>
    <w:multiLevelType w:val="multilevel"/>
    <w:tmpl w:val="B39A95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F8D2C1D"/>
    <w:multiLevelType w:val="multilevel"/>
    <w:tmpl w:val="1E4CC7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97F3898"/>
    <w:multiLevelType w:val="multilevel"/>
    <w:tmpl w:val="C430FA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A786B5A"/>
    <w:multiLevelType w:val="multilevel"/>
    <w:tmpl w:val="6ED433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B1D1ED1"/>
    <w:multiLevelType w:val="multilevel"/>
    <w:tmpl w:val="F8C8D5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C0902E1"/>
    <w:multiLevelType w:val="multilevel"/>
    <w:tmpl w:val="5B72A7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DDE56C5"/>
    <w:multiLevelType w:val="multilevel"/>
    <w:tmpl w:val="0C6003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15B1856"/>
    <w:multiLevelType w:val="multilevel"/>
    <w:tmpl w:val="C5305F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2174D62"/>
    <w:multiLevelType w:val="multilevel"/>
    <w:tmpl w:val="DF0EE0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29A7103"/>
    <w:multiLevelType w:val="multilevel"/>
    <w:tmpl w:val="9D6481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F0861BE"/>
    <w:multiLevelType w:val="multilevel"/>
    <w:tmpl w:val="F3D00A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705825E1"/>
    <w:multiLevelType w:val="multilevel"/>
    <w:tmpl w:val="D6343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721858A5"/>
    <w:multiLevelType w:val="multilevel"/>
    <w:tmpl w:val="FD0ECC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2516A64"/>
    <w:multiLevelType w:val="multilevel"/>
    <w:tmpl w:val="85385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7677CC3"/>
    <w:multiLevelType w:val="multilevel"/>
    <w:tmpl w:val="2D06AA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9D36066"/>
    <w:multiLevelType w:val="multilevel"/>
    <w:tmpl w:val="F1528A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A7C3542"/>
    <w:multiLevelType w:val="multilevel"/>
    <w:tmpl w:val="CEB6A7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EEE39A8"/>
    <w:multiLevelType w:val="multilevel"/>
    <w:tmpl w:val="58A08C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18"/>
  </w:num>
  <w:num w:numId="5">
    <w:abstractNumId w:val="5"/>
  </w:num>
  <w:num w:numId="6">
    <w:abstractNumId w:val="21"/>
  </w:num>
  <w:num w:numId="7">
    <w:abstractNumId w:val="14"/>
  </w:num>
  <w:num w:numId="8">
    <w:abstractNumId w:val="17"/>
  </w:num>
  <w:num w:numId="9">
    <w:abstractNumId w:val="7"/>
  </w:num>
  <w:num w:numId="10">
    <w:abstractNumId w:val="29"/>
  </w:num>
  <w:num w:numId="11">
    <w:abstractNumId w:val="4"/>
  </w:num>
  <w:num w:numId="12">
    <w:abstractNumId w:val="6"/>
  </w:num>
  <w:num w:numId="13">
    <w:abstractNumId w:val="20"/>
  </w:num>
  <w:num w:numId="14">
    <w:abstractNumId w:val="22"/>
  </w:num>
  <w:num w:numId="15">
    <w:abstractNumId w:val="13"/>
  </w:num>
  <w:num w:numId="16">
    <w:abstractNumId w:val="1"/>
  </w:num>
  <w:num w:numId="17">
    <w:abstractNumId w:val="19"/>
  </w:num>
  <w:num w:numId="18">
    <w:abstractNumId w:val="12"/>
  </w:num>
  <w:num w:numId="19">
    <w:abstractNumId w:val="23"/>
  </w:num>
  <w:num w:numId="20">
    <w:abstractNumId w:val="25"/>
  </w:num>
  <w:num w:numId="21">
    <w:abstractNumId w:val="24"/>
  </w:num>
  <w:num w:numId="22">
    <w:abstractNumId w:val="15"/>
  </w:num>
  <w:num w:numId="23">
    <w:abstractNumId w:val="8"/>
  </w:num>
  <w:num w:numId="24">
    <w:abstractNumId w:val="27"/>
  </w:num>
  <w:num w:numId="25">
    <w:abstractNumId w:val="9"/>
  </w:num>
  <w:num w:numId="26">
    <w:abstractNumId w:val="0"/>
  </w:num>
  <w:num w:numId="27">
    <w:abstractNumId w:val="16"/>
  </w:num>
  <w:num w:numId="28">
    <w:abstractNumId w:val="28"/>
  </w:num>
  <w:num w:numId="29">
    <w:abstractNumId w:val="2"/>
  </w:num>
  <w:num w:numId="30">
    <w:abstractNumId w:val="11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15852016574/2017-MZE-12131"/>
    <w:docVar w:name="dms_cj" w:val="16574/2017-MZE-12131"/>
    <w:docVar w:name="dms_datum" w:val="27. 3. 2017"/>
    <w:docVar w:name="dms_datum_textem" w:val="27. března 2017"/>
    <w:docVar w:name="dms_datum_vzniku" w:val="13. 3. 2017 6:42:55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6VD28280/2011-131337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Zápisu o užívání nebytových prostor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8A72B9"/>
    <w:rsid w:val="001B42C2"/>
    <w:rsid w:val="005F3AA1"/>
    <w:rsid w:val="006B6EB9"/>
    <w:rsid w:val="008012F2"/>
    <w:rsid w:val="008A72B9"/>
    <w:rsid w:val="00C4305C"/>
    <w:rsid w:val="00CD7A3B"/>
    <w:rsid w:val="00E94297"/>
    <w:rsid w:val="00F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2017-04-27T12:20:00Z</cp:lastPrinted>
  <dcterms:created xsi:type="dcterms:W3CDTF">2017-04-27T12:21:00Z</dcterms:created>
  <dcterms:modified xsi:type="dcterms:W3CDTF">2017-04-27T12:21:00Z</dcterms:modified>
</cp:coreProperties>
</file>