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D69D0" w14:textId="77777777" w:rsidR="00064FE7" w:rsidRDefault="00C2643F">
      <w:pPr>
        <w:pStyle w:val="Nadpis10"/>
        <w:keepNext/>
        <w:keepLines/>
        <w:shd w:val="clear" w:color="auto" w:fill="auto"/>
        <w:spacing w:before="80" w:after="200"/>
      </w:pPr>
      <w:bookmarkStart w:id="0" w:name="bookmark0"/>
      <w:bookmarkStart w:id="1" w:name="bookmark1"/>
      <w:r>
        <w:t>SMLOUVA O POSKYTNUTÍ SLUŽEB</w:t>
      </w:r>
      <w:bookmarkEnd w:id="0"/>
      <w:bookmarkEnd w:id="1"/>
    </w:p>
    <w:p w14:paraId="23D13DF6" w14:textId="77777777" w:rsidR="00064FE7" w:rsidRDefault="00C2643F">
      <w:pPr>
        <w:pStyle w:val="Titulektabulky0"/>
        <w:shd w:val="clear" w:color="auto" w:fill="auto"/>
        <w:ind w:left="528"/>
      </w:pPr>
      <w:r>
        <w:t>uzavřená dle § 2586 a násl. zákona č. 89/2012 Sb., občanský zákoník (dále jen „</w:t>
      </w:r>
      <w:r>
        <w:rPr>
          <w:b/>
          <w:bCs/>
        </w:rPr>
        <w:t>Smlouva</w:t>
      </w:r>
      <w:r>
        <w:t>“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5"/>
        <w:gridCol w:w="7800"/>
      </w:tblGrid>
      <w:tr w:rsidR="00064FE7" w14:paraId="16164C89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325" w:type="dxa"/>
            <w:shd w:val="clear" w:color="auto" w:fill="FFFFFF"/>
          </w:tcPr>
          <w:p w14:paraId="2D42C156" w14:textId="77777777" w:rsidR="00064FE7" w:rsidRDefault="00064FE7">
            <w:pPr>
              <w:rPr>
                <w:sz w:val="10"/>
                <w:szCs w:val="10"/>
              </w:rPr>
            </w:pPr>
          </w:p>
        </w:tc>
        <w:tc>
          <w:tcPr>
            <w:tcW w:w="7800" w:type="dxa"/>
            <w:shd w:val="clear" w:color="auto" w:fill="FFFFFF"/>
            <w:vAlign w:val="center"/>
          </w:tcPr>
          <w:p w14:paraId="74FFD835" w14:textId="77777777" w:rsidR="00064FE7" w:rsidRDefault="00C2643F">
            <w:pPr>
              <w:pStyle w:val="Jin0"/>
              <w:shd w:val="clear" w:color="auto" w:fill="auto"/>
              <w:spacing w:line="240" w:lineRule="auto"/>
              <w:ind w:left="1760"/>
            </w:pPr>
            <w:r>
              <w:t>mezi těmito smluvními stranami:</w:t>
            </w:r>
          </w:p>
        </w:tc>
      </w:tr>
      <w:tr w:rsidR="00064FE7" w14:paraId="4297EBF5" w14:textId="77777777">
        <w:tblPrEx>
          <w:tblCellMar>
            <w:top w:w="0" w:type="dxa"/>
            <w:bottom w:w="0" w:type="dxa"/>
          </w:tblCellMar>
        </w:tblPrEx>
        <w:trPr>
          <w:trHeight w:hRule="exact" w:val="1344"/>
          <w:jc w:val="center"/>
        </w:trPr>
        <w:tc>
          <w:tcPr>
            <w:tcW w:w="1325" w:type="dxa"/>
            <w:shd w:val="clear" w:color="auto" w:fill="FFFFFF"/>
          </w:tcPr>
          <w:p w14:paraId="7082F12B" w14:textId="77777777" w:rsidR="00064FE7" w:rsidRDefault="00C2643F">
            <w:pPr>
              <w:pStyle w:val="Jin0"/>
              <w:shd w:val="clear" w:color="auto" w:fill="auto"/>
              <w:spacing w:before="100" w:line="240" w:lineRule="auto"/>
            </w:pPr>
            <w:r>
              <w:t>Objednatel:</w:t>
            </w:r>
          </w:p>
        </w:tc>
        <w:tc>
          <w:tcPr>
            <w:tcW w:w="7800" w:type="dxa"/>
            <w:shd w:val="clear" w:color="auto" w:fill="FFFFFF"/>
            <w:vAlign w:val="center"/>
          </w:tcPr>
          <w:p w14:paraId="6A6AF0CF" w14:textId="77777777" w:rsidR="00064FE7" w:rsidRDefault="00C2643F">
            <w:pPr>
              <w:pStyle w:val="Jin0"/>
              <w:shd w:val="clear" w:color="auto" w:fill="auto"/>
              <w:spacing w:line="240" w:lineRule="auto"/>
              <w:ind w:firstLine="800"/>
            </w:pPr>
            <w:r>
              <w:rPr>
                <w:b/>
                <w:bCs/>
              </w:rPr>
              <w:t>TREKVILA NÁHRADNÍ PLNĚNÍ s.r.o.</w:t>
            </w:r>
          </w:p>
          <w:p w14:paraId="23A52E83" w14:textId="77777777" w:rsidR="00064FE7" w:rsidRDefault="00C2643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 xml:space="preserve">sídlo: Nemanická 2721, České Budějovice 3, 370 10 České </w:t>
            </w:r>
            <w:r>
              <w:t>Budějovice</w:t>
            </w:r>
          </w:p>
          <w:p w14:paraId="12F60DFE" w14:textId="77777777" w:rsidR="00064FE7" w:rsidRDefault="00C2643F">
            <w:pPr>
              <w:pStyle w:val="Jin0"/>
              <w:shd w:val="clear" w:color="auto" w:fill="auto"/>
              <w:spacing w:line="240" w:lineRule="auto"/>
              <w:ind w:firstLine="800"/>
            </w:pPr>
            <w:r>
              <w:t>IČ: 09769544, DIČ: CZ 09769544</w:t>
            </w:r>
          </w:p>
          <w:p w14:paraId="048377CF" w14:textId="77777777" w:rsidR="00064FE7" w:rsidRDefault="00C2643F">
            <w:pPr>
              <w:pStyle w:val="Jin0"/>
              <w:shd w:val="clear" w:color="auto" w:fill="auto"/>
              <w:spacing w:line="240" w:lineRule="auto"/>
              <w:ind w:firstLine="800"/>
            </w:pPr>
            <w:r>
              <w:t>Spisová značka C 30545 vedená u Krajského soudu v Českých Budějovicích,</w:t>
            </w:r>
          </w:p>
        </w:tc>
      </w:tr>
      <w:tr w:rsidR="00064FE7" w14:paraId="7966E117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325" w:type="dxa"/>
            <w:shd w:val="clear" w:color="auto" w:fill="FFFFFF"/>
            <w:vAlign w:val="center"/>
          </w:tcPr>
          <w:p w14:paraId="5943F2D7" w14:textId="77777777" w:rsidR="00064FE7" w:rsidRDefault="00C2643F">
            <w:pPr>
              <w:pStyle w:val="Jin0"/>
              <w:shd w:val="clear" w:color="auto" w:fill="auto"/>
              <w:spacing w:line="240" w:lineRule="auto"/>
            </w:pPr>
            <w:r>
              <w:t>provozovna:</w:t>
            </w:r>
          </w:p>
        </w:tc>
        <w:tc>
          <w:tcPr>
            <w:tcW w:w="7800" w:type="dxa"/>
            <w:shd w:val="clear" w:color="auto" w:fill="FFFFFF"/>
            <w:vAlign w:val="center"/>
          </w:tcPr>
          <w:p w14:paraId="1EC7FDF8" w14:textId="77777777" w:rsidR="00064FE7" w:rsidRDefault="00C2643F">
            <w:pPr>
              <w:pStyle w:val="Jin0"/>
              <w:shd w:val="clear" w:color="auto" w:fill="auto"/>
              <w:spacing w:line="240" w:lineRule="auto"/>
              <w:ind w:firstLine="800"/>
            </w:pPr>
            <w:r>
              <w:t>Nemanická 2721, 370 10 České Budějovice</w:t>
            </w:r>
          </w:p>
        </w:tc>
      </w:tr>
      <w:tr w:rsidR="00064FE7" w14:paraId="503FF0F0" w14:textId="77777777">
        <w:tblPrEx>
          <w:tblCellMar>
            <w:top w:w="0" w:type="dxa"/>
            <w:bottom w:w="0" w:type="dxa"/>
          </w:tblCellMar>
        </w:tblPrEx>
        <w:trPr>
          <w:trHeight w:hRule="exact" w:val="1584"/>
          <w:jc w:val="center"/>
        </w:trPr>
        <w:tc>
          <w:tcPr>
            <w:tcW w:w="1325" w:type="dxa"/>
            <w:shd w:val="clear" w:color="auto" w:fill="FFFFFF"/>
          </w:tcPr>
          <w:p w14:paraId="7AD632ED" w14:textId="77777777" w:rsidR="00064FE7" w:rsidRDefault="00C2643F">
            <w:pPr>
              <w:pStyle w:val="Jin0"/>
              <w:shd w:val="clear" w:color="auto" w:fill="auto"/>
              <w:spacing w:before="100" w:line="240" w:lineRule="auto"/>
            </w:pPr>
            <w:r>
              <w:t>Zastoupená:</w:t>
            </w:r>
          </w:p>
        </w:tc>
        <w:tc>
          <w:tcPr>
            <w:tcW w:w="7800" w:type="dxa"/>
            <w:shd w:val="clear" w:color="auto" w:fill="FFFFFF"/>
            <w:vAlign w:val="bottom"/>
          </w:tcPr>
          <w:p w14:paraId="066CACCE" w14:textId="77777777" w:rsidR="00064FE7" w:rsidRDefault="00C2643F">
            <w:pPr>
              <w:pStyle w:val="Jin0"/>
              <w:shd w:val="clear" w:color="auto" w:fill="auto"/>
              <w:spacing w:after="520" w:line="240" w:lineRule="auto"/>
              <w:ind w:firstLine="800"/>
            </w:pPr>
            <w:r>
              <w:t>panem Janem Láníkem, jednatelem</w:t>
            </w:r>
          </w:p>
          <w:p w14:paraId="122E144F" w14:textId="77777777" w:rsidR="00064FE7" w:rsidRDefault="00C2643F">
            <w:pPr>
              <w:pStyle w:val="Jin0"/>
              <w:shd w:val="clear" w:color="auto" w:fill="auto"/>
              <w:spacing w:after="180" w:line="240" w:lineRule="auto"/>
              <w:ind w:firstLine="800"/>
            </w:pPr>
            <w:r>
              <w:t>(dále jen „</w:t>
            </w:r>
            <w:r>
              <w:rPr>
                <w:b/>
                <w:bCs/>
                <w:i/>
                <w:iCs/>
              </w:rPr>
              <w:t>Objednatel</w:t>
            </w:r>
            <w:r>
              <w:t>“)</w:t>
            </w:r>
          </w:p>
          <w:p w14:paraId="0CCDDA64" w14:textId="77777777" w:rsidR="00064FE7" w:rsidRDefault="00C2643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lang w:val="en-US" w:eastAsia="en-US" w:bidi="en-US"/>
              </w:rPr>
              <w:t>a</w:t>
            </w:r>
          </w:p>
        </w:tc>
      </w:tr>
      <w:tr w:rsidR="00064FE7" w14:paraId="453AB7D9" w14:textId="77777777">
        <w:tblPrEx>
          <w:tblCellMar>
            <w:top w:w="0" w:type="dxa"/>
            <w:bottom w:w="0" w:type="dxa"/>
          </w:tblCellMar>
        </w:tblPrEx>
        <w:trPr>
          <w:trHeight w:hRule="exact" w:val="1579"/>
          <w:jc w:val="center"/>
        </w:trPr>
        <w:tc>
          <w:tcPr>
            <w:tcW w:w="1325" w:type="dxa"/>
            <w:shd w:val="clear" w:color="auto" w:fill="FFFFFF"/>
            <w:vAlign w:val="center"/>
          </w:tcPr>
          <w:p w14:paraId="400B1362" w14:textId="77777777" w:rsidR="00064FE7" w:rsidRDefault="00C2643F">
            <w:pPr>
              <w:pStyle w:val="Jin0"/>
              <w:shd w:val="clear" w:color="auto" w:fill="auto"/>
              <w:spacing w:line="240" w:lineRule="auto"/>
            </w:pPr>
            <w:r>
              <w:t>Zhotovitel:</w:t>
            </w:r>
          </w:p>
        </w:tc>
        <w:tc>
          <w:tcPr>
            <w:tcW w:w="7800" w:type="dxa"/>
            <w:shd w:val="clear" w:color="auto" w:fill="FFFFFF"/>
          </w:tcPr>
          <w:p w14:paraId="03F37B89" w14:textId="77777777" w:rsidR="00064FE7" w:rsidRDefault="00C2643F">
            <w:pPr>
              <w:pStyle w:val="Jin0"/>
              <w:shd w:val="clear" w:color="auto" w:fill="auto"/>
              <w:spacing w:after="240" w:line="240" w:lineRule="auto"/>
              <w:ind w:left="3160"/>
            </w:pPr>
            <w:r>
              <w:rPr>
                <w:lang w:val="en-US" w:eastAsia="en-US" w:bidi="en-US"/>
              </w:rPr>
              <w:t>a</w:t>
            </w:r>
          </w:p>
          <w:p w14:paraId="2ED6DD95" w14:textId="77777777" w:rsidR="00064FE7" w:rsidRDefault="00C2643F">
            <w:pPr>
              <w:pStyle w:val="Jin0"/>
              <w:shd w:val="clear" w:color="auto" w:fill="auto"/>
              <w:spacing w:line="240" w:lineRule="auto"/>
              <w:ind w:firstLine="800"/>
            </w:pPr>
            <w:proofErr w:type="spellStart"/>
            <w:r>
              <w:rPr>
                <w:b/>
                <w:bCs/>
                <w:lang w:val="en-US" w:eastAsia="en-US" w:bidi="en-US"/>
              </w:rPr>
              <w:t>Domov</w:t>
            </w:r>
            <w:proofErr w:type="spellEnd"/>
            <w:r>
              <w:rPr>
                <w:b/>
                <w:bCs/>
                <w:lang w:val="en-US" w:eastAsia="en-US" w:bidi="en-US"/>
              </w:rPr>
              <w:t xml:space="preserve"> </w:t>
            </w:r>
            <w:r>
              <w:rPr>
                <w:b/>
                <w:bCs/>
              </w:rPr>
              <w:t xml:space="preserve">důchodců Dobrá </w:t>
            </w:r>
            <w:r>
              <w:rPr>
                <w:b/>
                <w:bCs/>
                <w:lang w:val="en-US" w:eastAsia="en-US" w:bidi="en-US"/>
              </w:rPr>
              <w:t>Voda</w:t>
            </w:r>
          </w:p>
          <w:p w14:paraId="03FF7A6B" w14:textId="77777777" w:rsidR="00064FE7" w:rsidRDefault="00C2643F">
            <w:pPr>
              <w:pStyle w:val="Jin0"/>
              <w:shd w:val="clear" w:color="auto" w:fill="auto"/>
              <w:spacing w:line="240" w:lineRule="auto"/>
              <w:ind w:firstLine="800"/>
            </w:pPr>
            <w:r>
              <w:t xml:space="preserve">sídlo: </w:t>
            </w:r>
            <w:r>
              <w:rPr>
                <w:lang w:val="en-US" w:eastAsia="en-US" w:bidi="en-US"/>
              </w:rPr>
              <w:t xml:space="preserve">Pod </w:t>
            </w:r>
            <w:proofErr w:type="spellStart"/>
            <w:r>
              <w:rPr>
                <w:lang w:val="en-US" w:eastAsia="en-US" w:bidi="en-US"/>
              </w:rPr>
              <w:t>Lesem</w:t>
            </w:r>
            <w:proofErr w:type="spellEnd"/>
            <w:r>
              <w:rPr>
                <w:lang w:val="en-US" w:eastAsia="en-US" w:bidi="en-US"/>
              </w:rPr>
              <w:t xml:space="preserve"> 1362/16, 373 16 </w:t>
            </w:r>
            <w:r>
              <w:t xml:space="preserve">Dobrá </w:t>
            </w:r>
            <w:r>
              <w:rPr>
                <w:lang w:val="en-US" w:eastAsia="en-US" w:bidi="en-US"/>
              </w:rPr>
              <w:t xml:space="preserve">Voda u </w:t>
            </w:r>
            <w:r>
              <w:t>Českých Budějovic</w:t>
            </w:r>
          </w:p>
          <w:p w14:paraId="7B0813D0" w14:textId="77777777" w:rsidR="00064FE7" w:rsidRDefault="00C2643F">
            <w:pPr>
              <w:pStyle w:val="Jin0"/>
              <w:shd w:val="clear" w:color="auto" w:fill="auto"/>
              <w:spacing w:line="240" w:lineRule="auto"/>
              <w:ind w:firstLine="800"/>
            </w:pPr>
            <w:r>
              <w:t xml:space="preserve">IČ: </w:t>
            </w:r>
            <w:r>
              <w:rPr>
                <w:lang w:val="en-US" w:eastAsia="en-US" w:bidi="en-US"/>
              </w:rPr>
              <w:t xml:space="preserve">00666262, </w:t>
            </w:r>
            <w:r>
              <w:t xml:space="preserve">DIČ: </w:t>
            </w:r>
            <w:r>
              <w:rPr>
                <w:lang w:val="en-US" w:eastAsia="en-US" w:bidi="en-US"/>
              </w:rPr>
              <w:t>CZ 00666262</w:t>
            </w:r>
          </w:p>
          <w:p w14:paraId="7FED148F" w14:textId="77777777" w:rsidR="00064FE7" w:rsidRDefault="00C2643F">
            <w:pPr>
              <w:pStyle w:val="Jin0"/>
              <w:shd w:val="clear" w:color="auto" w:fill="auto"/>
              <w:spacing w:line="240" w:lineRule="auto"/>
              <w:ind w:firstLine="800"/>
            </w:pPr>
            <w:r>
              <w:t xml:space="preserve">Spisová značka </w:t>
            </w:r>
            <w:proofErr w:type="spellStart"/>
            <w:r>
              <w:rPr>
                <w:lang w:val="en-US" w:eastAsia="en-US" w:bidi="en-US"/>
              </w:rPr>
              <w:t>Pr</w:t>
            </w:r>
            <w:proofErr w:type="spellEnd"/>
            <w:r>
              <w:rPr>
                <w:lang w:val="en-US" w:eastAsia="en-US" w:bidi="en-US"/>
              </w:rPr>
              <w:t xml:space="preserve"> 406 </w:t>
            </w:r>
            <w:r>
              <w:t xml:space="preserve">vedená </w:t>
            </w:r>
            <w:r>
              <w:rPr>
                <w:lang w:val="en-US" w:eastAsia="en-US" w:bidi="en-US"/>
              </w:rPr>
              <w:t xml:space="preserve">u </w:t>
            </w:r>
            <w:r>
              <w:t xml:space="preserve">Krajského </w:t>
            </w:r>
            <w:proofErr w:type="spellStart"/>
            <w:r>
              <w:rPr>
                <w:lang w:val="en-US" w:eastAsia="en-US" w:bidi="en-US"/>
              </w:rPr>
              <w:t>soudu</w:t>
            </w:r>
            <w:proofErr w:type="spellEnd"/>
            <w:r>
              <w:rPr>
                <w:lang w:val="en-US" w:eastAsia="en-US" w:bidi="en-US"/>
              </w:rPr>
              <w:t xml:space="preserve"> v </w:t>
            </w:r>
            <w:r>
              <w:t>Českých Budějovicích,</w:t>
            </w:r>
          </w:p>
        </w:tc>
      </w:tr>
      <w:tr w:rsidR="00064FE7" w14:paraId="1E9467D1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325" w:type="dxa"/>
            <w:shd w:val="clear" w:color="auto" w:fill="FFFFFF"/>
            <w:vAlign w:val="bottom"/>
          </w:tcPr>
          <w:p w14:paraId="78ABCA15" w14:textId="77777777" w:rsidR="00064FE7" w:rsidRDefault="00C2643F">
            <w:pPr>
              <w:pStyle w:val="Jin0"/>
              <w:shd w:val="clear" w:color="auto" w:fill="auto"/>
              <w:spacing w:line="240" w:lineRule="auto"/>
            </w:pPr>
            <w:r>
              <w:t>provozovna:</w:t>
            </w:r>
          </w:p>
        </w:tc>
        <w:tc>
          <w:tcPr>
            <w:tcW w:w="7800" w:type="dxa"/>
            <w:shd w:val="clear" w:color="auto" w:fill="FFFFFF"/>
            <w:vAlign w:val="bottom"/>
          </w:tcPr>
          <w:p w14:paraId="7174880E" w14:textId="77777777" w:rsidR="00064FE7" w:rsidRDefault="00C2643F">
            <w:pPr>
              <w:pStyle w:val="Jin0"/>
              <w:shd w:val="clear" w:color="auto" w:fill="auto"/>
              <w:spacing w:line="240" w:lineRule="auto"/>
              <w:ind w:firstLine="800"/>
            </w:pPr>
            <w:r>
              <w:rPr>
                <w:lang w:val="en-US" w:eastAsia="en-US" w:bidi="en-US"/>
              </w:rPr>
              <w:t xml:space="preserve">Pod </w:t>
            </w:r>
            <w:proofErr w:type="spellStart"/>
            <w:r>
              <w:rPr>
                <w:lang w:val="en-US" w:eastAsia="en-US" w:bidi="en-US"/>
              </w:rPr>
              <w:t>Lesem</w:t>
            </w:r>
            <w:proofErr w:type="spellEnd"/>
            <w:r>
              <w:rPr>
                <w:lang w:val="en-US" w:eastAsia="en-US" w:bidi="en-US"/>
              </w:rPr>
              <w:t xml:space="preserve"> 1362/16, 373 16 </w:t>
            </w:r>
            <w:r>
              <w:t xml:space="preserve">Dobrá </w:t>
            </w:r>
            <w:r>
              <w:rPr>
                <w:lang w:val="en-US" w:eastAsia="en-US" w:bidi="en-US"/>
              </w:rPr>
              <w:t xml:space="preserve">Voda u </w:t>
            </w:r>
            <w:r>
              <w:t>Českých Budějovic</w:t>
            </w:r>
          </w:p>
        </w:tc>
      </w:tr>
      <w:tr w:rsidR="00064FE7" w14:paraId="7C9404FA" w14:textId="77777777">
        <w:tblPrEx>
          <w:tblCellMar>
            <w:top w:w="0" w:type="dxa"/>
            <w:bottom w:w="0" w:type="dxa"/>
          </w:tblCellMar>
        </w:tblPrEx>
        <w:trPr>
          <w:trHeight w:hRule="exact" w:val="2448"/>
          <w:jc w:val="center"/>
        </w:trPr>
        <w:tc>
          <w:tcPr>
            <w:tcW w:w="1325" w:type="dxa"/>
            <w:shd w:val="clear" w:color="auto" w:fill="FFFFFF"/>
          </w:tcPr>
          <w:p w14:paraId="3E5F719A" w14:textId="77777777" w:rsidR="00064FE7" w:rsidRDefault="00C2643F">
            <w:pPr>
              <w:pStyle w:val="Jin0"/>
              <w:shd w:val="clear" w:color="auto" w:fill="auto"/>
              <w:spacing w:before="100" w:line="240" w:lineRule="auto"/>
            </w:pPr>
            <w:r>
              <w:t>Zastoupená:</w:t>
            </w:r>
          </w:p>
        </w:tc>
        <w:tc>
          <w:tcPr>
            <w:tcW w:w="7800" w:type="dxa"/>
            <w:shd w:val="clear" w:color="auto" w:fill="FFFFFF"/>
            <w:vAlign w:val="bottom"/>
          </w:tcPr>
          <w:p w14:paraId="6E95EF05" w14:textId="77777777" w:rsidR="00064FE7" w:rsidRDefault="00C2643F">
            <w:pPr>
              <w:pStyle w:val="Jin0"/>
              <w:shd w:val="clear" w:color="auto" w:fill="auto"/>
              <w:spacing w:after="240" w:line="240" w:lineRule="auto"/>
              <w:ind w:firstLine="800"/>
            </w:pPr>
            <w:r>
              <w:t xml:space="preserve">paní </w:t>
            </w:r>
            <w:r>
              <w:rPr>
                <w:lang w:val="en-US" w:eastAsia="en-US" w:bidi="en-US"/>
              </w:rPr>
              <w:t xml:space="preserve">Ing. </w:t>
            </w:r>
            <w:proofErr w:type="spellStart"/>
            <w:r>
              <w:rPr>
                <w:lang w:val="en-US" w:eastAsia="en-US" w:bidi="en-US"/>
              </w:rPr>
              <w:t>Janou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>Zadražilovou, ředitelkou</w:t>
            </w:r>
          </w:p>
          <w:p w14:paraId="08FF7700" w14:textId="77777777" w:rsidR="00064FE7" w:rsidRDefault="00C2643F">
            <w:pPr>
              <w:pStyle w:val="Jin0"/>
              <w:shd w:val="clear" w:color="auto" w:fill="auto"/>
              <w:spacing w:after="240" w:line="240" w:lineRule="auto"/>
              <w:ind w:firstLine="800"/>
            </w:pPr>
            <w:r>
              <w:t xml:space="preserve">(dále </w:t>
            </w:r>
            <w:proofErr w:type="spellStart"/>
            <w:r>
              <w:rPr>
                <w:lang w:val="en-US" w:eastAsia="en-US" w:bidi="en-US"/>
              </w:rPr>
              <w:t>jen</w:t>
            </w:r>
            <w:proofErr w:type="spellEnd"/>
            <w:r>
              <w:rPr>
                <w:lang w:val="en-US" w:eastAsia="en-US" w:bidi="en-US"/>
              </w:rPr>
              <w:t xml:space="preserve"> „</w:t>
            </w:r>
            <w:proofErr w:type="spellStart"/>
            <w:r>
              <w:rPr>
                <w:b/>
                <w:bCs/>
                <w:i/>
                <w:iCs/>
                <w:lang w:val="en-US" w:eastAsia="en-US" w:bidi="en-US"/>
              </w:rPr>
              <w:t>Zhotovitel</w:t>
            </w:r>
            <w:proofErr w:type="spellEnd"/>
            <w:r>
              <w:rPr>
                <w:i/>
                <w:iCs/>
                <w:lang w:val="en-US" w:eastAsia="en-US" w:bidi="en-US"/>
              </w:rPr>
              <w:t>“</w:t>
            </w:r>
            <w:r>
              <w:rPr>
                <w:lang w:val="en-US" w:eastAsia="en-US" w:bidi="en-US"/>
              </w:rPr>
              <w:t>)</w:t>
            </w:r>
          </w:p>
          <w:p w14:paraId="4B84E8EE" w14:textId="77777777" w:rsidR="00064FE7" w:rsidRDefault="00C2643F">
            <w:pPr>
              <w:pStyle w:val="Jin0"/>
              <w:shd w:val="clear" w:color="auto" w:fill="auto"/>
              <w:spacing w:after="500" w:line="240" w:lineRule="auto"/>
              <w:ind w:firstLine="800"/>
            </w:pPr>
            <w:r>
              <w:t xml:space="preserve">(případně společně dále </w:t>
            </w:r>
            <w:proofErr w:type="spellStart"/>
            <w:r>
              <w:rPr>
                <w:lang w:val="en-US" w:eastAsia="en-US" w:bidi="en-US"/>
              </w:rPr>
              <w:t>jen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rPr>
                <w:b/>
                <w:bCs/>
              </w:rPr>
              <w:t xml:space="preserve">„Smluvní </w:t>
            </w:r>
            <w:proofErr w:type="spellStart"/>
            <w:r>
              <w:rPr>
                <w:b/>
                <w:bCs/>
                <w:lang w:val="en-US" w:eastAsia="en-US" w:bidi="en-US"/>
              </w:rPr>
              <w:t>strany</w:t>
            </w:r>
            <w:proofErr w:type="spellEnd"/>
            <w:r>
              <w:rPr>
                <w:b/>
                <w:bCs/>
                <w:lang w:val="en-US" w:eastAsia="en-US" w:bidi="en-US"/>
              </w:rPr>
              <w:t>“</w:t>
            </w:r>
            <w:r>
              <w:rPr>
                <w:lang w:val="en-US" w:eastAsia="en-US" w:bidi="en-US"/>
              </w:rPr>
              <w:t>)</w:t>
            </w:r>
          </w:p>
          <w:p w14:paraId="44E8D990" w14:textId="77777777" w:rsidR="00064FE7" w:rsidRDefault="00C2643F">
            <w:pPr>
              <w:pStyle w:val="Jin0"/>
              <w:shd w:val="clear" w:color="auto" w:fill="auto"/>
              <w:spacing w:line="240" w:lineRule="auto"/>
              <w:ind w:left="3160"/>
            </w:pPr>
            <w:r>
              <w:rPr>
                <w:b/>
                <w:bCs/>
                <w:lang w:val="en-US" w:eastAsia="en-US" w:bidi="en-US"/>
              </w:rPr>
              <w:t>I.</w:t>
            </w:r>
          </w:p>
          <w:p w14:paraId="33EF40C1" w14:textId="77777777" w:rsidR="00064FE7" w:rsidRDefault="00C2643F">
            <w:pPr>
              <w:pStyle w:val="Jin0"/>
              <w:shd w:val="clear" w:color="auto" w:fill="auto"/>
              <w:spacing w:after="360" w:line="240" w:lineRule="auto"/>
              <w:jc w:val="center"/>
            </w:pPr>
            <w:r>
              <w:rPr>
                <w:b/>
                <w:bCs/>
              </w:rPr>
              <w:t xml:space="preserve">Předmět </w:t>
            </w:r>
            <w:proofErr w:type="spellStart"/>
            <w:r>
              <w:rPr>
                <w:b/>
                <w:bCs/>
                <w:lang w:val="en-US" w:eastAsia="en-US" w:bidi="en-US"/>
              </w:rPr>
              <w:t>smlouvy</w:t>
            </w:r>
            <w:proofErr w:type="spellEnd"/>
          </w:p>
        </w:tc>
      </w:tr>
    </w:tbl>
    <w:p w14:paraId="558FD4FE" w14:textId="77777777" w:rsidR="00064FE7" w:rsidRDefault="00064FE7">
      <w:pPr>
        <w:spacing w:after="239" w:line="1" w:lineRule="exact"/>
      </w:pPr>
    </w:p>
    <w:p w14:paraId="09EAFCF4" w14:textId="77777777" w:rsidR="00064FE7" w:rsidRDefault="00C2643F">
      <w:pPr>
        <w:pStyle w:val="Zkladntext1"/>
        <w:shd w:val="clear" w:color="auto" w:fill="auto"/>
        <w:spacing w:after="200"/>
        <w:jc w:val="both"/>
      </w:pPr>
      <w:r>
        <w:t xml:space="preserve">Zhotovitel se zavazuje provádět komplexní </w:t>
      </w:r>
      <w:r>
        <w:t>prádelenské služby pro Objednatele za podmínek dohodnutých v této Smlouvě následovně:</w:t>
      </w:r>
    </w:p>
    <w:p w14:paraId="16F6C69A" w14:textId="77777777" w:rsidR="00064FE7" w:rsidRDefault="00C2643F">
      <w:pPr>
        <w:pStyle w:val="Zkladntext1"/>
        <w:shd w:val="clear" w:color="auto" w:fill="auto"/>
        <w:spacing w:after="460" w:line="276" w:lineRule="auto"/>
        <w:ind w:left="300" w:hanging="300"/>
        <w:jc w:val="both"/>
      </w:pPr>
      <w:r>
        <w:t>- zpracování prádla a pracovních oděvů (praní, mandlování, žehlení) vč. balení do folie a jeho logistiku, tj. dopravu z místa plnění určeného Objednatelem do provozovny Z</w:t>
      </w:r>
      <w:r>
        <w:t>hotovitele a zpět.</w:t>
      </w:r>
    </w:p>
    <w:p w14:paraId="142DD0FF" w14:textId="77777777" w:rsidR="00064FE7" w:rsidRDefault="00C2643F">
      <w:pPr>
        <w:pStyle w:val="Zkladntext1"/>
        <w:shd w:val="clear" w:color="auto" w:fill="auto"/>
        <w:spacing w:line="240" w:lineRule="auto"/>
        <w:jc w:val="center"/>
      </w:pPr>
      <w:r>
        <w:rPr>
          <w:b/>
          <w:bCs/>
        </w:rPr>
        <w:t>II.</w:t>
      </w:r>
    </w:p>
    <w:p w14:paraId="3CB79251" w14:textId="77777777" w:rsidR="00064FE7" w:rsidRDefault="00C2643F">
      <w:pPr>
        <w:pStyle w:val="Nadpis10"/>
        <w:keepNext/>
        <w:keepLines/>
        <w:shd w:val="clear" w:color="auto" w:fill="auto"/>
        <w:spacing w:after="240"/>
      </w:pPr>
      <w:bookmarkStart w:id="2" w:name="bookmark2"/>
      <w:bookmarkStart w:id="3" w:name="bookmark3"/>
      <w:r>
        <w:t>Způsob plnění</w:t>
      </w:r>
      <w:bookmarkEnd w:id="2"/>
      <w:bookmarkEnd w:id="3"/>
    </w:p>
    <w:p w14:paraId="6974F26F" w14:textId="77777777" w:rsidR="00064FE7" w:rsidRDefault="00C2643F">
      <w:pPr>
        <w:pStyle w:val="Zkladntext1"/>
        <w:numPr>
          <w:ilvl w:val="0"/>
          <w:numId w:val="1"/>
        </w:numPr>
        <w:shd w:val="clear" w:color="auto" w:fill="auto"/>
        <w:tabs>
          <w:tab w:val="left" w:pos="373"/>
        </w:tabs>
        <w:spacing w:line="276" w:lineRule="auto"/>
        <w:ind w:left="300" w:hanging="300"/>
        <w:jc w:val="both"/>
      </w:pPr>
      <w:r>
        <w:rPr>
          <w:b/>
          <w:bCs/>
        </w:rPr>
        <w:t xml:space="preserve">Zhotovitel </w:t>
      </w:r>
      <w:r>
        <w:t>se zavazuje, že bude na vlastní nebezpečí provádět na základě písemných objednávek Objednatele praní, čištění a žehlení prádla a oděvů.</w:t>
      </w:r>
    </w:p>
    <w:p w14:paraId="46857154" w14:textId="77777777" w:rsidR="00064FE7" w:rsidRDefault="00C2643F">
      <w:pPr>
        <w:pStyle w:val="Zkladntext1"/>
        <w:shd w:val="clear" w:color="auto" w:fill="auto"/>
        <w:spacing w:line="276" w:lineRule="auto"/>
        <w:ind w:left="300"/>
        <w:jc w:val="both"/>
      </w:pPr>
      <w:r>
        <w:t xml:space="preserve">Objednávky Objednatele budou prováděny dle jeho potřeb a v množství dle </w:t>
      </w:r>
      <w:r>
        <w:t>aktuální vytíženosti zařízení, přičemž svoz špinavého a dovoz čistého prádla ze strany Zhotovitele probíhá pravidelně v předem dohodnutých dnech, a to jedenkrát týdně v pondělí mezi 12. a 14. hodinou. Prádlo bude Zhotovitelem předáno v transportní kleci do</w:t>
      </w:r>
      <w:r>
        <w:t xml:space="preserve"> centrálního skladu prádla určeného Objednatelem.</w:t>
      </w:r>
    </w:p>
    <w:p w14:paraId="085977AA" w14:textId="77777777" w:rsidR="00064FE7" w:rsidRDefault="00C2643F">
      <w:pPr>
        <w:pStyle w:val="Zkladntext1"/>
        <w:numPr>
          <w:ilvl w:val="0"/>
          <w:numId w:val="1"/>
        </w:numPr>
        <w:shd w:val="clear" w:color="auto" w:fill="auto"/>
        <w:tabs>
          <w:tab w:val="left" w:pos="322"/>
        </w:tabs>
        <w:ind w:left="260" w:hanging="260"/>
        <w:jc w:val="both"/>
      </w:pPr>
      <w:r>
        <w:lastRenderedPageBreak/>
        <w:t>Prádlo bude přejímáno a předáváno pověřenými zástupci Objednatele i Zhotovitele, a to dle jejich dohody kusově. Okamžikem převzetí prádla přijímá Zhotovitel veškerou odpovědnost za prádlo až do doby opětovn</w:t>
      </w:r>
      <w:r>
        <w:t>ého předání Objednateli.</w:t>
      </w:r>
    </w:p>
    <w:p w14:paraId="6B50678F" w14:textId="77777777" w:rsidR="00064FE7" w:rsidRDefault="00C2643F">
      <w:pPr>
        <w:pStyle w:val="Zkladntext1"/>
        <w:numPr>
          <w:ilvl w:val="0"/>
          <w:numId w:val="1"/>
        </w:numPr>
        <w:shd w:val="clear" w:color="auto" w:fill="auto"/>
        <w:tabs>
          <w:tab w:val="left" w:pos="303"/>
        </w:tabs>
        <w:ind w:left="260" w:hanging="260"/>
        <w:jc w:val="both"/>
      </w:pPr>
      <w:r>
        <w:t>Špinavé prádlo bude přejímáno suché a to tak, aby přejímka ze strany Zhotovitele proběhla co možná nejrychleji, přičemž se Objednatel zavazuje, že bude prádlo roztříděno dle sortimentu a nákladových/dodacích středisek uloženo do tr</w:t>
      </w:r>
      <w:r>
        <w:t>ansportních klecí. Objednatel zajistí u přejímaného špinavého prádla odstranění všech cizích předmětů.</w:t>
      </w:r>
    </w:p>
    <w:p w14:paraId="06A1B8A3" w14:textId="77777777" w:rsidR="00064FE7" w:rsidRDefault="00C2643F">
      <w:pPr>
        <w:pStyle w:val="Zkladntext1"/>
        <w:numPr>
          <w:ilvl w:val="0"/>
          <w:numId w:val="1"/>
        </w:numPr>
        <w:shd w:val="clear" w:color="auto" w:fill="auto"/>
        <w:tabs>
          <w:tab w:val="left" w:pos="298"/>
        </w:tabs>
        <w:ind w:left="260" w:hanging="260"/>
        <w:jc w:val="both"/>
      </w:pPr>
      <w:r>
        <w:t xml:space="preserve">Po přejímce špinavého prádla Zhotovitelem bude Objednatelem vystaven zákaznický </w:t>
      </w:r>
      <w:proofErr w:type="gramStart"/>
      <w:r>
        <w:t>list - předávací</w:t>
      </w:r>
      <w:proofErr w:type="gramEnd"/>
      <w:r>
        <w:t xml:space="preserve"> s uvedením sortimentu a množství (počtu ks) </w:t>
      </w:r>
      <w:r>
        <w:t>jednotlivého druhu prádla, datem předání, datem převzetí čistého prádla Objednateli a podpisem zástupců Objednatele a Zhotovitele. Originál si ponechá Objednatel, kopie bude předána Zhotoviteli.</w:t>
      </w:r>
    </w:p>
    <w:p w14:paraId="0534F70C" w14:textId="77777777" w:rsidR="00064FE7" w:rsidRDefault="00C2643F">
      <w:pPr>
        <w:pStyle w:val="Zkladntext1"/>
        <w:numPr>
          <w:ilvl w:val="0"/>
          <w:numId w:val="1"/>
        </w:numPr>
        <w:shd w:val="clear" w:color="auto" w:fill="auto"/>
        <w:tabs>
          <w:tab w:val="left" w:pos="298"/>
        </w:tabs>
        <w:ind w:left="260" w:hanging="260"/>
        <w:jc w:val="both"/>
      </w:pPr>
      <w:r>
        <w:t xml:space="preserve">Při výdeji čistého prádla bude Zhotovitelem vystaven dodací </w:t>
      </w:r>
      <w:proofErr w:type="gramStart"/>
      <w:r>
        <w:t>l</w:t>
      </w:r>
      <w:r>
        <w:t>ist - přejímací</w:t>
      </w:r>
      <w:proofErr w:type="gramEnd"/>
      <w:r>
        <w:t xml:space="preserve"> s uvedením sortimentu a množství (počtu ks) jednotlivého druhu prádla a datem převzetí. Originál si ponechá Objednatel, kopie bude předána Zhotoviteli. Objednatel zajistí u každého kusu prádla a oděvů jeho jednoznačnou a trvalou vizuální id</w:t>
      </w:r>
      <w:r>
        <w:t>entifikaci. Kusy, u kterých nebude možné provést vizuální identifikaci, budou předány separátně (prádlo ke značení). Zhotovitel bude dodávat prádlo a oděvy roztříděné dle předem písemně dohodnutých nákladových/dodacích středisek Objednatele a zabalené do f</w:t>
      </w:r>
      <w:r>
        <w:t>olie.</w:t>
      </w:r>
    </w:p>
    <w:p w14:paraId="5BF632D1" w14:textId="77777777" w:rsidR="00064FE7" w:rsidRDefault="00C2643F">
      <w:pPr>
        <w:pStyle w:val="Zkladntext1"/>
        <w:numPr>
          <w:ilvl w:val="0"/>
          <w:numId w:val="1"/>
        </w:numPr>
        <w:shd w:val="clear" w:color="auto" w:fill="auto"/>
        <w:tabs>
          <w:tab w:val="left" w:pos="298"/>
        </w:tabs>
        <w:ind w:left="260" w:hanging="260"/>
        <w:jc w:val="both"/>
      </w:pPr>
      <w:r>
        <w:t>Praní, čištění a žehlení prádla a oděvů bude prováděno dle odborných technologických postupů platných pro příslušný druh činnosti zpracovaných specialisty z firmy zajišťující dávkování pracích a pomocných prostředků. Stanovené technologické postupy j</w:t>
      </w:r>
      <w:r>
        <w:t>sou v souladu s dodržováním ekologických a hygienických norem.</w:t>
      </w:r>
    </w:p>
    <w:p w14:paraId="0F086341" w14:textId="77777777" w:rsidR="00064FE7" w:rsidRDefault="00C2643F">
      <w:pPr>
        <w:pStyle w:val="Zkladntext1"/>
        <w:numPr>
          <w:ilvl w:val="0"/>
          <w:numId w:val="1"/>
        </w:numPr>
        <w:shd w:val="clear" w:color="auto" w:fill="auto"/>
        <w:tabs>
          <w:tab w:val="left" w:pos="298"/>
        </w:tabs>
        <w:spacing w:after="200"/>
        <w:ind w:left="260" w:hanging="260"/>
        <w:jc w:val="both"/>
      </w:pPr>
      <w:r>
        <w:t>Zhotovitel se zavazuje, že bude dodávat prádlo a oděvy čisté a vyžehlené, v odpovídajícím množství, kvalitě a dohodnutých termínech a bude dbát na dodržování zákonných ustanovení a úředních nař</w:t>
      </w:r>
      <w:r>
        <w:t>ízení platných pro tento obor činnosti.</w:t>
      </w:r>
    </w:p>
    <w:p w14:paraId="16EDC4CF" w14:textId="77777777" w:rsidR="00BC6F98" w:rsidRDefault="00BC6F98">
      <w:pPr>
        <w:pStyle w:val="Zkladntext1"/>
        <w:shd w:val="clear" w:color="auto" w:fill="auto"/>
        <w:spacing w:line="240" w:lineRule="auto"/>
        <w:jc w:val="center"/>
        <w:rPr>
          <w:b/>
          <w:bCs/>
        </w:rPr>
      </w:pPr>
    </w:p>
    <w:p w14:paraId="4FD47A98" w14:textId="269AAD0E" w:rsidR="00064FE7" w:rsidRDefault="00C2643F">
      <w:pPr>
        <w:pStyle w:val="Zkladntext1"/>
        <w:shd w:val="clear" w:color="auto" w:fill="auto"/>
        <w:spacing w:line="240" w:lineRule="auto"/>
        <w:jc w:val="center"/>
      </w:pPr>
      <w:r>
        <w:rPr>
          <w:b/>
          <w:bCs/>
        </w:rPr>
        <w:t>III.</w:t>
      </w:r>
    </w:p>
    <w:p w14:paraId="25700C16" w14:textId="77777777" w:rsidR="00064FE7" w:rsidRDefault="00C2643F">
      <w:pPr>
        <w:pStyle w:val="Nadpis10"/>
        <w:keepNext/>
        <w:keepLines/>
        <w:shd w:val="clear" w:color="auto" w:fill="auto"/>
      </w:pPr>
      <w:bookmarkStart w:id="4" w:name="bookmark4"/>
      <w:bookmarkStart w:id="5" w:name="bookmark5"/>
      <w:r>
        <w:t>Místo plnění</w:t>
      </w:r>
      <w:bookmarkEnd w:id="4"/>
      <w:bookmarkEnd w:id="5"/>
    </w:p>
    <w:p w14:paraId="568C6CED" w14:textId="77777777" w:rsidR="00064FE7" w:rsidRDefault="00C2643F">
      <w:pPr>
        <w:pStyle w:val="Zkladntext1"/>
        <w:shd w:val="clear" w:color="auto" w:fill="auto"/>
        <w:spacing w:after="260" w:line="240" w:lineRule="auto"/>
        <w:jc w:val="both"/>
      </w:pPr>
      <w:r>
        <w:t>Místem dodání prádla a oděvů a následného předání a převzetí špinavého a čistého prádla a oděvů (dále jen „</w:t>
      </w:r>
      <w:r>
        <w:rPr>
          <w:b/>
          <w:bCs/>
          <w:i/>
          <w:iCs/>
        </w:rPr>
        <w:t>místo plnění</w:t>
      </w:r>
      <w:r>
        <w:t>“) je:</w:t>
      </w:r>
    </w:p>
    <w:p w14:paraId="643B9E21" w14:textId="77777777" w:rsidR="00064FE7" w:rsidRDefault="00C2643F">
      <w:pPr>
        <w:pStyle w:val="Zkladntext1"/>
        <w:numPr>
          <w:ilvl w:val="0"/>
          <w:numId w:val="2"/>
        </w:numPr>
        <w:shd w:val="clear" w:color="auto" w:fill="auto"/>
        <w:tabs>
          <w:tab w:val="left" w:pos="289"/>
        </w:tabs>
        <w:spacing w:line="240" w:lineRule="auto"/>
        <w:jc w:val="both"/>
      </w:pPr>
      <w:r>
        <w:t>EUC Klinika České Budějovice, centrální sklad prádla</w:t>
      </w:r>
    </w:p>
    <w:p w14:paraId="5E2E569E" w14:textId="77777777" w:rsidR="00064FE7" w:rsidRDefault="00C2643F">
      <w:pPr>
        <w:pStyle w:val="Zkladntext1"/>
        <w:shd w:val="clear" w:color="auto" w:fill="auto"/>
        <w:spacing w:after="520" w:line="240" w:lineRule="auto"/>
        <w:ind w:firstLine="260"/>
        <w:jc w:val="both"/>
      </w:pPr>
      <w:r>
        <w:t>Matice školské 1786</w:t>
      </w:r>
      <w:r>
        <w:t>/17, 370 01 České Budějovice</w:t>
      </w:r>
    </w:p>
    <w:p w14:paraId="32BDC431" w14:textId="77777777" w:rsidR="00064FE7" w:rsidRDefault="00C2643F">
      <w:pPr>
        <w:pStyle w:val="Zkladntext1"/>
        <w:shd w:val="clear" w:color="auto" w:fill="auto"/>
        <w:spacing w:line="240" w:lineRule="auto"/>
        <w:jc w:val="center"/>
      </w:pPr>
      <w:r>
        <w:rPr>
          <w:b/>
          <w:bCs/>
        </w:rPr>
        <w:t>IV.</w:t>
      </w:r>
    </w:p>
    <w:p w14:paraId="351C48A5" w14:textId="77777777" w:rsidR="00064FE7" w:rsidRDefault="00C2643F">
      <w:pPr>
        <w:pStyle w:val="Nadpis10"/>
        <w:keepNext/>
        <w:keepLines/>
        <w:shd w:val="clear" w:color="auto" w:fill="auto"/>
      </w:pPr>
      <w:bookmarkStart w:id="6" w:name="bookmark6"/>
      <w:bookmarkStart w:id="7" w:name="bookmark7"/>
      <w:r>
        <w:t>Cena a platební podmínky</w:t>
      </w:r>
      <w:bookmarkEnd w:id="6"/>
      <w:bookmarkEnd w:id="7"/>
    </w:p>
    <w:p w14:paraId="191BA84D" w14:textId="77777777" w:rsidR="00064FE7" w:rsidRDefault="00C2643F">
      <w:pPr>
        <w:pStyle w:val="Zkladntext1"/>
        <w:numPr>
          <w:ilvl w:val="0"/>
          <w:numId w:val="3"/>
        </w:numPr>
        <w:shd w:val="clear" w:color="auto" w:fill="auto"/>
        <w:tabs>
          <w:tab w:val="left" w:pos="289"/>
        </w:tabs>
        <w:spacing w:after="220"/>
        <w:ind w:left="260" w:hanging="260"/>
        <w:jc w:val="both"/>
      </w:pPr>
      <w:r>
        <w:t xml:space="preserve">Cena za služby Zhotovitele je uvedena v ceníku, který je přílohou č. 1 Smlouvy. Uvedené ceny jsou bez DPH. Smluvní strany sjednávají, že k vyúčtovaným cenám dle předchozí věty bude </w:t>
      </w:r>
      <w:r>
        <w:t>připočtena DPH v zákonné výši, která činí ke dni podpisu Smlouvy 21 %. Tato sazba může být změněna jen v případě, zákonné úpravy.</w:t>
      </w:r>
    </w:p>
    <w:p w14:paraId="55145AF4" w14:textId="77777777" w:rsidR="00064FE7" w:rsidRDefault="00C2643F">
      <w:pPr>
        <w:pStyle w:val="Zkladntext1"/>
        <w:numPr>
          <w:ilvl w:val="0"/>
          <w:numId w:val="3"/>
        </w:numPr>
        <w:shd w:val="clear" w:color="auto" w:fill="auto"/>
        <w:tabs>
          <w:tab w:val="left" w:pos="322"/>
        </w:tabs>
        <w:ind w:left="300" w:hanging="300"/>
        <w:jc w:val="both"/>
      </w:pPr>
      <w:r>
        <w:t xml:space="preserve">Zhotovitel je oprávněn fakturovat Objednateli dle skutečně poskytnutých služeb Zhotovitelem za předmětné období. Změny cen se </w:t>
      </w:r>
      <w:r>
        <w:t>provádí 1x za rok, a to vždy k 1.1. na základě míry inflace ČSÚ za předchozí rok vyhlášky, případně dle dohody smluvních stran.</w:t>
      </w:r>
    </w:p>
    <w:p w14:paraId="08F21956" w14:textId="77777777" w:rsidR="00064FE7" w:rsidRDefault="00C2643F">
      <w:pPr>
        <w:pStyle w:val="Zkladntext1"/>
        <w:numPr>
          <w:ilvl w:val="0"/>
          <w:numId w:val="3"/>
        </w:numPr>
        <w:shd w:val="clear" w:color="auto" w:fill="auto"/>
        <w:tabs>
          <w:tab w:val="left" w:pos="303"/>
        </w:tabs>
        <w:ind w:left="300" w:hanging="300"/>
        <w:jc w:val="both"/>
      </w:pPr>
      <w:r>
        <w:t xml:space="preserve">Objednatel se zavazuje zaplatit Zhotoviteli cenu po splnění závazků Zhotovitele dle Smlouvy a po předání prádla dle Smlouvy bez </w:t>
      </w:r>
      <w:r>
        <w:t xml:space="preserve">vad na základě daňového dokladu vystaveného Zhotovitelem se </w:t>
      </w:r>
      <w:r>
        <w:lastRenderedPageBreak/>
        <w:t>splatností 30 kalendářních dní ode dne doručení daňového dokladu Zhotovitelem Objednateli. Fakturace bude prováděna souhrnně jedenkrát za měsíc.</w:t>
      </w:r>
    </w:p>
    <w:p w14:paraId="4AC2B1C9" w14:textId="77777777" w:rsidR="00064FE7" w:rsidRDefault="00C2643F">
      <w:pPr>
        <w:pStyle w:val="Zkladntext1"/>
        <w:numPr>
          <w:ilvl w:val="0"/>
          <w:numId w:val="3"/>
        </w:numPr>
        <w:shd w:val="clear" w:color="auto" w:fill="auto"/>
        <w:tabs>
          <w:tab w:val="left" w:pos="322"/>
        </w:tabs>
        <w:ind w:left="300" w:hanging="300"/>
        <w:jc w:val="both"/>
      </w:pPr>
      <w:r>
        <w:t>V případě prodlení Objednatele s úhradou řádně vyst</w:t>
      </w:r>
      <w:r>
        <w:t>avené faktury má Zhotovitel právo požadovat po Objednateli zaplatit úrok z prodlení ve výši 0,05 % z dlužné částky za každý kalendářní den takového prodlení.</w:t>
      </w:r>
    </w:p>
    <w:p w14:paraId="2A2B590B" w14:textId="77777777" w:rsidR="00064FE7" w:rsidRDefault="00C2643F">
      <w:pPr>
        <w:pStyle w:val="Zkladntext1"/>
        <w:numPr>
          <w:ilvl w:val="0"/>
          <w:numId w:val="3"/>
        </w:numPr>
        <w:shd w:val="clear" w:color="auto" w:fill="auto"/>
        <w:tabs>
          <w:tab w:val="left" w:pos="318"/>
        </w:tabs>
      </w:pPr>
      <w:r>
        <w:t>Objednatel může fakturu vrátit Zhotoviteli v případě, že:</w:t>
      </w:r>
    </w:p>
    <w:p w14:paraId="5C03B97C" w14:textId="77777777" w:rsidR="00064FE7" w:rsidRDefault="00C2643F">
      <w:pPr>
        <w:pStyle w:val="Zkladntext1"/>
        <w:shd w:val="clear" w:color="auto" w:fill="auto"/>
        <w:ind w:firstLine="300"/>
        <w:jc w:val="both"/>
      </w:pPr>
      <w:r>
        <w:t>(i) obsahuje nesprávné nebo neúplné údaj</w:t>
      </w:r>
      <w:r>
        <w:t>e</w:t>
      </w:r>
    </w:p>
    <w:p w14:paraId="15EFB69F" w14:textId="77777777" w:rsidR="00064FE7" w:rsidRDefault="00C2643F">
      <w:pPr>
        <w:pStyle w:val="Zkladntext1"/>
        <w:shd w:val="clear" w:color="auto" w:fill="auto"/>
        <w:ind w:firstLine="300"/>
        <w:jc w:val="both"/>
      </w:pPr>
      <w:r>
        <w:t>(</w:t>
      </w:r>
      <w:proofErr w:type="spellStart"/>
      <w:r>
        <w:t>ii</w:t>
      </w:r>
      <w:proofErr w:type="spellEnd"/>
      <w:r>
        <w:t>) obsahuje nesprávné cenové údaje</w:t>
      </w:r>
    </w:p>
    <w:p w14:paraId="283DACCF" w14:textId="77777777" w:rsidR="00064FE7" w:rsidRDefault="00C2643F">
      <w:pPr>
        <w:pStyle w:val="Zkladntext1"/>
        <w:numPr>
          <w:ilvl w:val="0"/>
          <w:numId w:val="3"/>
        </w:numPr>
        <w:shd w:val="clear" w:color="auto" w:fill="auto"/>
        <w:tabs>
          <w:tab w:val="left" w:pos="283"/>
        </w:tabs>
        <w:ind w:left="300" w:hanging="300"/>
        <w:jc w:val="both"/>
      </w:pPr>
      <w:r>
        <w:t>Objednatel však musí fakturu vrátit do data její splatnosti, jinak je v prodlení s placením částky, která měla být fakturována správně.</w:t>
      </w:r>
    </w:p>
    <w:p w14:paraId="611B39C5" w14:textId="77777777" w:rsidR="00064FE7" w:rsidRDefault="00C2643F">
      <w:pPr>
        <w:pStyle w:val="Zkladntext1"/>
        <w:numPr>
          <w:ilvl w:val="0"/>
          <w:numId w:val="3"/>
        </w:numPr>
        <w:shd w:val="clear" w:color="auto" w:fill="auto"/>
        <w:tabs>
          <w:tab w:val="left" w:pos="308"/>
        </w:tabs>
        <w:spacing w:after="200"/>
        <w:ind w:left="300" w:hanging="300"/>
        <w:jc w:val="both"/>
      </w:pPr>
      <w:r>
        <w:t xml:space="preserve">Zhotovitel se zavazuje uvést ve Smlouvě a na daňovém dokladu vystaveném dle </w:t>
      </w:r>
      <w:r>
        <w:t>Smlouvy pro úhradu plnění pouze bankovní účet, který správce daně v souladu se zákonem o DPH zveřejnil způsobem umožňujícím dálkový přístup („Oznámený účet“). Bude-li na daňovém dokladu uveden jiný než Oznámený účet příslušného zhotovitele dle Smlouvy, zve</w:t>
      </w:r>
      <w:r>
        <w:t>řejněný k datu bezhotovostní úhrady, objednatel je oprávněn poukázat příslušnou platbu na kterýkoli Oznámený účet zhotovitele, zveřejněný k datu bezhotovostní úhrady. Úhrada platby na kterýkoli Oznámený účet (tj. účet odlišný od účtu uvedeného na daňovém d</w:t>
      </w:r>
      <w:r>
        <w:t xml:space="preserve">okladu) je smluvními stranami považována za řádnou úhradu plnění dle smlouvy. Zveřejní-li příslušný správce daně v souladu s § 106a zákona o DPH způsobem umožňujícím dálkový přístup skutečnost, že zhotovitel je nespolehlivým plátcem, nebo má-li být platba </w:t>
      </w:r>
      <w:r>
        <w:t>za zdanitelné plnění uskutečněné zhotovitelem (plátcem DPH) v tuzemsku poskytnuta zcela nebo zčásti bezhotovostním převodem na účet vedený poskytovatelem platebních služeb mimo tuzemsko (§ 109 zákona o DPH), je zhotovitel oprávněn zadržet z každé fakturova</w:t>
      </w:r>
      <w:r>
        <w:t>né platby za poskytnuté zdanitelné plnění daň z přidané hodnoty a tuto (aniž k tomu bude vyzván jako ručitel) uhradit za dodavatele příslušnému správci daně. Stejný postup bude použit také v případě, kdy zhotovitel bude požadovat úhradu na jiný než Oznámen</w:t>
      </w:r>
      <w:r>
        <w:t>ý účet a odběratel nebude mít k datu bezhotovostní úhrady k dispozici žádný Oznámený účet Zhotovitele. Po provedení úhrady daně z přidané hodnoty příslušnému správci daně v souladu s tímto článkem je úhrada zdanitelného plnění zhotoviteli bez příslušné dan</w:t>
      </w:r>
      <w:r>
        <w:t>ě z přidané hodnoty (tj. pouze základu daně) smluvními stranami považována za řádnou úhradu dle Smlouvy (tj. základu daně i výše daně z přidané hodnoty), a Zhotoviteli nevzniká žádný nárok na úhradu případných úroků z prodlení, penále, náhrady škody nebo j</w:t>
      </w:r>
      <w:r>
        <w:t>akýchkoli dalších sankcí vůči odběrateli, a to ani v případě, že by mu podobné sankce byly vyměřeny správcem daně.</w:t>
      </w:r>
    </w:p>
    <w:p w14:paraId="62B3CBB4" w14:textId="77777777" w:rsidR="00BC6F98" w:rsidRDefault="00BC6F98">
      <w:pPr>
        <w:pStyle w:val="Zkladntext1"/>
        <w:shd w:val="clear" w:color="auto" w:fill="auto"/>
        <w:spacing w:line="240" w:lineRule="auto"/>
        <w:jc w:val="center"/>
        <w:rPr>
          <w:b/>
          <w:bCs/>
        </w:rPr>
      </w:pPr>
    </w:p>
    <w:p w14:paraId="6C8419B9" w14:textId="6E26D484" w:rsidR="00064FE7" w:rsidRDefault="00C2643F">
      <w:pPr>
        <w:pStyle w:val="Zkladntext1"/>
        <w:shd w:val="clear" w:color="auto" w:fill="auto"/>
        <w:spacing w:line="240" w:lineRule="auto"/>
        <w:jc w:val="center"/>
      </w:pPr>
      <w:r>
        <w:rPr>
          <w:b/>
          <w:bCs/>
        </w:rPr>
        <w:t>V.</w:t>
      </w:r>
    </w:p>
    <w:p w14:paraId="22DBC246" w14:textId="77777777" w:rsidR="00064FE7" w:rsidRDefault="00C2643F">
      <w:pPr>
        <w:pStyle w:val="Nadpis10"/>
        <w:keepNext/>
        <w:keepLines/>
        <w:shd w:val="clear" w:color="auto" w:fill="auto"/>
      </w:pPr>
      <w:bookmarkStart w:id="8" w:name="bookmark8"/>
      <w:bookmarkStart w:id="9" w:name="bookmark9"/>
      <w:r>
        <w:t>Reklamační podmínky</w:t>
      </w:r>
      <w:bookmarkEnd w:id="8"/>
      <w:bookmarkEnd w:id="9"/>
    </w:p>
    <w:p w14:paraId="63B8B8D7" w14:textId="77777777" w:rsidR="00064FE7" w:rsidRDefault="00C2643F">
      <w:pPr>
        <w:pStyle w:val="Zkladntext1"/>
        <w:numPr>
          <w:ilvl w:val="0"/>
          <w:numId w:val="4"/>
        </w:numPr>
        <w:shd w:val="clear" w:color="auto" w:fill="auto"/>
        <w:tabs>
          <w:tab w:val="left" w:pos="313"/>
        </w:tabs>
        <w:ind w:left="300" w:hanging="300"/>
        <w:jc w:val="both"/>
      </w:pPr>
      <w:r>
        <w:t xml:space="preserve">Reklamace na kvalitu praní, množství nebo záměny prádla musí být uplatněny Objednatelem do 48 hodin po předání prádla </w:t>
      </w:r>
      <w:r>
        <w:t>Objednateli Zhotovitelem, a to formou písemného oznámení předaného oprávněnému zástupci příslušného Zhotovitele. Zhotovitel se poté zavazuje bezplatně odstranit zjištěné uznané vady do deseti pracovních dnů od dne uplatnění Objednatelem, přičemž Objednatel</w:t>
      </w:r>
      <w:r>
        <w:t xml:space="preserve"> je povinen poskytnout Zhotoviteli potřebnou součinnost. V případě řešení reklamace náhradou prádla se Zhotovitel zavazuje odstranit zjištěné vady do třiceti dnů od dne uplatnění Objednatelem.</w:t>
      </w:r>
    </w:p>
    <w:p w14:paraId="4097FFE6" w14:textId="77777777" w:rsidR="00064FE7" w:rsidRDefault="00C2643F">
      <w:pPr>
        <w:pStyle w:val="Zkladntext1"/>
        <w:numPr>
          <w:ilvl w:val="0"/>
          <w:numId w:val="4"/>
        </w:numPr>
        <w:shd w:val="clear" w:color="auto" w:fill="auto"/>
        <w:tabs>
          <w:tab w:val="left" w:pos="324"/>
        </w:tabs>
        <w:ind w:left="300" w:hanging="300"/>
        <w:jc w:val="both"/>
      </w:pPr>
      <w:r>
        <w:t>V případech, kdy bude nutné reklamovanou zakázku předat ke znal</w:t>
      </w:r>
      <w:r>
        <w:t>eckému posouzení, řídí se lhůty pro vyřízení reklamace v zákoně 89/2012 Sb. V případě, že nedojde k písemné reklamaci ve výše uvedených lhůtách, je dodávka považována za bezvadnou co do množství i kvality.</w:t>
      </w:r>
    </w:p>
    <w:p w14:paraId="2240F4B2" w14:textId="77777777" w:rsidR="00064FE7" w:rsidRDefault="00C2643F">
      <w:pPr>
        <w:pStyle w:val="Zkladntext1"/>
        <w:numPr>
          <w:ilvl w:val="0"/>
          <w:numId w:val="4"/>
        </w:numPr>
        <w:shd w:val="clear" w:color="auto" w:fill="auto"/>
        <w:tabs>
          <w:tab w:val="left" w:pos="305"/>
        </w:tabs>
        <w:spacing w:after="500"/>
        <w:ind w:left="300" w:hanging="300"/>
        <w:jc w:val="both"/>
      </w:pPr>
      <w:r>
        <w:t>V případě prodlení Zhotovitele s dodáním služeb ve</w:t>
      </w:r>
      <w:r>
        <w:t xml:space="preserve"> lhůtě dohodnuté při předávce prádla, je </w:t>
      </w:r>
      <w:r>
        <w:lastRenderedPageBreak/>
        <w:t>Zhotovitel povinen zaplatit Objednateli smluvní pokutu ve výši 0,05 % z ceny nedodaného plnění za každý den prodlení. Toto ustanovení se nevztahuje na reklamaci kvality, množství nebo záměny prádla.</w:t>
      </w:r>
    </w:p>
    <w:p w14:paraId="30F817D9" w14:textId="77777777" w:rsidR="00064FE7" w:rsidRDefault="00C2643F">
      <w:pPr>
        <w:pStyle w:val="Zkladntext1"/>
        <w:shd w:val="clear" w:color="auto" w:fill="auto"/>
        <w:spacing w:line="240" w:lineRule="auto"/>
        <w:jc w:val="center"/>
      </w:pPr>
      <w:r>
        <w:rPr>
          <w:b/>
          <w:bCs/>
        </w:rPr>
        <w:t>VI.</w:t>
      </w:r>
    </w:p>
    <w:p w14:paraId="38B7A8BD" w14:textId="77777777" w:rsidR="00064FE7" w:rsidRDefault="00C2643F">
      <w:pPr>
        <w:pStyle w:val="Nadpis10"/>
        <w:keepNext/>
        <w:keepLines/>
        <w:shd w:val="clear" w:color="auto" w:fill="auto"/>
      </w:pPr>
      <w:bookmarkStart w:id="10" w:name="bookmark10"/>
      <w:bookmarkStart w:id="11" w:name="bookmark11"/>
      <w:r>
        <w:t>Práva a povi</w:t>
      </w:r>
      <w:r>
        <w:t>nnosti Smluvních stran</w:t>
      </w:r>
      <w:bookmarkEnd w:id="10"/>
      <w:bookmarkEnd w:id="11"/>
    </w:p>
    <w:p w14:paraId="78D12A61" w14:textId="77777777" w:rsidR="00064FE7" w:rsidRDefault="00C2643F">
      <w:pPr>
        <w:pStyle w:val="Zkladntext1"/>
        <w:shd w:val="clear" w:color="auto" w:fill="auto"/>
        <w:jc w:val="both"/>
      </w:pPr>
      <w:r>
        <w:t>Objednatel má právo odmítnout převzít prádlo a oděvy, které jsou nekvalitně vyprané nebo vyžehlené.</w:t>
      </w:r>
    </w:p>
    <w:p w14:paraId="0B53D5A2" w14:textId="77777777" w:rsidR="00064FE7" w:rsidRDefault="00C2643F">
      <w:pPr>
        <w:pStyle w:val="Zkladntext1"/>
        <w:shd w:val="clear" w:color="auto" w:fill="auto"/>
        <w:jc w:val="both"/>
      </w:pPr>
      <w:r>
        <w:t>Odpovědnost za škodu na prádle a oděvech nese Zhotovitel v plném rozsahu až do doby předání a převzetí samostatných dodávek bez vad.</w:t>
      </w:r>
    </w:p>
    <w:p w14:paraId="2A376E36" w14:textId="77777777" w:rsidR="00064FE7" w:rsidRDefault="00C2643F">
      <w:pPr>
        <w:pStyle w:val="Zkladntext1"/>
        <w:shd w:val="clear" w:color="auto" w:fill="auto"/>
        <w:spacing w:after="200"/>
        <w:jc w:val="both"/>
      </w:pPr>
      <w:r>
        <w:t>V případě prokázané ztráty nebo poškození prádla ve vlastnictví Objednatele se Zhotovitel zavazuje uhradit Objednateli vzniklou škodu ve výši Objednatelem vyčíslené zůstatkové hodnoty, s ohledem na dobu jeho používání. Zhotovitel neručí za postupnou ztrátu</w:t>
      </w:r>
      <w:r>
        <w:t xml:space="preserve"> užitnosti a fyzické opotřebení prádla.</w:t>
      </w:r>
    </w:p>
    <w:p w14:paraId="40C95758" w14:textId="77777777" w:rsidR="00BC6F98" w:rsidRDefault="00BC6F98">
      <w:pPr>
        <w:pStyle w:val="Zkladntext1"/>
        <w:shd w:val="clear" w:color="auto" w:fill="auto"/>
        <w:spacing w:line="240" w:lineRule="auto"/>
        <w:jc w:val="center"/>
        <w:rPr>
          <w:b/>
          <w:bCs/>
        </w:rPr>
      </w:pPr>
    </w:p>
    <w:p w14:paraId="2B8BD699" w14:textId="3AA4010E" w:rsidR="00064FE7" w:rsidRDefault="00C2643F">
      <w:pPr>
        <w:pStyle w:val="Zkladntext1"/>
        <w:shd w:val="clear" w:color="auto" w:fill="auto"/>
        <w:spacing w:line="240" w:lineRule="auto"/>
        <w:jc w:val="center"/>
      </w:pPr>
      <w:r>
        <w:rPr>
          <w:b/>
          <w:bCs/>
        </w:rPr>
        <w:t>VII.</w:t>
      </w:r>
    </w:p>
    <w:p w14:paraId="2EB48247" w14:textId="77777777" w:rsidR="00064FE7" w:rsidRDefault="00C2643F">
      <w:pPr>
        <w:pStyle w:val="Nadpis10"/>
        <w:keepNext/>
        <w:keepLines/>
        <w:shd w:val="clear" w:color="auto" w:fill="auto"/>
      </w:pPr>
      <w:bookmarkStart w:id="12" w:name="bookmark12"/>
      <w:bookmarkStart w:id="13" w:name="bookmark13"/>
      <w:r>
        <w:t>Ostatní smluvní ujednání</w:t>
      </w:r>
      <w:bookmarkEnd w:id="12"/>
      <w:bookmarkEnd w:id="13"/>
    </w:p>
    <w:p w14:paraId="5DF69756" w14:textId="77777777" w:rsidR="00064FE7" w:rsidRDefault="00C2643F">
      <w:pPr>
        <w:pStyle w:val="Zkladntext1"/>
        <w:shd w:val="clear" w:color="auto" w:fill="auto"/>
        <w:ind w:left="300" w:hanging="300"/>
        <w:jc w:val="both"/>
      </w:pPr>
      <w:r>
        <w:t>a) Smlouva nabývá účinnosti dnem zveřejnění v registru smluv a je platná ode dne podpisu smluvních stran.</w:t>
      </w:r>
    </w:p>
    <w:p w14:paraId="5818AB43" w14:textId="77777777" w:rsidR="00064FE7" w:rsidRDefault="00C2643F">
      <w:pPr>
        <w:pStyle w:val="Zkladntext1"/>
        <w:numPr>
          <w:ilvl w:val="0"/>
          <w:numId w:val="2"/>
        </w:numPr>
        <w:shd w:val="clear" w:color="auto" w:fill="auto"/>
        <w:tabs>
          <w:tab w:val="left" w:pos="324"/>
        </w:tabs>
        <w:ind w:left="300" w:hanging="300"/>
        <w:jc w:val="both"/>
      </w:pPr>
      <w:r>
        <w:t>Smlouva se uzavírá na dobu neurčitou s výpovědní lhůtou 2 měsíce, která počíná b</w:t>
      </w:r>
      <w:r>
        <w:t>ěžet prvním dnem měsíce následujícího po doručení písemné výpovědi druhé smluvní straně.</w:t>
      </w:r>
    </w:p>
    <w:p w14:paraId="456F0E31" w14:textId="77777777" w:rsidR="00064FE7" w:rsidRDefault="00C2643F">
      <w:pPr>
        <w:pStyle w:val="Zkladntext1"/>
        <w:numPr>
          <w:ilvl w:val="0"/>
          <w:numId w:val="2"/>
        </w:numPr>
        <w:shd w:val="clear" w:color="auto" w:fill="auto"/>
        <w:tabs>
          <w:tab w:val="left" w:pos="305"/>
        </w:tabs>
        <w:ind w:left="300" w:hanging="300"/>
        <w:jc w:val="both"/>
      </w:pPr>
      <w:r>
        <w:t>Smlouva nahrazuje všechny případné předchozí dohody a ujednání smluvních stran, ústní i písemné, týkající se Předmětu smlouvy.</w:t>
      </w:r>
    </w:p>
    <w:p w14:paraId="50805A5F" w14:textId="77777777" w:rsidR="00064FE7" w:rsidRDefault="00C2643F">
      <w:pPr>
        <w:pStyle w:val="Zkladntext1"/>
        <w:numPr>
          <w:ilvl w:val="0"/>
          <w:numId w:val="2"/>
        </w:numPr>
        <w:shd w:val="clear" w:color="auto" w:fill="auto"/>
        <w:tabs>
          <w:tab w:val="left" w:pos="324"/>
        </w:tabs>
        <w:ind w:left="300" w:hanging="300"/>
        <w:jc w:val="both"/>
      </w:pPr>
      <w:r>
        <w:t xml:space="preserve">Právní vztahy v otázkách, které Smlouva </w:t>
      </w:r>
      <w:r>
        <w:t>neupravuje, se řídí zákonem č. 89/2012 Sb., občanský zákoník v platném znění.</w:t>
      </w:r>
    </w:p>
    <w:p w14:paraId="6717CFEB" w14:textId="77777777" w:rsidR="00064FE7" w:rsidRDefault="00C2643F">
      <w:pPr>
        <w:pStyle w:val="Zkladntext1"/>
        <w:numPr>
          <w:ilvl w:val="0"/>
          <w:numId w:val="2"/>
        </w:numPr>
        <w:shd w:val="clear" w:color="auto" w:fill="auto"/>
        <w:tabs>
          <w:tab w:val="left" w:pos="319"/>
        </w:tabs>
        <w:ind w:left="300" w:hanging="300"/>
        <w:jc w:val="both"/>
      </w:pPr>
      <w:r>
        <w:t>Změna smluvních ujednání Smlouvy může být provedena pouze písemně po dohodě Objednatele a Zhotovitele, a to jako číslovaný dodatek ke smlouvě o poskytnutí prádelenských služeb po</w:t>
      </w:r>
      <w:r>
        <w:t>depsaný oprávněnými osobami smluvních stran.</w:t>
      </w:r>
    </w:p>
    <w:p w14:paraId="1790494F" w14:textId="77777777" w:rsidR="00064FE7" w:rsidRDefault="00C2643F">
      <w:pPr>
        <w:pStyle w:val="Zkladntext1"/>
        <w:numPr>
          <w:ilvl w:val="0"/>
          <w:numId w:val="2"/>
        </w:numPr>
        <w:shd w:val="clear" w:color="auto" w:fill="auto"/>
        <w:tabs>
          <w:tab w:val="left" w:pos="283"/>
        </w:tabs>
        <w:ind w:left="300" w:hanging="300"/>
        <w:jc w:val="both"/>
      </w:pPr>
      <w:r>
        <w:t xml:space="preserve">Smluvní strany mohou smlouvu ukončit odstoupením v případě jejího hrubého porušení druhou smluvní stranou. Za hrubé porušení smlouvy ze strany Zhotovitele se považuje porušení některé z povinností </w:t>
      </w:r>
      <w:r>
        <w:t>uvedených ve Smlouvě, zejména pokud Zhotovitel opakovaně ani na základě písemné výzvy Objednatele neodstraní zjištěné a oznámené vady Objednatelem ve lhůtě stanovené v čl. V. Smlouvy nebo opakované poskytnutí vadného plnění ze strany Zhotovitele. Odstoupen</w:t>
      </w:r>
      <w:r>
        <w:t>í je účinné dnem doručení jeho písemného vyhotovení druhé smluvní straně. Odstoupení od smlouvy nemá vliv náhradu škody.</w:t>
      </w:r>
    </w:p>
    <w:p w14:paraId="1559147F" w14:textId="77777777" w:rsidR="00064FE7" w:rsidRDefault="00C2643F">
      <w:pPr>
        <w:pStyle w:val="Zkladntext1"/>
        <w:numPr>
          <w:ilvl w:val="0"/>
          <w:numId w:val="2"/>
        </w:numPr>
        <w:shd w:val="clear" w:color="auto" w:fill="auto"/>
        <w:tabs>
          <w:tab w:val="left" w:pos="309"/>
        </w:tabs>
        <w:ind w:left="300" w:hanging="300"/>
        <w:jc w:val="both"/>
      </w:pPr>
      <w:r>
        <w:t xml:space="preserve">Objednatel je oprávněn písemně odstoupit od Smlouvy také v případě, že Zhotovitel nebude plnit své závazky vyplývající ze Smlouvy vůči </w:t>
      </w:r>
      <w:r>
        <w:t>Objednateli, přičemž Objednatel ho nejméně 3x na tuto skutečnost písemně upozornil a Zhotovitel nesjednal nápravu ani v dodatečné lhůtě 5 dní od doručení upozornění.</w:t>
      </w:r>
    </w:p>
    <w:p w14:paraId="157419D7" w14:textId="77777777" w:rsidR="00064FE7" w:rsidRDefault="00C2643F">
      <w:pPr>
        <w:pStyle w:val="Zkladntext1"/>
        <w:numPr>
          <w:ilvl w:val="0"/>
          <w:numId w:val="2"/>
        </w:numPr>
        <w:shd w:val="clear" w:color="auto" w:fill="auto"/>
        <w:tabs>
          <w:tab w:val="left" w:pos="348"/>
        </w:tabs>
        <w:ind w:left="300" w:hanging="300"/>
        <w:jc w:val="both"/>
      </w:pPr>
      <w:r>
        <w:t>Zhotovitel je oprávněn odstoupit od Smlouvy pro případ prodlení Objednatele s úhradou fakt</w:t>
      </w:r>
      <w:r>
        <w:t>ury více než 30 kalendářních dní po datu splatnosti.</w:t>
      </w:r>
    </w:p>
    <w:p w14:paraId="22100E72" w14:textId="77777777" w:rsidR="00064FE7" w:rsidRDefault="00C2643F">
      <w:pPr>
        <w:pStyle w:val="Zkladntext1"/>
        <w:numPr>
          <w:ilvl w:val="0"/>
          <w:numId w:val="2"/>
        </w:numPr>
        <w:shd w:val="clear" w:color="auto" w:fill="auto"/>
        <w:tabs>
          <w:tab w:val="left" w:pos="286"/>
        </w:tabs>
        <w:ind w:left="300" w:hanging="300"/>
        <w:jc w:val="both"/>
      </w:pPr>
      <w:r>
        <w:t xml:space="preserve">Smlouva je vyhotovena ve dvou stejnopisech včetně jejích příloh, po jednom pro každou ze smluvních stran. Osoby jednající a podepisující Smlouvu prohlašují, že ji před podpisem přečetly a prohlašují, že </w:t>
      </w:r>
      <w:r>
        <w:t>souhlasí s jejím obsahem a je jim znám obsah všech příloh smlouvy. Na důkaz této skutečnosti připojují jednající osoby své vlastnoruční podpisy.</w:t>
      </w:r>
    </w:p>
    <w:p w14:paraId="5D06EDE0" w14:textId="77777777" w:rsidR="00064FE7" w:rsidRDefault="00C2643F">
      <w:pPr>
        <w:pStyle w:val="Zkladntext1"/>
        <w:numPr>
          <w:ilvl w:val="0"/>
          <w:numId w:val="2"/>
        </w:numPr>
        <w:shd w:val="clear" w:color="auto" w:fill="auto"/>
        <w:tabs>
          <w:tab w:val="left" w:pos="286"/>
        </w:tabs>
        <w:spacing w:after="600" w:line="240" w:lineRule="auto"/>
        <w:ind w:left="300" w:hanging="300"/>
        <w:jc w:val="both"/>
      </w:pPr>
      <w:r>
        <w:t xml:space="preserve">Zhotovitel uveřejní smlouvu, včetně doplňků a změn, v Registru smluv v souladu se zákonem č. </w:t>
      </w:r>
      <w:r>
        <w:lastRenderedPageBreak/>
        <w:t>340/2015 Sb., o zv</w:t>
      </w:r>
      <w:r>
        <w:t>láštních podmínkách účinnosti některých smluv, uveřejňování těchto smluv a o registru smluv. Smluvní strany prohlašují, že smlouva včetně jejích příloh obsahuje obchodní tajemství, kterým jsou uváděné ceny.</w:t>
      </w:r>
    </w:p>
    <w:p w14:paraId="6DE088A2" w14:textId="77777777" w:rsidR="00064FE7" w:rsidRDefault="00C2643F">
      <w:pPr>
        <w:pStyle w:val="Nadpis10"/>
        <w:keepNext/>
        <w:keepLines/>
        <w:shd w:val="clear" w:color="auto" w:fill="auto"/>
        <w:spacing w:after="480" w:line="271" w:lineRule="auto"/>
        <w:jc w:val="both"/>
      </w:pPr>
      <w:bookmarkStart w:id="14" w:name="bookmark14"/>
      <w:bookmarkStart w:id="15" w:name="bookmark15"/>
      <w:r>
        <w:t>Příloha č.1 : Ceník prádelenských služeb</w:t>
      </w:r>
      <w:bookmarkEnd w:id="14"/>
      <w:bookmarkEnd w:id="15"/>
    </w:p>
    <w:p w14:paraId="59E69C05" w14:textId="77777777" w:rsidR="00064FE7" w:rsidRDefault="00C2643F">
      <w:pPr>
        <w:pStyle w:val="Zkladntext1"/>
        <w:shd w:val="clear" w:color="auto" w:fill="auto"/>
        <w:tabs>
          <w:tab w:val="left" w:leader="dot" w:pos="4325"/>
          <w:tab w:val="left" w:leader="dot" w:pos="8803"/>
        </w:tabs>
        <w:spacing w:after="480"/>
        <w:jc w:val="both"/>
      </w:pPr>
      <w:r>
        <w:t xml:space="preserve">V Dobré </w:t>
      </w:r>
      <w:r>
        <w:t xml:space="preserve">Vodě u Č. Budějovic, dne </w:t>
      </w:r>
      <w:r>
        <w:tab/>
        <w:t xml:space="preserve"> V Českých Budějovicích, dne </w:t>
      </w:r>
      <w:r>
        <w:tab/>
      </w:r>
    </w:p>
    <w:p w14:paraId="7EFC5EAE" w14:textId="77777777" w:rsidR="00064FE7" w:rsidRDefault="00C2643F">
      <w:pPr>
        <w:pStyle w:val="Zkladntext1"/>
        <w:shd w:val="clear" w:color="auto" w:fill="auto"/>
        <w:tabs>
          <w:tab w:val="left" w:pos="4824"/>
        </w:tabs>
        <w:spacing w:after="1020"/>
        <w:jc w:val="both"/>
      </w:pPr>
      <w:r>
        <w:t>Domov Důchodců Dobrá Voda</w:t>
      </w:r>
      <w:r>
        <w:tab/>
        <w:t>TREKVILA NÁHRADNÍ PLNĚNÍ s.r.o.</w:t>
      </w:r>
    </w:p>
    <w:p w14:paraId="32C92482" w14:textId="77777777" w:rsidR="00064FE7" w:rsidRDefault="00C2643F">
      <w:pPr>
        <w:pStyle w:val="Zkladntext1"/>
        <w:shd w:val="clear" w:color="auto" w:fill="auto"/>
        <w:spacing w:after="48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1F8E808" wp14:editId="54EA653B">
                <wp:simplePos x="0" y="0"/>
                <wp:positionH relativeFrom="page">
                  <wp:posOffset>4004945</wp:posOffset>
                </wp:positionH>
                <wp:positionV relativeFrom="paragraph">
                  <wp:posOffset>12700</wp:posOffset>
                </wp:positionV>
                <wp:extent cx="1090930" cy="19494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93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C0C9E5" w14:textId="77777777" w:rsidR="00064FE7" w:rsidRDefault="00C2643F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Jan Láník, jednatel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1F8E808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15.35pt;margin-top:1pt;width:85.9pt;height:15.3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gWcdQEAAOYCAAAOAAAAZHJzL2Uyb0RvYy54bWysUtFOwyAUfTfxHwjvjm5OY5u1S8wyY2LU&#10;RP0ASmFtUrgEcO3+3kvXbkbfjC+XCxfOPfccVutet2QvnW/A5HQ+SyiRRkDVmF1OP963V3eU+MBN&#10;xVswMqcH6em6uLxYdTaTC6ihraQjCGJ81tmc1iHYjDEvaqm5n4GVBosKnOYBt27HKsc7RNctWyTJ&#10;LevAVdaBkN7j6eZYpMWAr5QU4UUpLwNpc4rcwhDdEMsYWbHi2c5xWzdipMH/wELzxmDTE9SGB04+&#10;XfMLSjfCgQcVZgI0A6UaIYcZcJp58mOat5pbOcyC4nh7ksn/H6x43r/ZV0dCfw89GhgF6azPPB7G&#10;eXrldFyRKcE6Sng4ySb7QER8lKRJeo0lgbV5ukyXNxGGnV9b58ODBE1iklOHtgxq8f2TD8er05XY&#10;zMC2adt4fqYSs9CX/civhOqAtDt0LqcGvxYl7aNBYaLJU+KmpByTCRLFHPiNxke3vu+HxufvWXwB&#10;AAD//wMAUEsDBBQABgAIAAAAIQAFTxMN3QAAAAgBAAAPAAAAZHJzL2Rvd25yZXYueG1sTI/BTsMw&#10;EETvSP0Haytxo3ZS0UYhmwohOFKphQs3J94maWM7ip02/D3LCY6jGc28KXaz7cWVxtB5h5CsFAhy&#10;tTedaxA+P94eMhAhamd07x0hfFOAXbm4K3Ru/M0d6HqMjeASF3KN0MY45FKGuiWrw8oP5Ng7+dHq&#10;yHJspBn1jcttL1OlNtLqzvFCqwd6aam+HCeLcHrfX86v00GdG5XRVzLSXCV7xPvl/PwEItIc/8Lw&#10;i8/oUDJT5SdngugRNmu15ShCypfYz1T6CKJCWKdbkGUh/x8ofwAAAP//AwBQSwECLQAUAAYACAAA&#10;ACEAtoM4kv4AAADhAQAAEwAAAAAAAAAAAAAAAAAAAAAAW0NvbnRlbnRfVHlwZXNdLnhtbFBLAQIt&#10;ABQABgAIAAAAIQA4/SH/1gAAAJQBAAALAAAAAAAAAAAAAAAAAC8BAABfcmVscy8ucmVsc1BLAQIt&#10;ABQABgAIAAAAIQA5PgWcdQEAAOYCAAAOAAAAAAAAAAAAAAAAAC4CAABkcnMvZTJvRG9jLnhtbFBL&#10;AQItABQABgAIAAAAIQAFTxMN3QAAAAgBAAAPAAAAAAAAAAAAAAAAAM8DAABkcnMvZG93bnJldi54&#10;bWxQSwUGAAAAAAQABADzAAAA2QQAAAAA&#10;" filled="f" stroked="f">
                <v:textbox inset="0,0,0,0">
                  <w:txbxContent>
                    <w:p w14:paraId="30C0C9E5" w14:textId="77777777" w:rsidR="00064FE7" w:rsidRDefault="00C2643F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Jan Láník, jednatel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Ing. Jana Zadražilová, ředitelka</w:t>
      </w:r>
      <w:r>
        <w:br w:type="page"/>
      </w:r>
    </w:p>
    <w:p w14:paraId="698A6D42" w14:textId="77777777" w:rsidR="00064FE7" w:rsidRDefault="00C2643F">
      <w:pPr>
        <w:pStyle w:val="Nadpis10"/>
        <w:keepNext/>
        <w:keepLines/>
        <w:shd w:val="clear" w:color="auto" w:fill="auto"/>
        <w:spacing w:after="240"/>
        <w:jc w:val="left"/>
      </w:pPr>
      <w:bookmarkStart w:id="16" w:name="bookmark16"/>
      <w:bookmarkStart w:id="17" w:name="bookmark17"/>
      <w:r>
        <w:lastRenderedPageBreak/>
        <w:t>Příloha č.1 : Ceník prádelenských služeb</w:t>
      </w:r>
      <w:bookmarkEnd w:id="16"/>
      <w:bookmarkEnd w:id="1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0"/>
        <w:gridCol w:w="1070"/>
      </w:tblGrid>
      <w:tr w:rsidR="00064FE7" w14:paraId="25AB1C5D" w14:textId="7777777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8E7B9A" w14:textId="77777777" w:rsidR="00064FE7" w:rsidRDefault="00C2643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sortiment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28C219" w14:textId="77777777" w:rsidR="00064FE7" w:rsidRDefault="00C2643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Kč bez DPH / ks</w:t>
            </w:r>
          </w:p>
        </w:tc>
      </w:tr>
      <w:tr w:rsidR="00064FE7" w14:paraId="016073C3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BE91D" w14:textId="77777777" w:rsidR="00064FE7" w:rsidRDefault="00C2643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utěrka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6DAC265" w14:textId="77777777" w:rsidR="00064FE7" w:rsidRDefault="00064FE7">
            <w:pPr>
              <w:rPr>
                <w:sz w:val="10"/>
                <w:szCs w:val="10"/>
              </w:rPr>
            </w:pPr>
          </w:p>
        </w:tc>
      </w:tr>
      <w:tr w:rsidR="00064FE7" w14:paraId="51BA404B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5B5DC" w14:textId="77777777" w:rsidR="00064FE7" w:rsidRDefault="00C2643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prostěradlo</w:t>
            </w:r>
          </w:p>
        </w:tc>
        <w:tc>
          <w:tcPr>
            <w:tcW w:w="107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95EB7B4" w14:textId="77777777" w:rsidR="00064FE7" w:rsidRDefault="00064FE7"/>
        </w:tc>
      </w:tr>
      <w:tr w:rsidR="00064FE7" w14:paraId="551D951D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415728" w14:textId="77777777" w:rsidR="00064FE7" w:rsidRDefault="00C2643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kalhoty pracovní bílé</w:t>
            </w:r>
          </w:p>
        </w:tc>
        <w:tc>
          <w:tcPr>
            <w:tcW w:w="107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72B99888" w14:textId="77777777" w:rsidR="00064FE7" w:rsidRDefault="00064FE7"/>
        </w:tc>
      </w:tr>
      <w:tr w:rsidR="00064FE7" w14:paraId="33BAB986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EE4F2D" w14:textId="77777777" w:rsidR="00064FE7" w:rsidRDefault="00C2643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ručník froté</w:t>
            </w:r>
          </w:p>
        </w:tc>
        <w:tc>
          <w:tcPr>
            <w:tcW w:w="107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536062CA" w14:textId="77777777" w:rsidR="00064FE7" w:rsidRDefault="00064FE7">
            <w:pPr>
              <w:rPr>
                <w:sz w:val="10"/>
                <w:szCs w:val="10"/>
              </w:rPr>
            </w:pPr>
          </w:p>
        </w:tc>
      </w:tr>
      <w:tr w:rsidR="00064FE7" w14:paraId="1CB3A287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6C10DD" w14:textId="77777777" w:rsidR="00064FE7" w:rsidRDefault="00C2643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ručník</w:t>
            </w:r>
          </w:p>
        </w:tc>
        <w:tc>
          <w:tcPr>
            <w:tcW w:w="107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5CFB730" w14:textId="77777777" w:rsidR="00064FE7" w:rsidRDefault="00064FE7"/>
        </w:tc>
      </w:tr>
      <w:tr w:rsidR="00064FE7" w14:paraId="027D6F6F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6ED2B6" w14:textId="77777777" w:rsidR="00064FE7" w:rsidRDefault="00C2643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triko krátký rukáv</w:t>
            </w:r>
          </w:p>
        </w:tc>
        <w:tc>
          <w:tcPr>
            <w:tcW w:w="107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0965666" w14:textId="77777777" w:rsidR="00064FE7" w:rsidRDefault="00064FE7"/>
        </w:tc>
      </w:tr>
      <w:tr w:rsidR="00064FE7" w14:paraId="6EE6E669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28A9C7" w14:textId="77777777" w:rsidR="00064FE7" w:rsidRDefault="00C2643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košile pracovní bílá</w:t>
            </w:r>
          </w:p>
        </w:tc>
        <w:tc>
          <w:tcPr>
            <w:tcW w:w="107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005F078" w14:textId="77777777" w:rsidR="00064FE7" w:rsidRDefault="00064FE7"/>
        </w:tc>
      </w:tr>
      <w:tr w:rsidR="00064FE7" w14:paraId="56025AD2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223A8A" w14:textId="77777777" w:rsidR="00064FE7" w:rsidRDefault="00C2643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povlak polštář</w:t>
            </w:r>
          </w:p>
        </w:tc>
        <w:tc>
          <w:tcPr>
            <w:tcW w:w="10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2C854A" w14:textId="77777777" w:rsidR="00064FE7" w:rsidRDefault="00064FE7">
            <w:pPr>
              <w:rPr>
                <w:sz w:val="10"/>
                <w:szCs w:val="10"/>
              </w:rPr>
            </w:pPr>
          </w:p>
        </w:tc>
      </w:tr>
      <w:tr w:rsidR="00064FE7" w14:paraId="6FE90023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631C8E" w14:textId="77777777" w:rsidR="00064FE7" w:rsidRDefault="00C2643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roušky</w:t>
            </w: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B4D7F" w14:textId="77777777" w:rsidR="00064FE7" w:rsidRDefault="00064FE7"/>
        </w:tc>
      </w:tr>
      <w:tr w:rsidR="00064FE7" w14:paraId="76FF80D0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B73A6C" w14:textId="77777777" w:rsidR="00064FE7" w:rsidRDefault="00C2643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povlak deka</w:t>
            </w: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4916E2" w14:textId="77777777" w:rsidR="00064FE7" w:rsidRDefault="00064FE7"/>
        </w:tc>
      </w:tr>
      <w:tr w:rsidR="00064FE7" w14:paraId="0E9BD16B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FDABEA" w14:textId="77777777" w:rsidR="00064FE7" w:rsidRDefault="00C2643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podložka</w:t>
            </w: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B90FB2" w14:textId="77777777" w:rsidR="00064FE7" w:rsidRDefault="00064FE7"/>
        </w:tc>
      </w:tr>
      <w:tr w:rsidR="00064FE7" w14:paraId="46FD46A4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BDC0BA" w14:textId="77777777" w:rsidR="00064FE7" w:rsidRDefault="00C2643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prostěradlo dvojité</w:t>
            </w: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9764A8" w14:textId="77777777" w:rsidR="00064FE7" w:rsidRDefault="00064FE7"/>
        </w:tc>
      </w:tr>
      <w:tr w:rsidR="00064FE7" w14:paraId="076EA34A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8BD199" w14:textId="77777777" w:rsidR="00064FE7" w:rsidRDefault="00C2643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ručník</w:t>
            </w: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F4DA7B" w14:textId="77777777" w:rsidR="00064FE7" w:rsidRDefault="00064FE7"/>
        </w:tc>
      </w:tr>
      <w:tr w:rsidR="00064FE7" w14:paraId="7FF12869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AF213" w14:textId="77777777" w:rsidR="00064FE7" w:rsidRDefault="00C2643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šaty sesterské</w:t>
            </w: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A5927B" w14:textId="77777777" w:rsidR="00064FE7" w:rsidRDefault="00064FE7"/>
        </w:tc>
      </w:tr>
      <w:tr w:rsidR="00064FE7" w14:paraId="6D467643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A83908" w14:textId="77777777" w:rsidR="00064FE7" w:rsidRDefault="00C2643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vesta</w:t>
            </w: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A0CF89" w14:textId="77777777" w:rsidR="00064FE7" w:rsidRDefault="00064FE7"/>
        </w:tc>
      </w:tr>
      <w:tr w:rsidR="00064FE7" w14:paraId="31840066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33CAB9" w14:textId="77777777" w:rsidR="00064FE7" w:rsidRDefault="00C2643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sukně</w:t>
            </w: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F4E1B7" w14:textId="77777777" w:rsidR="00064FE7" w:rsidRDefault="00064FE7"/>
        </w:tc>
      </w:tr>
      <w:tr w:rsidR="00064FE7" w14:paraId="044F244C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101782" w14:textId="77777777" w:rsidR="00064FE7" w:rsidRDefault="00C2643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halena</w:t>
            </w: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629085" w14:textId="77777777" w:rsidR="00064FE7" w:rsidRDefault="00064FE7"/>
        </w:tc>
      </w:tr>
      <w:tr w:rsidR="00064FE7" w14:paraId="04211F20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03353" w14:textId="77777777" w:rsidR="00064FE7" w:rsidRDefault="00C2643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plášť pracovní bílý</w:t>
            </w: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2DEE70" w14:textId="77777777" w:rsidR="00064FE7" w:rsidRDefault="00064FE7"/>
        </w:tc>
      </w:tr>
      <w:tr w:rsidR="00064FE7" w14:paraId="737CC014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B3B957" w14:textId="77777777" w:rsidR="00064FE7" w:rsidRDefault="00C2643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mikina</w:t>
            </w: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D9E03F" w14:textId="77777777" w:rsidR="00064FE7" w:rsidRDefault="00064FE7"/>
        </w:tc>
      </w:tr>
      <w:tr w:rsidR="00064FE7" w14:paraId="0562B49C" w14:textId="77777777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1AE63" w14:textId="77777777" w:rsidR="00064FE7" w:rsidRDefault="00C2643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nažehlovací štítek velký 80x45</w:t>
            </w:r>
          </w:p>
          <w:p w14:paraId="53EBCDD3" w14:textId="77777777" w:rsidR="00064FE7" w:rsidRDefault="00C2643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mm</w:t>
            </w: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440AE5" w14:textId="77777777" w:rsidR="00064FE7" w:rsidRDefault="00064FE7"/>
        </w:tc>
      </w:tr>
      <w:tr w:rsidR="00064FE7" w14:paraId="3AA9A7F0" w14:textId="77777777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767BD" w14:textId="77777777" w:rsidR="00064FE7" w:rsidRDefault="00C2643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nažehlovací štítek malý 41x14,4</w:t>
            </w:r>
          </w:p>
          <w:p w14:paraId="351397CD" w14:textId="77777777" w:rsidR="00064FE7" w:rsidRDefault="00C2643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mm</w:t>
            </w: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B35AA7" w14:textId="77777777" w:rsidR="00064FE7" w:rsidRDefault="00064FE7"/>
        </w:tc>
      </w:tr>
      <w:tr w:rsidR="00064FE7" w14:paraId="7E5A4220" w14:textId="77777777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9C71EA" w14:textId="77777777" w:rsidR="00064FE7" w:rsidRDefault="00C2643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čip samostatný (zašití do švů) nebo čip v kapsičce (přiznaný na rubové straně)</w:t>
            </w: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CADBAD" w14:textId="77777777" w:rsidR="00064FE7" w:rsidRDefault="00064FE7"/>
        </w:tc>
      </w:tr>
      <w:tr w:rsidR="00064FE7" w14:paraId="642782FC" w14:textId="77777777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A7D45C" w14:textId="77777777" w:rsidR="00064FE7" w:rsidRDefault="00C2643F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Cena za dopravu - 1 závoz (dodávka čistého prádla a nakládka špinavého prádla)</w:t>
            </w: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ACEAD" w14:textId="77777777" w:rsidR="00064FE7" w:rsidRDefault="00064FE7"/>
        </w:tc>
      </w:tr>
    </w:tbl>
    <w:p w14:paraId="5AD8E9F8" w14:textId="77777777" w:rsidR="00064FE7" w:rsidRDefault="00064FE7">
      <w:pPr>
        <w:spacing w:after="119" w:line="1" w:lineRule="exact"/>
      </w:pPr>
    </w:p>
    <w:p w14:paraId="4E94A290" w14:textId="77777777" w:rsidR="00064FE7" w:rsidRDefault="00C2643F">
      <w:pPr>
        <w:pStyle w:val="Zkladntext1"/>
        <w:shd w:val="clear" w:color="auto" w:fill="auto"/>
        <w:spacing w:after="380" w:line="240" w:lineRule="auto"/>
        <w:jc w:val="center"/>
      </w:pPr>
      <w:r>
        <w:t>Veškeré uvedené ceny jsou bez DPH</w:t>
      </w:r>
    </w:p>
    <w:p w14:paraId="372D557D" w14:textId="77777777" w:rsidR="00064FE7" w:rsidRDefault="00C2643F">
      <w:pPr>
        <w:pStyle w:val="Zkladntext1"/>
        <w:shd w:val="clear" w:color="auto" w:fill="auto"/>
        <w:tabs>
          <w:tab w:val="left" w:leader="dot" w:pos="4325"/>
          <w:tab w:val="left" w:leader="dot" w:pos="8803"/>
        </w:tabs>
        <w:spacing w:line="240" w:lineRule="auto"/>
        <w:sectPr w:rsidR="00064FE7">
          <w:footerReference w:type="default" r:id="rId7"/>
          <w:pgSz w:w="11900" w:h="16840"/>
          <w:pgMar w:top="1340" w:right="1393" w:bottom="1290" w:left="1349" w:header="912" w:footer="3" w:gutter="0"/>
          <w:pgNumType w:start="1"/>
          <w:cols w:space="720"/>
          <w:noEndnote/>
          <w:docGrid w:linePitch="360"/>
        </w:sectPr>
      </w:pPr>
      <w:r>
        <w:t xml:space="preserve">V Dobré Vodě u Č. Budějovic, dne </w:t>
      </w:r>
      <w:r>
        <w:tab/>
        <w:t xml:space="preserve"> V Českých Budějovicích, dne </w:t>
      </w:r>
      <w:r>
        <w:tab/>
      </w:r>
    </w:p>
    <w:p w14:paraId="61357AD1" w14:textId="77777777" w:rsidR="00064FE7" w:rsidRDefault="00064FE7">
      <w:pPr>
        <w:spacing w:before="76" w:after="76" w:line="240" w:lineRule="exact"/>
        <w:rPr>
          <w:sz w:val="19"/>
          <w:szCs w:val="19"/>
        </w:rPr>
      </w:pPr>
    </w:p>
    <w:p w14:paraId="5BB59F08" w14:textId="77777777" w:rsidR="00064FE7" w:rsidRDefault="00064FE7">
      <w:pPr>
        <w:spacing w:line="1" w:lineRule="exact"/>
        <w:sectPr w:rsidR="00064FE7">
          <w:type w:val="continuous"/>
          <w:pgSz w:w="11900" w:h="16840"/>
          <w:pgMar w:top="1906" w:right="0" w:bottom="1264" w:left="0" w:header="0" w:footer="3" w:gutter="0"/>
          <w:cols w:space="720"/>
          <w:noEndnote/>
          <w:docGrid w:linePitch="360"/>
        </w:sectPr>
      </w:pPr>
    </w:p>
    <w:p w14:paraId="61A2E074" w14:textId="77777777" w:rsidR="00064FE7" w:rsidRDefault="00C2643F">
      <w:pPr>
        <w:pStyle w:val="Zkladntext1"/>
        <w:shd w:val="clear" w:color="auto" w:fill="auto"/>
        <w:spacing w:line="240" w:lineRule="auto"/>
      </w:pPr>
      <w:r>
        <w:t>Domov Důchodců Dobrá Voda</w:t>
      </w:r>
    </w:p>
    <w:p w14:paraId="4089A738" w14:textId="77777777" w:rsidR="00064FE7" w:rsidRDefault="00C2643F">
      <w:pPr>
        <w:pStyle w:val="Zkladntext1"/>
        <w:shd w:val="clear" w:color="auto" w:fill="auto"/>
        <w:spacing w:line="240" w:lineRule="auto"/>
        <w:jc w:val="center"/>
        <w:sectPr w:rsidR="00064FE7">
          <w:type w:val="continuous"/>
          <w:pgSz w:w="11900" w:h="16840"/>
          <w:pgMar w:top="1906" w:right="2410" w:bottom="1264" w:left="1374" w:header="0" w:footer="3" w:gutter="0"/>
          <w:cols w:num="2" w:space="720" w:equalWidth="0">
            <w:col w:w="2784" w:space="2174"/>
            <w:col w:w="3158"/>
          </w:cols>
          <w:noEndnote/>
          <w:docGrid w:linePitch="360"/>
        </w:sectPr>
      </w:pPr>
      <w:r>
        <w:t>TREKVILA NÁHRADNÍ PLNĚNÍ s.r.o.</w:t>
      </w:r>
    </w:p>
    <w:p w14:paraId="7BE0EA74" w14:textId="77777777" w:rsidR="00064FE7" w:rsidRDefault="00064FE7">
      <w:pPr>
        <w:spacing w:line="240" w:lineRule="exact"/>
        <w:rPr>
          <w:sz w:val="19"/>
          <w:szCs w:val="19"/>
        </w:rPr>
      </w:pPr>
    </w:p>
    <w:p w14:paraId="7E8F5F8B" w14:textId="77777777" w:rsidR="00064FE7" w:rsidRDefault="00064FE7">
      <w:pPr>
        <w:spacing w:line="240" w:lineRule="exact"/>
        <w:rPr>
          <w:sz w:val="19"/>
          <w:szCs w:val="19"/>
        </w:rPr>
      </w:pPr>
    </w:p>
    <w:p w14:paraId="5D515DFE" w14:textId="77777777" w:rsidR="00064FE7" w:rsidRDefault="00064FE7">
      <w:pPr>
        <w:spacing w:before="92" w:after="92" w:line="240" w:lineRule="exact"/>
        <w:rPr>
          <w:sz w:val="19"/>
          <w:szCs w:val="19"/>
        </w:rPr>
      </w:pPr>
    </w:p>
    <w:p w14:paraId="158FB4EA" w14:textId="77777777" w:rsidR="00064FE7" w:rsidRDefault="00064FE7">
      <w:pPr>
        <w:spacing w:line="1" w:lineRule="exact"/>
        <w:sectPr w:rsidR="00064FE7">
          <w:type w:val="continuous"/>
          <w:pgSz w:w="11900" w:h="16840"/>
          <w:pgMar w:top="1906" w:right="0" w:bottom="1264" w:left="0" w:header="0" w:footer="3" w:gutter="0"/>
          <w:cols w:space="720"/>
          <w:noEndnote/>
          <w:docGrid w:linePitch="360"/>
        </w:sectPr>
      </w:pPr>
    </w:p>
    <w:p w14:paraId="451C2E1A" w14:textId="77777777" w:rsidR="00064FE7" w:rsidRDefault="00C2643F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3F3A589B" wp14:editId="3C6619C9">
                <wp:simplePos x="0" y="0"/>
                <wp:positionH relativeFrom="page">
                  <wp:posOffset>4093210</wp:posOffset>
                </wp:positionH>
                <wp:positionV relativeFrom="paragraph">
                  <wp:posOffset>12700</wp:posOffset>
                </wp:positionV>
                <wp:extent cx="1090930" cy="19494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93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E8BC07" w14:textId="77777777" w:rsidR="00064FE7" w:rsidRDefault="00C2643F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Jan Láník, jednatel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F3A589B" id="Shape 5" o:spid="_x0000_s1027" type="#_x0000_t202" style="position:absolute;margin-left:322.3pt;margin-top:1pt;width:85.9pt;height:15.35pt;z-index:125829380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wdeAEAAO0CAAAOAAAAZHJzL2Uyb0RvYy54bWysUtFOwyAUfTfxHwjvrt2cxjZrl5hlxsSo&#10;yfQDKIWVpHAJ4Nr9vZdu3RZ9M75cLlw499xzWCx73ZKdcF6BKeh0klIiDIdamW1BPz/WNw+U+MBM&#10;zVowoqB74emyvL5adDYXM2igrYUjCGJ83tmCNiHYPEk8b4RmfgJWGCxKcJoF3LptUjvWIbpuk1ma&#10;3icduNo64MJ7PF0dirQc8KUUPLxJ6UUgbUGRWxiiG2IVY1IuWL51zDaKH2mwP7DQTBlseoJascDI&#10;l1O/oLTiDjzIMOGgE5BScTHMgNNM0x/TbBpmxTALiuPtSSb/f7D8dbex746E/hF6NDAK0lmfezyM&#10;8/TS6bgiU4J1lHB/kk30gfD4KM3S7BZLHGvTbJ7N7yJMcn5tnQ9PAjSJSUEd2jKoxXYvPhyujldi&#10;MwNr1bbx/EwlZqGveqLqC5oV1Htk36GBBTX4wyhpnw3qE70eEzcm1TEZkVHTgebR/2ja5X7of/6l&#10;5TcAAAD//wMAUEsDBBQABgAIAAAAIQABu/w13QAAAAgBAAAPAAAAZHJzL2Rvd25yZXYueG1sTI8x&#10;T8MwFIR3pP4H61Vio3ZCFKIQp0IIRiq1ZWFz4tckbfwc2U4b/j1mgvF0p7vvqu1iRnZF5wdLEpKN&#10;AIbUWj1QJ+Hz+P5QAPNBkVajJZTwjR629equUqW2N9rj9RA6FkvIl0pCH8JUcu7bHo3yGzshRe9k&#10;nVEhStdx7dQtlpuRp0Lk3KiB4kKvJnztsb0cZiPh9LG7nN/mvTh3osCvxOHSJDsp79fLyzOwgEv4&#10;C8MvfkSHOjI1dibt2Sghz7I8RiWk8VL0iyTPgDUSHtMn4HXF/x+ofwAAAP//AwBQSwECLQAUAAYA&#10;CAAAACEAtoM4kv4AAADhAQAAEwAAAAAAAAAAAAAAAAAAAAAAW0NvbnRlbnRfVHlwZXNdLnhtbFBL&#10;AQItABQABgAIAAAAIQA4/SH/1gAAAJQBAAALAAAAAAAAAAAAAAAAAC8BAABfcmVscy8ucmVsc1BL&#10;AQItABQABgAIAAAAIQCzkxwdeAEAAO0CAAAOAAAAAAAAAAAAAAAAAC4CAABkcnMvZTJvRG9jLnht&#10;bFBLAQItABQABgAIAAAAIQABu/w13QAAAAgBAAAPAAAAAAAAAAAAAAAAANIDAABkcnMvZG93bnJl&#10;di54bWxQSwUGAAAAAAQABADzAAAA3AQAAAAA&#10;" filled="f" stroked="f">
                <v:textbox inset="0,0,0,0">
                  <w:txbxContent>
                    <w:p w14:paraId="0AE8BC07" w14:textId="77777777" w:rsidR="00064FE7" w:rsidRDefault="00C2643F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Jan Láník, jednatel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5218504" w14:textId="77777777" w:rsidR="00064FE7" w:rsidRDefault="00C2643F">
      <w:pPr>
        <w:pStyle w:val="Zkladntext1"/>
        <w:shd w:val="clear" w:color="auto" w:fill="auto"/>
        <w:spacing w:line="240" w:lineRule="auto"/>
      </w:pPr>
      <w:r>
        <w:t>Ing. Jana Zadražilová, ředitelka</w:t>
      </w:r>
    </w:p>
    <w:sectPr w:rsidR="00064FE7">
      <w:type w:val="continuous"/>
      <w:pgSz w:w="11900" w:h="16840"/>
      <w:pgMar w:top="1906" w:right="5568" w:bottom="1264" w:left="13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DCFE0" w14:textId="77777777" w:rsidR="00C2643F" w:rsidRDefault="00C2643F">
      <w:r>
        <w:separator/>
      </w:r>
    </w:p>
  </w:endnote>
  <w:endnote w:type="continuationSeparator" w:id="0">
    <w:p w14:paraId="26B47BDD" w14:textId="77777777" w:rsidR="00C2643F" w:rsidRDefault="00C2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E31C1" w14:textId="77777777" w:rsidR="00064FE7" w:rsidRDefault="00C2643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D169016" wp14:editId="35A25C6E">
              <wp:simplePos x="0" y="0"/>
              <wp:positionH relativeFrom="page">
                <wp:posOffset>3729355</wp:posOffset>
              </wp:positionH>
              <wp:positionV relativeFrom="page">
                <wp:posOffset>9938385</wp:posOffset>
              </wp:positionV>
              <wp:extent cx="69850" cy="12192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E28F93" w14:textId="77777777" w:rsidR="00064FE7" w:rsidRDefault="00C2643F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169016"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293.65pt;margin-top:782.55pt;width:5.5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Z0gQEAAP4CAAAOAAAAZHJzL2Uyb0RvYy54bWysUsFuwjAMvU/aP0S5jwLSEFQUtAkxTZq2&#10;SWwfENKEVmriKA60/P2cUGDabtMurmO7z8/Pni8707CD8liDLfhoMORMWQllbXcF//xY3005wyBs&#10;KRqwquBHhXy5uL2Zty5XY6igKZVnBGIxb13BqxBcnmUoK2UEDsApS0kN3ohAT7/LSi9aQjdNNh4O&#10;J1kLvnQepEKk6OqU5IuEr7WS4U1rVIE1BSduIVmf7DbabDEX+c4LV9WypyH+wMKI2lLTC9RKBMH2&#10;vv4FZWrpAUGHgQSTgda1VGkGmmY0/DHNphJOpVlIHHQXmfD/YOXrYePePQvdI3S0wChI6zBHCsZ5&#10;Ou1N/BJTRnmS8HiRTXWBSQpOZtN7SkjKjMaj2Tipml3/dR7DkwLDolNwT0tJWonDCwbqR6XnktjK&#10;wrpumhi/Eole6LZdz24L5ZFIt7S3gls6LM6aZ0uyxBWfHX92tr0TwdE97AM1SH0j6gmqb0YiJzr9&#10;QcQtfn+nquvZLr4AAAD//wMAUEsDBBQABgAIAAAAIQB4NmPU3wAAAA0BAAAPAAAAZHJzL2Rvd25y&#10;ZXYueG1sTI/NTsMwEITvSLyDtUjcqFNKWhPiVKgSF260CImbG2/jCP9Etpsmb8/2BMed+TQ7U28n&#10;Z9mIMfXBS1guCmDo26B730n4PLw9CGApK6+VDR4lzJhg29ze1KrS4eI/cNznjlGIT5WSYHIeKs5T&#10;a9CptAgDevJOITqV6Ywd11FdKNxZ/lgUa+5U7+mDUQPuDLY/+7OTsJm+Ag4Jd/h9Gtto+lnY91nK&#10;+7vp9QVYxin/wXCtT9WhoU7HcPY6MSuhFJsVoWSU63IJjJDyWZB0vEriaQW8qfn/Fc0vAAAA//8D&#10;AFBLAQItABQABgAIAAAAIQC2gziS/gAAAOEBAAATAAAAAAAAAAAAAAAAAAAAAABbQ29udGVudF9U&#10;eXBlc10ueG1sUEsBAi0AFAAGAAgAAAAhADj9If/WAAAAlAEAAAsAAAAAAAAAAAAAAAAALwEAAF9y&#10;ZWxzLy5yZWxzUEsBAi0AFAAGAAgAAAAhAMFA9nSBAQAA/gIAAA4AAAAAAAAAAAAAAAAALgIAAGRy&#10;cy9lMm9Eb2MueG1sUEsBAi0AFAAGAAgAAAAhAHg2Y9TfAAAADQEAAA8AAAAAAAAAAAAAAAAA2wMA&#10;AGRycy9kb3ducmV2LnhtbFBLBQYAAAAABAAEAPMAAADnBAAAAAA=&#10;" filled="f" stroked="f">
              <v:textbox style="mso-fit-shape-to-text:t" inset="0,0,0,0">
                <w:txbxContent>
                  <w:p w14:paraId="4DE28F93" w14:textId="77777777" w:rsidR="00064FE7" w:rsidRDefault="00C2643F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D59D7" w14:textId="77777777" w:rsidR="00C2643F" w:rsidRDefault="00C2643F"/>
  </w:footnote>
  <w:footnote w:type="continuationSeparator" w:id="0">
    <w:p w14:paraId="1D30CB6C" w14:textId="77777777" w:rsidR="00C2643F" w:rsidRDefault="00C264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B2DEA"/>
    <w:multiLevelType w:val="multilevel"/>
    <w:tmpl w:val="5904743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FB0B40"/>
    <w:multiLevelType w:val="multilevel"/>
    <w:tmpl w:val="7380968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730B1B"/>
    <w:multiLevelType w:val="multilevel"/>
    <w:tmpl w:val="8C10EBA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2D12F5"/>
    <w:multiLevelType w:val="multilevel"/>
    <w:tmpl w:val="0D2C98C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51044173">
    <w:abstractNumId w:val="1"/>
  </w:num>
  <w:num w:numId="2" w16cid:durableId="1294211246">
    <w:abstractNumId w:val="3"/>
  </w:num>
  <w:num w:numId="3" w16cid:durableId="204298140">
    <w:abstractNumId w:val="0"/>
  </w:num>
  <w:num w:numId="4" w16cid:durableId="1736008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FE7"/>
    <w:rsid w:val="00064FE7"/>
    <w:rsid w:val="00BC6F98"/>
    <w:rsid w:val="00C2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B145"/>
  <w15:docId w15:val="{8FEE5F5C-CF1B-431F-9233-84862CE6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1" w:lineRule="auto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/>
      <w:jc w:val="center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1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1823</Words>
  <Characters>10758</Characters>
  <Application>Microsoft Office Word</Application>
  <DocSecurity>0</DocSecurity>
  <Lines>89</Lines>
  <Paragraphs>25</Paragraphs>
  <ScaleCrop>false</ScaleCrop>
  <Company/>
  <LinksUpToDate>false</LinksUpToDate>
  <CharactersWithSpaces>12556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mfaltusova</dc:creator>
  <cp:keywords/>
  <cp:lastModifiedBy>DD Dobrá Voda</cp:lastModifiedBy>
  <cp:revision>3</cp:revision>
  <dcterms:created xsi:type="dcterms:W3CDTF">2022-06-10T10:52:00Z</dcterms:created>
  <dcterms:modified xsi:type="dcterms:W3CDTF">2022-06-10T10:53:00Z</dcterms:modified>
</cp:coreProperties>
</file>