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B1" w:rsidRPr="00952993" w:rsidRDefault="006D6AB1" w:rsidP="006D6AB1">
      <w:pPr>
        <w:pStyle w:val="Style2"/>
        <w:shd w:val="clear" w:color="auto" w:fill="auto"/>
        <w:spacing w:line="240" w:lineRule="auto"/>
        <w:ind w:left="23" w:right="278" w:firstLine="0"/>
        <w:jc w:val="center"/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</w:pPr>
      <w:bookmarkStart w:id="0" w:name="_GoBack"/>
      <w:bookmarkEnd w:id="0"/>
      <w:r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Dodatek </w:t>
      </w:r>
      <w:r w:rsidRPr="00952993">
        <w:rPr>
          <w:rStyle w:val="CharStyle4"/>
          <w:rFonts w:ascii="Calibri" w:hAnsi="Calibri" w:cs="Calibri"/>
          <w:bCs/>
          <w:color w:val="000000"/>
          <w:sz w:val="32"/>
          <w:szCs w:val="32"/>
        </w:rPr>
        <w:t>č.</w:t>
      </w:r>
      <w:r w:rsidR="00DC27DA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 1</w:t>
      </w:r>
      <w:r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 </w:t>
      </w:r>
      <w:r w:rsidR="00941FD4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(</w:t>
      </w:r>
      <w:r w:rsidR="00941FD4" w:rsidRPr="00941FD4">
        <w:rPr>
          <w:rStyle w:val="CharStyle4"/>
          <w:bCs/>
          <w:caps/>
          <w:color w:val="000000"/>
          <w:sz w:val="32"/>
          <w:szCs w:val="32"/>
        </w:rPr>
        <w:t>0233/TECH/21)</w:t>
      </w:r>
    </w:p>
    <w:p w:rsidR="006D6AB1" w:rsidRPr="00952993" w:rsidRDefault="006D6AB1" w:rsidP="006F431A">
      <w:pPr>
        <w:pStyle w:val="Style2"/>
        <w:shd w:val="clear" w:color="auto" w:fill="auto"/>
        <w:spacing w:after="400" w:line="240" w:lineRule="auto"/>
        <w:ind w:left="23" w:right="278" w:firstLine="0"/>
        <w:jc w:val="center"/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</w:pPr>
      <w:r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ke Smlouvě </w:t>
      </w:r>
      <w:r w:rsidR="00017449"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O DÍLO </w:t>
      </w:r>
      <w:r w:rsidR="00017449" w:rsidRPr="00952993">
        <w:rPr>
          <w:rStyle w:val="CharStyle4"/>
          <w:rFonts w:ascii="Calibri" w:hAnsi="Calibri" w:cs="Calibri"/>
          <w:bCs/>
          <w:color w:val="000000"/>
          <w:sz w:val="32"/>
          <w:szCs w:val="32"/>
        </w:rPr>
        <w:t>č</w:t>
      </w:r>
      <w:r w:rsidR="00017449"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 xml:space="preserve">. Z </w:t>
      </w:r>
      <w:r w:rsidR="00DC27DA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509</w:t>
      </w:r>
      <w:r w:rsidR="00017449"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/</w:t>
      </w:r>
      <w:r w:rsidR="00DC27DA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TECH</w:t>
      </w:r>
      <w:r w:rsidR="00017449" w:rsidRPr="00952993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/</w:t>
      </w:r>
      <w:r w:rsidR="00DC27DA">
        <w:rPr>
          <w:rStyle w:val="CharStyle4"/>
          <w:rFonts w:ascii="Calibri" w:hAnsi="Calibri" w:cs="Calibri"/>
          <w:bCs/>
          <w:caps/>
          <w:color w:val="000000"/>
          <w:sz w:val="32"/>
          <w:szCs w:val="32"/>
        </w:rPr>
        <w:t>19</w:t>
      </w:r>
    </w:p>
    <w:p w:rsidR="00017449" w:rsidRPr="00233C2B" w:rsidRDefault="00DC27DA" w:rsidP="00233C2B">
      <w:pPr>
        <w:pStyle w:val="Style2"/>
        <w:shd w:val="clear" w:color="auto" w:fill="auto"/>
        <w:spacing w:after="400"/>
        <w:ind w:left="23" w:right="278" w:hanging="2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color w:val="000000"/>
          <w:sz w:val="24"/>
          <w:szCs w:val="24"/>
        </w:rPr>
        <w:t>u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zavřen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 xml:space="preserve">á 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v souladu s </w:t>
      </w:r>
      <w:r w:rsidR="00233C2B" w:rsidRPr="00233C2B">
        <w:rPr>
          <w:rStyle w:val="CharStyle3"/>
          <w:rFonts w:ascii="Calibri" w:hAnsi="Calibri" w:cs="Calibri"/>
          <w:color w:val="000000"/>
          <w:sz w:val="24"/>
          <w:szCs w:val="24"/>
        </w:rPr>
        <w:t>ustanovením § 2586 a následujících zákona č. 89/2012 Sb., občanský zákoník v</w:t>
      </w:r>
      <w:r w:rsidR="00AB383B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e znění pozdějších předpisů 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mezi těmito smluvními stranami:</w:t>
      </w:r>
    </w:p>
    <w:p w:rsidR="00017449" w:rsidRPr="00E03A0D" w:rsidRDefault="00017449" w:rsidP="006101BB">
      <w:pPr>
        <w:pStyle w:val="Nadpis1"/>
        <w:rPr>
          <w:rStyle w:val="CharStyle6"/>
          <w:rFonts w:cs="Calibri"/>
          <w:bCs w:val="0"/>
          <w:sz w:val="28"/>
          <w:szCs w:val="28"/>
        </w:rPr>
      </w:pPr>
      <w:bookmarkStart w:id="1" w:name="bookmark0"/>
      <w:r w:rsidRPr="00CC4E10">
        <w:rPr>
          <w:rStyle w:val="CharStyle6"/>
          <w:rFonts w:ascii="Times New Roman" w:hAnsi="Times New Roman"/>
          <w:b/>
          <w:sz w:val="28"/>
          <w:szCs w:val="28"/>
        </w:rPr>
        <w:t>1</w:t>
      </w:r>
      <w:r w:rsidRPr="006D6AB1">
        <w:rPr>
          <w:rStyle w:val="CharStyle6"/>
          <w:rFonts w:ascii="Times New Roman" w:hAnsi="Times New Roman"/>
          <w:b/>
          <w:sz w:val="28"/>
          <w:szCs w:val="28"/>
        </w:rPr>
        <w:t xml:space="preserve">. </w:t>
      </w:r>
      <w:r w:rsidRPr="00952993">
        <w:rPr>
          <w:rStyle w:val="CharStyle6"/>
          <w:rFonts w:ascii="Calibri" w:hAnsi="Calibri" w:cs="Calibri"/>
          <w:b/>
          <w:sz w:val="28"/>
          <w:szCs w:val="28"/>
        </w:rPr>
        <w:t>SMLUVNÍ STRANY</w:t>
      </w:r>
      <w:bookmarkEnd w:id="1"/>
    </w:p>
    <w:p w:rsidR="006D6AB1" w:rsidRPr="00952993" w:rsidRDefault="006D6AB1" w:rsidP="006D6AB1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Název: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Brněnské vodárny a kanalizace, a.s.</w:t>
      </w:r>
    </w:p>
    <w:p w:rsidR="00017449" w:rsidRPr="00952993" w:rsidRDefault="006D6AB1" w:rsidP="006D6AB1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Sídlo: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Pisárecká 555/1a, Pisárky, 603 00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Brno</w:t>
      </w:r>
    </w:p>
    <w:p w:rsidR="00017449" w:rsidRPr="00952993" w:rsidRDefault="00017449" w:rsidP="000902B5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Zastoupen</w:t>
      </w:r>
      <w:r w:rsidR="006D6AB1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á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 w:rsidR="006D6AB1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902B5">
        <w:rPr>
          <w:rStyle w:val="CharStyle3"/>
          <w:rFonts w:ascii="Calibri" w:hAnsi="Calibri" w:cs="Calibri"/>
          <w:color w:val="000000"/>
          <w:sz w:val="24"/>
          <w:szCs w:val="24"/>
        </w:rPr>
        <w:t>xxxxx</w:t>
      </w:r>
    </w:p>
    <w:p w:rsidR="006F431A" w:rsidRPr="00952993" w:rsidRDefault="006F431A" w:rsidP="000902B5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Kontaktní osoba: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902B5">
        <w:rPr>
          <w:rStyle w:val="CharStyle3"/>
          <w:rFonts w:ascii="Calibri" w:hAnsi="Calibri" w:cs="Calibri"/>
          <w:color w:val="000000"/>
          <w:sz w:val="24"/>
          <w:szCs w:val="24"/>
        </w:rPr>
        <w:t>xxxxx</w:t>
      </w:r>
    </w:p>
    <w:p w:rsidR="00017449" w:rsidRPr="00952993" w:rsidRDefault="00017449" w:rsidP="00A60B83">
      <w:pPr>
        <w:pStyle w:val="Style2"/>
        <w:shd w:val="clear" w:color="auto" w:fill="auto"/>
        <w:spacing w:before="120"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IČ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O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46347275</w:t>
      </w:r>
    </w:p>
    <w:p w:rsidR="00017449" w:rsidRPr="00952993" w:rsidRDefault="00017449" w:rsidP="006D6AB1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DIČ: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CZ</w:t>
      </w:r>
      <w:r w:rsidR="00CC4E10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46347275</w:t>
      </w:r>
    </w:p>
    <w:p w:rsidR="00017449" w:rsidRPr="00952993" w:rsidRDefault="00017449" w:rsidP="006D6AB1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Bankovní spojení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: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KB</w:t>
      </w:r>
      <w:r w:rsidR="00A60B83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Brno – město</w:t>
      </w:r>
      <w:r w:rsidR="00A60B83" w:rsidRPr="00952993">
        <w:rPr>
          <w:rFonts w:ascii="Calibri" w:hAnsi="Calibri" w:cs="Calibri"/>
          <w:sz w:val="24"/>
          <w:szCs w:val="24"/>
        </w:rPr>
        <w:t>, č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íslo účtu: 5501621/0100</w:t>
      </w:r>
    </w:p>
    <w:p w:rsidR="00A60B83" w:rsidRPr="00952993" w:rsidRDefault="00A60B83" w:rsidP="00A60B83">
      <w:pPr>
        <w:pStyle w:val="Style2"/>
        <w:shd w:val="clear" w:color="auto" w:fill="auto"/>
        <w:spacing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Zapsán v OR: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  <w:t>Krajským soudem v Brně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, 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sp. zn. odd. B, vložka</w:t>
      </w:r>
      <w:r w:rsidR="0001744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783</w:t>
      </w:r>
    </w:p>
    <w:p w:rsidR="006D6AB1" w:rsidRPr="00952993" w:rsidRDefault="006D6AB1" w:rsidP="00A60B83">
      <w:pPr>
        <w:pStyle w:val="Style2"/>
        <w:shd w:val="clear" w:color="auto" w:fill="auto"/>
        <w:spacing w:line="240" w:lineRule="exact"/>
        <w:ind w:firstLine="0"/>
        <w:rPr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(dále jen „objednatel“)</w:t>
      </w:r>
    </w:p>
    <w:p w:rsidR="006D6AB1" w:rsidRPr="00952993" w:rsidRDefault="00A60B83" w:rsidP="006D6AB1">
      <w:pPr>
        <w:pStyle w:val="Style2"/>
        <w:shd w:val="clear" w:color="auto" w:fill="auto"/>
        <w:spacing w:line="240" w:lineRule="exact"/>
        <w:ind w:right="280" w:firstLine="0"/>
        <w:jc w:val="center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a</w:t>
      </w:r>
    </w:p>
    <w:p w:rsidR="00A60B83" w:rsidRPr="00952993" w:rsidRDefault="00A60B83" w:rsidP="00384400">
      <w:pPr>
        <w:pStyle w:val="Style2"/>
        <w:shd w:val="clear" w:color="auto" w:fill="auto"/>
        <w:spacing w:before="160"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Název: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DC27DA">
        <w:rPr>
          <w:rStyle w:val="CharStyle3"/>
          <w:rFonts w:ascii="Calibri" w:hAnsi="Calibri" w:cs="Calibri"/>
          <w:color w:val="000000"/>
          <w:sz w:val="24"/>
          <w:szCs w:val="24"/>
        </w:rPr>
        <w:t>AVE CZ odpadové hospodářství s.r.o.</w:t>
      </w:r>
    </w:p>
    <w:p w:rsidR="00A60B83" w:rsidRPr="00952993" w:rsidRDefault="00A60B83" w:rsidP="00A60B83">
      <w:pPr>
        <w:pStyle w:val="Style2"/>
        <w:shd w:val="clear" w:color="auto" w:fill="auto"/>
        <w:spacing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Sídlo: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DC27DA">
        <w:rPr>
          <w:rStyle w:val="CharStyle3"/>
          <w:rFonts w:ascii="Calibri" w:hAnsi="Calibri" w:cs="Calibri"/>
          <w:color w:val="000000"/>
          <w:sz w:val="24"/>
          <w:szCs w:val="24"/>
        </w:rPr>
        <w:t>Pražská 1321/38a, 102 00 Praha 10</w:t>
      </w:r>
    </w:p>
    <w:p w:rsidR="00941FD4" w:rsidRDefault="00A60B83" w:rsidP="000902B5">
      <w:pPr>
        <w:pStyle w:val="Style2"/>
        <w:shd w:val="clear" w:color="auto" w:fill="auto"/>
        <w:spacing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Zastoupená: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0902B5">
        <w:rPr>
          <w:rStyle w:val="CharStyle3"/>
          <w:rFonts w:ascii="Calibri" w:hAnsi="Calibri" w:cs="Calibri"/>
          <w:color w:val="000000"/>
          <w:sz w:val="24"/>
          <w:szCs w:val="24"/>
        </w:rPr>
        <w:t>xxxxxxx</w:t>
      </w:r>
    </w:p>
    <w:p w:rsidR="00DC27DA" w:rsidRPr="00952993" w:rsidRDefault="00DC27DA" w:rsidP="00DC27DA">
      <w:pPr>
        <w:pStyle w:val="Style2"/>
        <w:shd w:val="clear" w:color="auto" w:fill="auto"/>
        <w:spacing w:line="240" w:lineRule="exact"/>
        <w:ind w:right="278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color w:val="000000"/>
          <w:sz w:val="24"/>
          <w:szCs w:val="24"/>
        </w:rPr>
        <w:t>Kontaktní adresa: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  <w:t>Hrotovická 1184, 674 01 Třebíč</w:t>
      </w:r>
    </w:p>
    <w:p w:rsidR="00113B89" w:rsidRPr="00952993" w:rsidRDefault="00113B89" w:rsidP="006D6AB1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IČO: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DC27DA">
        <w:rPr>
          <w:rStyle w:val="CharStyle3"/>
          <w:rFonts w:ascii="Calibri" w:hAnsi="Calibri" w:cs="Calibri"/>
          <w:color w:val="000000"/>
          <w:sz w:val="24"/>
          <w:szCs w:val="24"/>
        </w:rPr>
        <w:t>49356089</w:t>
      </w:r>
    </w:p>
    <w:p w:rsidR="00113B89" w:rsidRPr="00952993" w:rsidRDefault="00017449" w:rsidP="006D6AB1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DIČ:</w:t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CZ</w:t>
      </w:r>
      <w:r w:rsidR="00CC4E10"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</w:t>
      </w:r>
      <w:r w:rsidR="00DC27DA">
        <w:rPr>
          <w:rStyle w:val="CharStyle3"/>
          <w:rFonts w:ascii="Calibri" w:hAnsi="Calibri" w:cs="Calibri"/>
          <w:color w:val="000000"/>
          <w:sz w:val="24"/>
          <w:szCs w:val="24"/>
        </w:rPr>
        <w:t>49356089</w:t>
      </w:r>
    </w:p>
    <w:p w:rsidR="00113B89" w:rsidRPr="00952993" w:rsidRDefault="00017449" w:rsidP="006D6AB1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Bankovní spojení:</w:t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DC27DA">
        <w:rPr>
          <w:rStyle w:val="CharStyle3"/>
          <w:rFonts w:ascii="Calibri" w:hAnsi="Calibri" w:cs="Calibri"/>
          <w:color w:val="000000"/>
          <w:sz w:val="24"/>
          <w:szCs w:val="24"/>
        </w:rPr>
        <w:t>UniCredit Bank</w:t>
      </w:r>
      <w:r w:rsidR="00113B89" w:rsidRPr="00952993">
        <w:rPr>
          <w:rStyle w:val="CharStyle3"/>
          <w:rFonts w:ascii="Calibri" w:hAnsi="Calibri" w:cs="Calibri"/>
          <w:color w:val="000000"/>
          <w:sz w:val="24"/>
          <w:szCs w:val="24"/>
        </w:rPr>
        <w:t>, č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íslo účtu: </w:t>
      </w:r>
      <w:r w:rsidR="00DC27DA">
        <w:rPr>
          <w:rStyle w:val="CharStyle3"/>
          <w:rFonts w:ascii="Calibri" w:hAnsi="Calibri" w:cs="Calibri"/>
          <w:color w:val="000000"/>
          <w:sz w:val="24"/>
          <w:szCs w:val="24"/>
        </w:rPr>
        <w:t>3133950003/2700</w:t>
      </w:r>
    </w:p>
    <w:p w:rsidR="00017449" w:rsidRPr="00952993" w:rsidRDefault="00113B89" w:rsidP="00113B89">
      <w:pPr>
        <w:pStyle w:val="Style2"/>
        <w:shd w:val="clear" w:color="auto" w:fill="auto"/>
        <w:spacing w:line="240" w:lineRule="exact"/>
        <w:ind w:right="280" w:firstLine="0"/>
        <w:rPr>
          <w:rStyle w:val="CharStyle3"/>
          <w:rFonts w:ascii="Calibri" w:hAnsi="Calibri" w:cs="Calibri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Zápis v OR:</w:t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 w:rsidR="00DC27DA">
        <w:rPr>
          <w:rFonts w:ascii="Calibri" w:hAnsi="Calibri" w:cs="Calibri"/>
          <w:sz w:val="24"/>
          <w:szCs w:val="24"/>
        </w:rPr>
        <w:t>Městským soudem v Praze, oddíl C, vložka 19775</w:t>
      </w:r>
    </w:p>
    <w:p w:rsidR="006D6AB1" w:rsidRDefault="006D6AB1" w:rsidP="00471D47">
      <w:pPr>
        <w:pStyle w:val="Style2"/>
        <w:shd w:val="clear" w:color="auto" w:fill="auto"/>
        <w:spacing w:after="400"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952993">
        <w:rPr>
          <w:rStyle w:val="CharStyle3"/>
          <w:rFonts w:ascii="Calibri" w:hAnsi="Calibri" w:cs="Calibri"/>
          <w:color w:val="000000"/>
          <w:sz w:val="24"/>
          <w:szCs w:val="24"/>
        </w:rPr>
        <w:t>(dále jen „zhotovitel“)</w:t>
      </w:r>
    </w:p>
    <w:p w:rsidR="00941FD4" w:rsidRPr="00952993" w:rsidRDefault="00941FD4" w:rsidP="00471D47">
      <w:pPr>
        <w:pStyle w:val="Style2"/>
        <w:shd w:val="clear" w:color="auto" w:fill="auto"/>
        <w:spacing w:after="400" w:line="240" w:lineRule="exact"/>
        <w:ind w:firstLine="0"/>
        <w:rPr>
          <w:rStyle w:val="CharStyle3"/>
          <w:rFonts w:ascii="Calibri" w:hAnsi="Calibri" w:cs="Calibri"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ab/>
        <w:t>I.</w:t>
      </w:r>
    </w:p>
    <w:p w:rsidR="006B7529" w:rsidRPr="006B7529" w:rsidRDefault="006B7529" w:rsidP="006B7529">
      <w:pPr>
        <w:pStyle w:val="Style2"/>
        <w:shd w:val="clear" w:color="auto" w:fill="auto"/>
        <w:spacing w:after="100" w:line="240" w:lineRule="exact"/>
        <w:ind w:firstLine="0"/>
        <w:jc w:val="both"/>
        <w:rPr>
          <w:rStyle w:val="CharStyle3"/>
          <w:rFonts w:ascii="Calibri" w:hAnsi="Calibri" w:cs="Calibri"/>
          <w:color w:val="000000"/>
          <w:sz w:val="24"/>
          <w:szCs w:val="24"/>
        </w:rPr>
      </w:pPr>
      <w:bookmarkStart w:id="2" w:name="bookmark1"/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Objednatel a zhotovitel se dohodli, že Smlouva o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dílo</w:t>
      </w:r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č.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Z 509/TECH/19</w:t>
      </w:r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ze dne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22.11.2019</w:t>
      </w:r>
      <w:r w:rsidRPr="006B7529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 se mění takto:</w:t>
      </w:r>
    </w:p>
    <w:p w:rsidR="006B7529" w:rsidRPr="006B7529" w:rsidRDefault="006B7529" w:rsidP="00DF54EF">
      <w:pPr>
        <w:pStyle w:val="Nadpis5"/>
        <w:spacing w:after="0"/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</w:pPr>
      <w:r w:rsidRPr="006B7529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Preambule se mění následovně:</w:t>
      </w:r>
    </w:p>
    <w:bookmarkEnd w:id="2"/>
    <w:p w:rsidR="00DC27DA" w:rsidRDefault="00DC27DA" w:rsidP="00DC27DA">
      <w:pPr>
        <w:pStyle w:val="Style2"/>
        <w:shd w:val="clear" w:color="auto" w:fill="auto"/>
        <w:spacing w:after="100" w:line="240" w:lineRule="exact"/>
        <w:ind w:firstLine="0"/>
        <w:jc w:val="both"/>
        <w:rPr>
          <w:rStyle w:val="CharStyle3"/>
          <w:rFonts w:ascii="Calibri" w:hAnsi="Calibri" w:cs="Calibri"/>
          <w:color w:val="000000"/>
          <w:sz w:val="24"/>
          <w:szCs w:val="24"/>
        </w:rPr>
      </w:pPr>
      <w:r w:rsidRPr="00DC27DA">
        <w:rPr>
          <w:rStyle w:val="CharStyle3"/>
          <w:rFonts w:ascii="Calibri" w:hAnsi="Calibri" w:cs="Calibri"/>
          <w:color w:val="000000"/>
          <w:sz w:val="24"/>
          <w:szCs w:val="24"/>
        </w:rPr>
        <w:t xml:space="preserve">Zhotovitel prohlašuje, že </w:t>
      </w:r>
      <w:r>
        <w:rPr>
          <w:rStyle w:val="CharStyle3"/>
          <w:rFonts w:ascii="Calibri" w:hAnsi="Calibri" w:cs="Calibri"/>
          <w:color w:val="000000"/>
          <w:sz w:val="24"/>
          <w:szCs w:val="24"/>
        </w:rPr>
        <w:t>je provozovatelem zařízení k využití, odstranění nebo sběru odpadů dle zákona č. 541/2020 Sb., o odpadech v platném znění na základě rozhodnutí místně příslušného krajského úřadu (popřípadě integrovaného povolení).</w:t>
      </w:r>
    </w:p>
    <w:p w:rsidR="008D37FA" w:rsidRPr="008D37FA" w:rsidRDefault="008D37FA" w:rsidP="00DF54EF">
      <w:pPr>
        <w:pStyle w:val="Nadpis5"/>
        <w:spacing w:after="0"/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</w:pP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V článku I. Předmět smlouvy se mění odst. 1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.3</w:t>
      </w: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 smlouvy následovně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:</w:t>
      </w:r>
    </w:p>
    <w:p w:rsidR="00941FD4" w:rsidRDefault="00DC27DA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1.3. O</w:t>
      </w:r>
      <w:r w:rsidR="006B7529">
        <w:rPr>
          <w:rStyle w:val="CharStyle3"/>
          <w:rFonts w:asciiTheme="minorHAnsi" w:hAnsiTheme="minorHAnsi" w:cs="Calibri"/>
          <w:color w:val="000000"/>
          <w:sz w:val="24"/>
          <w:szCs w:val="24"/>
        </w:rPr>
        <w:t>bjednatel prohlašuje, že je ve smyslu zákona č. 541/2020 Sb., o odpadech v platném znění původcem odpadu</w:t>
      </w:r>
      <w:r w:rsidR="00941FD4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uvedeného v článku I, bodě 1.4 </w:t>
      </w:r>
      <w:r w:rsidR="006B7529">
        <w:rPr>
          <w:rStyle w:val="CharStyle3"/>
          <w:rFonts w:asciiTheme="minorHAnsi" w:hAnsiTheme="minorHAnsi" w:cs="Calibri"/>
          <w:color w:val="000000"/>
          <w:sz w:val="24"/>
          <w:szCs w:val="24"/>
        </w:rPr>
        <w:t>smlouvy.</w:t>
      </w:r>
    </w:p>
    <w:p w:rsidR="00802C13" w:rsidRDefault="00941FD4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br w:type="page"/>
      </w:r>
    </w:p>
    <w:p w:rsidR="008D37FA" w:rsidRPr="008D37FA" w:rsidRDefault="008D37FA" w:rsidP="00DF54EF">
      <w:pPr>
        <w:pStyle w:val="Nadpis5"/>
        <w:spacing w:after="0"/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</w:pP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lastRenderedPageBreak/>
        <w:t>V článku I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V</w:t>
      </w: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. 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Ostatní ujednání</w:t>
      </w: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 se mění odst. 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4.1</w:t>
      </w:r>
      <w:r w:rsidRPr="008D37FA"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 xml:space="preserve"> smlouvy následovně</w:t>
      </w:r>
      <w:r>
        <w:rPr>
          <w:rStyle w:val="CharStyle3"/>
          <w:rFonts w:ascii="Calibri" w:hAnsi="Calibri" w:cs="Calibri"/>
          <w:bCs w:val="0"/>
          <w:i w:val="0"/>
          <w:iCs w:val="0"/>
          <w:sz w:val="24"/>
          <w:szCs w:val="24"/>
        </w:rPr>
        <w:t>:</w:t>
      </w:r>
    </w:p>
    <w:p w:rsidR="00941FD4" w:rsidRDefault="008D37FA" w:rsidP="00DF54EF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Objednatel je povinen předat zhotoviteli doklady, které je původce odpadu povinen předat </w:t>
      </w:r>
      <w:r w:rsidR="00415EB8">
        <w:rPr>
          <w:rStyle w:val="CharStyle3"/>
          <w:rFonts w:asciiTheme="minorHAnsi" w:hAnsiTheme="minorHAnsi" w:cs="Calibri"/>
          <w:color w:val="000000"/>
          <w:sz w:val="24"/>
          <w:szCs w:val="24"/>
        </w:rPr>
        <w:t>zhotoviteli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k nakládání s odpady, a to v souladu s ustanovením zákona </w:t>
      </w:r>
      <w:r w:rsidR="00941FD4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č. 541/2020 Sb. 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o odpadech v platném znění.</w:t>
      </w:r>
    </w:p>
    <w:p w:rsidR="00941FD4" w:rsidRDefault="00941FD4" w:rsidP="00DF54EF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D37FA" w:rsidRPr="00941FD4" w:rsidRDefault="008D37FA" w:rsidP="00DF54EF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V článku IV. Ostatní ujednání se </w:t>
      </w: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>doplňuje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odst. 4.</w:t>
      </w: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>13 a 4.14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smlouvy následovně:</w:t>
      </w:r>
    </w:p>
    <w:p w:rsidR="00DF54EF" w:rsidRPr="00DF54EF" w:rsidRDefault="00DF54EF" w:rsidP="00F374F7">
      <w:pPr>
        <w:rPr>
          <w:rStyle w:val="CharStyle3"/>
          <w:rFonts w:asciiTheme="minorHAnsi" w:hAnsiTheme="minorHAnsi" w:cs="Calibri"/>
          <w:sz w:val="24"/>
        </w:rPr>
      </w:pPr>
      <w:r w:rsidRPr="00DF54EF">
        <w:rPr>
          <w:rStyle w:val="CharStyle3"/>
          <w:rFonts w:asciiTheme="minorHAnsi" w:hAnsiTheme="minorHAnsi" w:cs="Calibri"/>
          <w:sz w:val="24"/>
        </w:rPr>
        <w:t xml:space="preserve">4.13. </w:t>
      </w:r>
      <w:r w:rsidR="00941FD4">
        <w:rPr>
          <w:rStyle w:val="CharStyle3"/>
          <w:rFonts w:asciiTheme="minorHAnsi" w:hAnsiTheme="minorHAnsi" w:cs="Calibri"/>
          <w:sz w:val="24"/>
        </w:rPr>
        <w:t>Zhotovitel</w:t>
      </w:r>
      <w:r w:rsidRPr="00DF54EF">
        <w:rPr>
          <w:rStyle w:val="CharStyle3"/>
          <w:rFonts w:asciiTheme="minorHAnsi" w:hAnsiTheme="minorHAnsi" w:cs="Calibri"/>
          <w:sz w:val="24"/>
        </w:rPr>
        <w:t xml:space="preserve"> se stává vlastníkem odpadu okamžikem zahájení přepravy</w:t>
      </w:r>
      <w:r>
        <w:rPr>
          <w:rStyle w:val="CharStyle3"/>
          <w:rFonts w:asciiTheme="minorHAnsi" w:hAnsiTheme="minorHAnsi" w:cs="Calibri"/>
          <w:sz w:val="24"/>
        </w:rPr>
        <w:t>.</w:t>
      </w:r>
    </w:p>
    <w:p w:rsid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  <w:r>
        <w:rPr>
          <w:rStyle w:val="CharStyle3"/>
          <w:rFonts w:asciiTheme="minorHAnsi" w:hAnsiTheme="minorHAnsi" w:cs="Calibri"/>
          <w:sz w:val="24"/>
        </w:rPr>
        <w:t>4.14 P</w:t>
      </w:r>
      <w:r w:rsidRPr="00DF54EF">
        <w:rPr>
          <w:rStyle w:val="CharStyle3"/>
          <w:rFonts w:asciiTheme="minorHAnsi" w:hAnsiTheme="minorHAnsi" w:cs="Calibri"/>
          <w:sz w:val="24"/>
        </w:rPr>
        <w:t xml:space="preserve">okud není </w:t>
      </w:r>
      <w:r w:rsidR="00941FD4">
        <w:rPr>
          <w:rStyle w:val="CharStyle3"/>
          <w:rFonts w:asciiTheme="minorHAnsi" w:hAnsiTheme="minorHAnsi" w:cs="Calibri"/>
          <w:sz w:val="24"/>
        </w:rPr>
        <w:t>zhotovitel</w:t>
      </w:r>
      <w:r w:rsidRPr="00DF54EF">
        <w:rPr>
          <w:rStyle w:val="CharStyle3"/>
          <w:rFonts w:asciiTheme="minorHAnsi" w:hAnsiTheme="minorHAnsi" w:cs="Calibri"/>
          <w:sz w:val="24"/>
        </w:rPr>
        <w:t xml:space="preserve"> oprávněn odpad převzít, odpad </w:t>
      </w:r>
      <w:r>
        <w:rPr>
          <w:rStyle w:val="CharStyle3"/>
          <w:rFonts w:asciiTheme="minorHAnsi" w:hAnsiTheme="minorHAnsi" w:cs="Calibri"/>
          <w:sz w:val="24"/>
        </w:rPr>
        <w:t xml:space="preserve">je povinen </w:t>
      </w:r>
      <w:r w:rsidRPr="00DF54EF">
        <w:rPr>
          <w:rStyle w:val="CharStyle3"/>
          <w:rFonts w:asciiTheme="minorHAnsi" w:hAnsiTheme="minorHAnsi" w:cs="Calibri"/>
          <w:sz w:val="24"/>
        </w:rPr>
        <w:t>odmítn</w:t>
      </w:r>
      <w:r>
        <w:rPr>
          <w:rStyle w:val="CharStyle3"/>
          <w:rFonts w:asciiTheme="minorHAnsi" w:hAnsiTheme="minorHAnsi" w:cs="Calibri"/>
          <w:sz w:val="24"/>
        </w:rPr>
        <w:t>out.</w:t>
      </w:r>
    </w:p>
    <w:p w:rsid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</w:p>
    <w:p w:rsidR="00DF54EF" w:rsidRDefault="00DF54EF" w:rsidP="00DF54EF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="Calibri" w:hAnsi="Calibri" w:cs="Calibri"/>
          <w:b/>
          <w:color w:val="000000"/>
          <w:sz w:val="24"/>
          <w:szCs w:val="24"/>
        </w:rPr>
      </w:pP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>V článku VI. Závěrečná ujednání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se </w:t>
      </w: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mění 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odst. </w:t>
      </w:r>
      <w:r>
        <w:rPr>
          <w:rStyle w:val="CharStyle3"/>
          <w:rFonts w:ascii="Calibri" w:hAnsi="Calibri" w:cs="Calibri"/>
          <w:b/>
          <w:color w:val="000000"/>
          <w:sz w:val="24"/>
          <w:szCs w:val="24"/>
        </w:rPr>
        <w:t>6.7</w:t>
      </w:r>
      <w:r w:rsidRPr="008D37FA">
        <w:rPr>
          <w:rStyle w:val="CharStyle3"/>
          <w:rFonts w:ascii="Calibri" w:hAnsi="Calibri" w:cs="Calibri"/>
          <w:b/>
          <w:color w:val="000000"/>
          <w:sz w:val="24"/>
          <w:szCs w:val="24"/>
        </w:rPr>
        <w:t xml:space="preserve"> smlouvy následovně:</w:t>
      </w:r>
    </w:p>
    <w:p w:rsidR="00DF54EF" w:rsidRDefault="00DF54EF" w:rsidP="00DF54EF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 w:rsidRP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>S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mluvní strany se dohodly, že zhotovitel předloží objednateli </w:t>
      </w:r>
      <w:r w:rsidR="00941FD4">
        <w:rPr>
          <w:rStyle w:val="CharStyle3"/>
          <w:rFonts w:asciiTheme="minorHAnsi" w:hAnsiTheme="minorHAnsi" w:cs="Calibri"/>
          <w:color w:val="000000"/>
          <w:sz w:val="24"/>
          <w:szCs w:val="24"/>
        </w:rPr>
        <w:t>nejpozději 15 dnů před ukončením platnosti současně platného rozhodnutí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nové rozhodnutí </w:t>
      </w:r>
      <w:r w:rsidR="00941FD4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- 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povolení zařízení s IČZ CZJ00214 od příslušného krajského úřadu včetně schváleného provozního řádu v souladu se zákonem č. 541/2020 Sb., o odpadech v platném znění.</w:t>
      </w:r>
    </w:p>
    <w:p w:rsidR="00941FD4" w:rsidRPr="00DF54EF" w:rsidRDefault="00941FD4" w:rsidP="00DF54EF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DF54EF" w:rsidRDefault="00941FD4" w:rsidP="00DF54EF">
      <w:pPr>
        <w:jc w:val="both"/>
        <w:rPr>
          <w:rStyle w:val="CharStyle3"/>
          <w:rFonts w:asciiTheme="minorHAnsi" w:hAnsiTheme="minorHAnsi" w:cs="Calibri"/>
          <w:sz w:val="24"/>
        </w:rPr>
      </w:pPr>
      <w:r>
        <w:rPr>
          <w:rStyle w:val="CharStyle3"/>
          <w:rFonts w:asciiTheme="minorHAnsi" w:hAnsiTheme="minorHAnsi" w:cs="Calibri"/>
          <w:sz w:val="24"/>
        </w:rPr>
        <w:tab/>
      </w:r>
      <w:r>
        <w:rPr>
          <w:rStyle w:val="CharStyle3"/>
          <w:rFonts w:asciiTheme="minorHAnsi" w:hAnsiTheme="minorHAnsi" w:cs="Calibri"/>
          <w:sz w:val="24"/>
        </w:rPr>
        <w:tab/>
      </w:r>
      <w:r>
        <w:rPr>
          <w:rStyle w:val="CharStyle3"/>
          <w:rFonts w:asciiTheme="minorHAnsi" w:hAnsiTheme="minorHAnsi" w:cs="Calibri"/>
          <w:sz w:val="24"/>
        </w:rPr>
        <w:tab/>
      </w:r>
      <w:r>
        <w:rPr>
          <w:rStyle w:val="CharStyle3"/>
          <w:rFonts w:asciiTheme="minorHAnsi" w:hAnsiTheme="minorHAnsi" w:cs="Calibri"/>
          <w:sz w:val="24"/>
        </w:rPr>
        <w:tab/>
      </w:r>
      <w:r>
        <w:rPr>
          <w:rStyle w:val="CharStyle3"/>
          <w:rFonts w:asciiTheme="minorHAnsi" w:hAnsiTheme="minorHAnsi" w:cs="Calibri"/>
          <w:sz w:val="24"/>
        </w:rPr>
        <w:tab/>
      </w:r>
      <w:r>
        <w:rPr>
          <w:rStyle w:val="CharStyle3"/>
          <w:rFonts w:asciiTheme="minorHAnsi" w:hAnsiTheme="minorHAnsi" w:cs="Calibri"/>
          <w:sz w:val="24"/>
        </w:rPr>
        <w:tab/>
        <w:t>II.</w:t>
      </w:r>
    </w:p>
    <w:p w:rsidR="00DD0AE0" w:rsidRPr="00DD0AE0" w:rsidRDefault="00DD0AE0" w:rsidP="00DD0AE0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="Calibri" w:hAnsi="Calibri" w:cs="Calibri"/>
          <w:sz w:val="24"/>
        </w:rPr>
      </w:pPr>
      <w:r w:rsidRPr="00DD0AE0">
        <w:rPr>
          <w:rStyle w:val="CharStyle3"/>
          <w:rFonts w:ascii="Calibri" w:hAnsi="Calibri" w:cs="Calibri"/>
          <w:sz w:val="24"/>
        </w:rPr>
        <w:t>Tato smlouva byla uzavřena v běžném obchodním styku právnickou osobou, která byla založena za účelem uspokojování potřeb majících průmyslovou nebo obchodní povahu. Smlouva nepodléhá uveřejnění v registru smluv dle zákona č. 340/2015 Sb., o zvláštních podmínkách účinnosti některých smluv, uveřejňování těchto smluv a o registru smluv (zákon o registru smluv) ve znění pozdějších předpisů.</w:t>
      </w:r>
    </w:p>
    <w:p w:rsidR="00C24E4B" w:rsidRDefault="00C24E4B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 w:rsidRPr="00C24E4B">
        <w:rPr>
          <w:rStyle w:val="CharStyle3"/>
          <w:rFonts w:asciiTheme="minorHAnsi" w:hAnsiTheme="minorHAnsi" w:cs="Calibri"/>
          <w:sz w:val="24"/>
        </w:rPr>
        <w:t xml:space="preserve">Tento dodatek č. 1 </w:t>
      </w:r>
      <w:r w:rsidR="00941FD4">
        <w:rPr>
          <w:rStyle w:val="CharStyle3"/>
          <w:rFonts w:asciiTheme="minorHAnsi" w:hAnsiTheme="minorHAnsi" w:cs="Calibri"/>
          <w:sz w:val="24"/>
        </w:rPr>
        <w:t xml:space="preserve">(0233/TECH/21) </w:t>
      </w:r>
      <w:r w:rsidRPr="00C24E4B">
        <w:rPr>
          <w:rStyle w:val="CharStyle3"/>
          <w:rFonts w:asciiTheme="minorHAnsi" w:hAnsiTheme="minorHAnsi" w:cs="Calibri"/>
          <w:sz w:val="24"/>
        </w:rPr>
        <w:t xml:space="preserve">ke Smlouvě o </w:t>
      </w:r>
      <w:r>
        <w:rPr>
          <w:rStyle w:val="CharStyle3"/>
          <w:rFonts w:asciiTheme="minorHAnsi" w:hAnsiTheme="minorHAnsi" w:cs="Calibri"/>
          <w:sz w:val="24"/>
        </w:rPr>
        <w:t>dílo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č. </w:t>
      </w:r>
      <w:r>
        <w:rPr>
          <w:rStyle w:val="CharStyle3"/>
          <w:rFonts w:asciiTheme="minorHAnsi" w:hAnsiTheme="minorHAnsi" w:cs="Calibri"/>
          <w:sz w:val="24"/>
        </w:rPr>
        <w:t>Z 509/TECH/19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nabývá platnosti dnem podpisu oběma smluvními stranami a účinnosti od </w:t>
      </w:r>
      <w:r w:rsidR="00941FD4">
        <w:rPr>
          <w:rStyle w:val="CharStyle3"/>
          <w:rFonts w:asciiTheme="minorHAnsi" w:hAnsiTheme="minorHAnsi" w:cs="Calibri"/>
          <w:sz w:val="24"/>
        </w:rPr>
        <w:t xml:space="preserve">1. 7. </w:t>
      </w:r>
      <w:r w:rsidRPr="00C24E4B">
        <w:rPr>
          <w:rStyle w:val="CharStyle3"/>
          <w:rFonts w:asciiTheme="minorHAnsi" w:hAnsiTheme="minorHAnsi" w:cs="Calibri"/>
          <w:sz w:val="24"/>
        </w:rPr>
        <w:t>2021.</w:t>
      </w:r>
    </w:p>
    <w:p w:rsidR="0067283A" w:rsidRPr="00C24E4B" w:rsidRDefault="0067283A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>
        <w:rPr>
          <w:rStyle w:val="CharStyle3"/>
          <w:rFonts w:asciiTheme="minorHAnsi" w:hAnsiTheme="minorHAnsi" w:cs="Calibri"/>
          <w:sz w:val="24"/>
        </w:rPr>
        <w:t>Ostatní ustanovení smlouvy se nemění.</w:t>
      </w:r>
    </w:p>
    <w:p w:rsidR="00C24E4B" w:rsidRPr="00C24E4B" w:rsidRDefault="00C24E4B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 w:rsidRPr="00C24E4B">
        <w:rPr>
          <w:rStyle w:val="CharStyle3"/>
          <w:rFonts w:asciiTheme="minorHAnsi" w:hAnsiTheme="minorHAnsi" w:cs="Calibri"/>
          <w:sz w:val="24"/>
        </w:rPr>
        <w:t>Tento dodatek je vyhotoven ve dvou stejnopisech s platností originálu, z nichž každá smluvní strana obdrží jeden výtisk.</w:t>
      </w:r>
    </w:p>
    <w:p w:rsidR="00C24E4B" w:rsidRPr="00C24E4B" w:rsidRDefault="00C24E4B" w:rsidP="00C24E4B">
      <w:pPr>
        <w:pStyle w:val="Zkladntextodsazen2"/>
        <w:widowControl/>
        <w:spacing w:before="60" w:after="0" w:line="240" w:lineRule="auto"/>
        <w:ind w:left="0"/>
        <w:jc w:val="both"/>
        <w:rPr>
          <w:rStyle w:val="CharStyle3"/>
          <w:rFonts w:asciiTheme="minorHAnsi" w:hAnsiTheme="minorHAnsi" w:cs="Calibri"/>
          <w:sz w:val="24"/>
        </w:rPr>
      </w:pPr>
      <w:r w:rsidRPr="00C24E4B">
        <w:rPr>
          <w:rStyle w:val="CharStyle3"/>
          <w:rFonts w:asciiTheme="minorHAnsi" w:hAnsiTheme="minorHAnsi" w:cs="Calibri"/>
          <w:sz w:val="24"/>
        </w:rPr>
        <w:t xml:space="preserve">Obě smluvní strany prohlašují, že jim je obsah dodatku č. </w:t>
      </w:r>
      <w:r>
        <w:rPr>
          <w:rStyle w:val="CharStyle3"/>
          <w:rFonts w:asciiTheme="minorHAnsi" w:hAnsiTheme="minorHAnsi" w:cs="Calibri"/>
          <w:sz w:val="24"/>
        </w:rPr>
        <w:t xml:space="preserve">1 </w:t>
      </w:r>
      <w:r w:rsidR="0067283A" w:rsidRPr="0067283A">
        <w:rPr>
          <w:rStyle w:val="CharStyle3"/>
          <w:rFonts w:ascii="Calibri" w:hAnsi="Calibri" w:cs="Calibri"/>
          <w:sz w:val="24"/>
        </w:rPr>
        <w:t>(0233/TECH/21)</w:t>
      </w:r>
      <w:r w:rsidR="0067283A">
        <w:rPr>
          <w:rStyle w:val="CharStyle3"/>
          <w:rFonts w:ascii="Calibri" w:hAnsi="Calibri" w:cs="Calibri"/>
          <w:sz w:val="24"/>
        </w:rPr>
        <w:t xml:space="preserve"> </w:t>
      </w:r>
      <w:r w:rsidRPr="00C24E4B">
        <w:rPr>
          <w:rStyle w:val="CharStyle3"/>
          <w:rFonts w:asciiTheme="minorHAnsi" w:hAnsiTheme="minorHAnsi" w:cs="Calibri"/>
          <w:sz w:val="24"/>
        </w:rPr>
        <w:t xml:space="preserve">ke Smlouvě </w:t>
      </w:r>
      <w:r>
        <w:rPr>
          <w:rStyle w:val="CharStyle3"/>
          <w:rFonts w:asciiTheme="minorHAnsi" w:hAnsiTheme="minorHAnsi" w:cs="Calibri"/>
          <w:sz w:val="24"/>
        </w:rPr>
        <w:t>dílo</w:t>
      </w:r>
      <w:r w:rsidRPr="00C24E4B">
        <w:rPr>
          <w:rStyle w:val="CharStyle3"/>
          <w:rFonts w:asciiTheme="minorHAnsi" w:hAnsiTheme="minorHAnsi" w:cs="Calibri"/>
          <w:sz w:val="24"/>
        </w:rPr>
        <w:t xml:space="preserve"> č. </w:t>
      </w:r>
      <w:r w:rsidRPr="00C24E4B">
        <w:rPr>
          <w:rStyle w:val="CharStyle3"/>
          <w:rFonts w:ascii="Calibri" w:hAnsi="Calibri" w:cs="Calibri"/>
          <w:sz w:val="24"/>
        </w:rPr>
        <w:t xml:space="preserve">Z 509/TECH/19 </w:t>
      </w:r>
      <w:r w:rsidRPr="00C24E4B">
        <w:rPr>
          <w:rStyle w:val="CharStyle3"/>
          <w:rFonts w:asciiTheme="minorHAnsi" w:hAnsiTheme="minorHAnsi" w:cs="Calibri"/>
          <w:sz w:val="24"/>
        </w:rPr>
        <w:t>srozumitelný. Na důkaz souhlasu připojují obě smluvní strany svoje podpisy.</w:t>
      </w:r>
    </w:p>
    <w:p w:rsidR="00DF54EF" w:rsidRDefault="00DF54EF" w:rsidP="00DF54EF">
      <w:pPr>
        <w:jc w:val="both"/>
        <w:rPr>
          <w:rStyle w:val="CharStyle3"/>
          <w:rFonts w:asciiTheme="minorHAnsi" w:hAnsiTheme="minorHAnsi" w:cs="Calibri"/>
          <w:sz w:val="24"/>
        </w:rPr>
      </w:pPr>
    </w:p>
    <w:p w:rsidR="00802C13" w:rsidRP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DD0AE0" w:rsidRDefault="00DD0AE0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 w:rsidRPr="00802C13">
        <w:rPr>
          <w:rStyle w:val="CharStyle3"/>
          <w:rFonts w:asciiTheme="minorHAnsi" w:hAnsiTheme="minorHAnsi" w:cs="Calibri"/>
          <w:color w:val="000000"/>
          <w:sz w:val="24"/>
          <w:szCs w:val="24"/>
        </w:rPr>
        <w:t>V Brně dne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902B5">
        <w:rPr>
          <w:rStyle w:val="CharStyle3"/>
          <w:rFonts w:asciiTheme="minorHAnsi" w:hAnsiTheme="minorHAnsi" w:cs="Calibri"/>
          <w:color w:val="000000"/>
          <w:sz w:val="24"/>
          <w:szCs w:val="24"/>
        </w:rPr>
        <w:t>4.6.2021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DD0AE0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0902B5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0902B5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DD0AE0">
        <w:rPr>
          <w:rStyle w:val="CharStyle3"/>
          <w:rFonts w:asciiTheme="minorHAnsi" w:hAnsiTheme="minorHAnsi" w:cs="Calibri"/>
          <w:color w:val="000000"/>
          <w:sz w:val="24"/>
          <w:szCs w:val="24"/>
        </w:rPr>
        <w:t>V</w:t>
      </w:r>
      <w:r w:rsidR="000902B5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 Třebíči </w:t>
      </w:r>
      <w:r w:rsidR="00DD0AE0">
        <w:rPr>
          <w:rStyle w:val="CharStyle3"/>
          <w:rFonts w:asciiTheme="minorHAnsi" w:hAnsiTheme="minorHAnsi" w:cs="Calibri"/>
          <w:color w:val="000000"/>
          <w:sz w:val="24"/>
          <w:szCs w:val="24"/>
        </w:rPr>
        <w:t xml:space="preserve">dne </w:t>
      </w:r>
      <w:r w:rsidR="000902B5">
        <w:rPr>
          <w:rStyle w:val="CharStyle3"/>
          <w:rFonts w:asciiTheme="minorHAnsi" w:hAnsiTheme="minorHAnsi" w:cs="Calibri"/>
          <w:color w:val="000000"/>
          <w:sz w:val="24"/>
          <w:szCs w:val="24"/>
        </w:rPr>
        <w:t>24.6.2021</w:t>
      </w: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p w:rsidR="00802C13" w:rsidRDefault="00DF54EF" w:rsidP="00520295">
      <w:pPr>
        <w:pStyle w:val="Style2"/>
        <w:shd w:val="clear" w:color="auto" w:fill="auto"/>
        <w:tabs>
          <w:tab w:val="left" w:pos="844"/>
        </w:tabs>
        <w:spacing w:after="188"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………………………………………………………..</w:t>
      </w:r>
      <w:r w:rsidR="00802C13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  <w:t>…………………………………………….</w:t>
      </w:r>
    </w:p>
    <w:p w:rsidR="00802C13" w:rsidRDefault="00802C13" w:rsidP="00520295">
      <w:pPr>
        <w:pStyle w:val="Style2"/>
        <w:shd w:val="clear" w:color="auto" w:fill="auto"/>
        <w:tabs>
          <w:tab w:val="left" w:pos="844"/>
        </w:tabs>
        <w:spacing w:line="240" w:lineRule="exact"/>
        <w:ind w:right="20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Brněns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>ké vodárny a kanalizace, a.s.</w:t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DF54EF">
        <w:rPr>
          <w:rStyle w:val="CharStyle3"/>
          <w:rFonts w:asciiTheme="minorHAnsi" w:hAnsiTheme="minorHAnsi" w:cs="Calibri"/>
          <w:color w:val="000000"/>
          <w:sz w:val="24"/>
          <w:szCs w:val="24"/>
        </w:rPr>
        <w:t>AVE CZ odpadové hospodářství s.r.o.</w:t>
      </w:r>
    </w:p>
    <w:p w:rsidR="000902B5" w:rsidRPr="00802C13" w:rsidRDefault="000902B5" w:rsidP="000902B5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>xxxxx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  <w:t>xxxxx</w:t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  <w:r w:rsidR="00802C13">
        <w:rPr>
          <w:rStyle w:val="CharStyle3"/>
          <w:rFonts w:asciiTheme="minorHAnsi" w:hAnsiTheme="minorHAnsi" w:cs="Calibri"/>
          <w:color w:val="000000"/>
          <w:sz w:val="24"/>
          <w:szCs w:val="24"/>
        </w:rPr>
        <w:tab/>
      </w:r>
    </w:p>
    <w:p w:rsidR="00DF54EF" w:rsidRPr="00802C13" w:rsidRDefault="00DF54EF" w:rsidP="00520295">
      <w:pPr>
        <w:pStyle w:val="Style2"/>
        <w:shd w:val="clear" w:color="auto" w:fill="auto"/>
        <w:tabs>
          <w:tab w:val="left" w:pos="844"/>
        </w:tabs>
        <w:spacing w:line="240" w:lineRule="exact"/>
        <w:ind w:right="23" w:firstLine="0"/>
        <w:jc w:val="both"/>
        <w:rPr>
          <w:rStyle w:val="CharStyle3"/>
          <w:rFonts w:asciiTheme="minorHAnsi" w:hAnsiTheme="minorHAnsi" w:cs="Calibri"/>
          <w:color w:val="000000"/>
          <w:sz w:val="24"/>
          <w:szCs w:val="24"/>
        </w:rPr>
      </w:pPr>
    </w:p>
    <w:sectPr w:rsidR="00DF54EF" w:rsidRPr="00802C13">
      <w:footerReference w:type="default" r:id="rId8"/>
      <w:type w:val="continuous"/>
      <w:pgSz w:w="11909" w:h="16834"/>
      <w:pgMar w:top="1735" w:right="1558" w:bottom="1735" w:left="155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1F" w:rsidRDefault="002A051F" w:rsidP="00952993">
      <w:r>
        <w:separator/>
      </w:r>
    </w:p>
  </w:endnote>
  <w:endnote w:type="continuationSeparator" w:id="0">
    <w:p w:rsidR="002A051F" w:rsidRDefault="002A051F" w:rsidP="0095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93" w:rsidRDefault="0095299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F2FE5">
      <w:rPr>
        <w:noProof/>
      </w:rPr>
      <w:t>1</w:t>
    </w:r>
    <w:r>
      <w:fldChar w:fldCharType="end"/>
    </w:r>
  </w:p>
  <w:p w:rsidR="00952993" w:rsidRDefault="009529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1F" w:rsidRDefault="002A051F" w:rsidP="00952993">
      <w:r>
        <w:separator/>
      </w:r>
    </w:p>
  </w:footnote>
  <w:footnote w:type="continuationSeparator" w:id="0">
    <w:p w:rsidR="002A051F" w:rsidRDefault="002A051F" w:rsidP="0095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986CCE"/>
    <w:lvl w:ilvl="0">
      <w:start w:val="1"/>
      <w:numFmt w:val="none"/>
      <w:pStyle w:val="x"/>
      <w:lvlText w:val="2.1.1"/>
      <w:lvlJc w:val="left"/>
      <w:pPr>
        <w:ind w:left="-311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pPr>
        <w:ind w:left="-311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4050021"/>
    <w:lvl w:ilvl="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"/>
      <w:lvlJc w:val="left"/>
      <w:pPr>
        <w:ind w:left="222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"/>
      <w:lvlJc w:val="left"/>
      <w:pPr>
        <w:ind w:left="36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7CB2A9B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1A77A2C"/>
    <w:multiLevelType w:val="multilevel"/>
    <w:tmpl w:val="97B0A72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122247CB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97332"/>
    <w:multiLevelType w:val="hybridMultilevel"/>
    <w:tmpl w:val="23FAB2D8"/>
    <w:lvl w:ilvl="0" w:tplc="905A751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F2248"/>
    <w:multiLevelType w:val="hybridMultilevel"/>
    <w:tmpl w:val="BEECDD1C"/>
    <w:lvl w:ilvl="0" w:tplc="17E2B6B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10037"/>
    <w:multiLevelType w:val="multilevel"/>
    <w:tmpl w:val="1788392C"/>
    <w:lvl w:ilvl="0">
      <w:start w:val="1"/>
      <w:numFmt w:val="decimal"/>
      <w:lvlText w:val="11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285163BE"/>
    <w:multiLevelType w:val="hybridMultilevel"/>
    <w:tmpl w:val="233C1AF2"/>
    <w:lvl w:ilvl="0" w:tplc="FEEC652C">
      <w:start w:val="3"/>
      <w:numFmt w:val="decimal"/>
      <w:lvlText w:val="%1.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627D7"/>
    <w:multiLevelType w:val="hybridMultilevel"/>
    <w:tmpl w:val="2E422A6E"/>
    <w:lvl w:ilvl="0" w:tplc="F9A01B54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4052"/>
    <w:multiLevelType w:val="singleLevel"/>
    <w:tmpl w:val="4E7EB7DE"/>
    <w:lvl w:ilvl="0">
      <w:start w:val="1"/>
      <w:numFmt w:val="decimal"/>
      <w:lvlText w:val="%1."/>
      <w:lvlJc w:val="left"/>
      <w:pPr>
        <w:tabs>
          <w:tab w:val="num" w:pos="76"/>
        </w:tabs>
        <w:ind w:left="57" w:hanging="341"/>
      </w:pPr>
      <w:rPr>
        <w:rFonts w:cs="Times New Roman"/>
        <w:b/>
        <w:i w:val="0"/>
        <w:strike w:val="0"/>
        <w:dstrike w:val="0"/>
      </w:rPr>
    </w:lvl>
  </w:abstractNum>
  <w:abstractNum w:abstractNumId="12" w15:restartNumberingAfterBreak="0">
    <w:nsid w:val="347F2F3A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3747624D"/>
    <w:multiLevelType w:val="singleLevel"/>
    <w:tmpl w:val="15640310"/>
    <w:lvl w:ilvl="0">
      <w:start w:val="1"/>
      <w:numFmt w:val="decimal"/>
      <w:lvlText w:val="7.%1 "/>
      <w:lvlJc w:val="left"/>
      <w:pPr>
        <w:ind w:left="8364" w:hanging="283"/>
      </w:pPr>
      <w:rPr>
        <w:rFonts w:ascii="Arial" w:hAnsi="Arial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43387AC2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446806EB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4AE02B7A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4BAE19C8"/>
    <w:multiLevelType w:val="hybridMultilevel"/>
    <w:tmpl w:val="A586903E"/>
    <w:lvl w:ilvl="0" w:tplc="31804968">
      <w:start w:val="15"/>
      <w:numFmt w:val="decimal"/>
      <w:lvlText w:val="%1"/>
      <w:lvlJc w:val="left"/>
      <w:pPr>
        <w:ind w:left="108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22C1A0C"/>
    <w:multiLevelType w:val="multilevel"/>
    <w:tmpl w:val="062284F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2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0" w:hanging="1800"/>
      </w:pPr>
      <w:rPr>
        <w:rFonts w:cs="Times New Roman" w:hint="default"/>
      </w:rPr>
    </w:lvl>
  </w:abstractNum>
  <w:abstractNum w:abstractNumId="19" w15:restartNumberingAfterBreak="0">
    <w:nsid w:val="53BF7F0B"/>
    <w:multiLevelType w:val="multilevel"/>
    <w:tmpl w:val="75BAF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919" w:hanging="405"/>
      </w:pPr>
      <w:rPr>
        <w:rFonts w:ascii="Calibri" w:hAnsi="Calibri" w:cs="Calibri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0" w15:restartNumberingAfterBreak="0">
    <w:nsid w:val="55A850EA"/>
    <w:multiLevelType w:val="hybridMultilevel"/>
    <w:tmpl w:val="640A3F92"/>
    <w:lvl w:ilvl="0" w:tplc="C4CE9D6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 w:tplc="905A751C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E37077"/>
    <w:multiLevelType w:val="hybridMultilevel"/>
    <w:tmpl w:val="CE763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36B40"/>
    <w:multiLevelType w:val="multilevel"/>
    <w:tmpl w:val="9D8C73E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684615B2"/>
    <w:multiLevelType w:val="hybridMultilevel"/>
    <w:tmpl w:val="FA063ECE"/>
    <w:lvl w:ilvl="0" w:tplc="F8CC3034">
      <w:start w:val="3"/>
      <w:numFmt w:val="decimal"/>
      <w:lvlText w:val="%1.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75231"/>
    <w:multiLevelType w:val="hybridMultilevel"/>
    <w:tmpl w:val="B00E841A"/>
    <w:lvl w:ilvl="0" w:tplc="4484F85C">
      <w:numFmt w:val="bullet"/>
      <w:pStyle w:val="odrky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728A5A33"/>
    <w:multiLevelType w:val="hybridMultilevel"/>
    <w:tmpl w:val="0B12098E"/>
    <w:lvl w:ilvl="0" w:tplc="DA6E2D58">
      <w:start w:val="15"/>
      <w:numFmt w:val="decimal"/>
      <w:lvlText w:val="%1"/>
      <w:lvlJc w:val="left"/>
      <w:pPr>
        <w:ind w:left="144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2DE0600"/>
    <w:multiLevelType w:val="hybridMultilevel"/>
    <w:tmpl w:val="68C023AA"/>
    <w:lvl w:ilvl="0" w:tplc="D2721DA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471177"/>
    <w:multiLevelType w:val="multilevel"/>
    <w:tmpl w:val="00000000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7CF05099"/>
    <w:multiLevelType w:val="multilevel"/>
    <w:tmpl w:val="A9BC43C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29" w15:restartNumberingAfterBreak="0">
    <w:nsid w:val="7F746753"/>
    <w:multiLevelType w:val="multilevel"/>
    <w:tmpl w:val="35EE78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9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-21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-16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-47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42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737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688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7"/>
  </w:num>
  <w:num w:numId="5">
    <w:abstractNumId w:val="6"/>
  </w:num>
  <w:num w:numId="6">
    <w:abstractNumId w:val="19"/>
  </w:num>
  <w:num w:numId="7">
    <w:abstractNumId w:val="16"/>
  </w:num>
  <w:num w:numId="8">
    <w:abstractNumId w:val="20"/>
  </w:num>
  <w:num w:numId="9">
    <w:abstractNumId w:val="23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8"/>
  </w:num>
  <w:num w:numId="17">
    <w:abstractNumId w:val="21"/>
  </w:num>
  <w:num w:numId="18">
    <w:abstractNumId w:val="29"/>
  </w:num>
  <w:num w:numId="19">
    <w:abstractNumId w:val="18"/>
  </w:num>
  <w:num w:numId="20">
    <w:abstractNumId w:val="0"/>
  </w:num>
  <w:num w:numId="21">
    <w:abstractNumId w:val="22"/>
  </w:num>
  <w:num w:numId="22">
    <w:abstractNumId w:val="28"/>
  </w:num>
  <w:num w:numId="23">
    <w:abstractNumId w:val="26"/>
  </w:num>
  <w:num w:numId="24">
    <w:abstractNumId w:val="13"/>
    <w:lvlOverride w:ilvl="0">
      <w:startOverride w:val="1"/>
    </w:lvlOverride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17"/>
  </w:num>
  <w:num w:numId="31">
    <w:abstractNumId w:val="25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D"/>
    <w:rsid w:val="00017449"/>
    <w:rsid w:val="00065253"/>
    <w:rsid w:val="000902B5"/>
    <w:rsid w:val="000929A1"/>
    <w:rsid w:val="00092F57"/>
    <w:rsid w:val="0009584A"/>
    <w:rsid w:val="000B0ECC"/>
    <w:rsid w:val="000D537E"/>
    <w:rsid w:val="00113B89"/>
    <w:rsid w:val="001435BB"/>
    <w:rsid w:val="001819C2"/>
    <w:rsid w:val="001B6494"/>
    <w:rsid w:val="001C02B4"/>
    <w:rsid w:val="00233C2B"/>
    <w:rsid w:val="00291F72"/>
    <w:rsid w:val="00296823"/>
    <w:rsid w:val="002A051F"/>
    <w:rsid w:val="002B2486"/>
    <w:rsid w:val="002D183E"/>
    <w:rsid w:val="0034598F"/>
    <w:rsid w:val="00384400"/>
    <w:rsid w:val="00415EB8"/>
    <w:rsid w:val="0043050B"/>
    <w:rsid w:val="00447491"/>
    <w:rsid w:val="00456F3F"/>
    <w:rsid w:val="00471D47"/>
    <w:rsid w:val="004964B2"/>
    <w:rsid w:val="004A727A"/>
    <w:rsid w:val="00520295"/>
    <w:rsid w:val="00542F6A"/>
    <w:rsid w:val="00566A5F"/>
    <w:rsid w:val="00581CEF"/>
    <w:rsid w:val="00585026"/>
    <w:rsid w:val="005A65BD"/>
    <w:rsid w:val="005D42E0"/>
    <w:rsid w:val="005D6A27"/>
    <w:rsid w:val="005E1916"/>
    <w:rsid w:val="006101BB"/>
    <w:rsid w:val="0067283A"/>
    <w:rsid w:val="006A55B2"/>
    <w:rsid w:val="006B7529"/>
    <w:rsid w:val="006D6AB1"/>
    <w:rsid w:val="006F431A"/>
    <w:rsid w:val="006F6655"/>
    <w:rsid w:val="00706DF7"/>
    <w:rsid w:val="007643D7"/>
    <w:rsid w:val="007913BE"/>
    <w:rsid w:val="007C30E5"/>
    <w:rsid w:val="007F2FE5"/>
    <w:rsid w:val="00802C13"/>
    <w:rsid w:val="008374F8"/>
    <w:rsid w:val="0084277E"/>
    <w:rsid w:val="00847B30"/>
    <w:rsid w:val="0085225F"/>
    <w:rsid w:val="0088630C"/>
    <w:rsid w:val="008A7F53"/>
    <w:rsid w:val="008D37FA"/>
    <w:rsid w:val="00911400"/>
    <w:rsid w:val="00941FD4"/>
    <w:rsid w:val="00952993"/>
    <w:rsid w:val="009820A1"/>
    <w:rsid w:val="00984644"/>
    <w:rsid w:val="009F187A"/>
    <w:rsid w:val="00A346AF"/>
    <w:rsid w:val="00A3524E"/>
    <w:rsid w:val="00A41163"/>
    <w:rsid w:val="00A458BF"/>
    <w:rsid w:val="00A55255"/>
    <w:rsid w:val="00A60B83"/>
    <w:rsid w:val="00AB383B"/>
    <w:rsid w:val="00B03D32"/>
    <w:rsid w:val="00B3687E"/>
    <w:rsid w:val="00BA2D23"/>
    <w:rsid w:val="00BD5E41"/>
    <w:rsid w:val="00BD62D0"/>
    <w:rsid w:val="00C24E4B"/>
    <w:rsid w:val="00C6080B"/>
    <w:rsid w:val="00C6631E"/>
    <w:rsid w:val="00CA4CA2"/>
    <w:rsid w:val="00CC4E10"/>
    <w:rsid w:val="00CF55F9"/>
    <w:rsid w:val="00D000B3"/>
    <w:rsid w:val="00D07647"/>
    <w:rsid w:val="00D44DEC"/>
    <w:rsid w:val="00D50654"/>
    <w:rsid w:val="00DC27DA"/>
    <w:rsid w:val="00DD0AE0"/>
    <w:rsid w:val="00DF54EF"/>
    <w:rsid w:val="00E03A0D"/>
    <w:rsid w:val="00E91245"/>
    <w:rsid w:val="00E94975"/>
    <w:rsid w:val="00EB04DC"/>
    <w:rsid w:val="00ED108A"/>
    <w:rsid w:val="00EF6C8A"/>
    <w:rsid w:val="00F12648"/>
    <w:rsid w:val="00F2792D"/>
    <w:rsid w:val="00F31330"/>
    <w:rsid w:val="00F374F7"/>
    <w:rsid w:val="00F902C0"/>
    <w:rsid w:val="00F9587D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32D3AC-0F47-4359-9DEF-EE7DB69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01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3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529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101BB"/>
    <w:rPr>
      <w:rFonts w:ascii="Cambria" w:hAnsi="Cambria" w:cs="Times New Roman"/>
      <w:b/>
      <w:color w:val="000000"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0D537E"/>
    <w:rPr>
      <w:rFonts w:ascii="Cambria" w:hAnsi="Cambria" w:cs="Times New Roman"/>
      <w:b/>
      <w:i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6B7529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CharStyle3">
    <w:name w:val="Char Style 3"/>
    <w:link w:val="Style2"/>
    <w:uiPriority w:val="99"/>
    <w:locked/>
    <w:rPr>
      <w:sz w:val="21"/>
      <w:u w:val="none"/>
    </w:rPr>
  </w:style>
  <w:style w:type="character" w:customStyle="1" w:styleId="CharStyle4">
    <w:name w:val="Char Style 4"/>
    <w:uiPriority w:val="99"/>
    <w:rPr>
      <w:b/>
      <w:sz w:val="27"/>
      <w:u w:val="none"/>
    </w:rPr>
  </w:style>
  <w:style w:type="character" w:customStyle="1" w:styleId="CharStyle6">
    <w:name w:val="Char Style 6"/>
    <w:link w:val="Style5"/>
    <w:uiPriority w:val="99"/>
    <w:locked/>
    <w:rPr>
      <w:b/>
      <w:spacing w:val="-10"/>
      <w:sz w:val="23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8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50" w:lineRule="exact"/>
      <w:ind w:hanging="360"/>
    </w:pPr>
    <w:rPr>
      <w:color w:val="auto"/>
      <w:sz w:val="21"/>
      <w:szCs w:val="21"/>
    </w:rPr>
  </w:style>
  <w:style w:type="paragraph" w:customStyle="1" w:styleId="Style5">
    <w:name w:val="Style 5"/>
    <w:basedOn w:val="Normln"/>
    <w:link w:val="CharStyle6"/>
    <w:uiPriority w:val="99"/>
    <w:pPr>
      <w:shd w:val="clear" w:color="auto" w:fill="FFFFFF"/>
      <w:spacing w:before="1440" w:after="300" w:line="240" w:lineRule="atLeast"/>
      <w:outlineLvl w:val="0"/>
    </w:pPr>
    <w:rPr>
      <w:b/>
      <w:bCs/>
      <w:color w:val="auto"/>
      <w:spacing w:val="-10"/>
      <w:sz w:val="23"/>
      <w:szCs w:val="23"/>
    </w:rPr>
  </w:style>
  <w:style w:type="paragraph" w:customStyle="1" w:styleId="Style7">
    <w:name w:val="Style 7"/>
    <w:basedOn w:val="Normln"/>
    <w:link w:val="CharStyle8"/>
    <w:uiPriority w:val="99"/>
    <w:pPr>
      <w:shd w:val="clear" w:color="auto" w:fill="FFFFFF"/>
      <w:spacing w:before="1260" w:line="240" w:lineRule="atLeast"/>
    </w:pPr>
    <w:rPr>
      <w:b/>
      <w:bCs/>
      <w:color w:val="auto"/>
      <w:sz w:val="18"/>
      <w:szCs w:val="18"/>
    </w:rPr>
  </w:style>
  <w:style w:type="character" w:customStyle="1" w:styleId="CharStyle5">
    <w:name w:val="Char Style 5"/>
    <w:link w:val="Style4"/>
    <w:uiPriority w:val="99"/>
    <w:locked/>
    <w:rsid w:val="00F9587D"/>
    <w:rPr>
      <w:spacing w:val="-10"/>
      <w:sz w:val="22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F9587D"/>
    <w:rPr>
      <w:spacing w:val="-10"/>
      <w:sz w:val="22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F9587D"/>
    <w:rPr>
      <w:sz w:val="20"/>
      <w:shd w:val="clear" w:color="auto" w:fill="FFFFFF"/>
    </w:rPr>
  </w:style>
  <w:style w:type="character" w:customStyle="1" w:styleId="CharStyle10">
    <w:name w:val="Char Style 10"/>
    <w:uiPriority w:val="99"/>
    <w:rsid w:val="00F9587D"/>
    <w:rPr>
      <w:rFonts w:ascii="Times New Roman" w:hAnsi="Times New Roman"/>
      <w:noProof/>
      <w:sz w:val="22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F9587D"/>
    <w:pPr>
      <w:shd w:val="clear" w:color="auto" w:fill="FFFFFF"/>
      <w:spacing w:line="240" w:lineRule="atLeast"/>
      <w:ind w:hanging="580"/>
    </w:pPr>
    <w:rPr>
      <w:color w:val="auto"/>
      <w:spacing w:val="-10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rsid w:val="00F9587D"/>
    <w:pPr>
      <w:shd w:val="clear" w:color="auto" w:fill="FFFFFF"/>
      <w:spacing w:line="240" w:lineRule="atLeast"/>
    </w:pPr>
    <w:rPr>
      <w:color w:val="auto"/>
      <w:spacing w:val="-10"/>
      <w:sz w:val="22"/>
      <w:szCs w:val="22"/>
    </w:rPr>
  </w:style>
  <w:style w:type="paragraph" w:customStyle="1" w:styleId="Style8">
    <w:name w:val="Style 8"/>
    <w:basedOn w:val="Normln"/>
    <w:link w:val="CharStyle9"/>
    <w:uiPriority w:val="99"/>
    <w:rsid w:val="00F9587D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5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0D537E"/>
    <w:rPr>
      <w:rFonts w:ascii="Cambria" w:hAnsi="Cambria" w:cs="Times New Roman"/>
      <w:b/>
      <w:color w:val="000000"/>
      <w:kern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43D7"/>
    <w:rPr>
      <w:rFonts w:ascii="Tahoma" w:hAnsi="Tahoma" w:cs="Times New Roman"/>
      <w:color w:val="000000"/>
      <w:sz w:val="16"/>
    </w:rPr>
  </w:style>
  <w:style w:type="paragraph" w:styleId="Odstavecseseznamem">
    <w:name w:val="List Paragraph"/>
    <w:basedOn w:val="Normln"/>
    <w:uiPriority w:val="34"/>
    <w:qFormat/>
    <w:rsid w:val="00F2792D"/>
    <w:pPr>
      <w:ind w:left="708"/>
    </w:pPr>
  </w:style>
  <w:style w:type="paragraph" w:customStyle="1" w:styleId="x">
    <w:name w:val="x"/>
    <w:basedOn w:val="Style2"/>
    <w:link w:val="xChar"/>
    <w:qFormat/>
    <w:rsid w:val="00F2792D"/>
    <w:pPr>
      <w:numPr>
        <w:numId w:val="1"/>
      </w:numPr>
      <w:shd w:val="clear" w:color="auto" w:fill="auto"/>
      <w:tabs>
        <w:tab w:val="left" w:pos="734"/>
      </w:tabs>
      <w:spacing w:after="100" w:line="240" w:lineRule="exact"/>
      <w:ind w:right="278" w:firstLine="0"/>
      <w:jc w:val="both"/>
    </w:pPr>
    <w:rPr>
      <w:rFonts w:ascii="Calibri" w:hAnsi="Calibri" w:cs="Calibri"/>
      <w:sz w:val="24"/>
      <w:szCs w:val="24"/>
    </w:rPr>
  </w:style>
  <w:style w:type="paragraph" w:styleId="Revize">
    <w:name w:val="Revision"/>
    <w:hidden/>
    <w:uiPriority w:val="99"/>
    <w:semiHidden/>
    <w:rsid w:val="006A55B2"/>
    <w:rPr>
      <w:color w:val="000000"/>
      <w:sz w:val="24"/>
      <w:szCs w:val="24"/>
    </w:rPr>
  </w:style>
  <w:style w:type="character" w:customStyle="1" w:styleId="xChar">
    <w:name w:val="x Char"/>
    <w:link w:val="x"/>
    <w:locked/>
    <w:rsid w:val="00F2792D"/>
    <w:rPr>
      <w:rFonts w:ascii="Calibri" w:hAnsi="Calibri"/>
      <w:sz w:val="21"/>
      <w:u w:val="none"/>
    </w:rPr>
  </w:style>
  <w:style w:type="paragraph" w:styleId="Seznam">
    <w:name w:val="List"/>
    <w:basedOn w:val="Zkladntext"/>
    <w:uiPriority w:val="99"/>
    <w:semiHidden/>
    <w:unhideWhenUsed/>
    <w:rsid w:val="00FE5B85"/>
    <w:pPr>
      <w:widowControl/>
      <w:tabs>
        <w:tab w:val="left" w:pos="1080"/>
      </w:tabs>
      <w:spacing w:after="60" w:line="480" w:lineRule="auto"/>
      <w:ind w:left="1080" w:hanging="360"/>
    </w:pPr>
    <w:rPr>
      <w:rFonts w:ascii="Arial" w:hAnsi="Arial"/>
      <w:color w:val="auto"/>
      <w:sz w:val="22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5B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E5B85"/>
    <w:rPr>
      <w:rFonts w:cs="Times New Roman"/>
      <w:color w:val="000000"/>
    </w:rPr>
  </w:style>
  <w:style w:type="paragraph" w:customStyle="1" w:styleId="odrky">
    <w:name w:val="odrážky"/>
    <w:basedOn w:val="Normln"/>
    <w:rsid w:val="00D50654"/>
    <w:pPr>
      <w:widowControl/>
      <w:numPr>
        <w:numId w:val="25"/>
      </w:numPr>
      <w:jc w:val="both"/>
    </w:pPr>
    <w:rPr>
      <w:color w:val="auto"/>
      <w:szCs w:val="20"/>
    </w:rPr>
  </w:style>
  <w:style w:type="character" w:customStyle="1" w:styleId="Odsazen2Char">
    <w:name w:val="Odsazení2 Char"/>
    <w:link w:val="Odsazen2"/>
    <w:locked/>
    <w:rsid w:val="00D50654"/>
  </w:style>
  <w:style w:type="paragraph" w:customStyle="1" w:styleId="Odsazen2">
    <w:name w:val="Odsazení2"/>
    <w:basedOn w:val="Normln"/>
    <w:link w:val="Odsazen2Char"/>
    <w:rsid w:val="00D50654"/>
    <w:pPr>
      <w:widowControl/>
      <w:tabs>
        <w:tab w:val="left" w:pos="1418"/>
      </w:tabs>
      <w:spacing w:after="60"/>
      <w:ind w:left="227"/>
      <w:jc w:val="both"/>
    </w:pPr>
    <w:rPr>
      <w:color w:val="auto"/>
    </w:rPr>
  </w:style>
  <w:style w:type="paragraph" w:customStyle="1" w:styleId="pomlka">
    <w:name w:val="pomlčka"/>
    <w:basedOn w:val="Normln"/>
    <w:rsid w:val="00D50654"/>
    <w:pPr>
      <w:widowControl/>
      <w:numPr>
        <w:numId w:val="27"/>
      </w:numPr>
      <w:ind w:left="681" w:hanging="284"/>
      <w:jc w:val="both"/>
    </w:pPr>
    <w:rPr>
      <w:color w:val="auto"/>
      <w:szCs w:val="20"/>
    </w:rPr>
  </w:style>
  <w:style w:type="character" w:styleId="Hypertextovodkaz">
    <w:name w:val="Hyperlink"/>
    <w:basedOn w:val="Standardnpsmoodstavce"/>
    <w:uiPriority w:val="99"/>
    <w:unhideWhenUsed/>
    <w:rsid w:val="001435B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52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52993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952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2993"/>
    <w:rPr>
      <w:rFonts w:cs="Times New Roman"/>
      <w:color w:val="00000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24E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24E4B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06B3-7C6F-4DBA-B9E1-D78E1DA0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Strakoňová</dc:creator>
  <cp:keywords/>
  <dc:description/>
  <cp:lastModifiedBy>Kristýna Jandová</cp:lastModifiedBy>
  <cp:revision>2</cp:revision>
  <cp:lastPrinted>2019-12-06T11:17:00Z</cp:lastPrinted>
  <dcterms:created xsi:type="dcterms:W3CDTF">2022-06-10T10:25:00Z</dcterms:created>
  <dcterms:modified xsi:type="dcterms:W3CDTF">2022-06-10T10:25:00Z</dcterms:modified>
</cp:coreProperties>
</file>