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818" w:h="730" w:wrap="none" w:hAnchor="page" w:x="150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i/>
          <w:iCs/>
        </w:rPr>
        <w:t>KHmdt.cz</w:t>
      </w:r>
    </w:p>
    <w:p>
      <w:pPr>
        <w:pStyle w:val="Style4"/>
        <w:keepNext w:val="0"/>
        <w:keepLines w:val="0"/>
        <w:framePr w:w="1070" w:h="446" w:wrap="none" w:hAnchor="page" w:x="9631" w:y="68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rStyle w:val="CharStyle5"/>
          <w:i/>
          <w:iCs/>
        </w:rPr>
        <w:t xml:space="preserve">PŘÍLOHA č. 2 </w:t>
      </w:r>
      <w:r>
        <w:rPr>
          <w:rStyle w:val="CharStyle5"/>
        </w:rPr>
        <w:t>verze 1</w:t>
      </w:r>
    </w:p>
    <w:p>
      <w:pPr>
        <w:pStyle w:val="Style4"/>
        <w:keepNext w:val="0"/>
        <w:keepLines w:val="0"/>
        <w:framePr w:w="528" w:h="202" w:wrap="none" w:hAnchor="page" w:x="11954" w:y="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22/918</w:t>
      </w:r>
    </w:p>
    <w:p>
      <w:pPr>
        <w:widowControl w:val="0"/>
        <w:spacing w:line="360" w:lineRule="exact"/>
      </w:pPr>
    </w:p>
    <w:p>
      <w:pPr>
        <w:widowControl w:val="0"/>
        <w:spacing w:after="36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940" w:right="3677" w:bottom="1001" w:left="1254" w:header="512" w:footer="57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tabs>
          <w:tab w:pos="4210" w:val="left"/>
        </w:tabs>
        <w:bidi w:val="0"/>
        <w:spacing w:before="0" w:after="0" w:line="240" w:lineRule="auto"/>
        <w:ind w:left="58" w:right="0" w:firstLine="0"/>
        <w:jc w:val="left"/>
      </w:pPr>
      <w:r>
        <w:rPr>
          <w:rStyle w:val="CharStyle9"/>
          <w:b/>
          <w:bCs/>
          <w:sz w:val="28"/>
          <w:szCs w:val="28"/>
        </w:rPr>
        <w:t>Cenová kalkulace</w:t>
        <w:tab/>
      </w:r>
      <w:r>
        <w:rPr>
          <w:rStyle w:val="CharStyle9"/>
          <w:rFonts w:ascii="Verdana" w:eastAsia="Verdana" w:hAnsi="Verdana" w:cs="Verdana"/>
          <w:b/>
          <w:bCs/>
        </w:rPr>
        <w:t>Gymnázium, Praha 9, Českolipská 373</w:t>
      </w:r>
    </w:p>
    <w:tbl>
      <w:tblPr>
        <w:tblOverlap w:val="never"/>
        <w:jc w:val="center"/>
        <w:tblLayout w:type="fixed"/>
      </w:tblPr>
      <w:tblGrid>
        <w:gridCol w:w="1742"/>
        <w:gridCol w:w="2453"/>
        <w:gridCol w:w="1339"/>
        <w:gridCol w:w="821"/>
        <w:gridCol w:w="821"/>
        <w:gridCol w:w="1195"/>
        <w:gridCol w:w="1238"/>
        <w:gridCol w:w="1080"/>
        <w:gridCol w:w="1219"/>
      </w:tblGrid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C6DDF9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Lokalita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6DDF9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Umístění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6DDF9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Výrobce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6DDF9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8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Roční četnost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6DDF9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Cena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1x servis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6DDF9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Ročně servis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6DDF9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8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Zkouška dle 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6DDF9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Oprava do24h/měs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6DDF9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8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Celkem ročně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5"/>
              </w:rPr>
              <w:t>2.NP Českolipská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5"/>
              </w:rPr>
              <w:t>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15"/>
              </w:rPr>
              <w:t>TOSHIBA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500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5"/>
              </w:rPr>
              <w:t>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15"/>
              </w:rPr>
              <w:t>TOSHIBA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5"/>
              </w:rPr>
              <w:t>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15"/>
              </w:rPr>
              <w:t>TOSHIBA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5"/>
              </w:rPr>
              <w:t>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15"/>
              </w:rPr>
              <w:t>TOSHIBA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5"/>
              </w:rPr>
              <w:t>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15"/>
              </w:rPr>
              <w:t>TOSHIBA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5"/>
              </w:rPr>
              <w:t>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15"/>
              </w:rPr>
              <w:t>TOSHIBA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500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5"/>
              </w:rPr>
              <w:t>113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15"/>
              </w:rPr>
              <w:t>TOSHIBA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500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5"/>
              </w:rPr>
              <w:t>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15"/>
              </w:rPr>
              <w:t>TOSHIBA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500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5"/>
              </w:rPr>
              <w:t>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15"/>
              </w:rPr>
              <w:t>TOSHIBA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500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5"/>
              </w:rPr>
              <w:t>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15"/>
              </w:rPr>
              <w:t>TOSHIBA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5"/>
              </w:rPr>
              <w:t>123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15"/>
              </w:rPr>
              <w:t>TOSHIBA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5"/>
              </w:rPr>
              <w:t>124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15"/>
              </w:rPr>
              <w:t>TOSHIBA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5"/>
              </w:rPr>
              <w:t>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15"/>
              </w:rPr>
              <w:t>TOSHIBA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5"/>
              </w:rPr>
              <w:t>126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15"/>
              </w:rPr>
              <w:t>TOSHIBA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5"/>
              </w:rPr>
              <w:t>3.NP Českolipská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5"/>
              </w:rPr>
              <w:t>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15"/>
              </w:rPr>
              <w:t>TOSHIBA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500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5"/>
              </w:rPr>
              <w:t>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15"/>
              </w:rPr>
              <w:t>TOSHIBA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5"/>
              </w:rPr>
              <w:t>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15"/>
              </w:rPr>
              <w:t>TOSHIBA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5"/>
              </w:rPr>
              <w:t>204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15"/>
              </w:rPr>
              <w:t>TOSHIBA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5"/>
              </w:rPr>
              <w:t>205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15"/>
              </w:rPr>
              <w:t>TOSHIBA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5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500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5"/>
              </w:rPr>
              <w:t>206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15"/>
              </w:rPr>
              <w:t>TOSHIBA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5"/>
              </w:rPr>
              <w:t>207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15"/>
              </w:rPr>
              <w:t>TOSHIBA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5"/>
              </w:rPr>
              <w:t>208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15"/>
              </w:rPr>
              <w:t>TOSHIBA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5"/>
              </w:rPr>
              <w:t>209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15"/>
              </w:rPr>
              <w:t>TOSHIBA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5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500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5"/>
              </w:rPr>
              <w:t>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15"/>
              </w:rPr>
              <w:t>TOSHIBA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5"/>
              </w:rPr>
              <w:t>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15"/>
              </w:rPr>
              <w:t>TOSHIBA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5"/>
              </w:rPr>
              <w:t>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15"/>
              </w:rPr>
              <w:t>TOSHIBA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500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rStyle w:val="CharStyle15"/>
              </w:rPr>
              <w:t>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15"/>
              </w:rPr>
              <w:t>TOSHIBA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střecha 3.NP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15"/>
              </w:rPr>
              <w:t>TOSHIBA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5"/>
              </w:rPr>
              <w:t>3600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3600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5400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střecha 3.NP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15"/>
              </w:rPr>
              <w:t>TOSHIBA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3600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3600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1800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5400</w:t>
            </w:r>
          </w:p>
        </w:tc>
      </w:tr>
    </w:tbl>
    <w:p>
      <w:pPr>
        <w:pStyle w:val="Style8"/>
        <w:keepNext w:val="0"/>
        <w:keepLines w:val="0"/>
        <w:widowControl w:val="0"/>
        <w:shd w:val="clear" w:color="auto" w:fill="auto"/>
        <w:tabs>
          <w:tab w:pos="7253" w:val="left"/>
        </w:tabs>
        <w:bidi w:val="0"/>
        <w:spacing w:before="0" w:after="0" w:line="240" w:lineRule="auto"/>
        <w:ind w:left="1747" w:right="0" w:firstLine="0"/>
        <w:jc w:val="left"/>
        <w:rPr>
          <w:sz w:val="17"/>
          <w:szCs w:val="17"/>
        </w:rPr>
      </w:pPr>
      <w:r>
        <w:rPr>
          <w:rStyle w:val="CharStyle9"/>
        </w:rPr>
        <w:t>Komplexní technické prohlídky na všech zařízeních za rok</w:t>
        <w:tab/>
      </w:r>
      <w:r>
        <w:rPr>
          <w:rStyle w:val="CharStyle9"/>
          <w:sz w:val="17"/>
          <w:szCs w:val="17"/>
        </w:rPr>
        <w:t>22 500,00 Kč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8669" w:val="left"/>
        </w:tabs>
        <w:bidi w:val="0"/>
        <w:spacing w:before="0" w:after="0" w:line="240" w:lineRule="auto"/>
        <w:ind w:left="1747" w:right="0" w:firstLine="0"/>
        <w:jc w:val="left"/>
        <w:rPr>
          <w:sz w:val="17"/>
          <w:szCs w:val="17"/>
        </w:rPr>
      </w:pPr>
      <w:r>
        <w:rPr>
          <w:rStyle w:val="CharStyle9"/>
        </w:rPr>
        <w:t>Výkon zkoušek těsnosti dle ES 842/2006 a Zákona 73/2012 Sb za rok</w:t>
        <w:tab/>
      </w:r>
      <w:r>
        <w:rPr>
          <w:rStyle w:val="CharStyle9"/>
          <w:sz w:val="17"/>
          <w:szCs w:val="17"/>
        </w:rPr>
        <w:t>3 600,00 Kč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0061" w:val="left"/>
        </w:tabs>
        <w:bidi w:val="0"/>
        <w:spacing w:before="0" w:after="0" w:line="240" w:lineRule="auto"/>
        <w:ind w:left="1747" w:right="0" w:firstLine="0"/>
        <w:jc w:val="left"/>
        <w:rPr>
          <w:sz w:val="17"/>
          <w:szCs w:val="17"/>
        </w:rPr>
      </w:pPr>
      <w:r>
        <w:rPr>
          <w:rStyle w:val="CharStyle9"/>
        </w:rPr>
        <w:t>Paušální poplatek za výkon a nástup na opravu do 24 hod u vybraných jednotek za měsíc</w:t>
        <w:tab/>
      </w:r>
      <w:r>
        <w:rPr>
          <w:rStyle w:val="CharStyle9"/>
          <w:sz w:val="17"/>
          <w:szCs w:val="17"/>
        </w:rPr>
        <w:t>0,00 Kč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7867" w:val="left"/>
        </w:tabs>
        <w:bidi w:val="0"/>
        <w:spacing w:before="0" w:after="0" w:line="240" w:lineRule="auto"/>
        <w:ind w:left="0" w:right="0" w:firstLine="0"/>
        <w:jc w:val="both"/>
        <w:rPr>
          <w:sz w:val="17"/>
          <w:szCs w:val="17"/>
        </w:rPr>
      </w:pPr>
      <w:r>
        <w:rPr>
          <w:rStyle w:val="CharStyle9"/>
          <w:sz w:val="17"/>
          <w:szCs w:val="17"/>
          <w:u w:val="single"/>
        </w:rPr>
        <w:t>Celkové poskytované služby za rok</w:t>
      </w:r>
      <w:r>
        <w:rPr>
          <w:rStyle w:val="CharStyle9"/>
          <w:sz w:val="17"/>
          <w:szCs w:val="17"/>
        </w:rPr>
        <w:tab/>
      </w:r>
      <w:r>
        <w:rPr>
          <w:rStyle w:val="CharStyle9"/>
        </w:rPr>
        <w:t xml:space="preserve">nesjednáno </w:t>
      </w:r>
      <w:r>
        <w:rPr>
          <w:rStyle w:val="CharStyle9"/>
          <w:sz w:val="17"/>
          <w:szCs w:val="17"/>
          <w:u w:val="single"/>
        </w:rPr>
        <w:t>26 100,00 Kč</w:t>
      </w:r>
    </w:p>
    <w:p>
      <w:pPr>
        <w:widowControl w:val="0"/>
        <w:spacing w:after="17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60" w:right="0" w:firstLine="0"/>
        <w:jc w:val="left"/>
      </w:pPr>
      <w:r>
        <w:rPr>
          <w:rStyle w:val="CharStyle5"/>
          <w:i/>
          <w:iCs/>
        </w:rPr>
        <w:t>K cenám bude účtována DPH dle platných vyhlášek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6395720</wp:posOffset>
                </wp:positionH>
                <wp:positionV relativeFrom="paragraph">
                  <wp:posOffset>127000</wp:posOffset>
                </wp:positionV>
                <wp:extent cx="914400" cy="27432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4400" cy="2743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5"/>
                                <w:sz w:val="17"/>
                                <w:szCs w:val="17"/>
                              </w:rPr>
                              <w:t xml:space="preserve">15,00 Kč </w:t>
                            </w:r>
                            <w:r>
                              <w:rPr>
                                <w:rStyle w:val="CharStyle5"/>
                              </w:rPr>
                              <w:t>za 1km</w:t>
                              <w:br/>
                            </w:r>
                            <w:r>
                              <w:rPr>
                                <w:rStyle w:val="CharStyle5"/>
                                <w:sz w:val="17"/>
                                <w:szCs w:val="17"/>
                              </w:rPr>
                              <w:t xml:space="preserve">550,00 Kč </w:t>
                            </w:r>
                            <w:r>
                              <w:rPr>
                                <w:rStyle w:val="CharStyle5"/>
                              </w:rPr>
                              <w:t>za 1hod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03.60000000000002pt;margin-top:10.pt;width:72.pt;height:21.6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5"/>
                          <w:sz w:val="17"/>
                          <w:szCs w:val="17"/>
                        </w:rPr>
                        <w:t xml:space="preserve">15,00 Kč </w:t>
                      </w:r>
                      <w:r>
                        <w:rPr>
                          <w:rStyle w:val="CharStyle5"/>
                        </w:rPr>
                        <w:t>za 1km</w:t>
                        <w:br/>
                      </w:r>
                      <w:r>
                        <w:rPr>
                          <w:rStyle w:val="CharStyle5"/>
                          <w:sz w:val="17"/>
                          <w:szCs w:val="17"/>
                        </w:rPr>
                        <w:t xml:space="preserve">550,00 Kč </w:t>
                      </w:r>
                      <w:r>
                        <w:rPr>
                          <w:rStyle w:val="CharStyle5"/>
                        </w:rPr>
                        <w:t>za 1hod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5"/>
          <w:i/>
          <w:iCs/>
        </w:rPr>
        <w:t>Uvedené ceny neobsahují dodávky náhradních dílů a spotřebního materiálu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60" w:right="0" w:firstLine="0"/>
        <w:jc w:val="left"/>
      </w:pPr>
      <w:r>
        <w:rPr>
          <w:rStyle w:val="CharStyle5"/>
          <w:i/>
          <w:iCs/>
        </w:rPr>
        <w:t>Uvedené ceny servisních služeb nezahrnují dopravu a cestovné servisního vozu.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60" w:right="0" w:firstLine="0"/>
        <w:jc w:val="left"/>
      </w:pPr>
      <w:r>
        <w:rPr>
          <w:rStyle w:val="CharStyle5"/>
          <w:i/>
          <w:iCs/>
        </w:rPr>
        <w:t>Uvedené ceny nezahrnují provádění oprav nad rámec servisní činnosti.</w:t>
      </w:r>
    </w:p>
    <w:sectPr>
      <w:footnotePr>
        <w:pos w:val="pageBottom"/>
        <w:numFmt w:val="decimal"/>
        <w:numRestart w:val="continuous"/>
      </w:footnotePr>
      <w:type w:val="continuous"/>
      <w:pgSz w:w="16840" w:h="11900" w:orient="landscape"/>
      <w:pgMar w:top="940" w:right="3677" w:bottom="940" w:left="1254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/>
      <w:iCs/>
      <w:smallCaps w:val="0"/>
      <w:strike w:val="0"/>
      <w:color w:val="3E4854"/>
      <w:sz w:val="62"/>
      <w:szCs w:val="62"/>
      <w:u w:val="none"/>
      <w:lang w:val="en-US" w:eastAsia="en-US" w:bidi="en-US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9">
    <w:name w:val="Titulek tabulky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5">
    <w:name w:val="Jiné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/>
      <w:iCs/>
      <w:smallCaps w:val="0"/>
      <w:strike w:val="0"/>
      <w:color w:val="3E4854"/>
      <w:sz w:val="62"/>
      <w:szCs w:val="62"/>
      <w:u w:val="none"/>
      <w:lang w:val="en-US" w:eastAsia="en-US" w:bidi="en-US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auto"/>
      <w:spacing w:line="247" w:lineRule="auto"/>
    </w:pPr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Style8">
    <w:name w:val="Titulek tabulky"/>
    <w:basedOn w:val="Normal"/>
    <w:link w:val="CharStyle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