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283" w:right="3148"/>
      </w:pPr>
      <w:r>
        <w:rPr>
          <w:color w:val="808080"/>
        </w:rPr>
        <w:t>Smlouva č. 1200700005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ind w:left="0" w:firstLine="0"/>
        <w:jc w:val="left"/>
        <w:rPr>
          <w:sz w:val="59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0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spacing w:before="0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jc w:val="left"/>
      </w:pPr>
      <w:r>
        <w:rPr/>
        <w:t>Dobrovolný</w:t>
      </w:r>
      <w:r>
        <w:rPr>
          <w:spacing w:val="-6"/>
        </w:rPr>
        <w:t> </w:t>
      </w:r>
      <w:r>
        <w:rPr/>
        <w:t>svazek</w:t>
      </w:r>
      <w:r>
        <w:rPr>
          <w:spacing w:val="-6"/>
        </w:rPr>
        <w:t> </w:t>
      </w:r>
      <w:r>
        <w:rPr/>
        <w:t>obcí</w:t>
      </w:r>
      <w:r>
        <w:rPr>
          <w:spacing w:val="-2"/>
        </w:rPr>
        <w:t> </w:t>
      </w:r>
      <w:r>
        <w:rPr/>
        <w:t>Mikroregion</w:t>
      </w:r>
      <w:r>
        <w:rPr>
          <w:spacing w:val="-3"/>
        </w:rPr>
        <w:t> </w:t>
      </w:r>
      <w:r>
        <w:rPr/>
        <w:t>Voticko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Komenského</w:t>
      </w:r>
      <w:r>
        <w:rPr>
          <w:spacing w:val="-2"/>
        </w:rPr>
        <w:t> </w:t>
      </w:r>
      <w:r>
        <w:rPr/>
        <w:t>nám.</w:t>
      </w:r>
      <w:r>
        <w:rPr>
          <w:spacing w:val="-4"/>
        </w:rPr>
        <w:t> </w:t>
      </w:r>
      <w:r>
        <w:rPr/>
        <w:t>700,</w:t>
      </w:r>
      <w:r>
        <w:rPr>
          <w:spacing w:val="-3"/>
        </w:rPr>
        <w:t> </w:t>
      </w:r>
      <w:r>
        <w:rPr/>
        <w:t>259</w:t>
      </w:r>
      <w:r>
        <w:rPr>
          <w:spacing w:val="2"/>
        </w:rPr>
        <w:t> </w:t>
      </w:r>
      <w:r>
        <w:rPr/>
        <w:t>01</w:t>
      </w:r>
      <w:r>
        <w:rPr>
          <w:spacing w:val="-3"/>
        </w:rPr>
        <w:t> </w:t>
      </w:r>
      <w:r>
        <w:rPr/>
        <w:t>Votice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70567646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zastoupený:</w:t>
        <w:tab/>
        <w:t>Mgr.</w:t>
      </w:r>
      <w:r>
        <w:rPr>
          <w:spacing w:val="-1"/>
        </w:rPr>
        <w:t> </w:t>
      </w:r>
      <w:r>
        <w:rPr/>
        <w:t>Viktorem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š</w:t>
      </w:r>
      <w:r>
        <w:rPr>
          <w:spacing w:val="-1"/>
        </w:rPr>
        <w:t> </w:t>
      </w:r>
      <w:r>
        <w:rPr/>
        <w:t>k 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předsedou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3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 w:right="4967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94-13218121/0710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88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1" w:firstLine="0"/>
      </w:pPr>
      <w:r>
        <w:rPr/>
        <w:t>„Smlouva“) se uzavírá na základě Rozhodnutí ministra životního prostředí č. 1200700005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5"/>
        </w:rPr>
        <w:t> </w:t>
      </w:r>
      <w:r>
        <w:rPr/>
        <w:t>2.</w:t>
      </w:r>
      <w:r>
        <w:rPr>
          <w:spacing w:val="-3"/>
        </w:rPr>
        <w:t> </w:t>
      </w:r>
      <w:r>
        <w:rPr/>
        <w:t>8.</w:t>
      </w:r>
      <w:r>
        <w:rPr>
          <w:spacing w:val="-2"/>
        </w:rPr>
        <w:t> </w:t>
      </w:r>
      <w:r>
        <w:rPr/>
        <w:t>2021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480" w:bottom="16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65"/>
        <w:jc w:val="left"/>
      </w:pPr>
      <w:r>
        <w:rPr/>
        <w:t>„Pakt</w:t>
      </w:r>
      <w:r>
        <w:rPr>
          <w:spacing w:val="-5"/>
        </w:rPr>
        <w:t> </w:t>
      </w:r>
      <w:r>
        <w:rPr/>
        <w:t>starostů</w:t>
      </w:r>
      <w:r>
        <w:rPr>
          <w:spacing w:val="-4"/>
        </w:rPr>
        <w:t> </w:t>
      </w:r>
      <w:r>
        <w:rPr/>
        <w:t>Mikroregionu</w:t>
      </w:r>
      <w:r>
        <w:rPr>
          <w:spacing w:val="-5"/>
        </w:rPr>
        <w:t> </w:t>
      </w:r>
      <w:r>
        <w:rPr/>
        <w:t>Voticko“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993 500,01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devět set</w:t>
      </w:r>
      <w:r>
        <w:rPr>
          <w:spacing w:val="-1"/>
          <w:sz w:val="20"/>
        </w:rPr>
        <w:t> </w:t>
      </w:r>
      <w:r>
        <w:rPr>
          <w:sz w:val="20"/>
        </w:rPr>
        <w:t>devadesát tři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 korun</w:t>
      </w:r>
      <w:r>
        <w:rPr>
          <w:spacing w:val="3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jeden haléř).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495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66,45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vznikly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byly</w:t>
      </w:r>
      <w:r>
        <w:rPr>
          <w:spacing w:val="-6"/>
          <w:sz w:val="20"/>
        </w:rPr>
        <w:t> </w:t>
      </w:r>
      <w:r>
        <w:rPr>
          <w:sz w:val="20"/>
        </w:rPr>
        <w:t>uhrazeny</w:t>
      </w:r>
      <w:r>
        <w:rPr>
          <w:spacing w:val="-5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vyhlášení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6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0" w:after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940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528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316,06</w:t>
            </w:r>
          </w:p>
        </w:tc>
      </w:tr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465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183,95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zprávu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3"/>
          <w:sz w:val="20"/>
        </w:rPr>
        <w:t> </w:t>
      </w:r>
      <w:r>
        <w:rPr>
          <w:sz w:val="20"/>
        </w:rPr>
        <w:t>účetní</w:t>
      </w:r>
      <w:r>
        <w:rPr>
          <w:spacing w:val="-4"/>
          <w:sz w:val="20"/>
        </w:rPr>
        <w:t> </w:t>
      </w:r>
      <w:r>
        <w:rPr>
          <w:sz w:val="20"/>
        </w:rPr>
        <w:t>doklady,</w:t>
      </w:r>
      <w:r>
        <w:rPr>
          <w:spacing w:val="-2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rovněž</w:t>
      </w:r>
      <w:r>
        <w:rPr>
          <w:spacing w:val="-1"/>
          <w:sz w:val="20"/>
        </w:rPr>
        <w:t> </w:t>
      </w:r>
      <w:r>
        <w:rPr>
          <w:sz w:val="20"/>
        </w:rPr>
        <w:t>výkazy</w:t>
      </w:r>
      <w:r>
        <w:rPr>
          <w:spacing w:val="-4"/>
          <w:sz w:val="20"/>
        </w:rPr>
        <w:t> </w:t>
      </w:r>
      <w:r>
        <w:rPr>
          <w:sz w:val="20"/>
        </w:rPr>
        <w:t>práce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mzdové</w:t>
      </w:r>
      <w:r>
        <w:rPr>
          <w:spacing w:val="-3"/>
          <w:sz w:val="20"/>
        </w:rPr>
        <w:t> </w:t>
      </w:r>
      <w:r>
        <w:rPr>
          <w:sz w:val="20"/>
        </w:rPr>
        <w:t>listy,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4" w:hanging="358"/>
        <w:jc w:val="both"/>
        <w:rPr>
          <w:sz w:val="20"/>
        </w:rPr>
      </w:pPr>
      <w:r>
        <w:rPr>
          <w:sz w:val="20"/>
        </w:rPr>
        <w:t>bankovní výpisy prokazující uhrazení faktur, případně jiné účetní doklady, že došlo ke 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2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4" w:hanging="358"/>
        <w:jc w:val="both"/>
        <w:rPr>
          <w:sz w:val="20"/>
        </w:rPr>
      </w:pPr>
      <w:r>
        <w:rPr>
          <w:spacing w:val="-1"/>
          <w:sz w:val="20"/>
        </w:rPr>
        <w:t>kopii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usnesení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obecní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rady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či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zastupitelstva</w:t>
      </w:r>
      <w:r>
        <w:rPr>
          <w:spacing w:val="-12"/>
          <w:sz w:val="20"/>
        </w:rPr>
        <w:t> </w:t>
      </w:r>
      <w:r>
        <w:rPr>
          <w:sz w:val="20"/>
        </w:rPr>
        <w:t>ohledně</w:t>
      </w:r>
      <w:r>
        <w:rPr>
          <w:spacing w:val="-10"/>
          <w:sz w:val="20"/>
        </w:rPr>
        <w:t> </w:t>
      </w:r>
      <w:r>
        <w:rPr>
          <w:sz w:val="20"/>
        </w:rPr>
        <w:t>schválení</w:t>
      </w:r>
      <w:r>
        <w:rPr>
          <w:spacing w:val="-10"/>
          <w:sz w:val="20"/>
        </w:rPr>
        <w:t> </w:t>
      </w:r>
      <w:r>
        <w:rPr>
          <w:sz w:val="20"/>
        </w:rPr>
        <w:t>SECAP</w:t>
      </w:r>
      <w:r>
        <w:rPr>
          <w:spacing w:val="-13"/>
          <w:sz w:val="20"/>
        </w:rPr>
        <w:t> </w:t>
      </w:r>
      <w:r>
        <w:rPr>
          <w:sz w:val="20"/>
        </w:rPr>
        <w:t>jakožto</w:t>
      </w:r>
      <w:r>
        <w:rPr>
          <w:spacing w:val="-8"/>
          <w:sz w:val="20"/>
        </w:rPr>
        <w:t> </w:t>
      </w:r>
      <w:r>
        <w:rPr>
          <w:sz w:val="20"/>
        </w:rPr>
        <w:t>závazného</w:t>
      </w:r>
      <w:r>
        <w:rPr>
          <w:spacing w:val="-11"/>
          <w:sz w:val="20"/>
        </w:rPr>
        <w:t> </w:t>
      </w:r>
      <w:r>
        <w:rPr>
          <w:sz w:val="20"/>
        </w:rPr>
        <w:t>strategického</w:t>
      </w:r>
      <w:r>
        <w:rPr>
          <w:spacing w:val="-52"/>
          <w:sz w:val="20"/>
        </w:rPr>
        <w:t> </w:t>
      </w:r>
      <w:r>
        <w:rPr>
          <w:sz w:val="20"/>
        </w:rPr>
        <w:t>dokumentu.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460" w:right="1020"/>
          <w:cols w:num="2" w:equalWidth="0">
            <w:col w:w="2127" w:space="62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9"/>
          <w:sz w:val="20"/>
        </w:rPr>
        <w:t> </w:t>
      </w:r>
      <w:r>
        <w:rPr>
          <w:sz w:val="20"/>
        </w:rPr>
        <w:t>provedena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předpokládaném</w:t>
      </w:r>
      <w:r>
        <w:rPr>
          <w:spacing w:val="41"/>
          <w:sz w:val="20"/>
        </w:rPr>
        <w:t> </w:t>
      </w:r>
      <w:r>
        <w:rPr>
          <w:sz w:val="20"/>
        </w:rPr>
        <w:t>rozsahu</w:t>
      </w:r>
      <w:r>
        <w:rPr>
          <w:spacing w:val="41"/>
          <w:sz w:val="20"/>
        </w:rPr>
        <w:t> </w:t>
      </w:r>
      <w:r>
        <w:rPr>
          <w:sz w:val="20"/>
        </w:rPr>
        <w:t>podle</w:t>
      </w:r>
      <w:r>
        <w:rPr>
          <w:spacing w:val="39"/>
          <w:sz w:val="20"/>
        </w:rPr>
        <w:t> </w:t>
      </w:r>
      <w:r>
        <w:rPr>
          <w:sz w:val="20"/>
        </w:rPr>
        <w:t>předložené</w:t>
      </w:r>
      <w:r>
        <w:rPr>
          <w:spacing w:val="38"/>
          <w:sz w:val="20"/>
        </w:rPr>
        <w:t> </w:t>
      </w:r>
      <w:r>
        <w:rPr>
          <w:sz w:val="20"/>
        </w:rPr>
        <w:t>žádosti</w:t>
      </w:r>
      <w:r>
        <w:rPr>
          <w:spacing w:val="39"/>
          <w:sz w:val="20"/>
        </w:rPr>
        <w:t> </w:t>
      </w:r>
      <w:r>
        <w:rPr>
          <w:sz w:val="20"/>
        </w:rPr>
        <w:t>ze</w:t>
      </w:r>
      <w:r>
        <w:rPr>
          <w:spacing w:val="39"/>
          <w:sz w:val="20"/>
        </w:rPr>
        <w:t> </w:t>
      </w:r>
      <w:r>
        <w:rPr>
          <w:sz w:val="20"/>
        </w:rPr>
        <w:t>dne</w:t>
      </w:r>
      <w:r>
        <w:rPr>
          <w:spacing w:val="47"/>
          <w:sz w:val="20"/>
        </w:rPr>
        <w:t> </w:t>
      </w:r>
      <w:r>
        <w:rPr>
          <w:sz w:val="20"/>
        </w:rPr>
        <w:t>2.</w:t>
      </w:r>
      <w:r>
        <w:rPr>
          <w:spacing w:val="40"/>
          <w:sz w:val="20"/>
        </w:rPr>
        <w:t> </w:t>
      </w:r>
      <w:r>
        <w:rPr>
          <w:sz w:val="20"/>
        </w:rPr>
        <w:t>6.</w:t>
      </w:r>
      <w:r>
        <w:rPr>
          <w:spacing w:val="39"/>
          <w:sz w:val="20"/>
        </w:rPr>
        <w:t> </w:t>
      </w:r>
      <w:r>
        <w:rPr>
          <w:sz w:val="20"/>
        </w:rPr>
        <w:t>2021</w:t>
      </w:r>
      <w:r>
        <w:rPr>
          <w:spacing w:val="-52"/>
          <w:sz w:val="20"/>
        </w:rPr>
        <w:t> </w:t>
      </w:r>
      <w:r>
        <w:rPr>
          <w:sz w:val="20"/>
        </w:rPr>
        <w:t>a jejích příloh, podle odborného posudku zpracovaného Mgr. Pavlou Vidanovou (MŽP, 6/2021),</w:t>
      </w:r>
      <w:r>
        <w:rPr>
          <w:spacing w:val="1"/>
          <w:sz w:val="20"/>
        </w:rPr>
        <w:t> </w:t>
      </w:r>
      <w:r>
        <w:rPr>
          <w:sz w:val="20"/>
        </w:rPr>
        <w:t>podle smlouvy s dodavatelem vč. výběrového řízení,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30"/>
          <w:sz w:val="20"/>
        </w:rPr>
        <w:t> </w:t>
      </w:r>
      <w:r>
        <w:rPr>
          <w:sz w:val="20"/>
        </w:rPr>
        <w:t>odsouhlasených</w:t>
      </w:r>
      <w:r>
        <w:rPr>
          <w:spacing w:val="29"/>
          <w:sz w:val="20"/>
        </w:rPr>
        <w:t> </w:t>
      </w:r>
      <w:r>
        <w:rPr>
          <w:sz w:val="20"/>
        </w:rPr>
        <w:t>Fondem,</w:t>
      </w:r>
      <w:r>
        <w:rPr>
          <w:spacing w:val="28"/>
          <w:sz w:val="20"/>
        </w:rPr>
        <w:t> </w:t>
      </w:r>
      <w:r>
        <w:rPr>
          <w:sz w:val="20"/>
        </w:rPr>
        <w:t>t.</w:t>
      </w:r>
      <w:r>
        <w:rPr>
          <w:spacing w:val="31"/>
          <w:sz w:val="20"/>
        </w:rPr>
        <w:t> </w:t>
      </w:r>
      <w:r>
        <w:rPr>
          <w:sz w:val="20"/>
        </w:rPr>
        <w:t>j.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použita</w:t>
      </w:r>
      <w:r>
        <w:rPr>
          <w:spacing w:val="29"/>
          <w:sz w:val="20"/>
        </w:rPr>
        <w:t> </w:t>
      </w:r>
      <w:r>
        <w:rPr>
          <w:sz w:val="20"/>
        </w:rPr>
        <w:t>k</w:t>
      </w:r>
      <w:r>
        <w:rPr>
          <w:spacing w:val="30"/>
          <w:sz w:val="20"/>
        </w:rPr>
        <w:t> </w:t>
      </w:r>
      <w:r>
        <w:rPr>
          <w:sz w:val="20"/>
        </w:rPr>
        <w:t>implementaci</w:t>
      </w:r>
      <w:r>
        <w:rPr>
          <w:spacing w:val="31"/>
          <w:sz w:val="20"/>
        </w:rPr>
        <w:t> </w:t>
      </w:r>
      <w:r>
        <w:rPr>
          <w:sz w:val="20"/>
        </w:rPr>
        <w:t>Paktu</w:t>
      </w:r>
      <w:r>
        <w:rPr>
          <w:spacing w:val="30"/>
          <w:sz w:val="20"/>
        </w:rPr>
        <w:t> </w:t>
      </w:r>
      <w:r>
        <w:rPr>
          <w:sz w:val="20"/>
        </w:rPr>
        <w:t>starostů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primátorů v souladu 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111" w:hanging="286"/>
        <w:jc w:val="left"/>
        <w:rPr>
          <w:sz w:val="20"/>
        </w:rPr>
      </w:pPr>
      <w:r>
        <w:rPr>
          <w:sz w:val="20"/>
        </w:rPr>
        <w:t>aktualizuje</w:t>
      </w:r>
      <w:r>
        <w:rPr>
          <w:spacing w:val="4"/>
          <w:sz w:val="20"/>
        </w:rPr>
        <w:t> </w:t>
      </w:r>
      <w:r>
        <w:rPr>
          <w:sz w:val="20"/>
        </w:rPr>
        <w:t>Akční</w:t>
      </w:r>
      <w:r>
        <w:rPr>
          <w:spacing w:val="4"/>
          <w:sz w:val="20"/>
        </w:rPr>
        <w:t> </w:t>
      </w:r>
      <w:r>
        <w:rPr>
          <w:sz w:val="20"/>
        </w:rPr>
        <w:t>plán</w:t>
      </w:r>
      <w:r>
        <w:rPr>
          <w:spacing w:val="5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udržitelnou</w:t>
      </w:r>
      <w:r>
        <w:rPr>
          <w:spacing w:val="5"/>
          <w:sz w:val="20"/>
        </w:rPr>
        <w:t> </w:t>
      </w:r>
      <w:r>
        <w:rPr>
          <w:sz w:val="20"/>
        </w:rPr>
        <w:t>energii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klima</w:t>
      </w:r>
      <w:r>
        <w:rPr>
          <w:spacing w:val="3"/>
          <w:sz w:val="20"/>
        </w:rPr>
        <w:t> </w:t>
      </w:r>
      <w:r>
        <w:rPr>
          <w:sz w:val="20"/>
        </w:rPr>
        <w:t>(BEI,</w:t>
      </w:r>
      <w:r>
        <w:rPr>
          <w:spacing w:val="4"/>
          <w:sz w:val="20"/>
        </w:rPr>
        <w:t> </w:t>
      </w:r>
      <w:r>
        <w:rPr>
          <w:sz w:val="20"/>
        </w:rPr>
        <w:t>SECAP)</w:t>
      </w:r>
      <w:r>
        <w:rPr>
          <w:spacing w:val="5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předpokladem</w:t>
      </w:r>
      <w:r>
        <w:rPr>
          <w:spacing w:val="4"/>
          <w:sz w:val="20"/>
        </w:rPr>
        <w:t> </w:t>
      </w:r>
      <w:r>
        <w:rPr>
          <w:sz w:val="20"/>
        </w:rPr>
        <w:t>úspory</w:t>
      </w:r>
      <w:r>
        <w:rPr>
          <w:spacing w:val="4"/>
          <w:sz w:val="20"/>
        </w:rPr>
        <w:t> </w:t>
      </w:r>
      <w:r>
        <w:rPr>
          <w:sz w:val="20"/>
        </w:rPr>
        <w:t>energie</w:t>
      </w:r>
      <w:r>
        <w:rPr>
          <w:spacing w:val="-52"/>
          <w:sz w:val="20"/>
        </w:rPr>
        <w:t> </w:t>
      </w:r>
      <w:r>
        <w:rPr>
          <w:sz w:val="20"/>
        </w:rPr>
        <w:t>500</w:t>
      </w:r>
      <w:r>
        <w:rPr>
          <w:spacing w:val="-1"/>
          <w:sz w:val="20"/>
        </w:rPr>
        <w:t> </w:t>
      </w:r>
      <w:r>
        <w:rPr>
          <w:sz w:val="20"/>
        </w:rPr>
        <w:t>MWh/rok,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navrhne</w:t>
      </w:r>
      <w:r>
        <w:rPr>
          <w:spacing w:val="-3"/>
          <w:sz w:val="20"/>
        </w:rPr>
        <w:t> </w:t>
      </w:r>
      <w:r>
        <w:rPr>
          <w:sz w:val="20"/>
        </w:rPr>
        <w:t>3 adaptační</w:t>
      </w:r>
      <w:r>
        <w:rPr>
          <w:spacing w:val="-2"/>
          <w:sz w:val="20"/>
        </w:rPr>
        <w:t> </w:t>
      </w:r>
      <w:r>
        <w:rPr>
          <w:sz w:val="20"/>
        </w:rPr>
        <w:t>opatření,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Místní</w:t>
      </w:r>
      <w:r>
        <w:rPr>
          <w:spacing w:val="-3"/>
          <w:sz w:val="20"/>
        </w:rPr>
        <w:t> </w:t>
      </w:r>
      <w:r>
        <w:rPr>
          <w:sz w:val="20"/>
        </w:rPr>
        <w:t>dny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klima</w:t>
      </w:r>
      <w:r>
        <w:rPr>
          <w:spacing w:val="-3"/>
          <w:sz w:val="20"/>
        </w:rPr>
        <w:t> </w:t>
      </w:r>
      <w:r>
        <w:rPr>
          <w:sz w:val="20"/>
        </w:rPr>
        <w:t>a energii,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4"/>
          <w:sz w:val="20"/>
        </w:rPr>
        <w:t> </w:t>
      </w:r>
      <w:r>
        <w:rPr>
          <w:sz w:val="20"/>
        </w:rPr>
        <w:t>Místních</w:t>
      </w:r>
      <w:r>
        <w:rPr>
          <w:spacing w:val="-2"/>
          <w:sz w:val="20"/>
        </w:rPr>
        <w:t> </w:t>
      </w:r>
      <w:r>
        <w:rPr>
          <w:sz w:val="20"/>
        </w:rPr>
        <w:t>dnů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klima</w:t>
      </w:r>
      <w:r>
        <w:rPr>
          <w:spacing w:val="-4"/>
          <w:sz w:val="20"/>
        </w:rPr>
        <w:t> </w:t>
      </w:r>
      <w:r>
        <w:rPr>
          <w:sz w:val="20"/>
        </w:rPr>
        <w:t>a energii</w:t>
      </w:r>
      <w:r>
        <w:rPr>
          <w:spacing w:val="-3"/>
          <w:sz w:val="20"/>
        </w:rPr>
        <w:t> </w:t>
      </w:r>
      <w:r>
        <w:rPr>
          <w:sz w:val="20"/>
        </w:rPr>
        <w:t>osloví</w:t>
      </w:r>
      <w:r>
        <w:rPr>
          <w:spacing w:val="-1"/>
          <w:sz w:val="20"/>
        </w:rPr>
        <w:t> </w:t>
      </w:r>
      <w:r>
        <w:rPr>
          <w:sz w:val="20"/>
        </w:rPr>
        <w:t>minimálně</w:t>
      </w:r>
      <w:r>
        <w:rPr>
          <w:spacing w:val="1"/>
          <w:sz w:val="20"/>
        </w:rPr>
        <w:t> </w:t>
      </w:r>
      <w:r>
        <w:rPr>
          <w:sz w:val="20"/>
        </w:rPr>
        <w:t>500</w:t>
      </w:r>
      <w:r>
        <w:rPr>
          <w:spacing w:val="-3"/>
          <w:sz w:val="20"/>
        </w:rPr>
        <w:t> </w:t>
      </w:r>
      <w:r>
        <w:rPr>
          <w:sz w:val="20"/>
        </w:rPr>
        <w:t>osob,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zřídí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pracovní</w:t>
      </w:r>
      <w:r>
        <w:rPr>
          <w:spacing w:val="-3"/>
          <w:sz w:val="20"/>
        </w:rPr>
        <w:t> </w:t>
      </w:r>
      <w:r>
        <w:rPr>
          <w:sz w:val="20"/>
        </w:rPr>
        <w:t>místo,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bude dodržovat pravidla stanovená v čl. 10 písm. g) Výzvy, t. j. veškeré výdaje akce vést v účetnictví</w:t>
      </w:r>
      <w:r>
        <w:rPr>
          <w:spacing w:val="-52"/>
          <w:sz w:val="20"/>
        </w:rPr>
        <w:t> </w:t>
      </w:r>
      <w:r>
        <w:rPr>
          <w:sz w:val="20"/>
        </w:rPr>
        <w:t>(zákon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563/1991</w:t>
      </w:r>
      <w:r>
        <w:rPr>
          <w:spacing w:val="-3"/>
          <w:sz w:val="20"/>
        </w:rPr>
        <w:t> </w:t>
      </w:r>
      <w:r>
        <w:rPr>
          <w:sz w:val="20"/>
        </w:rPr>
        <w:t>Sb.,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účetnictví,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</w:t>
      </w:r>
      <w:r>
        <w:rPr>
          <w:spacing w:val="-5"/>
          <w:sz w:val="20"/>
        </w:rPr>
        <w:t> </w:t>
      </w:r>
      <w:r>
        <w:rPr>
          <w:sz w:val="20"/>
        </w:rPr>
        <w:t>znění)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daňové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4"/>
          <w:sz w:val="20"/>
        </w:rPr>
        <w:t> </w:t>
      </w:r>
      <w:r>
        <w:rPr>
          <w:sz w:val="20"/>
        </w:rPr>
        <w:t>(zákon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586/1992</w:t>
      </w:r>
      <w:r>
        <w:rPr>
          <w:spacing w:val="-3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daních z</w:t>
      </w:r>
      <w:r>
        <w:rPr>
          <w:spacing w:val="2"/>
          <w:sz w:val="20"/>
        </w:rPr>
        <w:t> </w:t>
      </w:r>
      <w:r>
        <w:rPr>
          <w:sz w:val="20"/>
        </w:rPr>
        <w:t>příjmů, 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2"/>
          <w:sz w:val="20"/>
        </w:rPr>
        <w:t> </w:t>
      </w:r>
      <w:r>
        <w:rPr>
          <w:sz w:val="20"/>
        </w:rPr>
        <w:t>znění),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9"/>
          <w:sz w:val="20"/>
        </w:rPr>
        <w:t> </w:t>
      </w:r>
      <w:r>
        <w:rPr>
          <w:sz w:val="20"/>
        </w:rPr>
        <w:t>provádět</w:t>
      </w:r>
      <w:r>
        <w:rPr>
          <w:spacing w:val="-8"/>
          <w:sz w:val="20"/>
        </w:rPr>
        <w:t> </w:t>
      </w:r>
      <w:r>
        <w:rPr>
          <w:sz w:val="20"/>
        </w:rPr>
        <w:t>kontrolu</w:t>
      </w:r>
      <w:r>
        <w:rPr>
          <w:spacing w:val="-6"/>
          <w:sz w:val="20"/>
        </w:rPr>
        <w:t> </w:t>
      </w:r>
      <w:r>
        <w:rPr>
          <w:sz w:val="20"/>
        </w:rPr>
        <w:t>provedení</w:t>
      </w:r>
      <w:r>
        <w:rPr>
          <w:spacing w:val="-8"/>
          <w:sz w:val="20"/>
        </w:rPr>
        <w:t> </w:t>
      </w:r>
      <w:r>
        <w:rPr>
          <w:sz w:val="20"/>
        </w:rPr>
        <w:t>opatření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místě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době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projektu;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52"/>
          <w:sz w:val="20"/>
        </w:rPr>
        <w:t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1"/>
          <w:sz w:val="20"/>
        </w:rPr>
        <w:t> </w:t>
      </w:r>
      <w:r>
        <w:rPr>
          <w:sz w:val="20"/>
        </w:rPr>
        <w:t>orgánům</w:t>
      </w:r>
      <w:r>
        <w:rPr>
          <w:spacing w:val="-2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do uplynutí</w:t>
      </w:r>
      <w:r>
        <w:rPr>
          <w:spacing w:val="-2"/>
          <w:sz w:val="20"/>
        </w:rPr>
        <w:t> </w:t>
      </w:r>
      <w:r>
        <w:rPr>
          <w:sz w:val="20"/>
        </w:rPr>
        <w:t>doby</w:t>
      </w:r>
      <w:r>
        <w:rPr>
          <w:spacing w:val="-1"/>
          <w:sz w:val="20"/>
        </w:rPr>
        <w:t> </w:t>
      </w:r>
      <w:r>
        <w:rPr>
          <w:sz w:val="20"/>
        </w:rPr>
        <w:t>dvou let</w:t>
      </w:r>
      <w:r>
        <w:rPr>
          <w:spacing w:val="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5" w:hanging="286"/>
        <w:jc w:val="both"/>
        <w:rPr>
          <w:sz w:val="20"/>
        </w:rPr>
      </w:pPr>
      <w:r>
        <w:rPr>
          <w:sz w:val="20"/>
        </w:rPr>
        <w:t>po 2 letech od schválení SECAP předloží monitorovací zprávu o plnění SECAP kanceláři Paktu</w:t>
      </w:r>
      <w:r>
        <w:rPr>
          <w:spacing w:val="1"/>
          <w:sz w:val="20"/>
        </w:rPr>
        <w:t> </w:t>
      </w:r>
      <w:r>
        <w:rPr>
          <w:sz w:val="20"/>
        </w:rPr>
        <w:t>starostů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primátorů, 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Fondu,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5" w:hanging="286"/>
        <w:jc w:val="both"/>
        <w:rPr>
          <w:sz w:val="20"/>
        </w:rPr>
      </w:pPr>
      <w:r>
        <w:rPr>
          <w:sz w:val="20"/>
        </w:rPr>
        <w:t>termín dokončení akce do konce 15. 12. 2023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7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se 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10/2021,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3/2024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4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„ZVA")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doložení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pravidel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808" w:right="111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</w:t>
      </w:r>
      <w:r>
        <w:rPr>
          <w:spacing w:val="17"/>
        </w:rPr>
        <w:t> </w:t>
      </w:r>
      <w:r>
        <w:rPr/>
        <w:t>obdrží</w:t>
      </w:r>
      <w:r>
        <w:rPr>
          <w:spacing w:val="16"/>
        </w:rPr>
        <w:t> </w:t>
      </w:r>
      <w:r>
        <w:rPr/>
        <w:t>veškeré</w:t>
      </w:r>
      <w:r>
        <w:rPr>
          <w:spacing w:val="15"/>
        </w:rPr>
        <w:t> </w:t>
      </w:r>
      <w:r>
        <w:rPr/>
        <w:t>požadované</w:t>
      </w:r>
      <w:r>
        <w:rPr>
          <w:spacing w:val="15"/>
        </w:rPr>
        <w:t> </w:t>
      </w:r>
      <w:r>
        <w:rPr/>
        <w:t>podklady</w:t>
      </w:r>
      <w:r>
        <w:rPr>
          <w:spacing w:val="19"/>
        </w:rPr>
        <w:t> </w:t>
      </w:r>
      <w:r>
        <w:rPr/>
        <w:t>a</w:t>
      </w:r>
      <w:r>
        <w:rPr>
          <w:spacing w:val="-3"/>
        </w:rPr>
        <w:t> </w:t>
      </w:r>
      <w:r>
        <w:rPr/>
        <w:t>informace,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základě</w:t>
      </w:r>
      <w:r>
        <w:rPr>
          <w:spacing w:val="15"/>
        </w:rPr>
        <w:t> </w:t>
      </w:r>
      <w:r>
        <w:rPr/>
        <w:t>kterých</w:t>
      </w:r>
      <w:r>
        <w:rPr>
          <w:spacing w:val="16"/>
        </w:rPr>
        <w:t> </w:t>
      </w:r>
      <w:r>
        <w:rPr/>
        <w:t>bude</w:t>
      </w:r>
      <w:r>
        <w:rPr>
          <w:spacing w:val="16"/>
        </w:rPr>
        <w:t> </w:t>
      </w:r>
      <w:r>
        <w:rPr/>
        <w:t>moci</w:t>
      </w:r>
      <w:r>
        <w:rPr>
          <w:spacing w:val="16"/>
        </w:rPr>
        <w:t> </w:t>
      </w:r>
      <w:r>
        <w:rPr/>
        <w:t>jednoznačně</w:t>
      </w:r>
    </w:p>
    <w:p>
      <w:pPr>
        <w:spacing w:after="0"/>
        <w:sectPr>
          <w:type w:val="continuous"/>
          <w:pgSz w:w="12240" w:h="15840"/>
          <w:pgMar w:header="0" w:footer="1460" w:top="1480" w:bottom="1660" w:left="1460" w:right="1020"/>
        </w:sectPr>
      </w:pPr>
    </w:p>
    <w:p>
      <w:pPr>
        <w:pStyle w:val="BodyText"/>
        <w:spacing w:before="73"/>
        <w:ind w:left="808" w:right="111" w:firstLine="0"/>
      </w:pP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6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2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6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f)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Heading1"/>
        <w:spacing w:before="73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6"/>
          <w:sz w:val="20"/>
        </w:rPr>
        <w:t> </w:t>
      </w:r>
      <w:r>
        <w:rPr>
          <w:sz w:val="20"/>
        </w:rPr>
        <w:t>nebo</w:t>
      </w:r>
      <w:r>
        <w:rPr>
          <w:spacing w:val="7"/>
          <w:sz w:val="20"/>
        </w:rPr>
        <w:t> </w:t>
      </w:r>
      <w:r>
        <w:rPr>
          <w:sz w:val="20"/>
        </w:rPr>
        <w:t>podle</w:t>
      </w:r>
      <w:r>
        <w:rPr>
          <w:spacing w:val="5"/>
          <w:sz w:val="20"/>
        </w:rPr>
        <w:t> </w:t>
      </w:r>
      <w:r>
        <w:rPr>
          <w:sz w:val="20"/>
        </w:rPr>
        <w:t>článku</w:t>
      </w:r>
      <w:r>
        <w:rPr>
          <w:spacing w:val="6"/>
          <w:sz w:val="20"/>
        </w:rPr>
        <w:t> </w:t>
      </w:r>
      <w:r>
        <w:rPr>
          <w:sz w:val="20"/>
        </w:rPr>
        <w:t>IV</w:t>
      </w:r>
      <w:r>
        <w:rPr>
          <w:spacing w:val="7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2</w:t>
      </w:r>
      <w:r>
        <w:rPr>
          <w:spacing w:val="6"/>
          <w:sz w:val="20"/>
        </w:rPr>
        <w:t> </w:t>
      </w:r>
      <w:r>
        <w:rPr>
          <w:sz w:val="20"/>
        </w:rPr>
        <w:t>písm.</w:t>
      </w:r>
      <w:r>
        <w:rPr>
          <w:spacing w:val="8"/>
          <w:sz w:val="20"/>
        </w:rPr>
        <w:t> </w:t>
      </w:r>
      <w:r>
        <w:rPr>
          <w:sz w:val="20"/>
        </w:rPr>
        <w:t>a),</w:t>
      </w:r>
      <w:r>
        <w:rPr>
          <w:spacing w:val="6"/>
          <w:sz w:val="20"/>
        </w:rPr>
        <w:t> </w:t>
      </w:r>
      <w:r>
        <w:rPr>
          <w:sz w:val="20"/>
        </w:rPr>
        <w:t>c),</w:t>
      </w:r>
      <w:r>
        <w:rPr>
          <w:spacing w:val="6"/>
          <w:sz w:val="20"/>
        </w:rPr>
        <w:t> </w:t>
      </w:r>
      <w:r>
        <w:rPr>
          <w:sz w:val="20"/>
        </w:rPr>
        <w:t>d)</w:t>
      </w:r>
      <w:r>
        <w:rPr>
          <w:spacing w:val="9"/>
          <w:sz w:val="20"/>
        </w:rPr>
        <w:t> </w:t>
      </w:r>
      <w:r>
        <w:rPr>
          <w:sz w:val="20"/>
        </w:rPr>
        <w:t>nebo</w:t>
      </w:r>
      <w:r>
        <w:rPr>
          <w:spacing w:val="7"/>
          <w:sz w:val="20"/>
        </w:rPr>
        <w:t> </w:t>
      </w:r>
      <w:r>
        <w:rPr>
          <w:sz w:val="20"/>
        </w:rPr>
        <w:t>e)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100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a) za třetí, čtvrtou, pátou nebo šestou odrážkou na méně než 50 %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4"/>
          <w:sz w:val="20"/>
        </w:rPr>
        <w:t> </w:t>
      </w:r>
      <w:r>
        <w:rPr>
          <w:sz w:val="20"/>
        </w:rPr>
        <w:t>indikátorů,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toto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13"/>
          <w:sz w:val="20"/>
        </w:rPr>
        <w:t> </w:t>
      </w:r>
      <w:r>
        <w:rPr>
          <w:sz w:val="20"/>
        </w:rPr>
        <w:t>100</w:t>
      </w:r>
      <w:r>
        <w:rPr>
          <w:spacing w:val="14"/>
          <w:sz w:val="20"/>
        </w:rPr>
        <w:t> </w:t>
      </w:r>
      <w:r>
        <w:rPr>
          <w:sz w:val="20"/>
        </w:rPr>
        <w:t>%</w:t>
      </w:r>
      <w:r>
        <w:rPr>
          <w:spacing w:val="1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12"/>
          <w:sz w:val="20"/>
        </w:rPr>
        <w:t> </w:t>
      </w:r>
      <w:r>
        <w:rPr>
          <w:sz w:val="20"/>
        </w:rPr>
        <w:t>podpory.</w:t>
      </w:r>
      <w:r>
        <w:rPr>
          <w:spacing w:val="-52"/>
          <w:sz w:val="20"/>
        </w:rPr>
        <w:t> </w:t>
      </w:r>
      <w:r>
        <w:rPr>
          <w:sz w:val="20"/>
        </w:rPr>
        <w:t>V případě plnění účelu akce v rozmezí 50-99 % stanovených indikátorů, bude toto porušení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1"/>
          <w:sz w:val="20"/>
        </w:rPr>
        <w:t> </w:t>
      </w:r>
      <w:r>
        <w:rPr>
          <w:sz w:val="20"/>
        </w:rPr>
        <w:t>0,1-49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52"/>
          <w:sz w:val="20"/>
        </w:rPr>
        <w:t> </w:t>
      </w:r>
      <w:r>
        <w:rPr>
          <w:sz w:val="20"/>
        </w:rPr>
        <w:t>účelu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spacing w:before="1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2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tabs>
          <w:tab w:pos="6713" w:val="left" w:leader="none"/>
        </w:tabs>
        <w:spacing w:before="191"/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2"/>
        <w:ind w:left="0" w:firstLine="0"/>
        <w:jc w:val="left"/>
        <w:rPr>
          <w:sz w:val="17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0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spacing w:line="264" w:lineRule="auto" w:before="0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3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5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6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6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3"/>
              <w:ind w:right="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60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60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60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60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60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720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4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2022-06-09T12:56:54Z</dcterms:created>
  <dcterms:modified xsi:type="dcterms:W3CDTF">2022-06-09T12:56:54Z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