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B6" w:rsidRDefault="005841B6">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rsidR="00E22CB6" w:rsidRDefault="00E22CB6">
      <w:pPr>
        <w:widowControl w:val="0"/>
        <w:spacing w:line="288" w:lineRule="auto"/>
        <w:rPr>
          <w:sz w:val="22"/>
          <w:szCs w:val="22"/>
        </w:rPr>
      </w:pPr>
    </w:p>
    <w:p w:rsidR="00E22CB6" w:rsidRDefault="005841B6">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rsidR="00E22CB6" w:rsidRDefault="00E22CB6">
      <w:pPr>
        <w:widowControl w:val="0"/>
        <w:tabs>
          <w:tab w:val="left" w:pos="1842"/>
        </w:tabs>
        <w:spacing w:line="288" w:lineRule="auto"/>
        <w:rPr>
          <w:sz w:val="22"/>
          <w:szCs w:val="22"/>
        </w:rPr>
      </w:pPr>
    </w:p>
    <w:p w:rsidR="00CC2DC8" w:rsidRDefault="005841B6">
      <w:pPr>
        <w:widowControl w:val="0"/>
        <w:tabs>
          <w:tab w:val="left" w:pos="1842"/>
          <w:tab w:val="left" w:pos="5387"/>
        </w:tabs>
        <w:spacing w:line="288" w:lineRule="auto"/>
        <w:rPr>
          <w:b/>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r>
        <w:rPr>
          <w:b/>
          <w:sz w:val="22"/>
          <w:szCs w:val="22"/>
        </w:rPr>
        <w:t xml:space="preserve">Levi Brown, </w:t>
      </w:r>
      <w:r w:rsidR="00CC2DC8">
        <w:rPr>
          <w:b/>
          <w:sz w:val="22"/>
          <w:szCs w:val="22"/>
        </w:rPr>
        <w:t>XXXXXXXXXXXXXXXX</w:t>
      </w:r>
    </w:p>
    <w:p w:rsidR="00E22CB6" w:rsidRDefault="005841B6">
      <w:pPr>
        <w:widowControl w:val="0"/>
        <w:tabs>
          <w:tab w:val="left" w:pos="1842"/>
          <w:tab w:val="left" w:pos="5387"/>
        </w:tabs>
        <w:spacing w:line="288" w:lineRule="auto"/>
        <w:rPr>
          <w:i/>
          <w:sz w:val="22"/>
          <w:szCs w:val="22"/>
        </w:rPr>
      </w:pPr>
      <w:bookmarkStart w:id="1" w:name="_GoBack"/>
      <w:bookmarkEnd w:id="1"/>
      <w:r>
        <w:rPr>
          <w:i/>
          <w:sz w:val="22"/>
          <w:szCs w:val="22"/>
        </w:rPr>
        <w:t>(</w:t>
      </w:r>
      <w:proofErr w:type="gramStart"/>
      <w:r>
        <w:rPr>
          <w:i/>
          <w:sz w:val="22"/>
          <w:szCs w:val="22"/>
        </w:rPr>
        <w:t>hereinafter</w:t>
      </w:r>
      <w:proofErr w:type="gramEnd"/>
      <w:r>
        <w:rPr>
          <w:i/>
          <w:sz w:val="22"/>
          <w:szCs w:val="22"/>
        </w:rPr>
        <w:t xml:space="preserve"> as the “</w:t>
      </w:r>
      <w:r>
        <w:rPr>
          <w:b/>
          <w:i/>
          <w:sz w:val="22"/>
          <w:szCs w:val="22"/>
        </w:rPr>
        <w:t>Client</w:t>
      </w:r>
      <w:r>
        <w:rPr>
          <w:i/>
          <w:sz w:val="22"/>
          <w:szCs w:val="22"/>
        </w:rPr>
        <w:t>”)</w:t>
      </w:r>
    </w:p>
    <w:p w:rsidR="00E22CB6" w:rsidRDefault="00E22CB6">
      <w:pPr>
        <w:widowControl w:val="0"/>
        <w:tabs>
          <w:tab w:val="left" w:pos="1842"/>
          <w:tab w:val="left" w:pos="5387"/>
        </w:tabs>
        <w:spacing w:line="288" w:lineRule="auto"/>
        <w:rPr>
          <w:i/>
          <w:sz w:val="22"/>
          <w:szCs w:val="22"/>
        </w:rPr>
      </w:pPr>
    </w:p>
    <w:p w:rsidR="00E22CB6" w:rsidRDefault="005841B6">
      <w:pPr>
        <w:widowControl w:val="0"/>
        <w:spacing w:line="288" w:lineRule="auto"/>
        <w:rPr>
          <w:i/>
          <w:sz w:val="22"/>
          <w:szCs w:val="22"/>
        </w:rPr>
      </w:pPr>
      <w:proofErr w:type="gramStart"/>
      <w:r>
        <w:rPr>
          <w:i/>
          <w:sz w:val="22"/>
          <w:szCs w:val="22"/>
        </w:rPr>
        <w:t>and</w:t>
      </w:r>
      <w:proofErr w:type="gramEnd"/>
    </w:p>
    <w:p w:rsidR="00E22CB6" w:rsidRDefault="00E22CB6">
      <w:pPr>
        <w:widowControl w:val="0"/>
        <w:spacing w:line="288" w:lineRule="auto"/>
        <w:rPr>
          <w:i/>
          <w:sz w:val="22"/>
          <w:szCs w:val="22"/>
        </w:rPr>
      </w:pPr>
    </w:p>
    <w:p w:rsidR="00E22CB6" w:rsidRDefault="005841B6">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rsidR="00E22CB6" w:rsidRDefault="005841B6">
      <w:pPr>
        <w:widowControl w:val="0"/>
        <w:tabs>
          <w:tab w:val="left" w:pos="5387"/>
        </w:tabs>
        <w:spacing w:line="288" w:lineRule="auto"/>
        <w:rPr>
          <w:sz w:val="22"/>
          <w:szCs w:val="22"/>
        </w:rPr>
      </w:pPr>
      <w:proofErr w:type="gramStart"/>
      <w:r>
        <w:rPr>
          <w:sz w:val="22"/>
          <w:szCs w:val="22"/>
        </w:rPr>
        <w:t>with</w:t>
      </w:r>
      <w:proofErr w:type="gramEnd"/>
      <w:r>
        <w:rPr>
          <w:sz w:val="22"/>
          <w:szCs w:val="22"/>
        </w:rPr>
        <w:t xml:space="preserve"> its registered office at: 28. </w:t>
      </w:r>
      <w:proofErr w:type="spellStart"/>
      <w:proofErr w:type="gramStart"/>
      <w:r>
        <w:rPr>
          <w:sz w:val="22"/>
          <w:szCs w:val="22"/>
        </w:rPr>
        <w:t>října</w:t>
      </w:r>
      <w:proofErr w:type="spellEnd"/>
      <w:proofErr w:type="gramEnd"/>
      <w:r>
        <w:rPr>
          <w:sz w:val="22"/>
          <w:szCs w:val="22"/>
        </w:rPr>
        <w:t xml:space="preserve"> 124, 702 00 Ostrava</w:t>
      </w:r>
    </w:p>
    <w:p w:rsidR="00E22CB6" w:rsidRDefault="005841B6">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rsidR="00E22CB6" w:rsidRDefault="005841B6">
      <w:pPr>
        <w:widowControl w:val="0"/>
        <w:tabs>
          <w:tab w:val="left" w:pos="5387"/>
        </w:tabs>
        <w:spacing w:line="288" w:lineRule="auto"/>
        <w:rPr>
          <w:i/>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r>
        <w:rPr>
          <w:sz w:val="22"/>
          <w:szCs w:val="22"/>
        </w:rPr>
        <w:br/>
      </w:r>
      <w:r>
        <w:rPr>
          <w:i/>
          <w:sz w:val="22"/>
          <w:szCs w:val="22"/>
        </w:rPr>
        <w:t>(</w:t>
      </w:r>
      <w:proofErr w:type="gramStart"/>
      <w:r>
        <w:rPr>
          <w:i/>
          <w:sz w:val="22"/>
          <w:szCs w:val="22"/>
        </w:rPr>
        <w:t>hereinafter</w:t>
      </w:r>
      <w:proofErr w:type="gramEnd"/>
      <w:r>
        <w:rPr>
          <w:i/>
          <w:sz w:val="22"/>
          <w:szCs w:val="22"/>
        </w:rPr>
        <w:t xml:space="preserve"> as the “</w:t>
      </w:r>
      <w:r>
        <w:rPr>
          <w:b/>
          <w:i/>
          <w:sz w:val="22"/>
          <w:szCs w:val="22"/>
        </w:rPr>
        <w:t>Performer</w:t>
      </w:r>
      <w:r>
        <w:rPr>
          <w:i/>
          <w:sz w:val="22"/>
          <w:szCs w:val="22"/>
        </w:rPr>
        <w:t>”)</w:t>
      </w:r>
    </w:p>
    <w:p w:rsidR="00E22CB6" w:rsidRDefault="00E22CB6">
      <w:pPr>
        <w:widowControl w:val="0"/>
        <w:tabs>
          <w:tab w:val="left" w:pos="5387"/>
        </w:tabs>
        <w:spacing w:line="288" w:lineRule="auto"/>
        <w:rPr>
          <w:i/>
          <w:sz w:val="22"/>
          <w:szCs w:val="22"/>
        </w:rPr>
      </w:pPr>
    </w:p>
    <w:p w:rsidR="00E22CB6" w:rsidRDefault="005841B6">
      <w:pPr>
        <w:widowControl w:val="0"/>
        <w:spacing w:line="288" w:lineRule="auto"/>
        <w:rPr>
          <w:sz w:val="22"/>
          <w:szCs w:val="22"/>
        </w:rPr>
      </w:pPr>
      <w:r>
        <w:rPr>
          <w:b/>
          <w:sz w:val="22"/>
          <w:szCs w:val="22"/>
        </w:rPr>
        <w:t>Payment information (CZK</w:t>
      </w:r>
      <w:proofErr w:type="gramStart"/>
      <w:r>
        <w:rPr>
          <w:b/>
          <w:sz w:val="22"/>
          <w:szCs w:val="22"/>
        </w:rPr>
        <w:t>)</w:t>
      </w:r>
      <w:proofErr w:type="gramEnd"/>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r>
        <w:rPr>
          <w:sz w:val="22"/>
          <w:szCs w:val="22"/>
        </w:rPr>
        <w:t>.</w:t>
      </w:r>
    </w:p>
    <w:p w:rsidR="00E22CB6" w:rsidRDefault="00E22CB6">
      <w:pPr>
        <w:widowControl w:val="0"/>
        <w:spacing w:line="288" w:lineRule="auto"/>
        <w:rPr>
          <w:sz w:val="22"/>
          <w:szCs w:val="22"/>
        </w:rPr>
      </w:pPr>
    </w:p>
    <w:p w:rsidR="00E22CB6" w:rsidRDefault="005841B6">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rsidR="00E22CB6" w:rsidRDefault="005841B6">
      <w:pPr>
        <w:pStyle w:val="Nadpis2"/>
        <w:widowControl w:val="0"/>
        <w:spacing w:before="0" w:after="0" w:line="288" w:lineRule="auto"/>
        <w:rPr>
          <w:sz w:val="22"/>
          <w:szCs w:val="22"/>
        </w:rPr>
      </w:pPr>
      <w:bookmarkStart w:id="2" w:name="_30j0zll" w:colFirst="0" w:colLast="0"/>
      <w:bookmarkEnd w:id="2"/>
      <w:proofErr w:type="gramStart"/>
      <w:r>
        <w:rPr>
          <w:b w:val="0"/>
          <w:i/>
          <w:sz w:val="22"/>
          <w:szCs w:val="22"/>
        </w:rPr>
        <w:t>this</w:t>
      </w:r>
      <w:proofErr w:type="gramEnd"/>
      <w:r>
        <w:rPr>
          <w:b w:val="0"/>
          <w:i/>
          <w:sz w:val="22"/>
          <w:szCs w:val="22"/>
        </w:rPr>
        <w:t xml:space="preserve"> Artistic Performance Contract is referred to below as the “</w:t>
      </w:r>
      <w:r>
        <w:rPr>
          <w:i/>
          <w:sz w:val="22"/>
          <w:szCs w:val="22"/>
        </w:rPr>
        <w:t>Contract</w:t>
      </w:r>
      <w:r>
        <w:rPr>
          <w:b w:val="0"/>
          <w:i/>
          <w:sz w:val="22"/>
          <w:szCs w:val="22"/>
        </w:rPr>
        <w:t>”)</w:t>
      </w:r>
    </w:p>
    <w:p w:rsidR="00E22CB6" w:rsidRDefault="00E22CB6">
      <w:pPr>
        <w:pStyle w:val="Nadpis2"/>
        <w:widowControl w:val="0"/>
        <w:spacing w:before="0" w:after="0" w:line="288" w:lineRule="auto"/>
        <w:rPr>
          <w:sz w:val="22"/>
          <w:szCs w:val="22"/>
        </w:rPr>
      </w:pPr>
      <w:bookmarkStart w:id="3" w:name="_1fob9te" w:colFirst="0" w:colLast="0"/>
      <w:bookmarkEnd w:id="3"/>
    </w:p>
    <w:p w:rsidR="00E22CB6" w:rsidRDefault="00E22CB6">
      <w:pPr>
        <w:pStyle w:val="Nadpis2"/>
        <w:widowControl w:val="0"/>
        <w:spacing w:before="0" w:after="0" w:line="288" w:lineRule="auto"/>
        <w:rPr>
          <w:sz w:val="22"/>
          <w:szCs w:val="22"/>
        </w:rPr>
      </w:pPr>
      <w:bookmarkStart w:id="4" w:name="_3znysh7" w:colFirst="0" w:colLast="0"/>
      <w:bookmarkEnd w:id="4"/>
    </w:p>
    <w:p w:rsidR="00E22CB6" w:rsidRDefault="00E22CB6"/>
    <w:p w:rsidR="00E22CB6" w:rsidRDefault="00E22CB6"/>
    <w:p w:rsidR="00E22CB6" w:rsidRDefault="00E22CB6">
      <w:pPr>
        <w:pStyle w:val="Nadpis2"/>
        <w:widowControl w:val="0"/>
        <w:spacing w:before="0" w:after="0" w:line="288" w:lineRule="auto"/>
        <w:rPr>
          <w:sz w:val="22"/>
          <w:szCs w:val="22"/>
        </w:rPr>
      </w:pPr>
    </w:p>
    <w:p w:rsidR="00E22CB6" w:rsidRDefault="005841B6">
      <w:pPr>
        <w:pStyle w:val="Nadpis2"/>
        <w:widowControl w:val="0"/>
        <w:spacing w:before="0" w:after="0" w:line="288" w:lineRule="auto"/>
        <w:ind w:firstLine="360"/>
        <w:rPr>
          <w:sz w:val="22"/>
          <w:szCs w:val="22"/>
        </w:rPr>
      </w:pPr>
      <w:r>
        <w:rPr>
          <w:sz w:val="22"/>
          <w:szCs w:val="22"/>
        </w:rPr>
        <w:t>General Provisions</w:t>
      </w:r>
    </w:p>
    <w:p w:rsidR="00E22CB6" w:rsidRDefault="00E22CB6">
      <w:pPr>
        <w:spacing w:line="288" w:lineRule="auto"/>
        <w:jc w:val="both"/>
        <w:rPr>
          <w:sz w:val="22"/>
          <w:szCs w:val="22"/>
        </w:rPr>
      </w:pPr>
    </w:p>
    <w:p w:rsidR="00E22CB6" w:rsidRDefault="005841B6">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rsidR="007207A1" w:rsidRPr="007207A1" w:rsidRDefault="005841B6" w:rsidP="007207A1">
      <w:pPr>
        <w:widowControl w:val="0"/>
        <w:numPr>
          <w:ilvl w:val="1"/>
          <w:numId w:val="5"/>
        </w:numPr>
        <w:spacing w:line="276" w:lineRule="auto"/>
        <w:rPr>
          <w:sz w:val="22"/>
          <w:szCs w:val="22"/>
        </w:rPr>
      </w:pPr>
      <w:r>
        <w:rPr>
          <w:sz w:val="22"/>
          <w:szCs w:val="22"/>
        </w:rPr>
        <w:t xml:space="preserve">Schedule: </w:t>
      </w:r>
      <w:r w:rsidR="007207A1">
        <w:rPr>
          <w:sz w:val="22"/>
          <w:szCs w:val="22"/>
        </w:rPr>
        <w:tab/>
      </w:r>
      <w:r w:rsidR="007207A1">
        <w:rPr>
          <w:color w:val="000000"/>
          <w:sz w:val="22"/>
          <w:szCs w:val="22"/>
        </w:rPr>
        <w:t>10</w:t>
      </w:r>
      <w:r w:rsidR="007207A1" w:rsidRPr="007207A1">
        <w:rPr>
          <w:color w:val="000000"/>
          <w:sz w:val="22"/>
          <w:szCs w:val="22"/>
          <w:vertAlign w:val="superscript"/>
        </w:rPr>
        <w:t>th</w:t>
      </w:r>
      <w:r w:rsidR="007207A1">
        <w:rPr>
          <w:color w:val="000000"/>
          <w:sz w:val="22"/>
          <w:szCs w:val="22"/>
        </w:rPr>
        <w:t xml:space="preserve"> June</w:t>
      </w:r>
      <w:r w:rsidR="007207A1">
        <w:rPr>
          <w:color w:val="000000"/>
          <w:sz w:val="22"/>
          <w:szCs w:val="22"/>
        </w:rPr>
        <w:tab/>
        <w:t>9:00-17:00</w:t>
      </w:r>
    </w:p>
    <w:p w:rsidR="007207A1" w:rsidRPr="007207A1" w:rsidRDefault="007207A1" w:rsidP="007207A1">
      <w:pPr>
        <w:pStyle w:val="Odstavecseseznamem"/>
        <w:spacing w:line="276" w:lineRule="auto"/>
        <w:ind w:left="2880"/>
        <w:rPr>
          <w:color w:val="000000"/>
          <w:sz w:val="22"/>
          <w:szCs w:val="22"/>
        </w:rPr>
      </w:pPr>
      <w:r w:rsidRPr="007207A1">
        <w:rPr>
          <w:color w:val="000000"/>
          <w:sz w:val="22"/>
          <w:szCs w:val="22"/>
        </w:rPr>
        <w:t>14</w:t>
      </w:r>
      <w:r w:rsidRPr="007207A1">
        <w:rPr>
          <w:color w:val="000000"/>
          <w:sz w:val="22"/>
          <w:szCs w:val="22"/>
          <w:vertAlign w:val="superscript"/>
        </w:rPr>
        <w:t>th</w:t>
      </w:r>
      <w:r>
        <w:rPr>
          <w:color w:val="000000"/>
          <w:sz w:val="22"/>
          <w:szCs w:val="22"/>
        </w:rPr>
        <w:t xml:space="preserve"> June</w:t>
      </w:r>
      <w:r>
        <w:rPr>
          <w:color w:val="000000"/>
          <w:sz w:val="22"/>
          <w:szCs w:val="22"/>
        </w:rPr>
        <w:tab/>
        <w:t>10:00-18:00</w:t>
      </w:r>
    </w:p>
    <w:p w:rsidR="007207A1" w:rsidRDefault="007207A1" w:rsidP="007207A1">
      <w:pPr>
        <w:pStyle w:val="Odstavecseseznamem"/>
        <w:spacing w:line="276" w:lineRule="auto"/>
        <w:ind w:left="2160" w:firstLine="720"/>
        <w:rPr>
          <w:color w:val="000000"/>
          <w:sz w:val="22"/>
          <w:szCs w:val="22"/>
        </w:rPr>
      </w:pPr>
      <w:r w:rsidRPr="007207A1">
        <w:rPr>
          <w:color w:val="000000"/>
          <w:sz w:val="22"/>
          <w:szCs w:val="22"/>
        </w:rPr>
        <w:t>15</w:t>
      </w:r>
      <w:r w:rsidRPr="007207A1">
        <w:rPr>
          <w:color w:val="000000"/>
          <w:sz w:val="22"/>
          <w:szCs w:val="22"/>
          <w:vertAlign w:val="superscript"/>
        </w:rPr>
        <w:t>th</w:t>
      </w:r>
      <w:r>
        <w:rPr>
          <w:color w:val="000000"/>
          <w:sz w:val="22"/>
          <w:szCs w:val="22"/>
        </w:rPr>
        <w:t xml:space="preserve"> June</w:t>
      </w:r>
      <w:r>
        <w:rPr>
          <w:color w:val="000000"/>
          <w:sz w:val="22"/>
          <w:szCs w:val="22"/>
        </w:rPr>
        <w:tab/>
        <w:t>9:00-14:00</w:t>
      </w:r>
    </w:p>
    <w:p w:rsidR="007207A1" w:rsidRDefault="007207A1" w:rsidP="007207A1">
      <w:pPr>
        <w:pStyle w:val="Odstavecseseznamem"/>
        <w:spacing w:line="276" w:lineRule="auto"/>
        <w:ind w:left="2160" w:firstLine="720"/>
        <w:rPr>
          <w:color w:val="000000"/>
          <w:sz w:val="22"/>
          <w:szCs w:val="22"/>
        </w:rPr>
      </w:pPr>
      <w:r w:rsidRPr="007207A1">
        <w:rPr>
          <w:color w:val="000000"/>
          <w:sz w:val="22"/>
          <w:szCs w:val="22"/>
        </w:rPr>
        <w:t>16</w:t>
      </w:r>
      <w:r w:rsidRPr="007207A1">
        <w:rPr>
          <w:color w:val="000000"/>
          <w:sz w:val="22"/>
          <w:szCs w:val="22"/>
          <w:vertAlign w:val="superscript"/>
        </w:rPr>
        <w:t>th</w:t>
      </w:r>
      <w:r>
        <w:rPr>
          <w:color w:val="000000"/>
          <w:sz w:val="22"/>
          <w:szCs w:val="22"/>
        </w:rPr>
        <w:t xml:space="preserve"> June</w:t>
      </w:r>
      <w:r>
        <w:rPr>
          <w:color w:val="000000"/>
          <w:sz w:val="22"/>
          <w:szCs w:val="22"/>
        </w:rPr>
        <w:tab/>
        <w:t>16:00-20:00</w:t>
      </w:r>
    </w:p>
    <w:p w:rsidR="007207A1" w:rsidRDefault="007207A1" w:rsidP="007207A1">
      <w:pPr>
        <w:pStyle w:val="Odstavecseseznamem"/>
        <w:spacing w:line="276" w:lineRule="auto"/>
        <w:ind w:left="2160" w:firstLine="720"/>
        <w:rPr>
          <w:color w:val="000000"/>
          <w:sz w:val="22"/>
          <w:szCs w:val="22"/>
        </w:rPr>
      </w:pPr>
      <w:r w:rsidRPr="007207A1">
        <w:rPr>
          <w:color w:val="000000"/>
          <w:sz w:val="22"/>
          <w:szCs w:val="22"/>
        </w:rPr>
        <w:t>20</w:t>
      </w:r>
      <w:r w:rsidRPr="007207A1">
        <w:rPr>
          <w:color w:val="000000"/>
          <w:sz w:val="22"/>
          <w:szCs w:val="22"/>
          <w:vertAlign w:val="superscript"/>
        </w:rPr>
        <w:t>th</w:t>
      </w:r>
      <w:r>
        <w:rPr>
          <w:color w:val="000000"/>
          <w:sz w:val="22"/>
          <w:szCs w:val="22"/>
        </w:rPr>
        <w:t xml:space="preserve"> June</w:t>
      </w:r>
      <w:r>
        <w:rPr>
          <w:color w:val="000000"/>
          <w:sz w:val="22"/>
          <w:szCs w:val="22"/>
        </w:rPr>
        <w:tab/>
        <w:t>9:00-13:00</w:t>
      </w:r>
    </w:p>
    <w:p w:rsidR="007207A1" w:rsidRDefault="007207A1" w:rsidP="007207A1">
      <w:pPr>
        <w:pStyle w:val="Odstavecseseznamem"/>
        <w:spacing w:line="276" w:lineRule="auto"/>
        <w:ind w:left="2160" w:firstLine="720"/>
        <w:rPr>
          <w:color w:val="000000"/>
          <w:sz w:val="22"/>
          <w:szCs w:val="22"/>
        </w:rPr>
      </w:pPr>
      <w:r w:rsidRPr="007207A1">
        <w:rPr>
          <w:color w:val="000000"/>
          <w:sz w:val="22"/>
          <w:szCs w:val="22"/>
        </w:rPr>
        <w:t>22</w:t>
      </w:r>
      <w:r w:rsidRPr="007207A1">
        <w:rPr>
          <w:color w:val="000000"/>
          <w:sz w:val="22"/>
          <w:szCs w:val="22"/>
          <w:vertAlign w:val="superscript"/>
        </w:rPr>
        <w:t>nd</w:t>
      </w:r>
      <w:r>
        <w:rPr>
          <w:color w:val="000000"/>
          <w:sz w:val="22"/>
          <w:szCs w:val="22"/>
        </w:rPr>
        <w:t xml:space="preserve"> June</w:t>
      </w:r>
      <w:r>
        <w:rPr>
          <w:color w:val="000000"/>
          <w:sz w:val="22"/>
          <w:szCs w:val="22"/>
        </w:rPr>
        <w:tab/>
        <w:t>16:00-21:00</w:t>
      </w:r>
    </w:p>
    <w:p w:rsidR="007207A1" w:rsidRDefault="007207A1" w:rsidP="007207A1">
      <w:pPr>
        <w:pStyle w:val="Odstavecseseznamem"/>
        <w:spacing w:line="276" w:lineRule="auto"/>
        <w:ind w:left="2160" w:firstLine="720"/>
        <w:rPr>
          <w:color w:val="000000"/>
          <w:sz w:val="22"/>
          <w:szCs w:val="22"/>
        </w:rPr>
      </w:pPr>
      <w:r w:rsidRPr="007207A1">
        <w:rPr>
          <w:color w:val="000000"/>
          <w:sz w:val="22"/>
          <w:szCs w:val="22"/>
        </w:rPr>
        <w:t>23</w:t>
      </w:r>
      <w:r w:rsidRPr="007207A1">
        <w:rPr>
          <w:color w:val="000000"/>
          <w:sz w:val="22"/>
          <w:szCs w:val="22"/>
          <w:vertAlign w:val="superscript"/>
        </w:rPr>
        <w:t>rd</w:t>
      </w:r>
      <w:r>
        <w:rPr>
          <w:color w:val="000000"/>
          <w:sz w:val="22"/>
          <w:szCs w:val="22"/>
        </w:rPr>
        <w:t xml:space="preserve"> June</w:t>
      </w:r>
      <w:r>
        <w:rPr>
          <w:color w:val="000000"/>
          <w:sz w:val="22"/>
          <w:szCs w:val="22"/>
        </w:rPr>
        <w:tab/>
        <w:t>17:00-21:00</w:t>
      </w:r>
    </w:p>
    <w:p w:rsidR="007207A1" w:rsidRPr="007207A1" w:rsidRDefault="007207A1" w:rsidP="007207A1">
      <w:pPr>
        <w:pStyle w:val="Odstavecseseznamem"/>
        <w:spacing w:line="276" w:lineRule="auto"/>
        <w:ind w:left="2160" w:firstLine="720"/>
        <w:rPr>
          <w:color w:val="000000"/>
          <w:sz w:val="22"/>
          <w:szCs w:val="22"/>
        </w:rPr>
      </w:pPr>
      <w:r w:rsidRPr="007207A1">
        <w:rPr>
          <w:color w:val="000000"/>
          <w:sz w:val="22"/>
          <w:szCs w:val="22"/>
        </w:rPr>
        <w:t>24</w:t>
      </w:r>
      <w:r w:rsidRPr="007207A1">
        <w:rPr>
          <w:color w:val="000000"/>
          <w:sz w:val="22"/>
          <w:szCs w:val="22"/>
          <w:vertAlign w:val="superscript"/>
        </w:rPr>
        <w:t>th</w:t>
      </w:r>
      <w:r>
        <w:rPr>
          <w:color w:val="000000"/>
          <w:sz w:val="22"/>
          <w:szCs w:val="22"/>
        </w:rPr>
        <w:t xml:space="preserve"> June</w:t>
      </w:r>
      <w:r>
        <w:rPr>
          <w:color w:val="000000"/>
          <w:sz w:val="22"/>
          <w:szCs w:val="22"/>
        </w:rPr>
        <w:tab/>
        <w:t>16:00-21:00</w:t>
      </w:r>
    </w:p>
    <w:p w:rsidR="007207A1" w:rsidRDefault="007207A1" w:rsidP="007207A1">
      <w:pPr>
        <w:widowControl w:val="0"/>
        <w:spacing w:line="288" w:lineRule="auto"/>
        <w:ind w:left="1440"/>
        <w:rPr>
          <w:sz w:val="22"/>
          <w:szCs w:val="22"/>
        </w:rPr>
      </w:pPr>
    </w:p>
    <w:p w:rsidR="00E22CB6" w:rsidRDefault="005841B6">
      <w:pPr>
        <w:widowControl w:val="0"/>
        <w:numPr>
          <w:ilvl w:val="1"/>
          <w:numId w:val="5"/>
        </w:numPr>
        <w:spacing w:line="288" w:lineRule="auto"/>
        <w:rPr>
          <w:sz w:val="22"/>
          <w:szCs w:val="22"/>
        </w:rPr>
      </w:pPr>
      <w:r>
        <w:rPr>
          <w:sz w:val="22"/>
          <w:szCs w:val="22"/>
        </w:rPr>
        <w:t xml:space="preserve">Performers: </w:t>
      </w:r>
      <w:r w:rsidR="007207A1">
        <w:rPr>
          <w:sz w:val="22"/>
          <w:szCs w:val="22"/>
        </w:rPr>
        <w:t>Benda Quartet</w:t>
      </w:r>
      <w:r>
        <w:rPr>
          <w:sz w:val="22"/>
          <w:szCs w:val="22"/>
        </w:rPr>
        <w:t xml:space="preserve"> (provided by the Performer)</w:t>
      </w:r>
    </w:p>
    <w:p w:rsidR="00E22CB6" w:rsidRDefault="005841B6">
      <w:pPr>
        <w:widowControl w:val="0"/>
        <w:numPr>
          <w:ilvl w:val="2"/>
          <w:numId w:val="5"/>
        </w:numPr>
        <w:spacing w:line="288" w:lineRule="auto"/>
        <w:rPr>
          <w:sz w:val="22"/>
          <w:szCs w:val="22"/>
        </w:rPr>
      </w:pPr>
      <w:r>
        <w:rPr>
          <w:sz w:val="22"/>
          <w:szCs w:val="22"/>
        </w:rPr>
        <w:t>The sound engineer(s) and all technical equipment is provided by the Client</w:t>
      </w:r>
    </w:p>
    <w:p w:rsidR="00E22CB6" w:rsidRDefault="005841B6">
      <w:pPr>
        <w:widowControl w:val="0"/>
        <w:numPr>
          <w:ilvl w:val="2"/>
          <w:numId w:val="5"/>
        </w:numPr>
        <w:spacing w:line="288" w:lineRule="auto"/>
        <w:rPr>
          <w:sz w:val="22"/>
          <w:szCs w:val="22"/>
        </w:rPr>
      </w:pPr>
      <w:r>
        <w:rPr>
          <w:sz w:val="22"/>
          <w:szCs w:val="22"/>
        </w:rPr>
        <w:t>The producer is provided by the Client</w:t>
      </w:r>
    </w:p>
    <w:p w:rsidR="00E22CB6" w:rsidRDefault="00E22CB6">
      <w:pPr>
        <w:widowControl w:val="0"/>
        <w:spacing w:line="288" w:lineRule="auto"/>
        <w:ind w:left="566"/>
        <w:jc w:val="both"/>
        <w:rPr>
          <w:i/>
          <w:sz w:val="22"/>
          <w:szCs w:val="22"/>
        </w:rPr>
      </w:pPr>
    </w:p>
    <w:p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rsidR="00E22CB6" w:rsidRDefault="00E22CB6">
      <w:pPr>
        <w:widowControl w:val="0"/>
        <w:spacing w:line="288" w:lineRule="auto"/>
        <w:ind w:left="566"/>
        <w:jc w:val="both"/>
        <w:rPr>
          <w:sz w:val="22"/>
          <w:szCs w:val="22"/>
        </w:rPr>
      </w:pPr>
    </w:p>
    <w:p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rsidR="00E22CB6" w:rsidRDefault="00E22CB6">
      <w:pPr>
        <w:widowControl w:val="0"/>
        <w:spacing w:line="288" w:lineRule="auto"/>
        <w:ind w:left="566"/>
        <w:jc w:val="both"/>
        <w:rPr>
          <w:sz w:val="22"/>
          <w:szCs w:val="22"/>
        </w:rPr>
      </w:pPr>
    </w:p>
    <w:p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 copyright matters.</w:t>
      </w:r>
    </w:p>
    <w:p w:rsidR="00E22CB6" w:rsidRDefault="00E22CB6">
      <w:pPr>
        <w:widowControl w:val="0"/>
        <w:spacing w:line="288" w:lineRule="auto"/>
        <w:ind w:left="566"/>
        <w:jc w:val="both"/>
        <w:rPr>
          <w:sz w:val="22"/>
          <w:szCs w:val="22"/>
        </w:rPr>
      </w:pPr>
    </w:p>
    <w:p w:rsidR="00E22CB6" w:rsidRDefault="00E22CB6">
      <w:pPr>
        <w:widowControl w:val="0"/>
        <w:spacing w:line="288" w:lineRule="auto"/>
        <w:ind w:left="566"/>
        <w:jc w:val="both"/>
        <w:rPr>
          <w:sz w:val="22"/>
          <w:szCs w:val="22"/>
        </w:rPr>
      </w:pPr>
    </w:p>
    <w:p w:rsidR="00E22CB6" w:rsidRDefault="005841B6">
      <w:pPr>
        <w:widowControl w:val="0"/>
        <w:spacing w:line="288" w:lineRule="auto"/>
        <w:rPr>
          <w:b/>
          <w:sz w:val="22"/>
          <w:szCs w:val="22"/>
        </w:rPr>
      </w:pPr>
      <w:r>
        <w:rPr>
          <w:b/>
          <w:sz w:val="22"/>
          <w:szCs w:val="22"/>
        </w:rPr>
        <w:t xml:space="preserve">I. </w:t>
      </w:r>
      <w:r>
        <w:rPr>
          <w:b/>
          <w:sz w:val="22"/>
          <w:szCs w:val="22"/>
        </w:rPr>
        <w:tab/>
        <w:t>Logistics</w:t>
      </w:r>
    </w:p>
    <w:p w:rsidR="00E22CB6" w:rsidRDefault="00E22CB6">
      <w:pPr>
        <w:spacing w:line="288" w:lineRule="auto"/>
        <w:ind w:left="566"/>
        <w:jc w:val="both"/>
        <w:rPr>
          <w:sz w:val="22"/>
          <w:szCs w:val="22"/>
        </w:rPr>
      </w:pPr>
    </w:p>
    <w:p w:rsidR="00E22CB6" w:rsidRPr="007207A1" w:rsidRDefault="005841B6" w:rsidP="00C12AFF">
      <w:pPr>
        <w:widowControl w:val="0"/>
        <w:numPr>
          <w:ilvl w:val="0"/>
          <w:numId w:val="4"/>
        </w:numPr>
        <w:pBdr>
          <w:top w:val="nil"/>
          <w:left w:val="nil"/>
          <w:bottom w:val="nil"/>
          <w:right w:val="nil"/>
          <w:between w:val="nil"/>
        </w:pBdr>
        <w:spacing w:line="288" w:lineRule="auto"/>
        <w:ind w:left="566"/>
        <w:jc w:val="both"/>
        <w:rPr>
          <w:sz w:val="22"/>
          <w:szCs w:val="22"/>
        </w:rPr>
      </w:pPr>
      <w:r w:rsidRPr="007207A1">
        <w:rPr>
          <w:color w:val="000000"/>
          <w:sz w:val="22"/>
          <w:szCs w:val="22"/>
        </w:rPr>
        <w:t>The Client shall arrange their own transportation and accommodation, unless Client and Performer agree otherwise. If requested, the Performer shall arrange transport within Ostrava, and provide accommodation</w:t>
      </w:r>
      <w:r w:rsidRPr="007207A1">
        <w:rPr>
          <w:sz w:val="22"/>
          <w:szCs w:val="22"/>
        </w:rPr>
        <w:t xml:space="preserve"> in a hotel</w:t>
      </w:r>
      <w:r w:rsidRPr="007207A1">
        <w:rPr>
          <w:color w:val="000000"/>
          <w:sz w:val="22"/>
          <w:szCs w:val="22"/>
        </w:rPr>
        <w:t xml:space="preserve">. </w:t>
      </w:r>
      <w:bookmarkStart w:id="5" w:name="_2et92p0" w:colFirst="0" w:colLast="0"/>
      <w:bookmarkEnd w:id="5"/>
    </w:p>
    <w:p w:rsidR="007207A1" w:rsidRPr="007207A1" w:rsidRDefault="007207A1" w:rsidP="007207A1">
      <w:pPr>
        <w:widowControl w:val="0"/>
        <w:pBdr>
          <w:top w:val="nil"/>
          <w:left w:val="nil"/>
          <w:bottom w:val="nil"/>
          <w:right w:val="nil"/>
          <w:between w:val="nil"/>
        </w:pBdr>
        <w:spacing w:line="288" w:lineRule="auto"/>
        <w:ind w:left="566"/>
        <w:jc w:val="both"/>
        <w:rPr>
          <w:sz w:val="22"/>
          <w:szCs w:val="22"/>
        </w:rPr>
      </w:pPr>
    </w:p>
    <w:p w:rsidR="00E22CB6" w:rsidRDefault="005841B6">
      <w:pPr>
        <w:pStyle w:val="Nadpis2"/>
        <w:widowControl w:val="0"/>
        <w:spacing w:before="0" w:after="0" w:line="288" w:lineRule="auto"/>
        <w:rPr>
          <w:sz w:val="22"/>
          <w:szCs w:val="22"/>
        </w:rPr>
      </w:pPr>
      <w:bookmarkStart w:id="6" w:name="_tyjcwt" w:colFirst="0" w:colLast="0"/>
      <w:bookmarkEnd w:id="6"/>
      <w:r>
        <w:rPr>
          <w:sz w:val="22"/>
          <w:szCs w:val="22"/>
        </w:rPr>
        <w:t xml:space="preserve">II. </w:t>
      </w:r>
      <w:r>
        <w:rPr>
          <w:sz w:val="22"/>
          <w:szCs w:val="22"/>
        </w:rPr>
        <w:tab/>
        <w:t>License</w:t>
      </w:r>
    </w:p>
    <w:p w:rsidR="00E22CB6" w:rsidRDefault="00E22CB6">
      <w:pPr>
        <w:widowControl w:val="0"/>
        <w:spacing w:line="288" w:lineRule="auto"/>
        <w:ind w:left="566"/>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 xml:space="preserve">The Production shall be recorded. By means of this Contract, the Performer assigns an exclusive license of the performing artist(s), namely of the respective orchestra players, for the audio recording of the Production, to the Client. The license does not need to be actually used; it may be granted to </w:t>
      </w:r>
      <w:r>
        <w:rPr>
          <w:sz w:val="22"/>
          <w:szCs w:val="22"/>
        </w:rPr>
        <w:lastRenderedPageBreak/>
        <w:t>third parties by the Client. The license is granted for the whole world without a time limitation.</w:t>
      </w:r>
    </w:p>
    <w:p w:rsidR="00E22CB6" w:rsidRDefault="00E22CB6">
      <w:pPr>
        <w:widowControl w:val="0"/>
        <w:spacing w:line="288" w:lineRule="auto"/>
        <w:ind w:left="566"/>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rsidR="00E22CB6" w:rsidRDefault="00E22CB6">
      <w:pPr>
        <w:widowControl w:val="0"/>
        <w:spacing w:line="288" w:lineRule="auto"/>
        <w:ind w:left="566"/>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rsidR="00E22CB6" w:rsidRDefault="00E22CB6">
      <w:pPr>
        <w:widowControl w:val="0"/>
        <w:spacing w:line="288" w:lineRule="auto"/>
        <w:ind w:left="566"/>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rsidR="00E22CB6" w:rsidRDefault="00E22CB6">
      <w:pPr>
        <w:widowControl w:val="0"/>
        <w:spacing w:line="288" w:lineRule="auto"/>
        <w:ind w:left="566"/>
        <w:jc w:val="both"/>
        <w:rPr>
          <w:sz w:val="22"/>
          <w:szCs w:val="22"/>
        </w:rPr>
      </w:pPr>
    </w:p>
    <w:p w:rsidR="00E22CB6" w:rsidRDefault="00E22CB6">
      <w:pPr>
        <w:widowControl w:val="0"/>
        <w:spacing w:line="288" w:lineRule="auto"/>
        <w:ind w:left="566"/>
        <w:jc w:val="both"/>
        <w:rPr>
          <w:sz w:val="22"/>
          <w:szCs w:val="22"/>
        </w:rPr>
      </w:pPr>
    </w:p>
    <w:p w:rsidR="00E22CB6" w:rsidRDefault="005841B6">
      <w:pPr>
        <w:pStyle w:val="Nadpis2"/>
        <w:widowControl w:val="0"/>
        <w:spacing w:before="0" w:after="0" w:line="288" w:lineRule="auto"/>
        <w:rPr>
          <w:sz w:val="22"/>
          <w:szCs w:val="22"/>
        </w:rPr>
      </w:pPr>
      <w:bookmarkStart w:id="7" w:name="_3dy6vkm" w:colFirst="0" w:colLast="0"/>
      <w:bookmarkEnd w:id="7"/>
      <w:r>
        <w:rPr>
          <w:sz w:val="22"/>
          <w:szCs w:val="22"/>
        </w:rPr>
        <w:t>III.</w:t>
      </w:r>
      <w:r>
        <w:rPr>
          <w:sz w:val="22"/>
          <w:szCs w:val="22"/>
        </w:rPr>
        <w:tab/>
        <w:t>Payment</w:t>
      </w:r>
    </w:p>
    <w:p w:rsidR="00E22CB6" w:rsidRDefault="00E22CB6">
      <w:pPr>
        <w:widowControl w:val="0"/>
        <w:spacing w:line="288" w:lineRule="auto"/>
        <w:ind w:left="566"/>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agrees to pay the total sum of CZK </w:t>
      </w:r>
      <w:r w:rsidR="007207A1">
        <w:rPr>
          <w:color w:val="000000"/>
          <w:sz w:val="22"/>
          <w:szCs w:val="22"/>
        </w:rPr>
        <w:t>270 000</w:t>
      </w:r>
      <w:r>
        <w:rPr>
          <w:color w:val="000000"/>
          <w:sz w:val="22"/>
          <w:szCs w:val="22"/>
        </w:rPr>
        <w:t xml:space="preserve"> (in words: </w:t>
      </w:r>
      <w:r w:rsidR="007207A1">
        <w:rPr>
          <w:color w:val="000000"/>
          <w:sz w:val="22"/>
          <w:szCs w:val="22"/>
        </w:rPr>
        <w:t>two-hundred-seven</w:t>
      </w:r>
      <w:r w:rsidR="00B236A1">
        <w:rPr>
          <w:color w:val="000000"/>
          <w:sz w:val="22"/>
          <w:szCs w:val="22"/>
        </w:rPr>
        <w:t>ty</w:t>
      </w:r>
      <w:r w:rsidR="007207A1">
        <w:rPr>
          <w:color w:val="000000"/>
          <w:sz w:val="22"/>
          <w:szCs w:val="22"/>
        </w:rPr>
        <w:t>-thousand</w:t>
      </w:r>
      <w:r>
        <w:rPr>
          <w:color w:val="000000"/>
          <w:sz w:val="22"/>
          <w:szCs w:val="22"/>
        </w:rPr>
        <w:t xml:space="preserve"> Czech Koruna) net, to the Performer, in accordance an invoice issued by the Performer after the performance. This sum shall cover all costs related to the performance(s) for the Production</w:t>
      </w:r>
      <w:r>
        <w:rPr>
          <w:sz w:val="22"/>
          <w:szCs w:val="22"/>
        </w:rPr>
        <w:t xml:space="preserve">: </w:t>
      </w:r>
    </w:p>
    <w:p w:rsidR="00E22CB6" w:rsidRDefault="00E22CB6">
      <w:pPr>
        <w:widowControl w:val="0"/>
        <w:pBdr>
          <w:top w:val="nil"/>
          <w:left w:val="nil"/>
          <w:bottom w:val="nil"/>
          <w:right w:val="nil"/>
          <w:between w:val="nil"/>
        </w:pBdr>
        <w:spacing w:line="288" w:lineRule="auto"/>
        <w:ind w:left="720"/>
        <w:jc w:val="both"/>
        <w:rPr>
          <w:sz w:val="22"/>
          <w:szCs w:val="22"/>
        </w:rPr>
      </w:pPr>
    </w:p>
    <w:p w:rsidR="007207A1" w:rsidRDefault="007207A1">
      <w:pPr>
        <w:widowControl w:val="0"/>
        <w:pBdr>
          <w:top w:val="nil"/>
          <w:left w:val="nil"/>
          <w:bottom w:val="nil"/>
          <w:right w:val="nil"/>
          <w:between w:val="nil"/>
        </w:pBdr>
        <w:spacing w:line="288" w:lineRule="auto"/>
        <w:ind w:left="720"/>
        <w:jc w:val="both"/>
        <w:rPr>
          <w:sz w:val="22"/>
          <w:szCs w:val="22"/>
        </w:rPr>
      </w:pPr>
      <w:r>
        <w:rPr>
          <w:sz w:val="22"/>
          <w:szCs w:val="22"/>
        </w:rPr>
        <w:t>Musician licensing = CZK 270 000</w:t>
      </w:r>
    </w:p>
    <w:p w:rsidR="007207A1" w:rsidRDefault="007207A1">
      <w:pPr>
        <w:widowControl w:val="0"/>
        <w:pBdr>
          <w:top w:val="nil"/>
          <w:left w:val="nil"/>
          <w:bottom w:val="nil"/>
          <w:right w:val="nil"/>
          <w:between w:val="nil"/>
        </w:pBdr>
        <w:spacing w:line="288" w:lineRule="auto"/>
        <w:ind w:left="720"/>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rsidR="00E22CB6" w:rsidRDefault="00E22CB6">
      <w:pPr>
        <w:spacing w:line="288" w:lineRule="auto"/>
        <w:ind w:left="566"/>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rsidR="00E22CB6" w:rsidRDefault="00E22CB6">
      <w:pPr>
        <w:widowControl w:val="0"/>
        <w:spacing w:line="288" w:lineRule="auto"/>
        <w:ind w:left="566"/>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rsidR="00E22CB6" w:rsidRDefault="00E22CB6">
      <w:pPr>
        <w:widowControl w:val="0"/>
        <w:spacing w:line="288" w:lineRule="auto"/>
        <w:ind w:left="566"/>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bookmarkStart w:id="8" w:name="_1t3h5sf" w:colFirst="0" w:colLast="0"/>
      <w:bookmarkEnd w:id="8"/>
      <w:r>
        <w:rPr>
          <w:color w:val="000000"/>
          <w:sz w:val="22"/>
          <w:szCs w:val="22"/>
        </w:rPr>
        <w:t xml:space="preserve">All transaction fees related to the payment shall be borne by the Client. </w:t>
      </w:r>
    </w:p>
    <w:p w:rsidR="00E22CB6" w:rsidRDefault="00E22CB6">
      <w:pPr>
        <w:pStyle w:val="Nadpis2"/>
        <w:widowControl w:val="0"/>
        <w:spacing w:before="0" w:after="0" w:line="288" w:lineRule="auto"/>
        <w:rPr>
          <w:sz w:val="22"/>
          <w:szCs w:val="22"/>
        </w:rPr>
      </w:pPr>
    </w:p>
    <w:p w:rsidR="00E22CB6" w:rsidRDefault="00E22CB6"/>
    <w:p w:rsidR="00E22CB6" w:rsidRDefault="005841B6">
      <w:pPr>
        <w:pStyle w:val="Nadpis2"/>
        <w:widowControl w:val="0"/>
        <w:spacing w:before="0" w:after="0" w:line="288" w:lineRule="auto"/>
        <w:rPr>
          <w:sz w:val="22"/>
          <w:szCs w:val="22"/>
        </w:rPr>
      </w:pPr>
      <w:r>
        <w:rPr>
          <w:sz w:val="22"/>
          <w:szCs w:val="22"/>
        </w:rPr>
        <w:t xml:space="preserve">IV. </w:t>
      </w:r>
      <w:r>
        <w:rPr>
          <w:sz w:val="22"/>
          <w:szCs w:val="22"/>
        </w:rPr>
        <w:tab/>
        <w:t>Contractual penalties</w:t>
      </w:r>
    </w:p>
    <w:p w:rsidR="00E22CB6" w:rsidRDefault="00E22CB6">
      <w:pPr>
        <w:spacing w:line="288" w:lineRule="auto"/>
        <w:ind w:left="566"/>
        <w:rPr>
          <w:sz w:val="22"/>
          <w:szCs w:val="22"/>
        </w:rPr>
      </w:pPr>
    </w:p>
    <w:p w:rsidR="00E22CB6" w:rsidRDefault="005841B6">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 xml:space="preserve">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w:t>
      </w:r>
      <w:r>
        <w:rPr>
          <w:color w:val="000000"/>
          <w:sz w:val="22"/>
          <w:szCs w:val="22"/>
        </w:rPr>
        <w:lastRenderedPageBreak/>
        <w:t>majeure event), where the failure to fulfill said obligations will render the Performance impossible, the Performer shall be obliged to offer the nearest possible date for the recording, or negotiate a compensation with the Client.</w:t>
      </w:r>
    </w:p>
    <w:p w:rsidR="00E22CB6" w:rsidRDefault="00E22CB6">
      <w:pPr>
        <w:spacing w:line="288" w:lineRule="auto"/>
        <w:ind w:left="566"/>
        <w:jc w:val="both"/>
        <w:rPr>
          <w:sz w:val="22"/>
          <w:szCs w:val="22"/>
        </w:rPr>
      </w:pPr>
    </w:p>
    <w:p w:rsidR="00E22CB6" w:rsidRDefault="005841B6">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rsidR="00E22CB6" w:rsidRDefault="00E22CB6">
      <w:pPr>
        <w:spacing w:line="288" w:lineRule="auto"/>
        <w:ind w:left="566"/>
        <w:rPr>
          <w:sz w:val="22"/>
          <w:szCs w:val="22"/>
        </w:rPr>
      </w:pPr>
    </w:p>
    <w:p w:rsidR="00E22CB6" w:rsidRDefault="00E22CB6">
      <w:pPr>
        <w:pStyle w:val="Nadpis2"/>
        <w:widowControl w:val="0"/>
        <w:spacing w:before="0" w:after="0" w:line="288" w:lineRule="auto"/>
        <w:rPr>
          <w:sz w:val="22"/>
          <w:szCs w:val="22"/>
        </w:rPr>
      </w:pPr>
      <w:bookmarkStart w:id="9" w:name="_4d34og8" w:colFirst="0" w:colLast="0"/>
      <w:bookmarkEnd w:id="9"/>
    </w:p>
    <w:p w:rsidR="00E22CB6" w:rsidRDefault="005841B6">
      <w:pPr>
        <w:pStyle w:val="Nadpis2"/>
        <w:widowControl w:val="0"/>
        <w:spacing w:before="0" w:after="0" w:line="288" w:lineRule="auto"/>
        <w:rPr>
          <w:sz w:val="22"/>
          <w:szCs w:val="22"/>
        </w:rPr>
      </w:pPr>
      <w:r>
        <w:rPr>
          <w:sz w:val="22"/>
          <w:szCs w:val="22"/>
        </w:rPr>
        <w:t xml:space="preserve">V. </w:t>
      </w:r>
      <w:r>
        <w:rPr>
          <w:sz w:val="22"/>
          <w:szCs w:val="22"/>
        </w:rPr>
        <w:tab/>
        <w:t>Conditions</w:t>
      </w:r>
    </w:p>
    <w:p w:rsidR="00E22CB6" w:rsidRDefault="00E22CB6"/>
    <w:p w:rsidR="00E22CB6" w:rsidRDefault="00E22CB6">
      <w:pPr>
        <w:spacing w:line="288" w:lineRule="auto"/>
        <w:ind w:left="566"/>
        <w:jc w:val="both"/>
        <w:rPr>
          <w:sz w:val="22"/>
          <w:szCs w:val="22"/>
        </w:rPr>
      </w:pPr>
    </w:p>
    <w:p w:rsidR="00E22CB6" w:rsidRDefault="005841B6">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rsidR="00E22CB6" w:rsidRDefault="00E22CB6">
      <w:pPr>
        <w:pStyle w:val="Nadpis2"/>
        <w:widowControl w:val="0"/>
        <w:spacing w:before="0" w:after="0" w:line="288" w:lineRule="auto"/>
        <w:rPr>
          <w:sz w:val="22"/>
          <w:szCs w:val="22"/>
        </w:rPr>
      </w:pPr>
      <w:bookmarkStart w:id="10" w:name="_2s8eyo1" w:colFirst="0" w:colLast="0"/>
      <w:bookmarkEnd w:id="10"/>
    </w:p>
    <w:p w:rsidR="00E22CB6" w:rsidRDefault="00E22CB6">
      <w:pPr>
        <w:ind w:left="360"/>
      </w:pPr>
    </w:p>
    <w:p w:rsidR="00E22CB6" w:rsidRDefault="005841B6">
      <w:pPr>
        <w:rPr>
          <w:b/>
          <w:sz w:val="22"/>
          <w:szCs w:val="22"/>
        </w:rPr>
      </w:pPr>
      <w:r>
        <w:rPr>
          <w:b/>
          <w:sz w:val="22"/>
          <w:szCs w:val="22"/>
        </w:rPr>
        <w:t xml:space="preserve">VI. </w:t>
      </w:r>
      <w:r>
        <w:rPr>
          <w:b/>
          <w:sz w:val="22"/>
          <w:szCs w:val="22"/>
        </w:rPr>
        <w:tab/>
        <w:t>Final Provisions</w:t>
      </w:r>
    </w:p>
    <w:p w:rsidR="00E22CB6" w:rsidRDefault="00E22CB6">
      <w:pPr>
        <w:ind w:left="360"/>
        <w:rPr>
          <w:sz w:val="22"/>
          <w:szCs w:val="22"/>
        </w:rPr>
      </w:pPr>
    </w:p>
    <w:p w:rsidR="00E22CB6" w:rsidRDefault="005841B6">
      <w:pPr>
        <w:numPr>
          <w:ilvl w:val="0"/>
          <w:numId w:val="8"/>
        </w:numPr>
        <w:pBdr>
          <w:top w:val="nil"/>
          <w:left w:val="nil"/>
          <w:bottom w:val="nil"/>
          <w:right w:val="nil"/>
          <w:between w:val="nil"/>
        </w:pBdr>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rsidR="00E22CB6" w:rsidRDefault="00E22CB6">
      <w:pPr>
        <w:widowControl w:val="0"/>
        <w:spacing w:line="288" w:lineRule="auto"/>
        <w:ind w:left="566"/>
        <w:jc w:val="both"/>
        <w:rPr>
          <w:sz w:val="22"/>
          <w:szCs w:val="22"/>
        </w:rPr>
      </w:pPr>
    </w:p>
    <w:p w:rsidR="00E22CB6" w:rsidRDefault="005841B6">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rsidR="00E22CB6" w:rsidRDefault="00E22CB6">
      <w:pPr>
        <w:widowControl w:val="0"/>
        <w:pBdr>
          <w:top w:val="nil"/>
          <w:left w:val="nil"/>
          <w:bottom w:val="nil"/>
          <w:right w:val="nil"/>
          <w:between w:val="nil"/>
        </w:pBdr>
        <w:spacing w:line="288" w:lineRule="auto"/>
        <w:ind w:left="720"/>
        <w:jc w:val="both"/>
        <w:rPr>
          <w:sz w:val="22"/>
          <w:szCs w:val="22"/>
        </w:rPr>
      </w:pPr>
    </w:p>
    <w:p w:rsidR="007207A1" w:rsidRDefault="005841B6">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r w:rsidR="007207A1">
        <w:rPr>
          <w:color w:val="000000"/>
          <w:sz w:val="22"/>
          <w:szCs w:val="22"/>
        </w:rPr>
        <w:br w:type="page"/>
      </w:r>
    </w:p>
    <w:p w:rsidR="00E22CB6" w:rsidRDefault="005841B6">
      <w:pPr>
        <w:widowControl w:val="0"/>
        <w:numPr>
          <w:ilvl w:val="0"/>
          <w:numId w:val="1"/>
        </w:numPr>
        <w:pBdr>
          <w:top w:val="nil"/>
          <w:left w:val="nil"/>
          <w:bottom w:val="nil"/>
          <w:right w:val="nil"/>
          <w:between w:val="nil"/>
        </w:pBdr>
        <w:spacing w:line="288" w:lineRule="auto"/>
        <w:jc w:val="both"/>
        <w:rPr>
          <w:color w:val="000000"/>
          <w:sz w:val="22"/>
          <w:szCs w:val="22"/>
        </w:rPr>
      </w:pPr>
      <w:r>
        <w:rPr>
          <w:color w:val="000000"/>
          <w:sz w:val="22"/>
          <w:szCs w:val="22"/>
        </w:rPr>
        <w:lastRenderedPageBreak/>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rsidR="00E22CB6" w:rsidRDefault="00E22CB6">
      <w:pPr>
        <w:widowControl w:val="0"/>
        <w:spacing w:line="288" w:lineRule="auto"/>
        <w:jc w:val="both"/>
        <w:rPr>
          <w:sz w:val="22"/>
          <w:szCs w:val="22"/>
        </w:rPr>
      </w:pPr>
    </w:p>
    <w:p w:rsidR="00E22CB6" w:rsidRDefault="00E22CB6">
      <w:pPr>
        <w:widowControl w:val="0"/>
        <w:spacing w:line="288" w:lineRule="auto"/>
        <w:jc w:val="both"/>
        <w:rPr>
          <w:sz w:val="22"/>
          <w:szCs w:val="22"/>
        </w:rPr>
      </w:pPr>
      <w:bookmarkStart w:id="11" w:name="_17dp8vu" w:colFirst="0" w:colLast="0"/>
      <w:bookmarkEnd w:id="11"/>
    </w:p>
    <w:p w:rsidR="00E22CB6" w:rsidRDefault="00E22CB6">
      <w:pPr>
        <w:widowControl w:val="0"/>
        <w:spacing w:line="288" w:lineRule="auto"/>
        <w:jc w:val="both"/>
        <w:rPr>
          <w:sz w:val="22"/>
          <w:szCs w:val="22"/>
        </w:rPr>
      </w:pPr>
    </w:p>
    <w:p w:rsidR="00E22CB6" w:rsidRDefault="005841B6">
      <w:pPr>
        <w:widowControl w:val="0"/>
        <w:spacing w:line="288" w:lineRule="auto"/>
        <w:ind w:firstLine="720"/>
        <w:jc w:val="both"/>
        <w:rPr>
          <w:b/>
          <w:sz w:val="22"/>
          <w:szCs w:val="22"/>
        </w:rPr>
      </w:pPr>
      <w:r>
        <w:rPr>
          <w:b/>
          <w:sz w:val="22"/>
          <w:szCs w:val="22"/>
        </w:rPr>
        <w:t xml:space="preserve">AGREED AND ACCEPTED: </w:t>
      </w:r>
    </w:p>
    <w:p w:rsidR="00E22CB6" w:rsidRDefault="00E22CB6">
      <w:pPr>
        <w:widowControl w:val="0"/>
        <w:spacing w:line="288" w:lineRule="auto"/>
        <w:ind w:left="708"/>
        <w:jc w:val="both"/>
        <w:rPr>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E22CB6">
        <w:tc>
          <w:tcPr>
            <w:tcW w:w="4590" w:type="dxa"/>
            <w:tcBorders>
              <w:top w:val="nil"/>
              <w:left w:val="nil"/>
              <w:bottom w:val="nil"/>
              <w:right w:val="nil"/>
            </w:tcBorders>
          </w:tcPr>
          <w:p w:rsidR="00E22CB6" w:rsidRDefault="00E22CB6">
            <w:pPr>
              <w:widowControl w:val="0"/>
              <w:spacing w:line="288" w:lineRule="auto"/>
              <w:ind w:left="708"/>
              <w:jc w:val="both"/>
              <w:rPr>
                <w:sz w:val="22"/>
                <w:szCs w:val="22"/>
              </w:rPr>
            </w:pPr>
          </w:p>
        </w:tc>
        <w:tc>
          <w:tcPr>
            <w:tcW w:w="4590" w:type="dxa"/>
            <w:tcBorders>
              <w:top w:val="nil"/>
              <w:left w:val="nil"/>
              <w:bottom w:val="nil"/>
              <w:right w:val="nil"/>
            </w:tcBorders>
          </w:tcPr>
          <w:p w:rsidR="00E22CB6" w:rsidRDefault="00E22CB6">
            <w:pPr>
              <w:widowControl w:val="0"/>
              <w:spacing w:line="288" w:lineRule="auto"/>
              <w:ind w:left="708"/>
              <w:jc w:val="both"/>
              <w:rPr>
                <w:sz w:val="22"/>
                <w:szCs w:val="22"/>
              </w:rPr>
            </w:pPr>
          </w:p>
        </w:tc>
      </w:tr>
      <w:tr w:rsidR="00E22CB6">
        <w:tc>
          <w:tcPr>
            <w:tcW w:w="4590"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______________________________</w:t>
            </w:r>
          </w:p>
        </w:tc>
        <w:tc>
          <w:tcPr>
            <w:tcW w:w="4590"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______________________________</w:t>
            </w:r>
          </w:p>
        </w:tc>
      </w:tr>
      <w:tr w:rsidR="00E22CB6">
        <w:tc>
          <w:tcPr>
            <w:tcW w:w="4590" w:type="dxa"/>
            <w:tcBorders>
              <w:top w:val="nil"/>
              <w:left w:val="nil"/>
              <w:bottom w:val="nil"/>
              <w:right w:val="nil"/>
            </w:tcBorders>
          </w:tcPr>
          <w:p w:rsidR="00E22CB6" w:rsidRDefault="005841B6">
            <w:pPr>
              <w:widowControl w:val="0"/>
              <w:spacing w:line="288" w:lineRule="auto"/>
              <w:ind w:left="850"/>
              <w:rPr>
                <w:sz w:val="22"/>
                <w:szCs w:val="22"/>
              </w:rPr>
            </w:pPr>
            <w:r>
              <w:rPr>
                <w:sz w:val="22"/>
                <w:szCs w:val="22"/>
              </w:rPr>
              <w:t>For the Client</w:t>
            </w:r>
          </w:p>
        </w:tc>
        <w:tc>
          <w:tcPr>
            <w:tcW w:w="4590" w:type="dxa"/>
            <w:tcBorders>
              <w:top w:val="nil"/>
              <w:left w:val="nil"/>
              <w:bottom w:val="nil"/>
              <w:right w:val="nil"/>
            </w:tcBorders>
          </w:tcPr>
          <w:p w:rsidR="00E22CB6" w:rsidRDefault="005841B6">
            <w:pPr>
              <w:widowControl w:val="0"/>
              <w:spacing w:line="288" w:lineRule="auto"/>
              <w:ind w:left="850"/>
              <w:rPr>
                <w:sz w:val="22"/>
                <w:szCs w:val="22"/>
              </w:rPr>
            </w:pPr>
            <w:r>
              <w:rPr>
                <w:sz w:val="22"/>
                <w:szCs w:val="22"/>
              </w:rPr>
              <w:t>For the Performer</w:t>
            </w:r>
          </w:p>
        </w:tc>
      </w:tr>
      <w:tr w:rsidR="00E22CB6">
        <w:tc>
          <w:tcPr>
            <w:tcW w:w="4590" w:type="dxa"/>
            <w:tcBorders>
              <w:top w:val="nil"/>
              <w:left w:val="nil"/>
              <w:bottom w:val="nil"/>
              <w:right w:val="nil"/>
            </w:tcBorders>
          </w:tcPr>
          <w:p w:rsidR="00E22CB6" w:rsidRDefault="00E22CB6">
            <w:pPr>
              <w:widowControl w:val="0"/>
              <w:spacing w:line="288" w:lineRule="auto"/>
              <w:ind w:left="850"/>
              <w:jc w:val="both"/>
              <w:rPr>
                <w:sz w:val="22"/>
                <w:szCs w:val="22"/>
              </w:rPr>
            </w:pPr>
          </w:p>
          <w:p w:rsidR="00E22CB6" w:rsidRDefault="00E22CB6">
            <w:pPr>
              <w:widowControl w:val="0"/>
              <w:spacing w:line="288" w:lineRule="auto"/>
              <w:ind w:left="850"/>
              <w:jc w:val="both"/>
              <w:rPr>
                <w:sz w:val="22"/>
                <w:szCs w:val="22"/>
              </w:rPr>
            </w:pPr>
          </w:p>
        </w:tc>
        <w:tc>
          <w:tcPr>
            <w:tcW w:w="4590" w:type="dxa"/>
            <w:tcBorders>
              <w:top w:val="nil"/>
              <w:left w:val="nil"/>
              <w:bottom w:val="nil"/>
              <w:right w:val="nil"/>
            </w:tcBorders>
          </w:tcPr>
          <w:p w:rsidR="00E22CB6" w:rsidRDefault="00E22CB6">
            <w:pPr>
              <w:widowControl w:val="0"/>
              <w:spacing w:line="288" w:lineRule="auto"/>
              <w:ind w:left="850"/>
              <w:jc w:val="both"/>
              <w:rPr>
                <w:sz w:val="22"/>
                <w:szCs w:val="22"/>
              </w:rPr>
            </w:pPr>
          </w:p>
        </w:tc>
      </w:tr>
      <w:tr w:rsidR="00E22CB6">
        <w:tc>
          <w:tcPr>
            <w:tcW w:w="4590"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On ___________________________</w:t>
            </w:r>
          </w:p>
        </w:tc>
        <w:tc>
          <w:tcPr>
            <w:tcW w:w="4590"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On ___________________________</w:t>
            </w:r>
          </w:p>
        </w:tc>
      </w:tr>
      <w:tr w:rsidR="00E22CB6">
        <w:tc>
          <w:tcPr>
            <w:tcW w:w="4590" w:type="dxa"/>
            <w:tcBorders>
              <w:top w:val="nil"/>
              <w:left w:val="nil"/>
              <w:bottom w:val="nil"/>
              <w:right w:val="nil"/>
            </w:tcBorders>
          </w:tcPr>
          <w:p w:rsidR="00E22CB6" w:rsidRDefault="00E22CB6">
            <w:pPr>
              <w:widowControl w:val="0"/>
              <w:spacing w:line="288" w:lineRule="auto"/>
              <w:ind w:left="850"/>
              <w:rPr>
                <w:sz w:val="22"/>
                <w:szCs w:val="22"/>
              </w:rPr>
            </w:pPr>
          </w:p>
        </w:tc>
        <w:tc>
          <w:tcPr>
            <w:tcW w:w="4590" w:type="dxa"/>
            <w:tcBorders>
              <w:top w:val="nil"/>
              <w:left w:val="nil"/>
              <w:bottom w:val="nil"/>
              <w:right w:val="nil"/>
            </w:tcBorders>
          </w:tcPr>
          <w:p w:rsidR="00E22CB6" w:rsidRDefault="00E22CB6">
            <w:pPr>
              <w:widowControl w:val="0"/>
              <w:spacing w:line="288" w:lineRule="auto"/>
              <w:ind w:left="850"/>
              <w:rPr>
                <w:sz w:val="22"/>
                <w:szCs w:val="22"/>
              </w:rPr>
            </w:pPr>
          </w:p>
        </w:tc>
      </w:tr>
      <w:tr w:rsidR="00E22CB6">
        <w:tc>
          <w:tcPr>
            <w:tcW w:w="4590" w:type="dxa"/>
            <w:tcBorders>
              <w:top w:val="nil"/>
              <w:left w:val="nil"/>
              <w:bottom w:val="nil"/>
              <w:right w:val="nil"/>
            </w:tcBorders>
          </w:tcPr>
          <w:p w:rsidR="00E22CB6" w:rsidRDefault="00E22CB6">
            <w:pPr>
              <w:widowControl w:val="0"/>
              <w:spacing w:line="288" w:lineRule="auto"/>
              <w:ind w:left="708"/>
              <w:jc w:val="both"/>
              <w:rPr>
                <w:sz w:val="22"/>
                <w:szCs w:val="22"/>
              </w:rPr>
            </w:pPr>
          </w:p>
        </w:tc>
        <w:tc>
          <w:tcPr>
            <w:tcW w:w="4590" w:type="dxa"/>
            <w:tcBorders>
              <w:top w:val="nil"/>
              <w:left w:val="nil"/>
              <w:bottom w:val="nil"/>
              <w:right w:val="nil"/>
            </w:tcBorders>
          </w:tcPr>
          <w:p w:rsidR="00E22CB6" w:rsidRDefault="00E22CB6">
            <w:pPr>
              <w:widowControl w:val="0"/>
              <w:spacing w:line="288" w:lineRule="auto"/>
              <w:ind w:left="708"/>
              <w:jc w:val="both"/>
              <w:rPr>
                <w:sz w:val="22"/>
                <w:szCs w:val="22"/>
              </w:rPr>
            </w:pPr>
          </w:p>
        </w:tc>
      </w:tr>
    </w:tbl>
    <w:p w:rsidR="00E22CB6" w:rsidRDefault="00E22CB6">
      <w:pPr>
        <w:spacing w:line="288" w:lineRule="auto"/>
        <w:jc w:val="both"/>
        <w:rPr>
          <w:sz w:val="22"/>
          <w:szCs w:val="22"/>
        </w:rPr>
      </w:pPr>
    </w:p>
    <w:p w:rsidR="00E22CB6" w:rsidRDefault="00E22CB6">
      <w:pPr>
        <w:pBdr>
          <w:top w:val="nil"/>
          <w:left w:val="nil"/>
          <w:bottom w:val="nil"/>
          <w:right w:val="nil"/>
          <w:between w:val="nil"/>
        </w:pBdr>
        <w:spacing w:line="288" w:lineRule="auto"/>
        <w:rPr>
          <w:sz w:val="22"/>
          <w:szCs w:val="22"/>
        </w:rPr>
      </w:pPr>
    </w:p>
    <w:sectPr w:rsidR="00E22CB6">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964" w:rsidRDefault="006C0964">
      <w:r>
        <w:separator/>
      </w:r>
    </w:p>
  </w:endnote>
  <w:endnote w:type="continuationSeparator" w:id="0">
    <w:p w:rsidR="006C0964" w:rsidRDefault="006C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rPr>
        <w:color w:val="000000"/>
      </w:rPr>
    </w:pPr>
    <w:r>
      <w:rPr>
        <w:rFonts w:ascii="Calibri" w:eastAsia="Calibri" w:hAnsi="Calibri" w:cs="Calibri"/>
        <w:noProof/>
        <w:sz w:val="22"/>
        <w:szCs w:val="22"/>
        <w:lang w:val="cs-CZ"/>
      </w:rPr>
      <w:drawing>
        <wp:inline distT="0" distB="0" distL="114300" distR="114300">
          <wp:extent cx="5756275" cy="1152525"/>
          <wp:effectExtent l="0" t="0" r="0" b="0"/>
          <wp:docPr id="2"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E22CB6">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964" w:rsidRDefault="006C0964">
      <w:r>
        <w:separator/>
      </w:r>
    </w:p>
  </w:footnote>
  <w:footnote w:type="continuationSeparator" w:id="0">
    <w:p w:rsidR="006C0964" w:rsidRDefault="006C0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rsidR="00E22CB6" w:rsidRDefault="00E22CB6">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rPr>
        <w:color w:val="000000"/>
      </w:rPr>
    </w:pPr>
    <w:r>
      <w:rPr>
        <w:noProof/>
        <w:lang w:val="cs-CZ"/>
      </w:rPr>
      <w:drawing>
        <wp:inline distT="114300" distB="114300" distL="114300" distR="114300">
          <wp:extent cx="2867025" cy="8356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E22CB6">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B6E"/>
    <w:multiLevelType w:val="multilevel"/>
    <w:tmpl w:val="E182C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932F3"/>
    <w:multiLevelType w:val="multilevel"/>
    <w:tmpl w:val="BF6E9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F4523"/>
    <w:multiLevelType w:val="multilevel"/>
    <w:tmpl w:val="4920D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6F724C"/>
    <w:multiLevelType w:val="multilevel"/>
    <w:tmpl w:val="43881356"/>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766F77"/>
    <w:multiLevelType w:val="multilevel"/>
    <w:tmpl w:val="D2163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866DBE"/>
    <w:multiLevelType w:val="multilevel"/>
    <w:tmpl w:val="C210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FB0431"/>
    <w:multiLevelType w:val="multilevel"/>
    <w:tmpl w:val="E22EC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2729DE"/>
    <w:multiLevelType w:val="multilevel"/>
    <w:tmpl w:val="D9902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967940"/>
    <w:multiLevelType w:val="multilevel"/>
    <w:tmpl w:val="B936FBB0"/>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DE367A"/>
    <w:multiLevelType w:val="multilevel"/>
    <w:tmpl w:val="564028C8"/>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B6"/>
    <w:rsid w:val="005841B6"/>
    <w:rsid w:val="006C08C6"/>
    <w:rsid w:val="006C0964"/>
    <w:rsid w:val="007207A1"/>
    <w:rsid w:val="00B236A1"/>
    <w:rsid w:val="00CC2DC8"/>
    <w:rsid w:val="00E22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6A1BE-EA8A-4D65-9B07-C30294D5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7207A1"/>
    <w:pPr>
      <w:ind w:left="720"/>
      <w:contextualSpacing/>
    </w:pPr>
  </w:style>
  <w:style w:type="paragraph" w:styleId="Textbubliny">
    <w:name w:val="Balloon Text"/>
    <w:basedOn w:val="Normln"/>
    <w:link w:val="TextbublinyChar"/>
    <w:uiPriority w:val="99"/>
    <w:semiHidden/>
    <w:unhideWhenUsed/>
    <w:rsid w:val="00CC2D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2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4058">
      <w:bodyDiv w:val="1"/>
      <w:marLeft w:val="0"/>
      <w:marRight w:val="0"/>
      <w:marTop w:val="0"/>
      <w:marBottom w:val="0"/>
      <w:divBdr>
        <w:top w:val="none" w:sz="0" w:space="0" w:color="auto"/>
        <w:left w:val="none" w:sz="0" w:space="0" w:color="auto"/>
        <w:bottom w:val="none" w:sz="0" w:space="0" w:color="auto"/>
        <w:right w:val="none" w:sz="0" w:space="0" w:color="auto"/>
      </w:divBdr>
    </w:div>
    <w:div w:id="155523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51CC-9B7C-43BF-9F39-011AB5E6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5919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Szabová</cp:lastModifiedBy>
  <cp:revision>2</cp:revision>
  <cp:lastPrinted>2022-06-09T12:52:00Z</cp:lastPrinted>
  <dcterms:created xsi:type="dcterms:W3CDTF">2022-06-09T12:58:00Z</dcterms:created>
  <dcterms:modified xsi:type="dcterms:W3CDTF">2022-06-09T12:58:00Z</dcterms:modified>
</cp:coreProperties>
</file>