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C2" w:rsidRDefault="00B139C2" w:rsidP="00B139C2">
      <w:pPr>
        <w:shd w:val="clear" w:color="auto" w:fill="FFFFFF"/>
        <w:spacing w:after="0" w:line="240" w:lineRule="auto"/>
        <w:jc w:val="center"/>
        <w:rPr>
          <w:rFonts w:ascii="Calibri" w:eastAsia="Times New Roman" w:hAnsi="Calibri" w:cs="Calibri"/>
          <w:b/>
          <w:bCs/>
          <w:color w:val="000000"/>
          <w:sz w:val="28"/>
          <w:szCs w:val="28"/>
          <w:u w:val="single"/>
          <w:lang w:eastAsia="cs-CZ"/>
        </w:rPr>
      </w:pPr>
      <w:r w:rsidRPr="00B139C2">
        <w:rPr>
          <w:rFonts w:ascii="Calibri" w:eastAsia="Times New Roman" w:hAnsi="Calibri" w:cs="Calibri"/>
          <w:b/>
          <w:bCs/>
          <w:color w:val="000000"/>
          <w:sz w:val="28"/>
          <w:szCs w:val="28"/>
          <w:u w:val="single"/>
          <w:lang w:eastAsia="cs-CZ"/>
        </w:rPr>
        <w:t>PŘÍKAZNÍ  SMLOUVA</w:t>
      </w:r>
    </w:p>
    <w:p w:rsidR="00B139C2" w:rsidRDefault="00B139C2" w:rsidP="00B139C2">
      <w:pPr>
        <w:shd w:val="clear" w:color="auto" w:fill="FFFFFF"/>
        <w:spacing w:after="0" w:line="240" w:lineRule="auto"/>
        <w:jc w:val="center"/>
        <w:rPr>
          <w:rFonts w:ascii="Calibri" w:eastAsia="Times New Roman" w:hAnsi="Calibri" w:cs="Calibri"/>
          <w:b/>
          <w:bCs/>
          <w:color w:val="000000"/>
          <w:sz w:val="28"/>
          <w:szCs w:val="28"/>
          <w:u w:val="single"/>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Uzavřená podle ustanovení § 2430 a násl. Zákona č. 89/2012 Sb., občanského zákoníku ve znění pozdějších předpisů,</w:t>
      </w:r>
      <w:r>
        <w:rPr>
          <w:rFonts w:ascii="Calibri" w:eastAsia="Times New Roman" w:hAnsi="Calibri" w:cs="Calibri"/>
          <w:color w:val="000000"/>
          <w:sz w:val="24"/>
          <w:szCs w:val="24"/>
          <w:lang w:eastAsia="cs-CZ"/>
        </w:rPr>
        <w:t xml:space="preserve"> </w:t>
      </w:r>
      <w:proofErr w:type="gramStart"/>
      <w:r w:rsidRPr="00B139C2">
        <w:rPr>
          <w:rFonts w:ascii="Calibri" w:eastAsia="Times New Roman" w:hAnsi="Calibri" w:cs="Calibri"/>
          <w:color w:val="000000"/>
          <w:sz w:val="24"/>
          <w:szCs w:val="24"/>
          <w:lang w:eastAsia="cs-CZ"/>
        </w:rPr>
        <w:t>mezi</w:t>
      </w:r>
      <w:proofErr w:type="gramEnd"/>
    </w:p>
    <w:p w:rsidR="00B139C2" w:rsidRP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Lucie Bartošová (dále jen příkazník)</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Účetnictví, mzdová agenda – IČO 01042670</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Blatenská 2</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32600 Plzeň</w:t>
      </w:r>
    </w:p>
    <w:p w:rsid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a</w:t>
      </w:r>
    </w:p>
    <w:p w:rsid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Základní umělecká škola Plzeň, Sokolovská 54</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IČO: 45335842</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Sokolovská 54</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323 00 Plzeň</w:t>
      </w:r>
    </w:p>
    <w:p w:rsid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lang w:eastAsia="cs-CZ"/>
        </w:rPr>
        <w:t>Zastoupena ředitelem Základní umělecké školy  panem Janem Sedláčkem dipl.um. (dále jen příkazce)</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I.</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Předmět smlouvy</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Příkazník se zavazuje zpracovávat a vést pro mandanta personální a mzdovou agendu a ostatní s tím související agendu včetně zpracování a předání příslušných sestav v rozsahu uvedené v příloze č. 1 této smlouvy.</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II.</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Způsob zpracování</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 Příkazník bude ke zpracování používat program AVENSIO (Alfa Software, s.r.o.) Příkazce bude požadovat předávání měsíčních dat pro aktualizaci na vlastní počítač.</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III.</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Výše plnění smlouvy</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Za jedno osobní číslo je na základě kalkulace a s přihlédnutím na rozsah prací uvedených v příloze č. 1 dohodnuta cena 200,-- Kč měsíčně + 350,-- Kč výkaz P1 04, P2 04  a výkaz  ISP.</w:t>
      </w: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Osobní číslo podléhá fakturaci v případě, že v běžném měsíci byla pracovníkovi vypočtena mzda, doplatek, přeplatek nebo jiná mzdová náhrada z příkazu příkazce.</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IV.</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Způsob fakturace</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Příkazníkovi vzniká nárok na fakturaci v měsíci, ve kterém jsou předány zpracované podklady pro výpočet mezd. Příkazníkovi vzniká nárok na zaplacení ceny za plnění této smlouvy podle počtu zpracovaných osobních čísel na základě faktury, kterou pošle příkazci do 10. dne v měsíci. Případné nesrovnalosti v počtu osobních čísel budou řešeny doplatkem či přeplatkem v další pravidelné faktuře, pokud se obě strany nedohodnou jinak.</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lastRenderedPageBreak/>
        <w:t>V.</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A. Místo plnění</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Místem plnění této smlouvy je pracoviště příkazníka.</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Zde budou uloženy duplicitně potřebné podklady pro vedení agendy.</w:t>
      </w: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Originály včetně sledování doby zákonné archivace zajistí příkazce.</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B. Služba u příkazce</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Příkazník pověřený zpracováním mezd příkazcem zajistí osobně u příkazce konzultaci, poradu a styk s pracovníky školy v rozsahu 2. hodin týdně. V případě onemocnění příkazníka bude zastoupení řešeno vzájemnou dohodou.</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VI.</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Odpovědnost smluvních stran</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Příkazce je ve smyslu Zákoníku práce odpovědnou organizací v oblasti pracovně-právních vztahů. Zjistí-li příkazce nedostatky v práci příkazníka, je oprávněn jejich opravu požadovat co nejrychleji a bezplatně, pokud je nezpůsobil sám. Příkazce se zavazuje hlásit příkazníkovi okamžitě změny pro zdravotní pojišťovny ve smyslu příslušného zákona. Příkazník odpovídá za provedení práce v souladu s příslušnými právními předpisy v termínech, které umožní v daném okamžiku platná verze programu AVENSIO. Pokud příkazce trvá na zpracování dat, které neodpovídají normám i přes upozornění příkazníka, musí příkazník vyhovět.</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VII.</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Penále</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Pr="00B139C2" w:rsidRDefault="00B139C2" w:rsidP="00B139C2">
      <w:pPr>
        <w:numPr>
          <w:ilvl w:val="0"/>
          <w:numId w:val="1"/>
        </w:num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Příkazník se zavazuje uhradit penále, pokud jej dostane příkazce z důvodu prokazatelného chybného nebo pozdního zpracováním příkazníka.</w:t>
      </w:r>
    </w:p>
    <w:p w:rsidR="00B139C2" w:rsidRPr="00B139C2" w:rsidRDefault="00B139C2" w:rsidP="00B139C2">
      <w:pPr>
        <w:numPr>
          <w:ilvl w:val="0"/>
          <w:numId w:val="1"/>
        </w:num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Příkazce se zavazuje hradit příkazníkovi za každý den prodlení při placení faktury za zpracování penále ve výši 0,5% z fakturované částky</w:t>
      </w:r>
    </w:p>
    <w:p w:rsidR="00B139C2" w:rsidRPr="00B139C2" w:rsidRDefault="00B139C2" w:rsidP="00B139C2">
      <w:pPr>
        <w:shd w:val="clear" w:color="auto" w:fill="FFFFFF"/>
        <w:spacing w:after="0" w:line="240" w:lineRule="auto"/>
        <w:ind w:left="720"/>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VIII.</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Změna ceny</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Příkazník si vyhrazuje právo přepočtu nových cen za provedení díla v případě, že by došlo k odůvodněné změně kalkulace směrem nahoru či dolů (např. změna tarifních tabulek, energie, výpočet režie). Zavazuje se pracovat hospodárně a hledat cesty ke zlevnění kalkulace.</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IX.</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Harmonogram předávání podkladů</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Příkazce se zavazuje, že nejpozději 1. pracovní den v měsíci předá příkazníkovi veškeré podklady pro zpracování mezd zaměstnanců za předchozí měsíc.</w:t>
      </w: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lastRenderedPageBreak/>
        <w:t>X.</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Výpovědní lhůta je oboustranně 2 měsíce, nedohodnou-li se obě strany jinak. Lhůta běží od prvního následujícího měsíce po doručení písemné výpovědi.</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XI.</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Harmonogram zpracování</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Příkazník se zavazuje, že do 10. dne kalendářního měsíce předá zpracované mzdy příkazci. Příkazník se zavazuje, že zpracuje a předá příkazci statistické, mzdové a personální výkazy nejpozději 5 kalendářních dnů před termínem, ve kterém je příkazce povinen tyto odevzdat nadřízenému orgánu obecní, či správní správy.</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Příkazník se zároveň zavazuje, že zachová mlčenlivost dle zákona č. 101/2000 Sb. o ochraně osobních údajů a o změně některých zákonů v platném znění a to i po skončení smluvního vztahu, po dobu nejméně 24 měsíců.</w:t>
      </w: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Konzultace na škole budou jedenkrát týdně podle potřeby školy po vzájemné dohodě.</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XII.</w:t>
      </w:r>
    </w:p>
    <w:p w:rsidR="00B139C2" w:rsidRDefault="00B139C2" w:rsidP="00B139C2">
      <w:pPr>
        <w:shd w:val="clear" w:color="auto" w:fill="FFFFFF"/>
        <w:spacing w:after="0" w:line="240" w:lineRule="auto"/>
        <w:jc w:val="center"/>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Závěrečná ustanovení</w:t>
      </w:r>
    </w:p>
    <w:p w:rsidR="00B139C2" w:rsidRPr="00B139C2" w:rsidRDefault="00B139C2" w:rsidP="00B139C2">
      <w:pPr>
        <w:shd w:val="clear" w:color="auto" w:fill="FFFFFF"/>
        <w:spacing w:after="0" w:line="240" w:lineRule="auto"/>
        <w:jc w:val="center"/>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 xml:space="preserve">Smlouva nabývá účinnosti dne </w:t>
      </w:r>
      <w:r w:rsidR="00DE1F94">
        <w:rPr>
          <w:rFonts w:ascii="Calibri" w:eastAsia="Times New Roman" w:hAnsi="Calibri" w:cs="Calibri"/>
          <w:color w:val="000000"/>
          <w:sz w:val="24"/>
          <w:szCs w:val="24"/>
          <w:lang w:eastAsia="cs-CZ"/>
        </w:rPr>
        <w:t>1</w:t>
      </w:r>
      <w:r w:rsidRPr="00B139C2">
        <w:rPr>
          <w:rFonts w:ascii="Calibri" w:eastAsia="Times New Roman" w:hAnsi="Calibri" w:cs="Calibri"/>
          <w:color w:val="000000"/>
          <w:sz w:val="24"/>
          <w:szCs w:val="24"/>
          <w:lang w:eastAsia="cs-CZ"/>
        </w:rPr>
        <w:t>. </w:t>
      </w:r>
      <w:r w:rsidR="00DE1F94">
        <w:rPr>
          <w:rFonts w:ascii="Calibri" w:eastAsia="Times New Roman" w:hAnsi="Calibri" w:cs="Calibri"/>
          <w:color w:val="000000"/>
          <w:sz w:val="24"/>
          <w:szCs w:val="24"/>
          <w:lang w:eastAsia="cs-CZ"/>
        </w:rPr>
        <w:t>června</w:t>
      </w:r>
      <w:r w:rsidRPr="00B139C2">
        <w:rPr>
          <w:rFonts w:ascii="Calibri" w:eastAsia="Times New Roman" w:hAnsi="Calibri" w:cs="Calibri"/>
          <w:color w:val="000000"/>
          <w:sz w:val="24"/>
          <w:szCs w:val="24"/>
          <w:lang w:eastAsia="cs-CZ"/>
        </w:rPr>
        <w:t xml:space="preserve"> 2022. Smlouva je uzavřena na dobu </w:t>
      </w:r>
      <w:r>
        <w:rPr>
          <w:rFonts w:ascii="Calibri" w:eastAsia="Times New Roman" w:hAnsi="Calibri" w:cs="Calibri"/>
          <w:color w:val="000000"/>
          <w:sz w:val="24"/>
          <w:szCs w:val="24"/>
          <w:lang w:eastAsia="cs-CZ"/>
        </w:rPr>
        <w:t>do 31. 12. 2023</w:t>
      </w: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a je vyhotovena ve dvou vyhotoveních, z nichž každý je originálem. Jeden obdrží příkazník a druhý příkazce.</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Smlouvu lze měnit či doplňovat pouze písemnými dodatky, které jsou podepsány oběma smluvními stranami.</w:t>
      </w: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Příloha č. 1 – seznam vyznačených úkonů požadovaných příkazcem</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r w:rsidRPr="00B139C2">
        <w:rPr>
          <w:rFonts w:ascii="Calibri" w:eastAsia="Times New Roman" w:hAnsi="Calibri" w:cs="Calibri"/>
          <w:color w:val="000000"/>
          <w:sz w:val="24"/>
          <w:szCs w:val="24"/>
          <w:lang w:eastAsia="cs-CZ"/>
        </w:rPr>
        <w:t>V Plzni dne </w:t>
      </w:r>
      <w:r w:rsidR="00DE1F94">
        <w:rPr>
          <w:rFonts w:ascii="Calibri" w:eastAsia="Times New Roman" w:hAnsi="Calibri" w:cs="Calibri"/>
          <w:color w:val="000000"/>
          <w:sz w:val="24"/>
          <w:szCs w:val="24"/>
          <w:lang w:eastAsia="cs-CZ"/>
        </w:rPr>
        <w:t>25</w:t>
      </w:r>
      <w:r w:rsidRPr="00B139C2">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B139C2">
        <w:rPr>
          <w:rFonts w:ascii="Calibri" w:eastAsia="Times New Roman" w:hAnsi="Calibri" w:cs="Calibri"/>
          <w:color w:val="000000"/>
          <w:sz w:val="24"/>
          <w:szCs w:val="24"/>
          <w:lang w:eastAsia="cs-CZ"/>
        </w:rPr>
        <w:t>0</w:t>
      </w:r>
      <w:r w:rsidR="00DE1F94">
        <w:rPr>
          <w:rFonts w:ascii="Calibri" w:eastAsia="Times New Roman" w:hAnsi="Calibri" w:cs="Calibri"/>
          <w:color w:val="000000"/>
          <w:sz w:val="24"/>
          <w:szCs w:val="24"/>
          <w:lang w:eastAsia="cs-CZ"/>
        </w:rPr>
        <w:t>5</w:t>
      </w:r>
      <w:bookmarkStart w:id="0" w:name="_GoBack"/>
      <w:bookmarkEnd w:id="0"/>
      <w:r w:rsidRPr="00B139C2">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w:t>
      </w:r>
      <w:r w:rsidRPr="00B139C2">
        <w:rPr>
          <w:rFonts w:ascii="Calibri" w:eastAsia="Times New Roman" w:hAnsi="Calibri" w:cs="Calibri"/>
          <w:color w:val="000000"/>
          <w:sz w:val="24"/>
          <w:szCs w:val="24"/>
          <w:lang w:eastAsia="cs-CZ"/>
        </w:rPr>
        <w:t>2022</w:t>
      </w: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Default="00B139C2" w:rsidP="00B139C2">
      <w:pPr>
        <w:shd w:val="clear" w:color="auto" w:fill="FFFFFF"/>
        <w:spacing w:after="0" w:line="240" w:lineRule="auto"/>
        <w:jc w:val="both"/>
        <w:rPr>
          <w:rFonts w:ascii="Calibri" w:eastAsia="Times New Roman" w:hAnsi="Calibri" w:cs="Calibri"/>
          <w:color w:val="000000"/>
          <w:sz w:val="24"/>
          <w:szCs w:val="24"/>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Za příkazníka:                                                                Za příkazce:</w:t>
      </w:r>
    </w:p>
    <w:p w:rsidR="00B139C2" w:rsidRPr="00B139C2" w:rsidRDefault="00B139C2" w:rsidP="00B139C2">
      <w:pPr>
        <w:shd w:val="clear" w:color="auto" w:fill="FFFFFF"/>
        <w:spacing w:after="0" w:line="240" w:lineRule="auto"/>
        <w:jc w:val="both"/>
        <w:rPr>
          <w:rFonts w:ascii="Calibri" w:eastAsia="Times New Roman" w:hAnsi="Calibri" w:cs="Calibri"/>
          <w:color w:val="000000"/>
          <w:lang w:eastAsia="cs-CZ"/>
        </w:rPr>
      </w:pPr>
      <w:r w:rsidRPr="00B139C2">
        <w:rPr>
          <w:rFonts w:ascii="Calibri" w:eastAsia="Times New Roman" w:hAnsi="Calibri" w:cs="Calibri"/>
          <w:color w:val="000000"/>
          <w:sz w:val="24"/>
          <w:szCs w:val="24"/>
          <w:lang w:eastAsia="cs-CZ"/>
        </w:rPr>
        <w:t>Lucie Bartošová                                                         Jan Sedláček dipl.um.</w:t>
      </w:r>
    </w:p>
    <w:p w:rsidR="00F30E15" w:rsidRDefault="00F30E15"/>
    <w:sectPr w:rsidR="00F30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4042"/>
    <w:multiLevelType w:val="multilevel"/>
    <w:tmpl w:val="BD52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C2"/>
    <w:rsid w:val="00B139C2"/>
    <w:rsid w:val="00DE1F94"/>
    <w:rsid w:val="00F30E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8D8D"/>
  <w15:chartTrackingRefBased/>
  <w15:docId w15:val="{697A1576-94D0-402C-B4EE-9F00E600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139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E1F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1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4228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Bouckova</dc:creator>
  <cp:keywords/>
  <dc:description/>
  <cp:lastModifiedBy>Bouckova</cp:lastModifiedBy>
  <cp:revision>2</cp:revision>
  <cp:lastPrinted>2022-05-31T12:17:00Z</cp:lastPrinted>
  <dcterms:created xsi:type="dcterms:W3CDTF">2022-05-31T12:18:00Z</dcterms:created>
  <dcterms:modified xsi:type="dcterms:W3CDTF">2022-05-31T12:18:00Z</dcterms:modified>
</cp:coreProperties>
</file>