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line="425" w:lineRule="exact" w:before="99"/>
        <w:ind w:left="3129" w:right="315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7211100054</w:t>
      </w:r>
    </w:p>
    <w:p>
      <w:pPr>
        <w:spacing w:line="425" w:lineRule="exact" w:before="0"/>
        <w:ind w:left="1017" w:right="104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017" w:right="105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70009-9025001/0710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ind w:left="102"/>
        <w:jc w:val="left"/>
      </w:pPr>
      <w:r>
        <w:rPr/>
        <w:t>BOSCH</w:t>
      </w:r>
      <w:r>
        <w:rPr>
          <w:spacing w:val="-2"/>
        </w:rPr>
        <w:t> </w:t>
      </w:r>
      <w:r>
        <w:rPr/>
        <w:t>DIESEL</w:t>
      </w:r>
      <w:r>
        <w:rPr>
          <w:spacing w:val="-5"/>
        </w:rPr>
        <w:t> </w:t>
      </w:r>
      <w:r>
        <w:rPr/>
        <w:t>s.r.o.</w:t>
      </w:r>
    </w:p>
    <w:p>
      <w:pPr>
        <w:pStyle w:val="BodyText"/>
        <w:ind w:left="102"/>
      </w:pPr>
      <w:r>
        <w:rPr/>
        <w:t>obchodní</w:t>
      </w:r>
      <w:r>
        <w:rPr>
          <w:spacing w:val="-13"/>
        </w:rPr>
        <w:t> </w:t>
      </w:r>
      <w:r>
        <w:rPr/>
        <w:t>společnost</w:t>
      </w:r>
      <w:r>
        <w:rPr>
          <w:spacing w:val="-12"/>
        </w:rPr>
        <w:t> </w:t>
      </w:r>
      <w:r>
        <w:rPr/>
        <w:t>zapsaná</w:t>
      </w:r>
      <w:r>
        <w:rPr>
          <w:spacing w:val="-13"/>
        </w:rPr>
        <w:t> </w:t>
      </w:r>
      <w:r>
        <w:rPr/>
        <w:t>v</w:t>
      </w:r>
      <w:r>
        <w:rPr>
          <w:spacing w:val="-12"/>
        </w:rPr>
        <w:t> </w:t>
      </w:r>
      <w:r>
        <w:rPr/>
        <w:t>obchodním</w:t>
      </w:r>
      <w:r>
        <w:rPr>
          <w:spacing w:val="-11"/>
        </w:rPr>
        <w:t> </w:t>
      </w:r>
      <w:r>
        <w:rPr/>
        <w:t>rejstříku</w:t>
      </w:r>
      <w:r>
        <w:rPr>
          <w:spacing w:val="-13"/>
        </w:rPr>
        <w:t> </w:t>
      </w:r>
      <w:r>
        <w:rPr/>
        <w:t>vedeném</w:t>
      </w:r>
      <w:r>
        <w:rPr>
          <w:spacing w:val="-11"/>
        </w:rPr>
        <w:t> </w:t>
      </w:r>
      <w:r>
        <w:rPr/>
        <w:t>Krajským</w:t>
      </w:r>
      <w:r>
        <w:rPr>
          <w:spacing w:val="-12"/>
        </w:rPr>
        <w:t> </w:t>
      </w:r>
      <w:r>
        <w:rPr/>
        <w:t>soudem</w:t>
      </w:r>
      <w:r>
        <w:rPr>
          <w:spacing w:val="-11"/>
        </w:rPr>
        <w:t> </w:t>
      </w:r>
      <w:r>
        <w:rPr/>
        <w:t>v</w:t>
      </w:r>
      <w:r>
        <w:rPr>
          <w:spacing w:val="2"/>
        </w:rPr>
        <w:t> </w:t>
      </w:r>
      <w:r>
        <w:rPr/>
        <w:t>Brně,</w:t>
      </w:r>
      <w:r>
        <w:rPr>
          <w:spacing w:val="-11"/>
        </w:rPr>
        <w:t> </w:t>
      </w:r>
      <w:r>
        <w:rPr/>
        <w:t>oddíl</w:t>
      </w:r>
      <w:r>
        <w:rPr>
          <w:spacing w:val="-12"/>
        </w:rPr>
        <w:t> </w:t>
      </w:r>
      <w:r>
        <w:rPr/>
        <w:t>C,</w:t>
      </w:r>
      <w:r>
        <w:rPr>
          <w:spacing w:val="-12"/>
        </w:rPr>
        <w:t> </w:t>
      </w:r>
      <w:r>
        <w:rPr/>
        <w:t>vložka</w:t>
      </w:r>
      <w:r>
        <w:rPr>
          <w:spacing w:val="-13"/>
        </w:rPr>
        <w:t> </w:t>
      </w:r>
      <w:r>
        <w:rPr/>
        <w:t>8864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Pávov</w:t>
      </w:r>
      <w:r>
        <w:rPr>
          <w:spacing w:val="-2"/>
        </w:rPr>
        <w:t> </w:t>
      </w:r>
      <w:r>
        <w:rPr/>
        <w:t>121,</w:t>
      </w:r>
      <w:r>
        <w:rPr>
          <w:spacing w:val="-4"/>
        </w:rPr>
        <w:t> </w:t>
      </w:r>
      <w:r>
        <w:rPr/>
        <w:t>586 01</w:t>
      </w:r>
      <w:r>
        <w:rPr>
          <w:spacing w:val="-5"/>
        </w:rPr>
        <w:t> </w:t>
      </w:r>
      <w:r>
        <w:rPr/>
        <w:t>Jihlava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46995129</w:t>
      </w:r>
    </w:p>
    <w:p>
      <w:pPr>
        <w:pStyle w:val="BodyText"/>
        <w:tabs>
          <w:tab w:pos="2982" w:val="left" w:leader="none"/>
        </w:tabs>
        <w:spacing w:before="1"/>
        <w:ind w:left="2982" w:right="3357" w:hanging="2881"/>
      </w:pPr>
      <w:r>
        <w:rPr/>
        <w:t>zastoupená:</w:t>
        <w:tab/>
        <w:t>jednatelem Ralph Klaus C a r l 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jednatelem</w:t>
      </w:r>
      <w:r>
        <w:rPr>
          <w:spacing w:val="-1"/>
        </w:rPr>
        <w:t> </w:t>
      </w:r>
      <w:r>
        <w:rPr/>
        <w:t>Rajendra 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a v a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</w:t>
      </w:r>
      <w:r>
        <w:rPr>
          <w:spacing w:val="-2"/>
        </w:rPr>
        <w:t> </w:t>
      </w:r>
      <w:r>
        <w:rPr/>
        <w:t>u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Citibank</w:t>
      </w:r>
      <w:r>
        <w:rPr>
          <w:spacing w:val="-3"/>
        </w:rPr>
        <w:t> </w:t>
      </w:r>
      <w:r>
        <w:rPr/>
        <w:t>Europe</w:t>
      </w:r>
      <w:r>
        <w:rPr>
          <w:spacing w:val="-4"/>
        </w:rPr>
        <w:t> </w:t>
      </w:r>
      <w:r>
        <w:rPr/>
        <w:t>plc,</w:t>
      </w:r>
      <w:r>
        <w:rPr>
          <w:spacing w:val="-3"/>
        </w:rPr>
        <w:t> </w:t>
      </w:r>
      <w:r>
        <w:rPr/>
        <w:t>organizační</w:t>
      </w:r>
      <w:r>
        <w:rPr>
          <w:spacing w:val="-3"/>
        </w:rPr>
        <w:t> </w:t>
      </w:r>
      <w:r>
        <w:rPr/>
        <w:t>složka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2029260200/2600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</w:pPr>
    </w:p>
    <w:p>
      <w:pPr>
        <w:pStyle w:val="Heading1"/>
        <w:ind w:left="3124" w:right="3153"/>
      </w:pPr>
      <w:r>
        <w:rPr/>
        <w:t>I.</w:t>
      </w:r>
    </w:p>
    <w:p>
      <w:pPr>
        <w:pStyle w:val="Heading2"/>
        <w:spacing w:before="1"/>
        <w:ind w:right="105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left="385" w:right="129"/>
        <w:jc w:val="both"/>
      </w:pPr>
      <w:r>
        <w:rPr/>
        <w:t>„Smlouva“) se uzavírá na základě Rozhodnutí ministra životního prostředí č. 7211100054 o poskytnutí</w:t>
      </w:r>
      <w:r>
        <w:rPr>
          <w:spacing w:val="1"/>
        </w:rPr>
        <w:t> </w:t>
      </w:r>
      <w:r>
        <w:rPr/>
        <w:t>finančních prostředků ze Státního fondu životního prostředí ČR ze dne 13.04.2022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2"/>
          <w:sz w:val="20"/>
        </w:rPr>
        <w:t> </w:t>
      </w:r>
      <w:r>
        <w:rPr>
          <w:sz w:val="20"/>
        </w:rPr>
        <w:t>podmínkám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1"/>
          <w:sz w:val="20"/>
        </w:rPr>
        <w:t> </w:t>
      </w:r>
      <w:r>
        <w:rPr>
          <w:sz w:val="20"/>
        </w:rPr>
        <w:t>Rozhodnutím 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447"/>
        <w:jc w:val="left"/>
      </w:pPr>
      <w:r>
        <w:rPr/>
        <w:t>„Instalace</w:t>
      </w:r>
      <w:r>
        <w:rPr>
          <w:spacing w:val="-3"/>
        </w:rPr>
        <w:t> </w:t>
      </w:r>
      <w:r>
        <w:rPr/>
        <w:t>fotovoltaické</w:t>
      </w:r>
      <w:r>
        <w:rPr>
          <w:spacing w:val="-4"/>
        </w:rPr>
        <w:t> </w:t>
      </w:r>
      <w:r>
        <w:rPr/>
        <w:t>elektrárny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zelené</w:t>
      </w:r>
      <w:r>
        <w:rPr>
          <w:spacing w:val="-3"/>
        </w:rPr>
        <w:t> </w:t>
      </w:r>
      <w:r>
        <w:rPr/>
        <w:t>ploše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společnosti</w:t>
      </w:r>
      <w:r>
        <w:rPr>
          <w:spacing w:val="-3"/>
        </w:rPr>
        <w:t> </w:t>
      </w:r>
      <w:r>
        <w:rPr/>
        <w:t>Bosch</w:t>
      </w:r>
      <w:r>
        <w:rPr>
          <w:spacing w:val="-3"/>
        </w:rPr>
        <w:t> </w:t>
      </w:r>
      <w:r>
        <w:rPr/>
        <w:t>Diesel</w:t>
      </w:r>
      <w:r>
        <w:rPr>
          <w:spacing w:val="-4"/>
        </w:rPr>
        <w:t> </w:t>
      </w:r>
      <w:r>
        <w:rPr/>
        <w:t>s.r.o.,</w:t>
      </w:r>
      <w:r>
        <w:rPr>
          <w:spacing w:val="-3"/>
        </w:rPr>
        <w:t> </w:t>
      </w:r>
      <w:r>
        <w:rPr/>
        <w:t>Jihlava“</w:t>
      </w:r>
    </w:p>
    <w:p>
      <w:pPr>
        <w:pStyle w:val="BodyText"/>
        <w:spacing w:before="118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této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7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7"/>
          <w:sz w:val="20"/>
        </w:rPr>
        <w:t> </w:t>
      </w:r>
      <w:r>
        <w:rPr>
          <w:sz w:val="20"/>
        </w:rPr>
        <w:t>(EU)</w:t>
      </w:r>
      <w:r>
        <w:rPr>
          <w:spacing w:val="36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3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vnitřním</w:t>
      </w:r>
      <w:r>
        <w:rPr>
          <w:spacing w:val="1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/>
        <w:ind w:right="693"/>
      </w:pPr>
      <w:r>
        <w:rPr/>
        <w:t>II.</w:t>
      </w:r>
    </w:p>
    <w:p>
      <w:pPr>
        <w:pStyle w:val="Heading2"/>
        <w:spacing w:line="265" w:lineRule="exact"/>
        <w:ind w:right="692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558,81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  <w:ind w:left="385"/>
        <w:jc w:val="both"/>
      </w:pPr>
      <w:r>
        <w:rPr/>
        <w:t>šest</w:t>
      </w:r>
      <w:r>
        <w:rPr>
          <w:spacing w:val="-4"/>
        </w:rPr>
        <w:t> </w:t>
      </w:r>
      <w:r>
        <w:rPr/>
        <w:t>milionů</w:t>
      </w:r>
      <w:r>
        <w:rPr>
          <w:spacing w:val="-2"/>
        </w:rPr>
        <w:t> </w:t>
      </w:r>
      <w:r>
        <w:rPr/>
        <w:t>devět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tisíc</w:t>
      </w:r>
      <w:r>
        <w:rPr>
          <w:spacing w:val="-2"/>
        </w:rPr>
        <w:t> </w:t>
      </w:r>
      <w:r>
        <w:rPr/>
        <w:t>pět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padesát</w:t>
      </w:r>
      <w:r>
        <w:rPr>
          <w:spacing w:val="-1"/>
        </w:rPr>
        <w:t> </w:t>
      </w:r>
      <w:r>
        <w:rPr/>
        <w:t>osm</w:t>
      </w:r>
      <w:r>
        <w:rPr>
          <w:spacing w:val="-1"/>
        </w:rPr>
        <w:t> </w:t>
      </w:r>
      <w:r>
        <w:rPr/>
        <w:t>korun</w:t>
      </w:r>
      <w:r>
        <w:rPr>
          <w:spacing w:val="1"/>
        </w:rPr>
        <w:t> </w:t>
      </w:r>
      <w:r>
        <w:rPr/>
        <w:t>českých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osmdesát</w:t>
      </w:r>
      <w:r>
        <w:rPr>
          <w:spacing w:val="-3"/>
        </w:rPr>
        <w:t> </w:t>
      </w:r>
      <w:r>
        <w:rPr/>
        <w:t>jeden haléř).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7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9"/>
          <w:sz w:val="20"/>
        </w:rPr>
        <w:t> </w:t>
      </w:r>
      <w:r>
        <w:rPr>
          <w:sz w:val="20"/>
        </w:rPr>
        <w:t>výdajům</w:t>
      </w:r>
      <w:r>
        <w:rPr>
          <w:spacing w:val="79"/>
          <w:sz w:val="20"/>
        </w:rPr>
        <w:t> </w:t>
      </w:r>
      <w:r>
        <w:rPr>
          <w:sz w:val="20"/>
        </w:rPr>
        <w:t>stanoveným</w:t>
      </w:r>
      <w:r>
        <w:rPr>
          <w:spacing w:val="83"/>
          <w:sz w:val="20"/>
        </w:rPr>
        <w:t> </w:t>
      </w:r>
      <w:r>
        <w:rPr>
          <w:sz w:val="20"/>
        </w:rPr>
        <w:t>Fondem</w:t>
      </w:r>
      <w:r>
        <w:rPr>
          <w:spacing w:val="81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35</w:t>
      </w:r>
      <w:r>
        <w:rPr>
          <w:spacing w:val="1"/>
          <w:sz w:val="20"/>
        </w:rPr>
        <w:t> </w:t>
      </w:r>
      <w:r>
        <w:rPr>
          <w:sz w:val="20"/>
        </w:rPr>
        <w:t>852</w:t>
      </w:r>
      <w:r>
        <w:rPr>
          <w:spacing w:val="1"/>
          <w:sz w:val="20"/>
        </w:rPr>
        <w:t> </w:t>
      </w:r>
      <w:r>
        <w:rPr>
          <w:sz w:val="20"/>
        </w:rPr>
        <w:t>680,60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Podpora představuje 19,25 % základu pro stanovení podpory a nesmí přesáhnout 50 % z celkových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6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9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1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1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5"/>
          <w:sz w:val="20"/>
        </w:rPr>
        <w:t> </w:t>
      </w:r>
      <w:r>
        <w:rPr>
          <w:sz w:val="20"/>
        </w:rPr>
        <w:t>lze</w:t>
      </w:r>
      <w:r>
        <w:rPr>
          <w:spacing w:val="32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3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2"/>
          <w:sz w:val="20"/>
        </w:rPr>
        <w:t> </w:t>
      </w:r>
      <w:r>
        <w:rPr>
          <w:sz w:val="20"/>
        </w:rPr>
        <w:t>dodavatelem</w:t>
      </w:r>
      <w:r>
        <w:rPr>
          <w:spacing w:val="35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right="1050"/>
      </w:pPr>
      <w:r>
        <w:rPr/>
        <w:t>III.</w:t>
      </w:r>
    </w:p>
    <w:p>
      <w:pPr>
        <w:pStyle w:val="Heading2"/>
        <w:ind w:right="105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4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2"/>
          <w:sz w:val="20"/>
        </w:rPr>
        <w:t> </w:t>
      </w:r>
      <w:r>
        <w:rPr>
          <w:sz w:val="20"/>
        </w:rPr>
        <w:t>převodem</w:t>
      </w:r>
      <w:r>
        <w:rPr>
          <w:spacing w:val="42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1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3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1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2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5"/>
          <w:sz w:val="20"/>
        </w:rPr>
        <w:t> </w:t>
      </w:r>
      <w:r>
        <w:rPr>
          <w:sz w:val="20"/>
        </w:rPr>
        <w:t>informačním</w:t>
      </w:r>
      <w:r>
        <w:rPr>
          <w:spacing w:val="-5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4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SFŽP“).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0"/>
          <w:sz w:val="20"/>
        </w:rPr>
        <w:t> </w:t>
      </w:r>
      <w:r>
        <w:rPr>
          <w:sz w:val="20"/>
        </w:rPr>
        <w:t>změnovým</w:t>
      </w:r>
      <w:r>
        <w:rPr>
          <w:spacing w:val="-10"/>
          <w:sz w:val="20"/>
        </w:rPr>
        <w:t> </w:t>
      </w:r>
      <w:r>
        <w:rPr>
          <w:sz w:val="20"/>
        </w:rPr>
        <w:t>řízením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neprofinancovaných</w:t>
      </w:r>
      <w:r>
        <w:rPr>
          <w:spacing w:val="-53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47"/>
          <w:sz w:val="20"/>
        </w:rPr>
        <w:t> </w:t>
      </w:r>
      <w:r>
        <w:rPr>
          <w:sz w:val="20"/>
        </w:rPr>
        <w:t>o platbu</w:t>
      </w:r>
      <w:r>
        <w:rPr>
          <w:spacing w:val="49"/>
          <w:sz w:val="20"/>
        </w:rPr>
        <w:t> </w:t>
      </w:r>
      <w:r>
        <w:rPr>
          <w:sz w:val="20"/>
        </w:rPr>
        <w:t>příslušné</w:t>
      </w:r>
      <w:r>
        <w:rPr>
          <w:spacing w:val="47"/>
          <w:sz w:val="20"/>
        </w:rPr>
        <w:t> </w:t>
      </w:r>
      <w:r>
        <w:rPr>
          <w:sz w:val="20"/>
        </w:rPr>
        <w:t>doklady</w:t>
      </w:r>
      <w:r>
        <w:rPr>
          <w:spacing w:val="48"/>
          <w:sz w:val="20"/>
        </w:rPr>
        <w:t> </w:t>
      </w:r>
      <w:r>
        <w:rPr>
          <w:sz w:val="20"/>
        </w:rPr>
        <w:t>prokazující</w:t>
      </w:r>
      <w:r>
        <w:rPr>
          <w:spacing w:val="47"/>
          <w:sz w:val="20"/>
        </w:rPr>
        <w:t> </w:t>
      </w:r>
      <w:r>
        <w:rPr>
          <w:sz w:val="20"/>
        </w:rPr>
        <w:t>oprávněnost</w:t>
      </w:r>
      <w:r>
        <w:rPr>
          <w:spacing w:val="47"/>
          <w:sz w:val="20"/>
        </w:rPr>
        <w:t> </w:t>
      </w:r>
      <w:r>
        <w:rPr>
          <w:sz w:val="20"/>
        </w:rPr>
        <w:t>vynaložených</w:t>
      </w:r>
      <w:r>
        <w:rPr>
          <w:spacing w:val="48"/>
          <w:sz w:val="20"/>
        </w:rPr>
        <w:t> </w:t>
      </w:r>
      <w:r>
        <w:rPr>
          <w:sz w:val="20"/>
        </w:rPr>
        <w:t>finančních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prostředků.</w:t>
      </w:r>
      <w:r>
        <w:rPr>
          <w:spacing w:val="10"/>
        </w:rPr>
        <w:t> </w:t>
      </w:r>
      <w:r>
        <w:rPr/>
        <w:t>Žádost</w:t>
      </w:r>
      <w:r>
        <w:rPr>
          <w:spacing w:val="8"/>
        </w:rPr>
        <w:t> </w:t>
      </w:r>
      <w:r>
        <w:rPr/>
        <w:t>o</w:t>
      </w:r>
      <w:r>
        <w:rPr>
          <w:spacing w:val="-1"/>
        </w:rPr>
        <w:t> </w:t>
      </w:r>
      <w:r>
        <w:rPr/>
        <w:t>platbu</w:t>
      </w:r>
      <w:r>
        <w:rPr>
          <w:spacing w:val="10"/>
        </w:rPr>
        <w:t> </w:t>
      </w:r>
      <w:r>
        <w:rPr/>
        <w:t>musí</w:t>
      </w:r>
      <w:r>
        <w:rPr>
          <w:spacing w:val="8"/>
        </w:rPr>
        <w:t> </w:t>
      </w:r>
      <w:r>
        <w:rPr/>
        <w:t>obsahovat</w:t>
      </w:r>
      <w:r>
        <w:rPr>
          <w:spacing w:val="9"/>
        </w:rPr>
        <w:t> </w:t>
      </w:r>
      <w:r>
        <w:rPr/>
        <w:t>náležitosti</w:t>
      </w:r>
      <w:r>
        <w:rPr>
          <w:spacing w:val="10"/>
        </w:rPr>
        <w:t> </w:t>
      </w:r>
      <w:r>
        <w:rPr/>
        <w:t>stanovené</w:t>
      </w:r>
      <w:r>
        <w:rPr>
          <w:spacing w:val="8"/>
        </w:rPr>
        <w:t> </w:t>
      </w:r>
      <w:r>
        <w:rPr/>
        <w:t>Výzvou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Rozhodnutím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dále</w:t>
      </w:r>
      <w:r>
        <w:rPr>
          <w:spacing w:val="9"/>
        </w:rPr>
        <w:t> </w:t>
      </w:r>
      <w:r>
        <w:rPr/>
        <w:t>výpis</w:t>
      </w:r>
      <w:r>
        <w:rPr>
          <w:spacing w:val="-53"/>
        </w:rPr>
        <w:t> </w:t>
      </w: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není</w:t>
      </w:r>
      <w:r>
        <w:rPr>
          <w:spacing w:val="-11"/>
        </w:rPr>
        <w:t> </w:t>
      </w:r>
      <w:r>
        <w:rPr/>
        <w:t>součástí</w:t>
      </w:r>
      <w:r>
        <w:rPr>
          <w:spacing w:val="-11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7"/>
        </w:rPr>
        <w:t> </w:t>
      </w:r>
      <w:r>
        <w:rPr/>
        <w:t>(v</w:t>
      </w:r>
      <w:r>
        <w:rPr>
          <w:spacing w:val="-11"/>
        </w:rPr>
        <w:t> </w:t>
      </w:r>
      <w:r>
        <w:rPr/>
        <w:t>případě,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umístěn</w:t>
      </w:r>
      <w:r>
        <w:rPr>
          <w:spacing w:val="-52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5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4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1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1"/>
          <w:sz w:val="20"/>
        </w:rPr>
        <w:t> </w:t>
      </w: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0"/>
          <w:sz w:val="20"/>
        </w:rPr>
        <w:t> </w:t>
      </w:r>
      <w:r>
        <w:rPr>
          <w:sz w:val="20"/>
        </w:rPr>
        <w:t>musí</w:t>
      </w:r>
      <w:r>
        <w:rPr>
          <w:spacing w:val="19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 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4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8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3"/>
          <w:sz w:val="20"/>
        </w:rPr>
        <w:t> </w:t>
      </w:r>
      <w:r>
        <w:rPr>
          <w:sz w:val="20"/>
        </w:rPr>
        <w:t>identifikace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faktur/y</w:t>
      </w:r>
      <w:r>
        <w:rPr>
          <w:spacing w:val="-52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4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 stran.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IV.</w:t>
      </w:r>
    </w:p>
    <w:p>
      <w:pPr>
        <w:pStyle w:val="Heading2"/>
        <w:ind w:right="1050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2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3" w:hanging="360"/>
        <w:jc w:val="both"/>
        <w:rPr>
          <w:sz w:val="20"/>
        </w:rPr>
      </w:pPr>
      <w:r>
        <w:rPr>
          <w:sz w:val="20"/>
        </w:rPr>
        <w:t>splní účel akce „Instalace fotovoltaické elektrárny na zelené ploše ve společnosti Bosch Diesel s.r.o.,</w:t>
      </w:r>
      <w:r>
        <w:rPr>
          <w:spacing w:val="1"/>
          <w:sz w:val="20"/>
        </w:rPr>
        <w:t> </w:t>
      </w:r>
      <w:r>
        <w:rPr>
          <w:sz w:val="20"/>
        </w:rPr>
        <w:t>Jihlava“ tím, že akce bude provedena v souladu s Výzvou, žádostí o podporu a jejími přílohami a</w:t>
      </w:r>
      <w:r>
        <w:rPr>
          <w:spacing w:val="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" w:after="0"/>
        <w:ind w:left="745" w:right="0" w:hanging="361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98"/>
          <w:sz w:val="20"/>
        </w:rPr>
        <w:t> </w:t>
      </w:r>
      <w:r>
        <w:rPr>
          <w:sz w:val="20"/>
        </w:rPr>
        <w:t>projektu  </w:t>
      </w:r>
      <w:r>
        <w:rPr>
          <w:spacing w:val="43"/>
          <w:sz w:val="20"/>
        </w:rPr>
        <w:t> </w:t>
      </w:r>
      <w:r>
        <w:rPr>
          <w:sz w:val="20"/>
        </w:rPr>
        <w:t>dojde  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výstavbě  </w:t>
      </w:r>
      <w:r>
        <w:rPr>
          <w:spacing w:val="41"/>
          <w:sz w:val="20"/>
        </w:rPr>
        <w:t> </w:t>
      </w:r>
      <w:r>
        <w:rPr>
          <w:sz w:val="20"/>
        </w:rPr>
        <w:t>nové  </w:t>
      </w:r>
      <w:r>
        <w:rPr>
          <w:spacing w:val="43"/>
          <w:sz w:val="20"/>
        </w:rPr>
        <w:t> </w:t>
      </w:r>
      <w:r>
        <w:rPr>
          <w:sz w:val="20"/>
        </w:rPr>
        <w:t>fotovoltaické  </w:t>
      </w:r>
      <w:r>
        <w:rPr>
          <w:spacing w:val="43"/>
          <w:sz w:val="20"/>
        </w:rPr>
        <w:t> </w:t>
      </w:r>
      <w:r>
        <w:rPr>
          <w:sz w:val="20"/>
        </w:rPr>
        <w:t>elektrárny  </w:t>
      </w:r>
      <w:r>
        <w:rPr>
          <w:spacing w:val="43"/>
          <w:sz w:val="20"/>
        </w:rPr>
        <w:t> </w:t>
      </w:r>
      <w:r>
        <w:rPr>
          <w:sz w:val="20"/>
        </w:rPr>
        <w:t>s  </w:t>
      </w:r>
      <w:r>
        <w:rPr>
          <w:spacing w:val="41"/>
          <w:sz w:val="20"/>
        </w:rPr>
        <w:t> </w:t>
      </w:r>
      <w:r>
        <w:rPr>
          <w:sz w:val="20"/>
        </w:rPr>
        <w:t>pozemní  </w:t>
      </w:r>
      <w:r>
        <w:rPr>
          <w:spacing w:val="42"/>
          <w:sz w:val="20"/>
        </w:rPr>
        <w:t> </w:t>
      </w:r>
      <w:r>
        <w:rPr>
          <w:sz w:val="20"/>
        </w:rPr>
        <w:t>instalací</w:t>
      </w:r>
    </w:p>
    <w:p>
      <w:pPr>
        <w:pStyle w:val="BodyText"/>
        <w:spacing w:before="1"/>
        <w:ind w:left="745"/>
        <w:jc w:val="both"/>
      </w:pPr>
      <w:r>
        <w:rPr/>
        <w:t>s</w:t>
      </w:r>
      <w:r>
        <w:rPr>
          <w:spacing w:val="-4"/>
        </w:rPr>
        <w:t> </w:t>
      </w:r>
      <w:r>
        <w:rPr/>
        <w:t>předpokládaným výkonem</w:t>
      </w:r>
      <w:r>
        <w:rPr>
          <w:spacing w:val="-2"/>
        </w:rPr>
        <w:t> </w:t>
      </w:r>
      <w:r>
        <w:rPr/>
        <w:t>995 kWp,</w:t>
      </w:r>
    </w:p>
    <w:p>
      <w:pPr>
        <w:spacing w:after="0"/>
        <w:jc w:val="both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5" w:val="left" w:leader="none"/>
          <w:tab w:pos="746" w:val="left" w:leader="none"/>
        </w:tabs>
        <w:spacing w:line="240" w:lineRule="auto" w:before="99" w:after="0"/>
        <w:ind w:left="745" w:right="0" w:hanging="361"/>
        <w:jc w:val="left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písmene</w:t>
      </w:r>
      <w:r>
        <w:rPr>
          <w:spacing w:val="-9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1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625"/>
        <w:gridCol w:w="1594"/>
        <w:gridCol w:w="1644"/>
      </w:tblGrid>
      <w:tr>
        <w:trPr>
          <w:trHeight w:val="770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</w:tr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704.60</w:t>
            </w:r>
          </w:p>
        </w:tc>
      </w:tr>
      <w:tr>
        <w:trPr>
          <w:trHeight w:val="533" w:hRule="atLeast"/>
        </w:trPr>
        <w:tc>
          <w:tcPr>
            <w:tcW w:w="3965" w:type="dxa"/>
          </w:tcPr>
          <w:p>
            <w:pPr>
              <w:pStyle w:val="TableParagraph"/>
              <w:spacing w:line="266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6516.82</w:t>
            </w:r>
          </w:p>
        </w:tc>
      </w:tr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696.24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0" w:after="0"/>
        <w:ind w:left="745" w:right="13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5"/>
          <w:sz w:val="20"/>
        </w:rPr>
        <w:t> </w:t>
      </w:r>
      <w:r>
        <w:rPr>
          <w:sz w:val="20"/>
        </w:rPr>
        <w:t>monitorovací</w:t>
      </w:r>
      <w:r>
        <w:rPr>
          <w:spacing w:val="44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3"/>
          <w:sz w:val="20"/>
        </w:rPr>
        <w:t> </w:t>
      </w:r>
      <w:r>
        <w:rPr>
          <w:sz w:val="20"/>
        </w:rPr>
        <w:t>během</w:t>
      </w:r>
      <w:r>
        <w:rPr>
          <w:spacing w:val="46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4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2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2" w:after="0"/>
        <w:ind w:left="745" w:right="135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9"/>
          <w:sz w:val="20"/>
        </w:rPr>
        <w:t> </w:t>
      </w:r>
      <w:r>
        <w:rPr>
          <w:sz w:val="20"/>
        </w:rPr>
        <w:t>plánování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10"/>
          <w:sz w:val="20"/>
        </w:rPr>
        <w:t> </w:t>
      </w:r>
      <w:r>
        <w:rPr>
          <w:sz w:val="20"/>
        </w:rPr>
        <w:t>řádu</w:t>
      </w:r>
      <w:r>
        <w:rPr>
          <w:spacing w:val="10"/>
          <w:sz w:val="20"/>
        </w:rPr>
        <w:t> </w:t>
      </w:r>
      <w:r>
        <w:rPr>
          <w:sz w:val="20"/>
        </w:rPr>
        <w:t>(stavební</w:t>
      </w:r>
      <w:r>
        <w:rPr>
          <w:spacing w:val="11"/>
          <w:sz w:val="20"/>
        </w:rPr>
        <w:t> </w:t>
      </w:r>
      <w:r>
        <w:rPr>
          <w:sz w:val="20"/>
        </w:rPr>
        <w:t>zákon),</w:t>
      </w:r>
      <w:r>
        <w:rPr>
          <w:spacing w:val="9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9"/>
          <w:sz w:val="20"/>
        </w:rPr>
        <w:t> </w:t>
      </w:r>
      <w:r>
        <w:rPr>
          <w:sz w:val="20"/>
        </w:rPr>
        <w:t>předpisů,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0"/>
          <w:sz w:val="20"/>
        </w:rPr>
        <w:t> </w:t>
      </w:r>
      <w:r>
        <w:rPr>
          <w:sz w:val="20"/>
        </w:rPr>
        <w:t>termín</w:t>
      </w:r>
      <w:r>
        <w:rPr>
          <w:spacing w:val="12"/>
          <w:sz w:val="20"/>
        </w:rPr>
        <w:t> </w:t>
      </w:r>
      <w:r>
        <w:rPr>
          <w:sz w:val="20"/>
        </w:rPr>
        <w:t>schválení</w:t>
      </w:r>
      <w:r>
        <w:rPr>
          <w:spacing w:val="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datum dokumentu</w:t>
      </w:r>
      <w:r>
        <w:rPr>
          <w:spacing w:val="-2"/>
          <w:sz w:val="20"/>
        </w:rPr>
        <w:t> </w:t>
      </w:r>
      <w:r>
        <w:rPr>
          <w:sz w:val="20"/>
        </w:rPr>
        <w:t>vydaného</w:t>
      </w:r>
      <w:r>
        <w:rPr>
          <w:spacing w:val="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8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současně</w:t>
      </w:r>
      <w:r>
        <w:rPr>
          <w:spacing w:val="20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platbu,</w:t>
      </w:r>
      <w:r>
        <w:rPr>
          <w:spacing w:val="20"/>
          <w:sz w:val="20"/>
        </w:rPr>
        <w:t> </w:t>
      </w:r>
      <w:r>
        <w:rPr>
          <w:sz w:val="20"/>
        </w:rPr>
        <w:t>nejpozději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3</w:t>
      </w:r>
      <w:r>
        <w:rPr>
          <w:spacing w:val="20"/>
          <w:sz w:val="20"/>
        </w:rPr>
        <w:t> </w:t>
      </w:r>
      <w:r>
        <w:rPr>
          <w:sz w:val="20"/>
        </w:rPr>
        <w:t>měsíců</w:t>
      </w:r>
      <w:r>
        <w:rPr>
          <w:spacing w:val="19"/>
          <w:sz w:val="20"/>
        </w:rPr>
        <w:t> </w:t>
      </w:r>
      <w:r>
        <w:rPr>
          <w:sz w:val="20"/>
        </w:rPr>
        <w:t>od termínu</w:t>
      </w:r>
      <w:r>
        <w:rPr>
          <w:spacing w:val="22"/>
          <w:sz w:val="20"/>
        </w:rPr>
        <w:t> </w:t>
      </w:r>
      <w:r>
        <w:rPr>
          <w:sz w:val="20"/>
        </w:rPr>
        <w:t>stanoveného</w:t>
      </w:r>
      <w:r>
        <w:rPr>
          <w:spacing w:val="23"/>
          <w:sz w:val="20"/>
        </w:rPr>
        <w:t> </w:t>
      </w:r>
      <w:r>
        <w:rPr>
          <w:sz w:val="20"/>
        </w:rPr>
        <w:t>dle</w:t>
      </w:r>
    </w:p>
    <w:p>
      <w:pPr>
        <w:pStyle w:val="BodyText"/>
        <w:ind w:left="745"/>
        <w:jc w:val="both"/>
      </w:pPr>
      <w:r>
        <w:rPr/>
        <w:t>písmene</w:t>
      </w:r>
      <w:r>
        <w:rPr>
          <w:spacing w:val="-3"/>
        </w:rPr>
        <w:t> </w:t>
      </w:r>
      <w:r>
        <w:rPr/>
        <w:t>e),</w:t>
      </w:r>
      <w:r>
        <w:rPr>
          <w:spacing w:val="-2"/>
        </w:rPr>
        <w:t> </w:t>
      </w:r>
      <w:r>
        <w:rPr/>
        <w:t>podklady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 </w:t>
      </w:r>
      <w:r>
        <w:rPr/>
        <w:t>ZVA podle</w:t>
      </w:r>
      <w:r>
        <w:rPr>
          <w:spacing w:val="-3"/>
        </w:rPr>
        <w:t> </w:t>
      </w:r>
      <w:r>
        <w:rPr/>
        <w:t>čl.</w:t>
      </w:r>
      <w:r>
        <w:rPr>
          <w:spacing w:val="-1"/>
        </w:rPr>
        <w:t> </w:t>
      </w:r>
      <w:r>
        <w:rPr/>
        <w:t>14.2</w:t>
      </w:r>
      <w:r>
        <w:rPr>
          <w:spacing w:val="-1"/>
        </w:rPr>
        <w:t> </w:t>
      </w:r>
      <w:r>
        <w:rPr/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11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1"/>
          <w:sz w:val="20"/>
        </w:rPr>
        <w:t> </w:t>
      </w:r>
      <w:r>
        <w:rPr>
          <w:sz w:val="20"/>
        </w:rPr>
        <w:t>(s</w:t>
      </w:r>
      <w:r>
        <w:rPr>
          <w:spacing w:val="5"/>
          <w:sz w:val="20"/>
        </w:rPr>
        <w:t> </w:t>
      </w:r>
      <w:r>
        <w:rPr>
          <w:sz w:val="20"/>
        </w:rPr>
        <w:t>výjimkou</w:t>
      </w:r>
      <w:r>
        <w:rPr>
          <w:spacing w:val="-11"/>
          <w:sz w:val="20"/>
        </w:rPr>
        <w:t> </w:t>
      </w:r>
      <w:r>
        <w:rPr>
          <w:sz w:val="20"/>
        </w:rPr>
        <w:t>nemovitých</w:t>
      </w:r>
      <w:r>
        <w:rPr>
          <w:spacing w:val="-53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zabezpečí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> </w:t>
      </w:r>
      <w:r>
        <w:rPr>
          <w:sz w:val="20"/>
        </w:rPr>
        <w:t>danou</w:t>
      </w:r>
      <w:r>
        <w:rPr>
          <w:spacing w:val="19"/>
          <w:sz w:val="20"/>
        </w:rPr>
        <w:t> </w:t>
      </w:r>
      <w:r>
        <w:rPr>
          <w:sz w:val="20"/>
        </w:rPr>
        <w:t>žádost</w:t>
      </w:r>
      <w:r>
        <w:rPr>
          <w:spacing w:val="19"/>
          <w:sz w:val="20"/>
        </w:rPr>
        <w:t> </w:t>
      </w:r>
      <w:r>
        <w:rPr>
          <w:sz w:val="20"/>
        </w:rPr>
        <w:t>posoudí.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19"/>
          <w:sz w:val="20"/>
        </w:rPr>
        <w:t> </w:t>
      </w:r>
      <w:r>
        <w:rPr>
          <w:sz w:val="20"/>
        </w:rPr>
        <w:t>že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právnímu</w:t>
      </w:r>
      <w:r>
        <w:rPr>
          <w:spacing w:val="20"/>
          <w:sz w:val="20"/>
        </w:rPr>
        <w:t> </w:t>
      </w:r>
      <w:r>
        <w:rPr>
          <w:sz w:val="20"/>
        </w:rPr>
        <w:t>zatížení</w:t>
      </w:r>
      <w:r>
        <w:rPr>
          <w:spacing w:val="19"/>
          <w:sz w:val="20"/>
        </w:rPr>
        <w:t> </w:t>
      </w:r>
      <w:r>
        <w:rPr>
          <w:sz w:val="20"/>
        </w:rPr>
        <w:t>nebude</w:t>
      </w:r>
      <w:r>
        <w:rPr>
          <w:spacing w:val="18"/>
          <w:sz w:val="20"/>
        </w:rPr>
        <w:t> </w:t>
      </w:r>
      <w:r>
        <w:rPr>
          <w:sz w:val="20"/>
        </w:rPr>
        <w:t>ze</w:t>
      </w:r>
      <w:r>
        <w:rPr>
          <w:spacing w:val="19"/>
          <w:sz w:val="20"/>
        </w:rPr>
        <w:t> </w:t>
      </w:r>
      <w:r>
        <w:rPr>
          <w:sz w:val="20"/>
        </w:rPr>
        <w:t>strany</w:t>
      </w:r>
      <w:r>
        <w:rPr>
          <w:spacing w:val="18"/>
          <w:sz w:val="20"/>
        </w:rPr>
        <w:t> </w:t>
      </w:r>
      <w:r>
        <w:rPr>
          <w:sz w:val="20"/>
        </w:rPr>
        <w:t>Fondu</w:t>
      </w:r>
      <w:r>
        <w:rPr>
          <w:spacing w:val="19"/>
          <w:sz w:val="20"/>
        </w:rPr>
        <w:t> </w:t>
      </w:r>
      <w:r>
        <w:rPr>
          <w:sz w:val="20"/>
        </w:rPr>
        <w:t>vydán</w:t>
      </w:r>
      <w:r>
        <w:rPr>
          <w:spacing w:val="20"/>
          <w:sz w:val="20"/>
        </w:rPr>
        <w:t> </w:t>
      </w:r>
      <w:r>
        <w:rPr>
          <w:sz w:val="20"/>
        </w:rPr>
        <w:t>souhlas,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745"/>
        <w:jc w:val="both"/>
      </w:pPr>
      <w:r>
        <w:rPr/>
        <w:t>platí,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právní</w:t>
      </w:r>
      <w:r>
        <w:rPr>
          <w:spacing w:val="-3"/>
        </w:rPr>
        <w:t> </w:t>
      </w:r>
      <w:r>
        <w:rPr/>
        <w:t>zatížení</w:t>
      </w:r>
      <w:r>
        <w:rPr>
          <w:spacing w:val="-3"/>
        </w:rPr>
        <w:t> </w:t>
      </w:r>
      <w:r>
        <w:rPr/>
        <w:t>předmětu</w:t>
      </w:r>
      <w:r>
        <w:rPr>
          <w:spacing w:val="-3"/>
        </w:rPr>
        <w:t> </w:t>
      </w:r>
      <w:r>
        <w:rPr/>
        <w:t>podpory</w:t>
      </w:r>
      <w:r>
        <w:rPr>
          <w:spacing w:val="-2"/>
        </w:rPr>
        <w:t> </w:t>
      </w:r>
      <w:r>
        <w:rPr/>
        <w:t>není</w:t>
      </w:r>
      <w:r>
        <w:rPr>
          <w:spacing w:val="-3"/>
        </w:rPr>
        <w:t> </w:t>
      </w:r>
      <w:r>
        <w:rPr/>
        <w:t>možné,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t.j. zabezpečí, že účel, pro který</w:t>
      </w:r>
      <w:r>
        <w:rPr>
          <w:spacing w:val="-52"/>
          <w:sz w:val="20"/>
        </w:rPr>
        <w:t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> </w:t>
      </w:r>
      <w:r>
        <w:rPr>
          <w:sz w:val="20"/>
        </w:rPr>
        <w:t>může</w:t>
      </w:r>
      <w:r>
        <w:rPr>
          <w:spacing w:val="54"/>
          <w:sz w:val="20"/>
        </w:rPr>
        <w:t> </w:t>
      </w:r>
      <w:r>
        <w:rPr>
          <w:sz w:val="20"/>
        </w:rPr>
        <w:t>Fond   na</w:t>
      </w:r>
      <w:r>
        <w:rPr>
          <w:spacing w:val="55"/>
          <w:sz w:val="20"/>
        </w:rPr>
        <w:t> </w:t>
      </w:r>
      <w:r>
        <w:rPr>
          <w:sz w:val="20"/>
        </w:rPr>
        <w:t>písemnou</w:t>
      </w:r>
      <w:r>
        <w:rPr>
          <w:spacing w:val="55"/>
          <w:sz w:val="20"/>
        </w:rPr>
        <w:t> </w:t>
      </w:r>
      <w:r>
        <w:rPr>
          <w:sz w:val="20"/>
        </w:rPr>
        <w:t>žádost</w:t>
      </w:r>
      <w:r>
        <w:rPr>
          <w:spacing w:val="55"/>
          <w:sz w:val="20"/>
        </w:rPr>
        <w:t> </w:t>
      </w:r>
      <w:r>
        <w:rPr>
          <w:sz w:val="20"/>
        </w:rPr>
        <w:t>příjemce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posoudit</w:t>
      </w:r>
      <w:r>
        <w:rPr>
          <w:spacing w:val="55"/>
          <w:sz w:val="20"/>
        </w:rPr>
        <w:t> </w:t>
      </w:r>
      <w:r>
        <w:rPr>
          <w:sz w:val="20"/>
        </w:rPr>
        <w:t>tuto   situaci</w:t>
      </w:r>
      <w:r>
        <w:rPr>
          <w:spacing w:val="55"/>
          <w:sz w:val="20"/>
        </w:rPr>
        <w:t> </w:t>
      </w:r>
      <w:r>
        <w:rPr>
          <w:sz w:val="20"/>
        </w:rPr>
        <w:t>a   rozhodnout</w:t>
      </w:r>
      <w:r>
        <w:rPr>
          <w:spacing w:val="55"/>
          <w:sz w:val="20"/>
        </w:rPr>
        <w:t> </w:t>
      </w:r>
      <w:r>
        <w:rPr>
          <w:sz w:val="20"/>
        </w:rPr>
        <w:t>tak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případném</w:t>
      </w:r>
      <w:r>
        <w:rPr>
          <w:spacing w:val="24"/>
          <w:sz w:val="20"/>
        </w:rPr>
        <w:t> </w:t>
      </w:r>
      <w:r>
        <w:rPr>
          <w:sz w:val="20"/>
        </w:rPr>
        <w:t>stavění</w:t>
      </w:r>
      <w:r>
        <w:rPr>
          <w:spacing w:val="24"/>
          <w:sz w:val="20"/>
        </w:rPr>
        <w:t> </w:t>
      </w:r>
      <w:r>
        <w:rPr>
          <w:sz w:val="20"/>
        </w:rPr>
        <w:t>uvedené</w:t>
      </w:r>
      <w:r>
        <w:rPr>
          <w:spacing w:val="22"/>
          <w:sz w:val="20"/>
        </w:rPr>
        <w:t> </w:t>
      </w:r>
      <w:r>
        <w:rPr>
          <w:sz w:val="20"/>
        </w:rPr>
        <w:t>lhůty.</w:t>
      </w:r>
      <w:r>
        <w:rPr>
          <w:spacing w:val="21"/>
          <w:sz w:val="20"/>
        </w:rPr>
        <w:t> </w:t>
      </w:r>
      <w:r>
        <w:rPr>
          <w:sz w:val="20"/>
        </w:rPr>
        <w:t>Příjemce</w:t>
      </w:r>
      <w:r>
        <w:rPr>
          <w:spacing w:val="20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takovém</w:t>
      </w:r>
      <w:r>
        <w:rPr>
          <w:spacing w:val="22"/>
          <w:sz w:val="20"/>
        </w:rPr>
        <w:t> </w:t>
      </w:r>
      <w:r>
        <w:rPr>
          <w:sz w:val="20"/>
        </w:rPr>
        <w:t>případě</w:t>
      </w:r>
      <w:r>
        <w:rPr>
          <w:spacing w:val="21"/>
          <w:sz w:val="20"/>
        </w:rPr>
        <w:t> </w:t>
      </w:r>
      <w:r>
        <w:rPr>
          <w:sz w:val="20"/>
        </w:rPr>
        <w:t>povinen</w:t>
      </w:r>
      <w:r>
        <w:rPr>
          <w:spacing w:val="20"/>
          <w:sz w:val="20"/>
        </w:rPr>
        <w:t> </w:t>
      </w:r>
      <w:r>
        <w:rPr>
          <w:sz w:val="20"/>
        </w:rPr>
        <w:t>zajistit,</w:t>
      </w:r>
      <w:r>
        <w:rPr>
          <w:spacing w:val="21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-1"/>
          <w:sz w:val="20"/>
        </w:rPr>
        <w:t> </w:t>
      </w:r>
      <w:r>
        <w:rPr>
          <w:sz w:val="20"/>
        </w:rPr>
        <w:t>stavění</w:t>
      </w:r>
      <w:r>
        <w:rPr>
          <w:spacing w:val="-1"/>
          <w:sz w:val="20"/>
        </w:rPr>
        <w:t> </w:t>
      </w:r>
      <w:r>
        <w:rPr>
          <w:sz w:val="20"/>
        </w:rPr>
        <w:t>běhu lhůty</w:t>
      </w:r>
      <w:r>
        <w:rPr>
          <w:spacing w:val="-2"/>
          <w:sz w:val="20"/>
        </w:rPr>
        <w:t> </w:t>
      </w:r>
      <w:r>
        <w:rPr>
          <w:sz w:val="20"/>
        </w:rPr>
        <w:t>došlo k</w:t>
      </w:r>
      <w:r>
        <w:rPr>
          <w:spacing w:val="-1"/>
          <w:sz w:val="20"/>
        </w:rPr>
        <w:t> </w:t>
      </w:r>
      <w:r>
        <w:rPr>
          <w:sz w:val="20"/>
        </w:rPr>
        <w:t>nápravě</w:t>
      </w:r>
      <w:r>
        <w:rPr>
          <w:spacing w:val="-1"/>
          <w:sz w:val="20"/>
        </w:rPr>
        <w:t> </w:t>
      </w:r>
      <w:r>
        <w:rPr>
          <w:sz w:val="20"/>
        </w:rPr>
        <w:t>vzniklého 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8"/>
          <w:sz w:val="20"/>
        </w:rPr>
        <w:t> </w:t>
      </w:r>
      <w:r>
        <w:rPr>
          <w:sz w:val="20"/>
        </w:rPr>
        <w:t>předmět</w:t>
      </w:r>
      <w:r>
        <w:rPr>
          <w:spacing w:val="27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7"/>
          <w:sz w:val="20"/>
        </w:rPr>
        <w:t> </w:t>
      </w:r>
      <w:r>
        <w:rPr>
          <w:sz w:val="20"/>
        </w:rPr>
        <w:t>vlastnictví</w:t>
      </w:r>
      <w:r>
        <w:rPr>
          <w:spacing w:val="27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7"/>
          <w:sz w:val="20"/>
        </w:rPr>
        <w:t> </w:t>
      </w:r>
      <w:r>
        <w:rPr>
          <w:sz w:val="20"/>
        </w:rPr>
        <w:t>dobu</w:t>
      </w:r>
      <w:r>
        <w:rPr>
          <w:spacing w:val="28"/>
          <w:sz w:val="20"/>
        </w:rPr>
        <w:t> </w:t>
      </w:r>
      <w:r>
        <w:rPr>
          <w:sz w:val="20"/>
        </w:rPr>
        <w:t>udržitelnosti,</w:t>
      </w:r>
      <w:r>
        <w:rPr>
          <w:spacing w:val="-5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80"/>
          <w:sz w:val="20"/>
        </w:rPr>
        <w:t> </w:t>
      </w:r>
      <w:r>
        <w:rPr>
          <w:sz w:val="20"/>
        </w:rPr>
        <w:t>akce</w:t>
      </w:r>
      <w:r>
        <w:rPr>
          <w:spacing w:val="78"/>
          <w:sz w:val="20"/>
        </w:rPr>
        <w:t> </w:t>
      </w:r>
      <w:r>
        <w:rPr>
          <w:sz w:val="20"/>
        </w:rPr>
        <w:t>vést</w:t>
      </w:r>
      <w:r>
        <w:rPr>
          <w:spacing w:val="7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1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79"/>
          <w:sz w:val="20"/>
        </w:rPr>
        <w:t> </w:t>
      </w:r>
      <w:r>
        <w:rPr>
          <w:sz w:val="20"/>
        </w:rPr>
        <w:t>563/1991</w:t>
      </w:r>
      <w:r>
        <w:rPr>
          <w:spacing w:val="79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akcí</w:t>
      </w:r>
      <w:r>
        <w:rPr>
          <w:spacing w:val="-10"/>
          <w:sz w:val="20"/>
        </w:rPr>
        <w:t> </w:t>
      </w:r>
      <w:r>
        <w:rPr>
          <w:sz w:val="20"/>
        </w:rPr>
        <w:t>odděleně</w:t>
      </w:r>
      <w:r>
        <w:rPr>
          <w:spacing w:val="-13"/>
          <w:sz w:val="20"/>
        </w:rPr>
        <w:t> </w:t>
      </w:r>
      <w:r>
        <w:rPr>
          <w:sz w:val="20"/>
        </w:rPr>
        <w:t>identifikovat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ostatních</w:t>
      </w:r>
      <w:r>
        <w:rPr>
          <w:spacing w:val="-12"/>
          <w:sz w:val="20"/>
        </w:rPr>
        <w:t> </w:t>
      </w:r>
      <w:r>
        <w:rPr>
          <w:sz w:val="20"/>
        </w:rPr>
        <w:t>účetních</w:t>
      </w:r>
      <w:r>
        <w:rPr>
          <w:spacing w:val="-52"/>
          <w:sz w:val="20"/>
        </w:rPr>
        <w:t> </w:t>
      </w:r>
      <w:r>
        <w:rPr>
          <w:sz w:val="20"/>
        </w:rPr>
        <w:t>transakcí,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nesouvisejí,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vést</w:t>
      </w:r>
      <w:r>
        <w:rPr>
          <w:spacing w:val="-4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vazbou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konkrétní</w:t>
      </w:r>
      <w:r>
        <w:rPr>
          <w:spacing w:val="-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9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7"/>
          <w:sz w:val="20"/>
        </w:rPr>
        <w:t> </w:t>
      </w:r>
      <w:r>
        <w:rPr>
          <w:sz w:val="20"/>
        </w:rPr>
        <w:t>osobám</w:t>
      </w:r>
      <w:r>
        <w:rPr>
          <w:spacing w:val="101"/>
          <w:sz w:val="20"/>
        </w:rPr>
        <w:t> </w:t>
      </w:r>
      <w:r>
        <w:rPr>
          <w:sz w:val="20"/>
        </w:rPr>
        <w:t>pověřeným</w:t>
      </w:r>
      <w:r>
        <w:rPr>
          <w:spacing w:val="101"/>
          <w:sz w:val="20"/>
        </w:rPr>
        <w:t> </w:t>
      </w:r>
      <w:r>
        <w:rPr>
          <w:sz w:val="20"/>
        </w:rPr>
        <w:t>Fondem</w:t>
      </w:r>
      <w:r>
        <w:rPr>
          <w:spacing w:val="102"/>
          <w:sz w:val="20"/>
        </w:rPr>
        <w:t> </w:t>
      </w:r>
      <w:r>
        <w:rPr>
          <w:sz w:val="20"/>
        </w:rPr>
        <w:t>případně</w:t>
      </w:r>
      <w:r>
        <w:rPr>
          <w:spacing w:val="100"/>
          <w:sz w:val="20"/>
        </w:rPr>
        <w:t> </w:t>
      </w:r>
      <w:r>
        <w:rPr>
          <w:sz w:val="20"/>
        </w:rPr>
        <w:t>jiným</w:t>
      </w:r>
      <w:r>
        <w:rPr>
          <w:spacing w:val="102"/>
          <w:sz w:val="20"/>
        </w:rPr>
        <w:t> </w:t>
      </w:r>
      <w:r>
        <w:rPr>
          <w:sz w:val="20"/>
        </w:rPr>
        <w:t>příslušným</w:t>
      </w:r>
      <w:r>
        <w:rPr>
          <w:spacing w:val="102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 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1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34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2"/>
          <w:sz w:val="20"/>
        </w:rPr>
        <w:t> </w:t>
      </w:r>
      <w:r>
        <w:rPr>
          <w:sz w:val="20"/>
        </w:rPr>
        <w:t>kalendářních</w:t>
      </w:r>
      <w:r>
        <w:rPr>
          <w:spacing w:val="43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1"/>
          <w:sz w:val="20"/>
        </w:rPr>
        <w:t> </w:t>
      </w:r>
      <w:r>
        <w:rPr>
          <w:sz w:val="20"/>
        </w:rPr>
        <w:t>jejich</w:t>
      </w:r>
      <w:r>
        <w:rPr>
          <w:spacing w:val="43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3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-2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37" w:lineRule="auto" w:before="123" w:after="0"/>
        <w:ind w:left="668" w:right="136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této</w:t>
      </w:r>
      <w:r>
        <w:rPr>
          <w:spacing w:val="39"/>
          <w:sz w:val="20"/>
        </w:rPr>
        <w:t> </w:t>
      </w:r>
      <w:r>
        <w:rPr>
          <w:sz w:val="20"/>
        </w:rPr>
        <w:t>souvislosti</w:t>
      </w:r>
      <w:r>
        <w:rPr>
          <w:spacing w:val="38"/>
          <w:sz w:val="20"/>
        </w:rPr>
        <w:t> </w:t>
      </w:r>
      <w:r>
        <w:rPr>
          <w:sz w:val="20"/>
        </w:rPr>
        <w:t>příjemce</w:t>
      </w:r>
      <w:r>
        <w:rPr>
          <w:spacing w:val="38"/>
          <w:sz w:val="20"/>
        </w:rPr>
        <w:t> </w:t>
      </w:r>
      <w:r>
        <w:rPr>
          <w:sz w:val="20"/>
        </w:rPr>
        <w:t>podpory</w:t>
      </w:r>
      <w:r>
        <w:rPr>
          <w:spacing w:val="41"/>
          <w:sz w:val="20"/>
        </w:rPr>
        <w:t> </w:t>
      </w:r>
      <w:r>
        <w:rPr>
          <w:sz w:val="20"/>
        </w:rPr>
        <w:t>prohlašuje,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38"/>
          <w:sz w:val="20"/>
        </w:rPr>
        <w:t> </w:t>
      </w:r>
      <w:r>
        <w:rPr>
          <w:sz w:val="20"/>
        </w:rPr>
        <w:t>rovněž</w:t>
      </w:r>
      <w:r>
        <w:rPr>
          <w:spacing w:val="42"/>
          <w:sz w:val="20"/>
        </w:rPr>
        <w:t> </w:t>
      </w:r>
      <w:r>
        <w:rPr>
          <w:sz w:val="20"/>
        </w:rPr>
        <w:t>veškeré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668" w:right="133"/>
        <w:jc w:val="both"/>
      </w:pPr>
      <w:r>
        <w:rPr/>
        <w:t>a informace, které Fondu poskytl před uzavřením této Smlouvy prostřednictvím AIS SFŽP, byly</w:t>
      </w:r>
      <w:r>
        <w:rPr>
          <w:spacing w:val="1"/>
        </w:rPr>
        <w:t> </w:t>
      </w:r>
      <w:r>
        <w:rPr/>
        <w:t>pravdivé, nezkreslené a úplné. Příjemce podpory přitom bere na vědomí, že pokud kterékoliv jeho</w:t>
      </w:r>
      <w:r>
        <w:rPr>
          <w:spacing w:val="1"/>
        </w:rPr>
        <w:t> </w:t>
      </w:r>
      <w:r>
        <w:rPr/>
        <w:t>prohlášení nebo tvrzení (popřípadě oboustranné konstatování vycházející z jím podané informace)</w:t>
      </w:r>
      <w:r>
        <w:rPr>
          <w:spacing w:val="1"/>
        </w:rPr>
        <w:t> </w:t>
      </w:r>
      <w:r>
        <w:rPr/>
        <w:t>uvedené v této Smlouvě a v AIS SFŽP není pravdivé, bude považováno za porušení jeho povinnosti</w:t>
      </w:r>
      <w:r>
        <w:rPr>
          <w:spacing w:val="1"/>
        </w:rPr>
        <w:t> </w:t>
      </w:r>
      <w:r>
        <w:rPr/>
        <w:t>stanovené</w:t>
      </w:r>
      <w:r>
        <w:rPr>
          <w:spacing w:val="-2"/>
        </w:rPr>
        <w:t> </w:t>
      </w:r>
      <w:r>
        <w:rPr/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povinnostmi</w:t>
      </w:r>
      <w:r>
        <w:rPr>
          <w:spacing w:val="-3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 realizací</w:t>
      </w:r>
      <w:r>
        <w:rPr>
          <w:spacing w:val="46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31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7"/>
          <w:sz w:val="20"/>
        </w:rPr>
        <w:t> </w:t>
      </w:r>
      <w:r>
        <w:rPr>
          <w:sz w:val="20"/>
        </w:rPr>
        <w:t>výši,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2"/>
          <w:sz w:val="20"/>
        </w:rPr>
        <w:t> </w:t>
      </w:r>
      <w:r>
        <w:rPr>
          <w:sz w:val="20"/>
        </w:rPr>
        <w:t>podmínek</w:t>
      </w:r>
      <w:r>
        <w:rPr>
          <w:spacing w:val="20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1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 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> </w:t>
      </w:r>
      <w:r>
        <w:rPr>
          <w:sz w:val="20"/>
        </w:rPr>
        <w:t>kategorie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slučitelné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vnitřním</w:t>
      </w:r>
      <w:r>
        <w:rPr>
          <w:spacing w:val="-12"/>
          <w:sz w:val="20"/>
        </w:rPr>
        <w:t> </w:t>
      </w:r>
      <w:r>
        <w:rPr>
          <w:sz w:val="20"/>
        </w:rPr>
        <w:t>trhem,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prokáže,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byly</w:t>
      </w:r>
      <w:r>
        <w:rPr>
          <w:spacing w:val="-13"/>
          <w:sz w:val="20"/>
        </w:rPr>
        <w:t> </w:t>
      </w:r>
      <w:r>
        <w:rPr>
          <w:sz w:val="20"/>
        </w:rPr>
        <w:t>porušeny</w:t>
      </w:r>
      <w:r>
        <w:rPr>
          <w:spacing w:val="-52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  <w:spacing w:before="1"/>
      </w:pPr>
    </w:p>
    <w:p>
      <w:pPr>
        <w:pStyle w:val="Heading1"/>
      </w:pPr>
      <w:r>
        <w:rPr/>
        <w:t>V.</w:t>
      </w:r>
    </w:p>
    <w:p>
      <w:pPr>
        <w:pStyle w:val="Heading2"/>
        <w:ind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 bodů</w:t>
      </w:r>
      <w:r>
        <w:rPr>
          <w:spacing w:val="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 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1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</w:t>
      </w:r>
      <w:r>
        <w:rPr>
          <w:spacing w:val="1"/>
          <w:sz w:val="20"/>
        </w:rPr>
        <w:t> </w:t>
      </w:r>
      <w:r>
        <w:rPr>
          <w:sz w:val="20"/>
        </w:rPr>
        <w:t>j) nebo</w:t>
      </w:r>
    </w:p>
    <w:p>
      <w:pPr>
        <w:pStyle w:val="BodyText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</w:t>
      </w:r>
      <w:r>
        <w:rPr>
          <w:spacing w:val="-1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3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2"/>
        </w:rPr>
        <w:t> </w:t>
      </w:r>
      <w:r>
        <w:rPr/>
        <w:t>použitým</w:t>
      </w:r>
      <w:r>
        <w:rPr>
          <w:spacing w:val="-2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1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 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18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0"/>
        <w:ind w:left="385" w:right="137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50"/>
        </w:rPr>
        <w:t> </w:t>
      </w:r>
      <w:r>
        <w:rPr/>
        <w:t>1</w:t>
      </w:r>
      <w:r>
        <w:rPr>
          <w:spacing w:val="47"/>
        </w:rPr>
        <w:t> </w:t>
      </w:r>
      <w:r>
        <w:rPr/>
        <w:t>písm.</w:t>
      </w:r>
      <w:r>
        <w:rPr>
          <w:spacing w:val="48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6"/>
        </w:rPr>
        <w:t> </w:t>
      </w:r>
      <w:r>
        <w:rPr/>
        <w:t>pouze</w:t>
      </w:r>
      <w:r>
        <w:rPr>
          <w:spacing w:val="46"/>
        </w:rPr>
        <w:t> </w:t>
      </w:r>
      <w:r>
        <w:rPr/>
        <w:t>v</w:t>
      </w:r>
      <w:r>
        <w:rPr>
          <w:spacing w:val="47"/>
        </w:rPr>
        <w:t> </w:t>
      </w:r>
      <w:r>
        <w:rPr/>
        <w:t>sazbě</w:t>
      </w:r>
      <w:r>
        <w:rPr>
          <w:spacing w:val="46"/>
        </w:rPr>
        <w:t> </w:t>
      </w:r>
      <w:r>
        <w:rPr/>
        <w:t>podle</w:t>
      </w:r>
      <w:r>
        <w:rPr>
          <w:spacing w:val="45"/>
        </w:rPr>
        <w:t> </w:t>
      </w:r>
      <w:r>
        <w:rPr/>
        <w:t>indikátoru,</w:t>
      </w:r>
      <w:r>
        <w:rPr>
          <w:spacing w:val="47"/>
        </w:rPr>
        <w:t> </w:t>
      </w:r>
      <w:r>
        <w:rPr/>
        <w:t>u</w:t>
      </w:r>
      <w:r>
        <w:rPr>
          <w:spacing w:val="48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4"/>
          <w:sz w:val="20"/>
        </w:rPr>
        <w:t> </w:t>
      </w:r>
      <w:r>
        <w:rPr>
          <w:sz w:val="20"/>
        </w:rPr>
        <w:t>podle</w:t>
      </w:r>
      <w:r>
        <w:rPr>
          <w:spacing w:val="36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6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1</w:t>
      </w:r>
      <w:r>
        <w:rPr>
          <w:spacing w:val="35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k)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6"/>
          <w:sz w:val="20"/>
        </w:rPr>
        <w:t> </w:t>
      </w:r>
      <w:r>
        <w:rPr>
          <w:sz w:val="20"/>
        </w:rPr>
        <w:t>postiženo</w:t>
      </w:r>
      <w:r>
        <w:rPr>
          <w:spacing w:val="35"/>
          <w:sz w:val="20"/>
        </w:rPr>
        <w:t> </w:t>
      </w:r>
      <w:r>
        <w:rPr>
          <w:sz w:val="20"/>
        </w:rPr>
        <w:t>odvodem</w:t>
      </w:r>
      <w:r>
        <w:rPr>
          <w:spacing w:val="36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5"/>
          <w:sz w:val="20"/>
        </w:rPr>
        <w:t> </w:t>
      </w:r>
      <w:r>
        <w:rPr>
          <w:sz w:val="20"/>
        </w:rPr>
        <w:t>0,1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line="265" w:lineRule="exact"/>
        <w:ind w:left="385"/>
        <w:jc w:val="both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37" w:lineRule="auto" w:before="123" w:after="0"/>
        <w:ind w:left="385" w:right="13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5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dojde</w:t>
      </w:r>
      <w:r>
        <w:rPr>
          <w:spacing w:val="35"/>
          <w:sz w:val="20"/>
        </w:rPr>
        <w:t> </w:t>
      </w:r>
      <w:r>
        <w:rPr>
          <w:sz w:val="20"/>
        </w:rPr>
        <w:t>k porušení</w:t>
      </w:r>
      <w:r>
        <w:rPr>
          <w:spacing w:val="36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8"/>
          <w:sz w:val="20"/>
        </w:rPr>
        <w:t> </w:t>
      </w:r>
      <w:r>
        <w:rPr>
          <w:sz w:val="20"/>
        </w:rPr>
        <w:t>h),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stanovena</w:t>
      </w:r>
    </w:p>
    <w:p>
      <w:pPr>
        <w:pStyle w:val="BodyText"/>
        <w:ind w:left="385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ind w:left="385"/>
      </w:pPr>
      <w:r>
        <w:rPr/>
        <w:t>podpory.</w:t>
      </w:r>
    </w:p>
    <w:p>
      <w:pPr>
        <w:pStyle w:val="BodyText"/>
      </w:pPr>
    </w:p>
    <w:p>
      <w:pPr>
        <w:pStyle w:val="Heading1"/>
      </w:pPr>
      <w:r>
        <w:rPr/>
        <w:t>VI.</w:t>
      </w:r>
    </w:p>
    <w:p>
      <w:pPr>
        <w:pStyle w:val="Heading2"/>
        <w:spacing w:before="1"/>
        <w:ind w:right="10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" w:after="0"/>
        <w:ind w:left="385" w:right="131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26"/>
          <w:sz w:val="20"/>
        </w:rPr>
        <w:t> </w:t>
      </w:r>
      <w:r>
        <w:rPr>
          <w:sz w:val="20"/>
        </w:rPr>
        <w:t>dojde</w:t>
      </w:r>
      <w:r>
        <w:rPr>
          <w:spacing w:val="79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3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80"/>
          <w:sz w:val="20"/>
        </w:rPr>
        <w:t> </w:t>
      </w:r>
      <w:r>
        <w:rPr>
          <w:sz w:val="20"/>
        </w:rPr>
        <w:t>právních</w:t>
      </w:r>
      <w:r>
        <w:rPr>
          <w:spacing w:val="81"/>
          <w:sz w:val="20"/>
        </w:rPr>
        <w:t> </w:t>
      </w:r>
      <w:r>
        <w:rPr>
          <w:sz w:val="20"/>
        </w:rPr>
        <w:t>předpisů</w:t>
      </w:r>
      <w:r>
        <w:rPr>
          <w:spacing w:val="80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2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4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7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32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3"/>
          <w:sz w:val="20"/>
        </w:rPr>
        <w:t> </w:t>
      </w:r>
      <w:r>
        <w:rPr>
          <w:sz w:val="20"/>
        </w:rPr>
        <w:t>docíleno  </w:t>
      </w:r>
      <w:r>
        <w:rPr>
          <w:spacing w:val="24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ind w:left="385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5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41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99" w:after="0"/>
        <w:ind w:left="385" w:right="13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6582" w:val="left" w:leader="none"/>
        </w:tabs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6582" w:val="left" w:leader="none"/>
        </w:tabs>
        <w:spacing w:line="265" w:lineRule="exact"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line="265" w:lineRule="exact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2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99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republiky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2"/>
        <w:tabs>
          <w:tab w:pos="1250" w:val="left" w:leader="none"/>
          <w:tab w:pos="1880" w:val="left" w:leader="none"/>
          <w:tab w:pos="2875" w:val="left" w:leader="none"/>
          <w:tab w:pos="3575" w:val="left" w:leader="none"/>
          <w:tab w:pos="3988" w:val="left" w:leader="none"/>
          <w:tab w:pos="4841" w:val="left" w:leader="none"/>
          <w:tab w:pos="5948" w:val="left" w:leader="none"/>
          <w:tab w:pos="6984" w:val="left" w:leader="none"/>
          <w:tab w:pos="8197" w:val="left" w:leader="none"/>
          <w:tab w:pos="8674" w:val="left" w:leader="none"/>
        </w:tabs>
        <w:spacing w:line="261" w:lineRule="auto" w:before="1"/>
        <w:ind w:left="102"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1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Pokynech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7"/>
          <w:sz w:val="20"/>
        </w:rPr>
        <w:t> </w:t>
      </w:r>
      <w:r>
        <w:rPr>
          <w:sz w:val="20"/>
        </w:rPr>
        <w:t>spolufinancované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Fondu,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 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3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nemohlo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0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ohledem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29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6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0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1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1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vynakládání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0"/>
          <w:sz w:val="20"/>
        </w:rPr>
        <w:t> </w:t>
      </w:r>
      <w:r>
        <w:rPr>
          <w:sz w:val="20"/>
        </w:rPr>
        <w:t>prostředků.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nutno</w:t>
      </w:r>
      <w:r>
        <w:rPr>
          <w:spacing w:val="-9"/>
          <w:sz w:val="20"/>
        </w:rPr>
        <w:t> </w:t>
      </w:r>
      <w:r>
        <w:rPr>
          <w:sz w:val="20"/>
        </w:rPr>
        <w:t>považovat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3"/>
          <w:sz w:val="20"/>
        </w:rPr>
        <w:t> </w:t>
      </w:r>
      <w:r>
        <w:rPr>
          <w:sz w:val="20"/>
        </w:rPr>
        <w:t>především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případech,</w:t>
      </w:r>
      <w:r>
        <w:rPr>
          <w:spacing w:val="-53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 w:before="2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  <w:r>
        <w:rPr/>
        <w:pict>
          <v:rect style="position:absolute;margin-left:85.103996pt;margin-top:11.02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2"/>
        <w:rPr>
          <w:sz w:val="27"/>
        </w:rPr>
      </w:pPr>
      <w:r>
        <w:rPr/>
        <w:pict>
          <v:rect style="position:absolute;margin-left:85.103996pt;margin-top:19.27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3638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79584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2022-06-09T05:48:23Z</dcterms:created>
  <dcterms:modified xsi:type="dcterms:W3CDTF">2022-06-09T05:48:23Z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2022-06-09T00:00:00Z</vt:filetime>
  </property>
</Properties>
</file>