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DBE" w:rsidRPr="00760DBE" w:rsidRDefault="00760DBE" w:rsidP="00760DBE">
      <w:pPr>
        <w:tabs>
          <w:tab w:val="left" w:pos="426"/>
          <w:tab w:val="left" w:pos="2340"/>
          <w:tab w:val="left" w:pos="3402"/>
        </w:tabs>
        <w:suppressAutoHyphens/>
        <w:autoSpaceDN w:val="0"/>
        <w:spacing w:after="0" w:line="240" w:lineRule="auto"/>
        <w:rPr>
          <w:rFonts w:ascii="Arial" w:eastAsia="Calibri" w:hAnsi="Arial" w:cs="Times New Roman"/>
          <w:kern w:val="3"/>
          <w:sz w:val="20"/>
          <w:szCs w:val="20"/>
        </w:rPr>
      </w:pPr>
      <w:r w:rsidRPr="00760DBE">
        <w:rPr>
          <w:rFonts w:ascii="Arial" w:eastAsia="Calibri" w:hAnsi="Arial" w:cs="Times New Roman"/>
          <w:kern w:val="3"/>
          <w:sz w:val="20"/>
          <w:szCs w:val="20"/>
        </w:rPr>
        <w:t xml:space="preserve">Číslo </w:t>
      </w:r>
      <w:proofErr w:type="gramStart"/>
      <w:r w:rsidRPr="00760DBE">
        <w:rPr>
          <w:rFonts w:ascii="Arial" w:eastAsia="Calibri" w:hAnsi="Arial" w:cs="Times New Roman"/>
          <w:kern w:val="3"/>
          <w:sz w:val="20"/>
          <w:szCs w:val="20"/>
        </w:rPr>
        <w:t xml:space="preserve">pronajímatele: </w:t>
      </w:r>
      <w:r w:rsidRPr="0028781B">
        <w:rPr>
          <w:rFonts w:ascii="Arial" w:eastAsia="Calibri" w:hAnsi="Arial" w:cs="Times New Roman"/>
          <w:b/>
          <w:kern w:val="3"/>
          <w:sz w:val="20"/>
          <w:szCs w:val="20"/>
        </w:rPr>
        <w:t xml:space="preserve">  </w:t>
      </w:r>
      <w:proofErr w:type="gramEnd"/>
      <w:r w:rsidRPr="0028781B">
        <w:rPr>
          <w:rFonts w:ascii="Arial" w:eastAsia="Calibri" w:hAnsi="Arial" w:cs="Times New Roman"/>
          <w:b/>
          <w:kern w:val="3"/>
          <w:sz w:val="20"/>
          <w:szCs w:val="20"/>
        </w:rPr>
        <w:t xml:space="preserve"> </w:t>
      </w:r>
      <w:r w:rsidR="00893FC4">
        <w:rPr>
          <w:rFonts w:ascii="Arial" w:eastAsia="Calibri" w:hAnsi="Arial" w:cs="Times New Roman"/>
          <w:b/>
          <w:kern w:val="3"/>
          <w:sz w:val="20"/>
          <w:szCs w:val="20"/>
        </w:rPr>
        <w:t>370</w:t>
      </w:r>
      <w:r w:rsidRPr="00760DBE">
        <w:rPr>
          <w:rFonts w:ascii="Arial" w:eastAsia="Calibri" w:hAnsi="Arial" w:cs="Times New Roman"/>
          <w:b/>
          <w:kern w:val="3"/>
          <w:sz w:val="20"/>
          <w:szCs w:val="20"/>
        </w:rPr>
        <w:t>/202</w:t>
      </w:r>
      <w:r w:rsidRPr="0028781B">
        <w:rPr>
          <w:rFonts w:ascii="Arial" w:eastAsia="Calibri" w:hAnsi="Arial" w:cs="Times New Roman"/>
          <w:b/>
          <w:kern w:val="3"/>
          <w:sz w:val="20"/>
          <w:szCs w:val="20"/>
        </w:rPr>
        <w:t>2</w:t>
      </w:r>
    </w:p>
    <w:p w:rsidR="00760DBE" w:rsidRPr="00760DBE" w:rsidRDefault="00760DBE" w:rsidP="00760DBE">
      <w:pPr>
        <w:tabs>
          <w:tab w:val="left" w:pos="4680"/>
        </w:tabs>
        <w:suppressAutoHyphens/>
        <w:autoSpaceDN w:val="0"/>
        <w:spacing w:after="0" w:line="240" w:lineRule="auto"/>
        <w:ind w:left="2340" w:hanging="2340"/>
        <w:rPr>
          <w:rFonts w:ascii="Arial" w:eastAsia="Calibri" w:hAnsi="Arial" w:cs="Times New Roman"/>
          <w:kern w:val="3"/>
          <w:sz w:val="20"/>
          <w:szCs w:val="20"/>
        </w:rPr>
      </w:pPr>
      <w:r w:rsidRPr="00760DBE">
        <w:rPr>
          <w:rFonts w:ascii="Arial" w:eastAsia="Calibri" w:hAnsi="Arial" w:cs="Times New Roman"/>
          <w:kern w:val="3"/>
          <w:sz w:val="20"/>
          <w:szCs w:val="20"/>
        </w:rPr>
        <w:t>Číslo nájemce:</w:t>
      </w:r>
      <w:r w:rsidRPr="0028781B">
        <w:rPr>
          <w:rFonts w:ascii="Arial" w:eastAsia="Calibri" w:hAnsi="Arial" w:cs="Times New Roman"/>
          <w:kern w:val="3"/>
          <w:sz w:val="20"/>
          <w:szCs w:val="20"/>
        </w:rPr>
        <w:t xml:space="preserve"> </w:t>
      </w:r>
      <w:r w:rsidR="00010A35" w:rsidRPr="008A2A16">
        <w:rPr>
          <w:rFonts w:ascii="Arial" w:eastAsia="Calibri" w:hAnsi="Arial" w:cs="Times New Roman"/>
          <w:b/>
          <w:kern w:val="3"/>
          <w:sz w:val="20"/>
          <w:szCs w:val="20"/>
        </w:rPr>
        <w:t>22/SML</w:t>
      </w:r>
      <w:r w:rsidR="008A2A16" w:rsidRPr="008A2A16">
        <w:rPr>
          <w:rFonts w:ascii="Arial" w:eastAsia="Calibri" w:hAnsi="Arial" w:cs="Times New Roman"/>
          <w:b/>
          <w:kern w:val="3"/>
          <w:sz w:val="20"/>
          <w:szCs w:val="20"/>
        </w:rPr>
        <w:t>2347/</w:t>
      </w:r>
      <w:r w:rsidR="00010A35" w:rsidRPr="008A2A16">
        <w:rPr>
          <w:rFonts w:ascii="Arial" w:eastAsia="Calibri" w:hAnsi="Arial" w:cs="Times New Roman"/>
          <w:b/>
          <w:kern w:val="3"/>
          <w:sz w:val="20"/>
          <w:szCs w:val="20"/>
        </w:rPr>
        <w:t>NSN/MAJ</w:t>
      </w:r>
      <w:r w:rsidRPr="00760DBE">
        <w:rPr>
          <w:rFonts w:ascii="Arial" w:eastAsia="Calibri" w:hAnsi="Arial" w:cs="Times New Roman"/>
          <w:kern w:val="3"/>
          <w:sz w:val="20"/>
          <w:szCs w:val="20"/>
        </w:rPr>
        <w:tab/>
      </w:r>
    </w:p>
    <w:p w:rsidR="00760DBE" w:rsidRPr="00760DBE" w:rsidRDefault="00760DBE" w:rsidP="00760DBE">
      <w:pPr>
        <w:suppressAutoHyphens/>
        <w:autoSpaceDN w:val="0"/>
        <w:spacing w:after="0" w:line="240" w:lineRule="auto"/>
        <w:jc w:val="both"/>
        <w:rPr>
          <w:rFonts w:ascii="Arial" w:eastAsia="Calibri" w:hAnsi="Arial" w:cs="Times New Roman"/>
          <w:kern w:val="3"/>
        </w:rPr>
      </w:pPr>
    </w:p>
    <w:p w:rsidR="00760DBE" w:rsidRPr="00760DBE" w:rsidRDefault="00760DBE" w:rsidP="00760DBE">
      <w:pPr>
        <w:suppressAutoHyphens/>
        <w:autoSpaceDN w:val="0"/>
        <w:spacing w:after="0" w:line="240" w:lineRule="auto"/>
        <w:jc w:val="center"/>
        <w:rPr>
          <w:rFonts w:ascii="Arial" w:eastAsia="Calibri" w:hAnsi="Arial" w:cs="Times New Roman"/>
          <w:b/>
          <w:caps/>
          <w:kern w:val="3"/>
          <w:sz w:val="28"/>
        </w:rPr>
      </w:pPr>
      <w:r w:rsidRPr="00760DBE">
        <w:rPr>
          <w:rFonts w:ascii="Arial" w:eastAsia="Calibri" w:hAnsi="Arial" w:cs="Times New Roman"/>
          <w:b/>
          <w:caps/>
          <w:kern w:val="3"/>
          <w:sz w:val="28"/>
        </w:rPr>
        <w:t>nájemní smlouva</w:t>
      </w:r>
    </w:p>
    <w:p w:rsidR="00760DBE" w:rsidRDefault="00760DBE" w:rsidP="00760DBE">
      <w:pPr>
        <w:suppressAutoHyphens/>
        <w:autoSpaceDN w:val="0"/>
        <w:spacing w:after="0" w:line="240" w:lineRule="auto"/>
        <w:jc w:val="center"/>
        <w:rPr>
          <w:rFonts w:ascii="Arial" w:eastAsia="Calibri" w:hAnsi="Arial" w:cs="Times New Roman"/>
          <w:kern w:val="3"/>
        </w:rPr>
      </w:pPr>
      <w:r w:rsidRPr="00760DBE">
        <w:rPr>
          <w:rFonts w:ascii="Arial" w:eastAsia="Calibri" w:hAnsi="Arial" w:cs="Times New Roman"/>
          <w:kern w:val="3"/>
        </w:rPr>
        <w:t>uzavřená dle ustanovení § 2201 a násl. zákona č. 89/2012 Sb., občanský zákoník</w:t>
      </w:r>
    </w:p>
    <w:p w:rsidR="00760DBE" w:rsidRPr="00760DBE" w:rsidRDefault="00760DBE" w:rsidP="00760DBE">
      <w:pPr>
        <w:suppressAutoHyphens/>
        <w:autoSpaceDN w:val="0"/>
        <w:spacing w:after="0" w:line="240" w:lineRule="auto"/>
        <w:jc w:val="center"/>
        <w:rPr>
          <w:rFonts w:ascii="Arial" w:eastAsia="Calibri" w:hAnsi="Arial" w:cs="Times New Roman"/>
          <w:kern w:val="3"/>
          <w:sz w:val="20"/>
          <w:szCs w:val="20"/>
        </w:rPr>
      </w:pPr>
    </w:p>
    <w:p w:rsidR="00760DBE" w:rsidRPr="00760DBE" w:rsidRDefault="00760DBE" w:rsidP="00760DBE">
      <w:pPr>
        <w:suppressAutoHyphens/>
        <w:autoSpaceDN w:val="0"/>
        <w:spacing w:after="220" w:line="240" w:lineRule="auto"/>
        <w:rPr>
          <w:rFonts w:ascii="Arial" w:eastAsia="Calibri" w:hAnsi="Arial" w:cs="Arial"/>
          <w:b/>
          <w:bCs/>
          <w:kern w:val="3"/>
          <w:sz w:val="20"/>
          <w:szCs w:val="20"/>
        </w:rPr>
      </w:pPr>
      <w:r w:rsidRPr="00760DBE">
        <w:rPr>
          <w:rFonts w:ascii="Arial" w:eastAsia="Calibri" w:hAnsi="Arial" w:cs="Arial"/>
          <w:b/>
          <w:bCs/>
          <w:kern w:val="3"/>
          <w:sz w:val="20"/>
          <w:szCs w:val="20"/>
        </w:rPr>
        <w:t>Smluvní strany:</w:t>
      </w:r>
    </w:p>
    <w:p w:rsidR="00760DBE" w:rsidRPr="00760DBE" w:rsidRDefault="00760DBE" w:rsidP="00760DBE">
      <w:pPr>
        <w:suppressAutoHyphens/>
        <w:autoSpaceDN w:val="0"/>
        <w:spacing w:after="0" w:line="240" w:lineRule="auto"/>
        <w:rPr>
          <w:rFonts w:ascii="Arial" w:eastAsia="Calibri" w:hAnsi="Arial" w:cs="Arial"/>
          <w:bCs/>
          <w:kern w:val="3"/>
          <w:sz w:val="20"/>
          <w:szCs w:val="20"/>
        </w:rPr>
      </w:pPr>
      <w:r w:rsidRPr="00760DBE">
        <w:rPr>
          <w:rFonts w:ascii="Arial" w:eastAsia="Calibri" w:hAnsi="Arial" w:cs="Arial"/>
          <w:bCs/>
          <w:kern w:val="3"/>
          <w:sz w:val="20"/>
          <w:szCs w:val="20"/>
        </w:rPr>
        <w:t>Pronajímatel:</w:t>
      </w:r>
    </w:p>
    <w:p w:rsidR="00760DBE" w:rsidRPr="00760DBE" w:rsidRDefault="00760DBE" w:rsidP="00760DBE">
      <w:pPr>
        <w:suppressAutoHyphens/>
        <w:autoSpaceDN w:val="0"/>
        <w:spacing w:after="0" w:line="240" w:lineRule="auto"/>
        <w:rPr>
          <w:rFonts w:ascii="Arial" w:eastAsia="Calibri" w:hAnsi="Arial" w:cs="Arial"/>
          <w:b/>
          <w:bCs/>
          <w:kern w:val="3"/>
          <w:sz w:val="20"/>
          <w:szCs w:val="20"/>
        </w:rPr>
      </w:pPr>
      <w:r w:rsidRPr="00760DBE">
        <w:rPr>
          <w:rFonts w:ascii="Arial" w:eastAsia="Calibri" w:hAnsi="Arial" w:cs="Arial"/>
          <w:b/>
          <w:bCs/>
          <w:kern w:val="3"/>
          <w:sz w:val="20"/>
          <w:szCs w:val="20"/>
        </w:rPr>
        <w:t>Povodí Ohře, státní podnik</w:t>
      </w:r>
    </w:p>
    <w:p w:rsidR="00760DBE" w:rsidRPr="0028781B" w:rsidRDefault="00760DBE" w:rsidP="00760DBE">
      <w:pPr>
        <w:suppressAutoHyphens/>
        <w:autoSpaceDN w:val="0"/>
        <w:spacing w:after="0" w:line="240" w:lineRule="auto"/>
        <w:rPr>
          <w:rFonts w:ascii="Arial" w:eastAsia="Calibri" w:hAnsi="Arial" w:cs="Arial"/>
          <w:kern w:val="3"/>
          <w:sz w:val="20"/>
          <w:szCs w:val="20"/>
        </w:rPr>
      </w:pPr>
      <w:r w:rsidRPr="00760DBE">
        <w:rPr>
          <w:rFonts w:ascii="Arial" w:eastAsia="Calibri" w:hAnsi="Arial" w:cs="Arial"/>
          <w:kern w:val="3"/>
          <w:sz w:val="20"/>
          <w:szCs w:val="20"/>
        </w:rPr>
        <w:t xml:space="preserve">se sídlem </w:t>
      </w:r>
      <w:r w:rsidRPr="00760DBE">
        <w:rPr>
          <w:rFonts w:ascii="Arial" w:eastAsia="Calibri" w:hAnsi="Arial" w:cs="Arial"/>
          <w:kern w:val="3"/>
          <w:sz w:val="20"/>
          <w:szCs w:val="20"/>
        </w:rPr>
        <w:tab/>
      </w:r>
      <w:r w:rsidRPr="00760DBE">
        <w:rPr>
          <w:rFonts w:ascii="Arial" w:eastAsia="Calibri" w:hAnsi="Arial" w:cs="Arial"/>
          <w:kern w:val="3"/>
          <w:sz w:val="20"/>
          <w:szCs w:val="20"/>
        </w:rPr>
        <w:tab/>
        <w:t>: Bezručova 4219, 430 03 Chomutov</w:t>
      </w:r>
    </w:p>
    <w:p w:rsidR="00760DBE" w:rsidRPr="00760DBE" w:rsidRDefault="00760DBE" w:rsidP="00760DBE">
      <w:pPr>
        <w:suppressAutoHyphens/>
        <w:autoSpaceDN w:val="0"/>
        <w:spacing w:after="0" w:line="240" w:lineRule="auto"/>
        <w:rPr>
          <w:rFonts w:ascii="Arial" w:eastAsia="Calibri" w:hAnsi="Arial" w:cs="Arial"/>
          <w:kern w:val="3"/>
          <w:sz w:val="20"/>
          <w:szCs w:val="20"/>
        </w:rPr>
      </w:pPr>
      <w:r w:rsidRPr="00760DBE">
        <w:rPr>
          <w:rFonts w:ascii="Arial" w:eastAsia="Calibri" w:hAnsi="Arial" w:cs="Arial"/>
          <w:kern w:val="3"/>
          <w:sz w:val="20"/>
          <w:szCs w:val="20"/>
        </w:rPr>
        <w:t>IČO</w:t>
      </w:r>
      <w:r w:rsidRPr="00760DBE">
        <w:rPr>
          <w:rFonts w:ascii="Arial" w:eastAsia="Calibri" w:hAnsi="Arial" w:cs="Arial"/>
          <w:kern w:val="3"/>
          <w:sz w:val="20"/>
          <w:szCs w:val="20"/>
        </w:rPr>
        <w:tab/>
      </w:r>
      <w:r w:rsidRPr="00760DBE">
        <w:rPr>
          <w:rFonts w:ascii="Arial" w:eastAsia="Calibri" w:hAnsi="Arial" w:cs="Arial"/>
          <w:kern w:val="3"/>
          <w:sz w:val="20"/>
          <w:szCs w:val="20"/>
        </w:rPr>
        <w:tab/>
      </w:r>
      <w:r w:rsidRPr="00760DBE">
        <w:rPr>
          <w:rFonts w:ascii="Arial" w:eastAsia="Calibri" w:hAnsi="Arial" w:cs="Arial"/>
          <w:kern w:val="3"/>
          <w:sz w:val="20"/>
          <w:szCs w:val="20"/>
        </w:rPr>
        <w:tab/>
        <w:t>: 70889988</w:t>
      </w:r>
    </w:p>
    <w:p w:rsidR="00760DBE" w:rsidRPr="00760DBE" w:rsidRDefault="00760DBE" w:rsidP="00760DBE">
      <w:pPr>
        <w:suppressAutoHyphens/>
        <w:autoSpaceDN w:val="0"/>
        <w:spacing w:after="0" w:line="240" w:lineRule="auto"/>
        <w:rPr>
          <w:rFonts w:ascii="Arial" w:eastAsia="Calibri" w:hAnsi="Arial" w:cs="Arial"/>
          <w:kern w:val="3"/>
          <w:sz w:val="20"/>
          <w:szCs w:val="20"/>
        </w:rPr>
      </w:pPr>
      <w:r w:rsidRPr="00760DBE">
        <w:rPr>
          <w:rFonts w:ascii="Arial" w:eastAsia="Calibri" w:hAnsi="Arial" w:cs="Arial"/>
          <w:kern w:val="3"/>
          <w:sz w:val="20"/>
          <w:szCs w:val="20"/>
        </w:rPr>
        <w:t>DIČ</w:t>
      </w:r>
      <w:r w:rsidRPr="00760DBE">
        <w:rPr>
          <w:rFonts w:ascii="Arial" w:eastAsia="Calibri" w:hAnsi="Arial" w:cs="Arial"/>
          <w:kern w:val="3"/>
          <w:sz w:val="20"/>
          <w:szCs w:val="20"/>
        </w:rPr>
        <w:tab/>
      </w:r>
      <w:r w:rsidRPr="00760DBE">
        <w:rPr>
          <w:rFonts w:ascii="Arial" w:eastAsia="Calibri" w:hAnsi="Arial" w:cs="Arial"/>
          <w:kern w:val="3"/>
          <w:sz w:val="20"/>
          <w:szCs w:val="20"/>
        </w:rPr>
        <w:tab/>
      </w:r>
      <w:r w:rsidRPr="00760DBE">
        <w:rPr>
          <w:rFonts w:ascii="Arial" w:eastAsia="Calibri" w:hAnsi="Arial" w:cs="Arial"/>
          <w:kern w:val="3"/>
          <w:sz w:val="20"/>
          <w:szCs w:val="20"/>
        </w:rPr>
        <w:tab/>
        <w:t>: CZ70889988</w:t>
      </w:r>
      <w:r w:rsidRPr="00760DBE">
        <w:rPr>
          <w:rFonts w:ascii="Arial" w:eastAsia="Calibri" w:hAnsi="Arial" w:cs="Arial"/>
          <w:kern w:val="3"/>
          <w:sz w:val="20"/>
          <w:szCs w:val="20"/>
        </w:rPr>
        <w:tab/>
      </w:r>
    </w:p>
    <w:p w:rsidR="00760DBE" w:rsidRPr="00760DBE" w:rsidRDefault="00760DBE" w:rsidP="00760DBE">
      <w:pPr>
        <w:suppressAutoHyphens/>
        <w:autoSpaceDN w:val="0"/>
        <w:spacing w:after="0" w:line="240" w:lineRule="auto"/>
        <w:rPr>
          <w:rFonts w:ascii="Arial" w:eastAsia="Calibri" w:hAnsi="Arial" w:cs="Arial"/>
          <w:kern w:val="3"/>
          <w:sz w:val="20"/>
          <w:szCs w:val="20"/>
        </w:rPr>
      </w:pPr>
      <w:r w:rsidRPr="00760DBE">
        <w:rPr>
          <w:rFonts w:ascii="Arial" w:eastAsia="Calibri" w:hAnsi="Arial" w:cs="Arial"/>
          <w:kern w:val="3"/>
          <w:sz w:val="20"/>
          <w:szCs w:val="20"/>
        </w:rPr>
        <w:t xml:space="preserve">statutární orgán         </w:t>
      </w:r>
      <w:r w:rsidRPr="00760DBE">
        <w:rPr>
          <w:rFonts w:ascii="Arial" w:eastAsia="Calibri" w:hAnsi="Arial" w:cs="Arial"/>
          <w:kern w:val="3"/>
          <w:sz w:val="20"/>
          <w:szCs w:val="20"/>
        </w:rPr>
        <w:tab/>
        <w:t xml:space="preserve">: </w:t>
      </w:r>
    </w:p>
    <w:p w:rsidR="00760DBE" w:rsidRPr="00760DBE" w:rsidRDefault="00760DBE" w:rsidP="00760DBE">
      <w:pPr>
        <w:suppressAutoHyphens/>
        <w:autoSpaceDN w:val="0"/>
        <w:spacing w:after="0" w:line="240" w:lineRule="auto"/>
        <w:rPr>
          <w:rFonts w:ascii="Arial" w:eastAsia="Calibri" w:hAnsi="Arial" w:cs="Arial"/>
          <w:kern w:val="3"/>
          <w:sz w:val="20"/>
          <w:szCs w:val="20"/>
        </w:rPr>
      </w:pPr>
      <w:r w:rsidRPr="00760DBE">
        <w:rPr>
          <w:rFonts w:ascii="Arial" w:eastAsia="Calibri" w:hAnsi="Arial" w:cs="Arial"/>
          <w:kern w:val="3"/>
          <w:sz w:val="20"/>
          <w:szCs w:val="20"/>
        </w:rPr>
        <w:t>ve věcech smluvních</w:t>
      </w:r>
      <w:r w:rsidRPr="00760DBE">
        <w:rPr>
          <w:rFonts w:ascii="Arial" w:eastAsia="Calibri" w:hAnsi="Arial" w:cs="Arial"/>
          <w:kern w:val="3"/>
          <w:sz w:val="20"/>
          <w:szCs w:val="20"/>
        </w:rPr>
        <w:tab/>
        <w:t xml:space="preserve">: </w:t>
      </w:r>
    </w:p>
    <w:p w:rsidR="00760DBE" w:rsidRPr="00760DBE" w:rsidRDefault="00760DBE" w:rsidP="00760DBE">
      <w:pPr>
        <w:suppressAutoHyphens/>
        <w:autoSpaceDN w:val="0"/>
        <w:spacing w:after="0" w:line="240" w:lineRule="auto"/>
        <w:rPr>
          <w:rFonts w:ascii="Arial" w:eastAsia="Calibri" w:hAnsi="Arial" w:cs="Arial"/>
          <w:kern w:val="3"/>
          <w:sz w:val="20"/>
          <w:szCs w:val="20"/>
        </w:rPr>
      </w:pPr>
      <w:r w:rsidRPr="00760DBE">
        <w:rPr>
          <w:rFonts w:ascii="Arial" w:eastAsia="Calibri" w:hAnsi="Arial" w:cs="Arial"/>
          <w:kern w:val="3"/>
          <w:sz w:val="20"/>
          <w:szCs w:val="20"/>
        </w:rPr>
        <w:t xml:space="preserve">Bankovní spojení       </w:t>
      </w:r>
      <w:r w:rsidRPr="00760DBE">
        <w:rPr>
          <w:rFonts w:ascii="Arial" w:eastAsia="Calibri" w:hAnsi="Arial" w:cs="Arial"/>
          <w:kern w:val="3"/>
          <w:sz w:val="20"/>
          <w:szCs w:val="20"/>
        </w:rPr>
        <w:tab/>
        <w:t xml:space="preserve">: </w:t>
      </w:r>
      <w:bookmarkStart w:id="0" w:name="_GoBack"/>
      <w:bookmarkEnd w:id="0"/>
    </w:p>
    <w:p w:rsidR="00760DBE" w:rsidRPr="00893FC4" w:rsidRDefault="00760DBE" w:rsidP="00760DBE">
      <w:pPr>
        <w:suppressAutoHyphens/>
        <w:autoSpaceDN w:val="0"/>
        <w:spacing w:after="0" w:line="240" w:lineRule="auto"/>
        <w:rPr>
          <w:rFonts w:ascii="Arial" w:eastAsia="Calibri" w:hAnsi="Arial" w:cs="Times New Roman"/>
          <w:bCs/>
          <w:kern w:val="3"/>
          <w:sz w:val="18"/>
          <w:szCs w:val="18"/>
        </w:rPr>
      </w:pPr>
      <w:r w:rsidRPr="00760DBE">
        <w:rPr>
          <w:rFonts w:ascii="Arial" w:eastAsia="Calibri" w:hAnsi="Arial" w:cs="Times New Roman"/>
          <w:bCs/>
          <w:kern w:val="3"/>
          <w:sz w:val="20"/>
          <w:szCs w:val="20"/>
        </w:rPr>
        <w:t>Kontaktní osoba</w:t>
      </w:r>
      <w:r w:rsidRPr="00760DBE">
        <w:rPr>
          <w:rFonts w:ascii="Arial" w:eastAsia="Calibri" w:hAnsi="Arial" w:cs="Times New Roman"/>
          <w:bCs/>
          <w:kern w:val="3"/>
          <w:sz w:val="20"/>
          <w:szCs w:val="20"/>
        </w:rPr>
        <w:tab/>
        <w:t xml:space="preserve">: </w:t>
      </w:r>
      <w:r w:rsidRPr="00893FC4">
        <w:rPr>
          <w:rFonts w:ascii="Arial" w:eastAsia="Calibri" w:hAnsi="Arial" w:cs="Times New Roman"/>
          <w:bCs/>
          <w:kern w:val="3"/>
          <w:sz w:val="18"/>
          <w:szCs w:val="18"/>
        </w:rPr>
        <w:t>Zapsaný v obchodním rejstříku vedeném Krajským soudem v Ústí nad Labem, oddíl A, vložka č. 13052</w:t>
      </w:r>
    </w:p>
    <w:p w:rsidR="00760DBE" w:rsidRPr="00760DBE" w:rsidRDefault="00760DBE" w:rsidP="00760DBE">
      <w:pPr>
        <w:suppressAutoHyphens/>
        <w:autoSpaceDN w:val="0"/>
        <w:spacing w:after="220" w:line="240" w:lineRule="auto"/>
        <w:rPr>
          <w:rFonts w:ascii="Arial" w:eastAsia="Calibri" w:hAnsi="Arial" w:cs="Times New Roman"/>
          <w:kern w:val="3"/>
          <w:sz w:val="20"/>
          <w:szCs w:val="20"/>
        </w:rPr>
      </w:pPr>
      <w:r w:rsidRPr="00760DBE">
        <w:rPr>
          <w:rFonts w:ascii="Arial" w:eastAsia="Calibri" w:hAnsi="Arial" w:cs="Times New Roman"/>
          <w:bCs/>
          <w:kern w:val="3"/>
          <w:sz w:val="20"/>
          <w:szCs w:val="20"/>
        </w:rPr>
        <w:t>(d</w:t>
      </w:r>
      <w:r w:rsidRPr="00760DBE">
        <w:rPr>
          <w:rFonts w:ascii="Arial" w:eastAsia="Calibri" w:hAnsi="Arial" w:cs="Arial"/>
          <w:bCs/>
          <w:iCs/>
          <w:kern w:val="3"/>
          <w:sz w:val="20"/>
          <w:szCs w:val="20"/>
        </w:rPr>
        <w:t>ále jen „Pronajímatel“)</w:t>
      </w:r>
    </w:p>
    <w:p w:rsidR="00760DBE" w:rsidRPr="00760DBE" w:rsidRDefault="00760DBE" w:rsidP="00760DBE">
      <w:pPr>
        <w:suppressAutoHyphens/>
        <w:autoSpaceDN w:val="0"/>
        <w:spacing w:after="220" w:line="240" w:lineRule="auto"/>
        <w:rPr>
          <w:rFonts w:ascii="Arial" w:eastAsia="Calibri" w:hAnsi="Arial" w:cs="Arial"/>
          <w:kern w:val="3"/>
          <w:sz w:val="20"/>
          <w:szCs w:val="20"/>
        </w:rPr>
      </w:pPr>
      <w:r w:rsidRPr="00760DBE">
        <w:rPr>
          <w:rFonts w:ascii="Arial" w:eastAsia="Calibri" w:hAnsi="Arial" w:cs="Arial"/>
          <w:kern w:val="3"/>
          <w:sz w:val="20"/>
          <w:szCs w:val="20"/>
        </w:rPr>
        <w:t>a</w:t>
      </w:r>
    </w:p>
    <w:p w:rsidR="00760DBE" w:rsidRPr="00760DBE" w:rsidRDefault="00760DBE" w:rsidP="00760DBE">
      <w:pPr>
        <w:keepNext/>
        <w:suppressAutoHyphens/>
        <w:autoSpaceDN w:val="0"/>
        <w:spacing w:after="0" w:line="240" w:lineRule="auto"/>
        <w:outlineLvl w:val="3"/>
        <w:rPr>
          <w:rFonts w:ascii="Arial" w:eastAsia="Times New Roman" w:hAnsi="Arial" w:cs="Arial"/>
          <w:bCs/>
          <w:kern w:val="3"/>
          <w:sz w:val="20"/>
          <w:szCs w:val="20"/>
        </w:rPr>
      </w:pPr>
      <w:r w:rsidRPr="00760DBE">
        <w:rPr>
          <w:rFonts w:ascii="Arial" w:eastAsia="Times New Roman" w:hAnsi="Arial" w:cs="Arial"/>
          <w:bCs/>
          <w:kern w:val="3"/>
          <w:sz w:val="20"/>
          <w:szCs w:val="20"/>
        </w:rPr>
        <w:t>Nájemce:</w:t>
      </w:r>
    </w:p>
    <w:p w:rsidR="00760DBE" w:rsidRPr="00760DBE" w:rsidRDefault="00760DBE" w:rsidP="00760DBE">
      <w:pPr>
        <w:suppressAutoHyphens/>
        <w:autoSpaceDN w:val="0"/>
        <w:spacing w:after="0" w:line="240" w:lineRule="auto"/>
        <w:rPr>
          <w:rFonts w:ascii="Arial" w:eastAsia="Calibri" w:hAnsi="Arial" w:cs="Times New Roman"/>
          <w:b/>
          <w:kern w:val="3"/>
          <w:sz w:val="20"/>
          <w:szCs w:val="20"/>
        </w:rPr>
      </w:pPr>
      <w:r w:rsidRPr="00760DBE">
        <w:rPr>
          <w:rFonts w:ascii="Arial" w:eastAsia="Calibri" w:hAnsi="Arial" w:cs="Times New Roman"/>
          <w:b/>
          <w:kern w:val="3"/>
          <w:sz w:val="20"/>
          <w:szCs w:val="20"/>
        </w:rPr>
        <w:t>Ústecký kraj</w:t>
      </w:r>
    </w:p>
    <w:p w:rsidR="00760DBE" w:rsidRPr="0028781B" w:rsidRDefault="00760DBE" w:rsidP="00760DBE">
      <w:pPr>
        <w:suppressAutoHyphens/>
        <w:autoSpaceDN w:val="0"/>
        <w:spacing w:after="0" w:line="240" w:lineRule="auto"/>
        <w:rPr>
          <w:rFonts w:ascii="Arial" w:eastAsia="Calibri" w:hAnsi="Arial" w:cs="Times New Roman"/>
          <w:kern w:val="3"/>
          <w:sz w:val="20"/>
          <w:szCs w:val="20"/>
        </w:rPr>
      </w:pPr>
      <w:r w:rsidRPr="0028781B">
        <w:rPr>
          <w:rFonts w:ascii="Arial" w:eastAsia="Calibri" w:hAnsi="Arial" w:cs="Times New Roman"/>
          <w:kern w:val="3"/>
          <w:sz w:val="20"/>
          <w:szCs w:val="20"/>
        </w:rPr>
        <w:t>se sídlem</w:t>
      </w:r>
      <w:r w:rsidRPr="0028781B">
        <w:rPr>
          <w:rFonts w:ascii="Arial" w:eastAsia="Calibri" w:hAnsi="Arial" w:cs="Times New Roman"/>
          <w:kern w:val="3"/>
          <w:sz w:val="20"/>
          <w:szCs w:val="20"/>
        </w:rPr>
        <w:tab/>
      </w:r>
      <w:r w:rsidRPr="0028781B">
        <w:rPr>
          <w:rFonts w:ascii="Arial" w:eastAsia="Calibri" w:hAnsi="Arial" w:cs="Times New Roman"/>
          <w:kern w:val="3"/>
          <w:sz w:val="20"/>
          <w:szCs w:val="20"/>
        </w:rPr>
        <w:tab/>
      </w:r>
      <w:r w:rsidRPr="0028781B">
        <w:rPr>
          <w:rFonts w:ascii="Arial" w:eastAsia="Calibri" w:hAnsi="Arial" w:cs="Arial"/>
          <w:kern w:val="3"/>
          <w:sz w:val="20"/>
          <w:szCs w:val="20"/>
        </w:rPr>
        <w:t>:</w:t>
      </w:r>
      <w:r w:rsidRPr="0028781B">
        <w:rPr>
          <w:rFonts w:ascii="Arial" w:eastAsia="Times New Roman" w:hAnsi="Arial" w:cs="Arial"/>
          <w:bCs/>
          <w:sz w:val="20"/>
          <w:szCs w:val="20"/>
          <w:lang w:eastAsia="cs-CZ"/>
        </w:rPr>
        <w:t xml:space="preserve"> Velká Hradební 3118/48, 400 02 Ústí nad Labem</w:t>
      </w:r>
    </w:p>
    <w:p w:rsidR="00760DBE" w:rsidRPr="0028781B" w:rsidRDefault="00760DBE" w:rsidP="00760DBE">
      <w:pPr>
        <w:spacing w:after="0" w:line="240" w:lineRule="auto"/>
        <w:jc w:val="both"/>
        <w:rPr>
          <w:rFonts w:ascii="Arial" w:eastAsia="Times New Roman" w:hAnsi="Arial" w:cs="Arial"/>
          <w:sz w:val="20"/>
          <w:szCs w:val="20"/>
          <w:lang w:eastAsia="cs-CZ"/>
        </w:rPr>
      </w:pPr>
      <w:r w:rsidRPr="0028781B">
        <w:rPr>
          <w:rFonts w:ascii="Arial" w:eastAsia="Times New Roman" w:hAnsi="Arial" w:cs="Arial"/>
          <w:sz w:val="20"/>
          <w:szCs w:val="20"/>
          <w:lang w:eastAsia="cs-CZ"/>
        </w:rPr>
        <w:t>IČO</w:t>
      </w:r>
      <w:r w:rsidRPr="0028781B">
        <w:rPr>
          <w:rFonts w:ascii="Arial" w:eastAsia="Times New Roman" w:hAnsi="Arial" w:cs="Arial"/>
          <w:sz w:val="20"/>
          <w:szCs w:val="20"/>
          <w:lang w:eastAsia="cs-CZ"/>
        </w:rPr>
        <w:tab/>
      </w:r>
      <w:r w:rsidRPr="0028781B">
        <w:rPr>
          <w:rFonts w:ascii="Arial" w:eastAsia="Times New Roman" w:hAnsi="Arial" w:cs="Arial"/>
          <w:sz w:val="20"/>
          <w:szCs w:val="20"/>
          <w:lang w:eastAsia="cs-CZ"/>
        </w:rPr>
        <w:tab/>
      </w:r>
      <w:r w:rsidRPr="0028781B">
        <w:rPr>
          <w:rFonts w:ascii="Arial" w:eastAsia="Times New Roman" w:hAnsi="Arial" w:cs="Arial"/>
          <w:sz w:val="20"/>
          <w:szCs w:val="20"/>
          <w:lang w:eastAsia="cs-CZ"/>
        </w:rPr>
        <w:tab/>
        <w:t>: 70892156</w:t>
      </w:r>
    </w:p>
    <w:p w:rsidR="00760DBE" w:rsidRPr="0028781B" w:rsidRDefault="00760DBE" w:rsidP="00760DBE">
      <w:pPr>
        <w:spacing w:after="0" w:line="240" w:lineRule="auto"/>
        <w:jc w:val="both"/>
        <w:rPr>
          <w:rFonts w:ascii="Arial" w:eastAsia="Times New Roman" w:hAnsi="Arial" w:cs="Arial"/>
          <w:sz w:val="20"/>
          <w:szCs w:val="20"/>
          <w:lang w:eastAsia="cs-CZ"/>
        </w:rPr>
      </w:pPr>
      <w:r w:rsidRPr="0028781B">
        <w:rPr>
          <w:rFonts w:ascii="Arial" w:eastAsia="Times New Roman" w:hAnsi="Arial" w:cs="Arial"/>
          <w:sz w:val="20"/>
          <w:szCs w:val="20"/>
          <w:lang w:eastAsia="cs-CZ"/>
        </w:rPr>
        <w:t>DIČ</w:t>
      </w:r>
      <w:r w:rsidRPr="0028781B">
        <w:rPr>
          <w:rFonts w:ascii="Arial" w:eastAsia="Times New Roman" w:hAnsi="Arial" w:cs="Arial"/>
          <w:sz w:val="20"/>
          <w:szCs w:val="20"/>
          <w:lang w:eastAsia="cs-CZ"/>
        </w:rPr>
        <w:tab/>
      </w:r>
      <w:r w:rsidRPr="0028781B">
        <w:rPr>
          <w:rFonts w:ascii="Arial" w:eastAsia="Times New Roman" w:hAnsi="Arial" w:cs="Arial"/>
          <w:sz w:val="20"/>
          <w:szCs w:val="20"/>
          <w:lang w:eastAsia="cs-CZ"/>
        </w:rPr>
        <w:tab/>
      </w:r>
      <w:r w:rsidRPr="0028781B">
        <w:rPr>
          <w:rFonts w:ascii="Arial" w:eastAsia="Times New Roman" w:hAnsi="Arial" w:cs="Arial"/>
          <w:sz w:val="20"/>
          <w:szCs w:val="20"/>
          <w:lang w:eastAsia="cs-CZ"/>
        </w:rPr>
        <w:tab/>
        <w:t>: CZ70892156</w:t>
      </w:r>
    </w:p>
    <w:p w:rsidR="00760DBE" w:rsidRPr="0028781B" w:rsidRDefault="00760DBE" w:rsidP="00760DBE">
      <w:pPr>
        <w:spacing w:after="0" w:line="240" w:lineRule="auto"/>
        <w:jc w:val="both"/>
        <w:rPr>
          <w:rFonts w:ascii="Arial" w:eastAsia="Times New Roman" w:hAnsi="Arial" w:cs="Arial"/>
          <w:sz w:val="20"/>
          <w:szCs w:val="20"/>
          <w:lang w:eastAsia="cs-CZ"/>
        </w:rPr>
      </w:pPr>
      <w:r w:rsidRPr="0028781B">
        <w:rPr>
          <w:rFonts w:ascii="Arial" w:eastAsia="Times New Roman" w:hAnsi="Arial" w:cs="Arial"/>
          <w:sz w:val="20"/>
          <w:szCs w:val="20"/>
          <w:lang w:eastAsia="cs-CZ"/>
        </w:rPr>
        <w:t>statutární orgán</w:t>
      </w:r>
      <w:r w:rsidRPr="0028781B">
        <w:rPr>
          <w:rFonts w:ascii="Arial" w:eastAsia="Times New Roman" w:hAnsi="Arial" w:cs="Arial"/>
          <w:sz w:val="20"/>
          <w:szCs w:val="20"/>
          <w:lang w:eastAsia="cs-CZ"/>
        </w:rPr>
        <w:tab/>
      </w:r>
      <w:r w:rsidR="008A2A16">
        <w:rPr>
          <w:rFonts w:ascii="Arial" w:eastAsia="Times New Roman" w:hAnsi="Arial" w:cs="Arial"/>
          <w:sz w:val="20"/>
          <w:szCs w:val="20"/>
          <w:lang w:eastAsia="cs-CZ"/>
        </w:rPr>
        <w:tab/>
      </w:r>
      <w:r w:rsidRPr="0028781B">
        <w:rPr>
          <w:rFonts w:ascii="Arial" w:eastAsia="Times New Roman" w:hAnsi="Arial" w:cs="Arial"/>
          <w:sz w:val="20"/>
          <w:szCs w:val="20"/>
          <w:lang w:eastAsia="cs-CZ"/>
        </w:rPr>
        <w:t xml:space="preserve">: </w:t>
      </w:r>
    </w:p>
    <w:p w:rsidR="00760DBE" w:rsidRPr="0028781B" w:rsidRDefault="00760DBE" w:rsidP="00760DBE">
      <w:pPr>
        <w:spacing w:after="0" w:line="240" w:lineRule="auto"/>
        <w:jc w:val="both"/>
        <w:rPr>
          <w:rFonts w:ascii="Arial" w:eastAsia="Times New Roman" w:hAnsi="Arial" w:cs="Arial"/>
          <w:sz w:val="20"/>
          <w:szCs w:val="20"/>
          <w:lang w:eastAsia="cs-CZ"/>
        </w:rPr>
      </w:pPr>
      <w:r w:rsidRPr="0028781B">
        <w:rPr>
          <w:rFonts w:ascii="Arial" w:eastAsia="Times New Roman" w:hAnsi="Arial" w:cs="Arial"/>
          <w:sz w:val="20"/>
          <w:szCs w:val="20"/>
          <w:lang w:eastAsia="cs-CZ"/>
        </w:rPr>
        <w:t>bankovní spojení</w:t>
      </w:r>
      <w:r w:rsidRPr="0028781B">
        <w:rPr>
          <w:rFonts w:ascii="Arial" w:eastAsia="Times New Roman" w:hAnsi="Arial" w:cs="Arial"/>
          <w:sz w:val="20"/>
          <w:szCs w:val="20"/>
          <w:lang w:eastAsia="cs-CZ"/>
        </w:rPr>
        <w:tab/>
        <w:t>:.</w:t>
      </w:r>
    </w:p>
    <w:p w:rsidR="00760DBE" w:rsidRPr="0028781B" w:rsidRDefault="00760DBE" w:rsidP="00760DBE">
      <w:pPr>
        <w:spacing w:after="0" w:line="240" w:lineRule="auto"/>
        <w:jc w:val="both"/>
        <w:rPr>
          <w:rFonts w:ascii="Arial" w:eastAsia="Times New Roman" w:hAnsi="Arial" w:cs="Arial"/>
          <w:sz w:val="20"/>
          <w:szCs w:val="20"/>
          <w:lang w:eastAsia="cs-CZ"/>
        </w:rPr>
      </w:pPr>
      <w:r w:rsidRPr="0028781B">
        <w:rPr>
          <w:rFonts w:ascii="Arial" w:eastAsia="Times New Roman" w:hAnsi="Arial" w:cs="Arial"/>
          <w:sz w:val="20"/>
          <w:szCs w:val="20"/>
          <w:lang w:eastAsia="cs-CZ"/>
        </w:rPr>
        <w:t>číslo účtu</w:t>
      </w:r>
      <w:r w:rsidRPr="0028781B">
        <w:rPr>
          <w:rFonts w:ascii="Arial" w:eastAsia="Times New Roman" w:hAnsi="Arial" w:cs="Arial"/>
          <w:sz w:val="20"/>
          <w:szCs w:val="20"/>
          <w:lang w:eastAsia="cs-CZ"/>
        </w:rPr>
        <w:tab/>
      </w:r>
      <w:r w:rsidRPr="0028781B">
        <w:rPr>
          <w:rFonts w:ascii="Arial" w:eastAsia="Times New Roman" w:hAnsi="Arial" w:cs="Arial"/>
          <w:sz w:val="20"/>
          <w:szCs w:val="20"/>
          <w:lang w:eastAsia="cs-CZ"/>
        </w:rPr>
        <w:tab/>
        <w:t xml:space="preserve">: </w:t>
      </w:r>
    </w:p>
    <w:p w:rsidR="00010A35" w:rsidRPr="00010A35" w:rsidRDefault="00010A35" w:rsidP="00010A35">
      <w:pPr>
        <w:spacing w:after="0"/>
        <w:rPr>
          <w:rFonts w:ascii="Arial" w:eastAsia="Times New Roman" w:hAnsi="Arial" w:cs="Arial"/>
          <w:bCs/>
          <w:sz w:val="20"/>
          <w:szCs w:val="20"/>
          <w:lang w:eastAsia="cs-CZ"/>
        </w:rPr>
      </w:pPr>
      <w:r w:rsidRPr="00010A35">
        <w:rPr>
          <w:rFonts w:ascii="Arial" w:eastAsia="Times New Roman" w:hAnsi="Arial" w:cs="Arial"/>
          <w:bCs/>
          <w:sz w:val="20"/>
          <w:szCs w:val="20"/>
          <w:lang w:eastAsia="cs-CZ"/>
        </w:rPr>
        <w:t>Zástupce pro věcná jednání:</w:t>
      </w:r>
    </w:p>
    <w:p w:rsidR="00010A35" w:rsidRPr="00010A35" w:rsidRDefault="00010A35" w:rsidP="00010A35">
      <w:pPr>
        <w:spacing w:after="0"/>
        <w:rPr>
          <w:rFonts w:ascii="Arial" w:eastAsia="Times New Roman" w:hAnsi="Arial" w:cs="Arial"/>
          <w:bCs/>
          <w:sz w:val="20"/>
          <w:szCs w:val="20"/>
          <w:lang w:eastAsia="cs-CZ"/>
        </w:rPr>
      </w:pPr>
      <w:r w:rsidRPr="00010A35">
        <w:rPr>
          <w:rFonts w:ascii="Arial" w:eastAsia="Times New Roman" w:hAnsi="Arial" w:cs="Arial"/>
          <w:bCs/>
          <w:sz w:val="20"/>
          <w:szCs w:val="20"/>
          <w:lang w:eastAsia="cs-CZ"/>
        </w:rPr>
        <w:t>telefon, fax</w:t>
      </w:r>
      <w:r>
        <w:rPr>
          <w:rFonts w:ascii="Arial" w:eastAsia="Times New Roman" w:hAnsi="Arial" w:cs="Arial"/>
          <w:bCs/>
          <w:sz w:val="20"/>
          <w:szCs w:val="20"/>
          <w:lang w:eastAsia="cs-CZ"/>
        </w:rPr>
        <w:tab/>
      </w:r>
      <w:r>
        <w:rPr>
          <w:rFonts w:ascii="Arial" w:eastAsia="Times New Roman" w:hAnsi="Arial" w:cs="Arial"/>
          <w:bCs/>
          <w:sz w:val="20"/>
          <w:szCs w:val="20"/>
          <w:lang w:eastAsia="cs-CZ"/>
        </w:rPr>
        <w:tab/>
        <w:t>:</w:t>
      </w:r>
      <w:r w:rsidRPr="00010A35">
        <w:rPr>
          <w:rFonts w:ascii="Arial" w:eastAsia="Times New Roman" w:hAnsi="Arial" w:cs="Arial"/>
          <w:bCs/>
          <w:sz w:val="20"/>
          <w:szCs w:val="20"/>
          <w:lang w:eastAsia="cs-CZ"/>
        </w:rPr>
        <w:tab/>
      </w:r>
      <w:r w:rsidRPr="00010A35">
        <w:rPr>
          <w:rFonts w:ascii="Arial" w:eastAsia="Times New Roman" w:hAnsi="Arial" w:cs="Arial"/>
          <w:bCs/>
          <w:sz w:val="20"/>
          <w:szCs w:val="20"/>
          <w:lang w:eastAsia="cs-CZ"/>
        </w:rPr>
        <w:tab/>
        <w:t xml:space="preserve">   </w:t>
      </w:r>
    </w:p>
    <w:p w:rsidR="00010A35" w:rsidRPr="00010A35" w:rsidRDefault="00010A35" w:rsidP="00010A35">
      <w:pPr>
        <w:spacing w:after="0"/>
        <w:rPr>
          <w:rFonts w:ascii="Arial" w:eastAsia="Times New Roman" w:hAnsi="Arial" w:cs="Arial"/>
          <w:bCs/>
          <w:sz w:val="20"/>
          <w:szCs w:val="20"/>
          <w:lang w:eastAsia="cs-CZ"/>
        </w:rPr>
      </w:pPr>
      <w:r w:rsidRPr="00010A35">
        <w:rPr>
          <w:rFonts w:ascii="Arial" w:eastAsia="Times New Roman" w:hAnsi="Arial" w:cs="Arial"/>
          <w:bCs/>
          <w:sz w:val="20"/>
          <w:szCs w:val="20"/>
          <w:lang w:eastAsia="cs-CZ"/>
        </w:rPr>
        <w:t>e-mail</w:t>
      </w:r>
      <w:r w:rsidRPr="00010A35">
        <w:rPr>
          <w:rFonts w:ascii="Arial" w:eastAsia="Times New Roman" w:hAnsi="Arial" w:cs="Arial"/>
          <w:bCs/>
          <w:sz w:val="20"/>
          <w:szCs w:val="20"/>
          <w:lang w:eastAsia="cs-CZ"/>
        </w:rPr>
        <w:tab/>
      </w:r>
      <w:r>
        <w:rPr>
          <w:rFonts w:ascii="Arial" w:eastAsia="Times New Roman" w:hAnsi="Arial" w:cs="Arial"/>
          <w:bCs/>
          <w:sz w:val="20"/>
          <w:szCs w:val="20"/>
          <w:lang w:eastAsia="cs-CZ"/>
        </w:rPr>
        <w:tab/>
      </w:r>
      <w:r>
        <w:rPr>
          <w:rFonts w:ascii="Arial" w:eastAsia="Times New Roman" w:hAnsi="Arial" w:cs="Arial"/>
          <w:bCs/>
          <w:sz w:val="20"/>
          <w:szCs w:val="20"/>
          <w:lang w:eastAsia="cs-CZ"/>
        </w:rPr>
        <w:tab/>
      </w:r>
      <w:r w:rsidRPr="00010A35">
        <w:rPr>
          <w:rFonts w:ascii="Arial" w:eastAsia="Times New Roman" w:hAnsi="Arial" w:cs="Arial"/>
          <w:bCs/>
          <w:sz w:val="20"/>
          <w:szCs w:val="20"/>
          <w:lang w:eastAsia="cs-CZ"/>
        </w:rPr>
        <w:t>:</w:t>
      </w:r>
      <w:r>
        <w:rPr>
          <w:rFonts w:ascii="Arial" w:eastAsia="Times New Roman" w:hAnsi="Arial" w:cs="Arial"/>
          <w:bCs/>
          <w:sz w:val="20"/>
          <w:szCs w:val="20"/>
          <w:lang w:eastAsia="cs-CZ"/>
        </w:rPr>
        <w:t xml:space="preserve"> </w:t>
      </w:r>
    </w:p>
    <w:p w:rsidR="001A3E2E" w:rsidRPr="00760DBE" w:rsidRDefault="00010A35" w:rsidP="00010A35">
      <w:pPr>
        <w:suppressAutoHyphens/>
        <w:autoSpaceDN w:val="0"/>
        <w:spacing w:after="220" w:line="240" w:lineRule="auto"/>
        <w:rPr>
          <w:rFonts w:ascii="Arial" w:eastAsia="Calibri" w:hAnsi="Arial" w:cs="Times New Roman"/>
          <w:bCs/>
          <w:kern w:val="3"/>
          <w:sz w:val="20"/>
          <w:szCs w:val="20"/>
        </w:rPr>
      </w:pPr>
      <w:r w:rsidRPr="00760DBE">
        <w:rPr>
          <w:rFonts w:ascii="Arial" w:eastAsia="Calibri" w:hAnsi="Arial" w:cs="Times New Roman"/>
          <w:bCs/>
          <w:kern w:val="3"/>
          <w:sz w:val="20"/>
          <w:szCs w:val="20"/>
        </w:rPr>
        <w:t xml:space="preserve"> </w:t>
      </w:r>
      <w:r w:rsidR="00760DBE" w:rsidRPr="00760DBE">
        <w:rPr>
          <w:rFonts w:ascii="Arial" w:eastAsia="Calibri" w:hAnsi="Arial" w:cs="Times New Roman"/>
          <w:bCs/>
          <w:kern w:val="3"/>
          <w:sz w:val="20"/>
          <w:szCs w:val="20"/>
        </w:rPr>
        <w:t>(dále jen „Nájemce“)</w:t>
      </w:r>
    </w:p>
    <w:p w:rsidR="00760DBE" w:rsidRPr="00760DBE" w:rsidRDefault="00760DBE" w:rsidP="00760DBE">
      <w:pPr>
        <w:suppressAutoHyphens/>
        <w:autoSpaceDN w:val="0"/>
        <w:spacing w:after="220" w:line="240" w:lineRule="auto"/>
        <w:jc w:val="center"/>
        <w:rPr>
          <w:rFonts w:ascii="Arial" w:eastAsia="Calibri" w:hAnsi="Arial" w:cs="Times New Roman"/>
          <w:kern w:val="3"/>
          <w:sz w:val="20"/>
          <w:szCs w:val="20"/>
        </w:rPr>
      </w:pPr>
      <w:r w:rsidRPr="00760DBE">
        <w:rPr>
          <w:rFonts w:ascii="Arial" w:eastAsia="Calibri" w:hAnsi="Arial" w:cs="Times New Roman"/>
          <w:kern w:val="3"/>
          <w:sz w:val="20"/>
          <w:szCs w:val="20"/>
        </w:rPr>
        <w:t>uzavírají níže uvedeného dne, měsíce a roku tuto</w:t>
      </w:r>
    </w:p>
    <w:p w:rsidR="00893FC4" w:rsidRDefault="00760DBE" w:rsidP="00893FC4">
      <w:pPr>
        <w:suppressAutoHyphens/>
        <w:autoSpaceDN w:val="0"/>
        <w:spacing w:after="0" w:line="240" w:lineRule="auto"/>
        <w:jc w:val="center"/>
        <w:rPr>
          <w:rFonts w:ascii="Arial" w:eastAsia="Calibri" w:hAnsi="Arial" w:cs="Times New Roman"/>
          <w:b/>
          <w:kern w:val="3"/>
          <w:sz w:val="28"/>
          <w:szCs w:val="28"/>
        </w:rPr>
      </w:pPr>
      <w:r w:rsidRPr="00760DBE">
        <w:rPr>
          <w:rFonts w:ascii="Arial" w:eastAsia="Calibri" w:hAnsi="Arial" w:cs="Times New Roman"/>
          <w:b/>
          <w:kern w:val="3"/>
          <w:sz w:val="28"/>
          <w:szCs w:val="28"/>
        </w:rPr>
        <w:t xml:space="preserve">NÁJEMNÍ SMLOUVU  </w:t>
      </w:r>
    </w:p>
    <w:p w:rsidR="00760DBE" w:rsidRDefault="00760DBE" w:rsidP="00893FC4">
      <w:pPr>
        <w:suppressAutoHyphens/>
        <w:autoSpaceDN w:val="0"/>
        <w:spacing w:after="0" w:line="240" w:lineRule="auto"/>
        <w:jc w:val="center"/>
        <w:rPr>
          <w:rFonts w:ascii="Arial" w:eastAsia="Calibri" w:hAnsi="Arial" w:cs="Arial"/>
          <w:kern w:val="3"/>
          <w:sz w:val="20"/>
          <w:szCs w:val="20"/>
        </w:rPr>
      </w:pPr>
      <w:r w:rsidRPr="00760DBE">
        <w:rPr>
          <w:rFonts w:ascii="Arial" w:eastAsia="Calibri" w:hAnsi="Arial" w:cs="Arial"/>
          <w:kern w:val="3"/>
          <w:sz w:val="20"/>
          <w:szCs w:val="20"/>
        </w:rPr>
        <w:t>(dále jen „Smlouva“)</w:t>
      </w:r>
    </w:p>
    <w:p w:rsidR="00893FC4" w:rsidRPr="00893FC4" w:rsidRDefault="00893FC4" w:rsidP="00893FC4">
      <w:pPr>
        <w:suppressAutoHyphens/>
        <w:autoSpaceDN w:val="0"/>
        <w:spacing w:after="0" w:line="240" w:lineRule="auto"/>
        <w:jc w:val="center"/>
        <w:rPr>
          <w:rFonts w:ascii="Arial" w:eastAsia="Calibri" w:hAnsi="Arial" w:cs="Times New Roman"/>
          <w:b/>
          <w:kern w:val="3"/>
          <w:sz w:val="28"/>
          <w:szCs w:val="28"/>
        </w:rPr>
      </w:pP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I.</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Předmět a účel nájmu</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p>
    <w:p w:rsidR="00760DBE" w:rsidRPr="00760DBE" w:rsidRDefault="00760DBE" w:rsidP="00760DBE">
      <w:pPr>
        <w:suppressAutoHyphens/>
        <w:autoSpaceDN w:val="0"/>
        <w:spacing w:after="0" w:line="240" w:lineRule="auto"/>
        <w:ind w:left="426" w:hanging="426"/>
        <w:jc w:val="both"/>
        <w:rPr>
          <w:rFonts w:ascii="Arial" w:eastAsia="Times New Roman" w:hAnsi="Arial" w:cs="Arial"/>
          <w:kern w:val="3"/>
          <w:sz w:val="20"/>
          <w:szCs w:val="20"/>
          <w:lang w:eastAsia="cs-CZ"/>
        </w:rPr>
      </w:pPr>
      <w:r w:rsidRPr="00760DBE">
        <w:rPr>
          <w:rFonts w:ascii="Arial" w:eastAsia="Times New Roman" w:hAnsi="Arial" w:cs="Arial"/>
          <w:kern w:val="3"/>
          <w:sz w:val="20"/>
          <w:szCs w:val="20"/>
          <w:lang w:eastAsia="cs-CZ"/>
        </w:rPr>
        <w:t>1.</w:t>
      </w:r>
      <w:r w:rsidRPr="00760DBE">
        <w:rPr>
          <w:rFonts w:ascii="Arial" w:eastAsia="Times New Roman" w:hAnsi="Arial" w:cs="Arial"/>
          <w:kern w:val="3"/>
          <w:sz w:val="20"/>
          <w:szCs w:val="20"/>
          <w:lang w:eastAsia="cs-CZ"/>
        </w:rPr>
        <w:tab/>
        <w:t>Pronajímatel má právo hospodařit s majetkem České republiky, s pozemkem:</w:t>
      </w:r>
    </w:p>
    <w:p w:rsidR="00760DBE" w:rsidRPr="00893FC4" w:rsidRDefault="00760DBE" w:rsidP="00760DBE">
      <w:pPr>
        <w:widowControl w:val="0"/>
        <w:numPr>
          <w:ilvl w:val="0"/>
          <w:numId w:val="1"/>
        </w:numPr>
        <w:suppressAutoHyphens/>
        <w:autoSpaceDN w:val="0"/>
        <w:spacing w:after="0" w:line="240" w:lineRule="auto"/>
        <w:ind w:left="426" w:hanging="1"/>
        <w:jc w:val="both"/>
        <w:rPr>
          <w:rFonts w:ascii="Arial" w:eastAsia="Times New Roman" w:hAnsi="Arial" w:cs="Arial"/>
          <w:kern w:val="3"/>
          <w:sz w:val="20"/>
          <w:szCs w:val="20"/>
          <w:lang w:eastAsia="cs-CZ"/>
        </w:rPr>
      </w:pPr>
      <w:r w:rsidRPr="00760DBE">
        <w:rPr>
          <w:rFonts w:ascii="Arial" w:eastAsia="Times New Roman" w:hAnsi="Arial" w:cs="Arial"/>
          <w:b/>
          <w:kern w:val="3"/>
          <w:sz w:val="20"/>
          <w:szCs w:val="20"/>
          <w:lang w:eastAsia="cs-CZ"/>
        </w:rPr>
        <w:t xml:space="preserve">p. č. </w:t>
      </w:r>
      <w:r w:rsidRPr="0028781B">
        <w:rPr>
          <w:rFonts w:ascii="Arial" w:eastAsia="Times New Roman" w:hAnsi="Arial" w:cs="Arial"/>
          <w:b/>
          <w:kern w:val="3"/>
          <w:sz w:val="20"/>
          <w:szCs w:val="20"/>
          <w:lang w:eastAsia="cs-CZ"/>
        </w:rPr>
        <w:t>1021/1</w:t>
      </w:r>
      <w:r w:rsidRPr="00760DBE">
        <w:rPr>
          <w:rFonts w:ascii="Arial" w:eastAsia="Times New Roman" w:hAnsi="Arial" w:cs="Arial"/>
          <w:kern w:val="3"/>
          <w:sz w:val="20"/>
          <w:szCs w:val="20"/>
          <w:lang w:eastAsia="cs-CZ"/>
        </w:rPr>
        <w:t>, druh pozemku: vodní plocha v </w:t>
      </w:r>
      <w:r w:rsidRPr="00760DBE">
        <w:rPr>
          <w:rFonts w:ascii="Arial" w:eastAsia="Times New Roman" w:hAnsi="Arial" w:cs="Arial"/>
          <w:b/>
          <w:kern w:val="3"/>
          <w:sz w:val="20"/>
          <w:szCs w:val="20"/>
          <w:lang w:eastAsia="cs-CZ"/>
        </w:rPr>
        <w:t xml:space="preserve">katastrálním území </w:t>
      </w:r>
      <w:r w:rsidRPr="0028781B">
        <w:rPr>
          <w:rFonts w:ascii="Arial" w:eastAsia="Times New Roman" w:hAnsi="Arial" w:cs="Arial"/>
          <w:b/>
          <w:kern w:val="3"/>
          <w:sz w:val="20"/>
          <w:szCs w:val="20"/>
          <w:lang w:eastAsia="cs-CZ"/>
        </w:rPr>
        <w:t>Trnovany u Žatce</w:t>
      </w:r>
      <w:r w:rsidRPr="00760DBE">
        <w:rPr>
          <w:rFonts w:ascii="Arial" w:eastAsia="Times New Roman" w:hAnsi="Arial" w:cs="Arial"/>
          <w:kern w:val="3"/>
          <w:sz w:val="20"/>
          <w:szCs w:val="20"/>
          <w:lang w:eastAsia="cs-CZ"/>
        </w:rPr>
        <w:t xml:space="preserve">, obec </w:t>
      </w:r>
      <w:r w:rsidRPr="0028781B">
        <w:rPr>
          <w:rFonts w:ascii="Arial" w:eastAsia="Times New Roman" w:hAnsi="Arial" w:cs="Arial"/>
          <w:kern w:val="3"/>
          <w:sz w:val="20"/>
          <w:szCs w:val="20"/>
          <w:lang w:eastAsia="cs-CZ"/>
        </w:rPr>
        <w:t>Žatec</w:t>
      </w:r>
      <w:r w:rsidRPr="00760DBE">
        <w:rPr>
          <w:rFonts w:ascii="Arial" w:eastAsia="Times New Roman" w:hAnsi="Arial" w:cs="Arial"/>
          <w:kern w:val="3"/>
          <w:sz w:val="20"/>
          <w:szCs w:val="20"/>
          <w:lang w:eastAsia="cs-CZ"/>
        </w:rPr>
        <w:t xml:space="preserve">, zapsaným na listu vlastnictví č. </w:t>
      </w:r>
      <w:r w:rsidRPr="0028781B">
        <w:rPr>
          <w:rFonts w:ascii="Arial" w:eastAsia="Times New Roman" w:hAnsi="Arial" w:cs="Arial"/>
          <w:kern w:val="3"/>
          <w:sz w:val="20"/>
          <w:szCs w:val="20"/>
          <w:lang w:eastAsia="cs-CZ"/>
        </w:rPr>
        <w:t>162</w:t>
      </w:r>
      <w:r w:rsidRPr="00760DBE">
        <w:rPr>
          <w:rFonts w:ascii="Arial" w:eastAsia="Times New Roman" w:hAnsi="Arial" w:cs="Arial"/>
          <w:kern w:val="3"/>
          <w:sz w:val="20"/>
          <w:szCs w:val="20"/>
          <w:lang w:eastAsia="cs-CZ"/>
        </w:rPr>
        <w:t xml:space="preserve"> u Katastrálního úřadu pro Ústecký kraj, Katastrální pracoviště </w:t>
      </w:r>
      <w:r w:rsidRPr="0028781B">
        <w:rPr>
          <w:rFonts w:ascii="Arial" w:eastAsia="Times New Roman" w:hAnsi="Arial" w:cs="Arial"/>
          <w:kern w:val="3"/>
          <w:sz w:val="20"/>
          <w:szCs w:val="20"/>
          <w:lang w:eastAsia="cs-CZ"/>
        </w:rPr>
        <w:t>Žatec</w:t>
      </w:r>
      <w:r w:rsidRPr="00760DBE">
        <w:rPr>
          <w:rFonts w:ascii="Arial" w:eastAsia="Times New Roman" w:hAnsi="Arial" w:cs="Arial"/>
          <w:kern w:val="3"/>
          <w:sz w:val="20"/>
          <w:szCs w:val="20"/>
          <w:lang w:eastAsia="cs-CZ"/>
        </w:rPr>
        <w:t>.</w:t>
      </w:r>
    </w:p>
    <w:p w:rsidR="00760DBE" w:rsidRPr="00760DBE" w:rsidRDefault="00760DBE" w:rsidP="00893FC4">
      <w:pPr>
        <w:widowControl w:val="0"/>
        <w:numPr>
          <w:ilvl w:val="0"/>
          <w:numId w:val="3"/>
        </w:numPr>
        <w:tabs>
          <w:tab w:val="left" w:pos="851"/>
        </w:tabs>
        <w:suppressAutoHyphens/>
        <w:autoSpaceDN w:val="0"/>
        <w:spacing w:before="120" w:after="0" w:line="240" w:lineRule="auto"/>
        <w:ind w:left="425" w:hanging="425"/>
        <w:jc w:val="both"/>
        <w:rPr>
          <w:rFonts w:ascii="Arial" w:eastAsia="Times New Roman" w:hAnsi="Arial" w:cs="Arial"/>
          <w:color w:val="000000"/>
          <w:kern w:val="3"/>
          <w:sz w:val="20"/>
          <w:szCs w:val="20"/>
          <w:lang w:eastAsia="cs-CZ"/>
        </w:rPr>
      </w:pPr>
      <w:r w:rsidRPr="00760DBE">
        <w:rPr>
          <w:rFonts w:ascii="Arial" w:eastAsia="Times New Roman" w:hAnsi="Arial" w:cs="Arial"/>
          <w:color w:val="000000"/>
          <w:kern w:val="3"/>
          <w:sz w:val="20"/>
          <w:szCs w:val="20"/>
          <w:lang w:eastAsia="cs-CZ"/>
        </w:rPr>
        <w:t>Pronajímatel touto Smlouvou přenechává Nájemci za úplatu k užívání část pozemku:</w:t>
      </w:r>
    </w:p>
    <w:p w:rsidR="00760DBE" w:rsidRPr="00760DBE" w:rsidRDefault="00760DBE" w:rsidP="00893FC4">
      <w:pPr>
        <w:widowControl w:val="0"/>
        <w:numPr>
          <w:ilvl w:val="0"/>
          <w:numId w:val="5"/>
        </w:numPr>
        <w:suppressAutoHyphens/>
        <w:autoSpaceDN w:val="0"/>
        <w:spacing w:before="120" w:after="0" w:line="240" w:lineRule="auto"/>
        <w:jc w:val="both"/>
        <w:rPr>
          <w:rFonts w:ascii="Arial" w:eastAsia="Times New Roman" w:hAnsi="Arial" w:cs="Arial"/>
          <w:kern w:val="3"/>
          <w:sz w:val="20"/>
          <w:szCs w:val="20"/>
          <w:lang w:eastAsia="cs-CZ"/>
        </w:rPr>
      </w:pPr>
      <w:r w:rsidRPr="00760DBE">
        <w:rPr>
          <w:rFonts w:ascii="Arial" w:eastAsia="Times New Roman" w:hAnsi="Arial" w:cs="Arial"/>
          <w:color w:val="000000"/>
          <w:kern w:val="3"/>
          <w:sz w:val="20"/>
          <w:szCs w:val="20"/>
          <w:lang w:eastAsia="cs-CZ"/>
        </w:rPr>
        <w:t>p. č. 1</w:t>
      </w:r>
      <w:r w:rsidRPr="0028781B">
        <w:rPr>
          <w:rFonts w:ascii="Arial" w:eastAsia="Times New Roman" w:hAnsi="Arial" w:cs="Arial"/>
          <w:color w:val="000000"/>
          <w:kern w:val="3"/>
          <w:sz w:val="20"/>
          <w:szCs w:val="20"/>
          <w:lang w:eastAsia="cs-CZ"/>
        </w:rPr>
        <w:t>021</w:t>
      </w:r>
      <w:r w:rsidRPr="00760DBE">
        <w:rPr>
          <w:rFonts w:ascii="Arial" w:eastAsia="Times New Roman" w:hAnsi="Arial" w:cs="Arial"/>
          <w:color w:val="000000"/>
          <w:kern w:val="3"/>
          <w:sz w:val="20"/>
          <w:szCs w:val="20"/>
          <w:lang w:eastAsia="cs-CZ"/>
        </w:rPr>
        <w:t>/</w:t>
      </w:r>
      <w:r w:rsidRPr="0028781B">
        <w:rPr>
          <w:rFonts w:ascii="Arial" w:eastAsia="Times New Roman" w:hAnsi="Arial" w:cs="Arial"/>
          <w:color w:val="000000"/>
          <w:kern w:val="3"/>
          <w:sz w:val="20"/>
          <w:szCs w:val="20"/>
          <w:lang w:eastAsia="cs-CZ"/>
        </w:rPr>
        <w:t>1</w:t>
      </w:r>
      <w:r w:rsidRPr="00760DBE">
        <w:rPr>
          <w:rFonts w:ascii="Arial" w:eastAsia="Times New Roman" w:hAnsi="Arial" w:cs="Arial"/>
          <w:color w:val="000000"/>
          <w:kern w:val="3"/>
          <w:sz w:val="20"/>
          <w:szCs w:val="20"/>
          <w:lang w:eastAsia="cs-CZ"/>
        </w:rPr>
        <w:t xml:space="preserve">, k. </w:t>
      </w:r>
      <w:proofErr w:type="spellStart"/>
      <w:r w:rsidRPr="00760DBE">
        <w:rPr>
          <w:rFonts w:ascii="Arial" w:eastAsia="Times New Roman" w:hAnsi="Arial" w:cs="Arial"/>
          <w:color w:val="000000"/>
          <w:kern w:val="3"/>
          <w:sz w:val="20"/>
          <w:szCs w:val="20"/>
          <w:lang w:eastAsia="cs-CZ"/>
        </w:rPr>
        <w:t>ú.</w:t>
      </w:r>
      <w:proofErr w:type="spellEnd"/>
      <w:r w:rsidRPr="00760DBE">
        <w:rPr>
          <w:rFonts w:ascii="Arial" w:eastAsia="Times New Roman" w:hAnsi="Arial" w:cs="Arial"/>
          <w:color w:val="000000"/>
          <w:kern w:val="3"/>
          <w:sz w:val="20"/>
          <w:szCs w:val="20"/>
          <w:lang w:eastAsia="cs-CZ"/>
        </w:rPr>
        <w:t xml:space="preserve"> </w:t>
      </w:r>
      <w:r w:rsidRPr="0028781B">
        <w:rPr>
          <w:rFonts w:ascii="Arial" w:eastAsia="Times New Roman" w:hAnsi="Arial" w:cs="Arial"/>
          <w:color w:val="000000"/>
          <w:kern w:val="3"/>
          <w:sz w:val="20"/>
          <w:szCs w:val="20"/>
          <w:lang w:eastAsia="cs-CZ"/>
        </w:rPr>
        <w:t xml:space="preserve">Trnovany u Žatce </w:t>
      </w:r>
      <w:r w:rsidRPr="00760DBE">
        <w:rPr>
          <w:rFonts w:ascii="Arial" w:eastAsia="Times New Roman" w:hAnsi="Arial" w:cs="Arial"/>
          <w:color w:val="000000"/>
          <w:kern w:val="3"/>
          <w:sz w:val="20"/>
          <w:szCs w:val="20"/>
          <w:lang w:eastAsia="cs-CZ"/>
        </w:rPr>
        <w:t xml:space="preserve">- trvalý zábor </w:t>
      </w:r>
      <w:r w:rsidR="00924040" w:rsidRPr="0028781B">
        <w:rPr>
          <w:rFonts w:ascii="Arial" w:eastAsia="Times New Roman" w:hAnsi="Arial" w:cs="Arial"/>
          <w:color w:val="000000"/>
          <w:kern w:val="3"/>
          <w:sz w:val="20"/>
          <w:szCs w:val="20"/>
          <w:lang w:eastAsia="cs-CZ"/>
        </w:rPr>
        <w:t>523</w:t>
      </w:r>
      <w:r w:rsidRPr="00760DBE">
        <w:rPr>
          <w:rFonts w:ascii="Arial" w:eastAsia="Times New Roman" w:hAnsi="Arial" w:cs="Arial"/>
          <w:color w:val="000000"/>
          <w:kern w:val="3"/>
          <w:sz w:val="20"/>
          <w:szCs w:val="20"/>
          <w:lang w:eastAsia="cs-CZ"/>
        </w:rPr>
        <w:t xml:space="preserve"> m</w:t>
      </w:r>
      <w:r w:rsidRPr="00760DBE">
        <w:rPr>
          <w:rFonts w:ascii="Arial" w:eastAsia="Times New Roman" w:hAnsi="Arial" w:cs="Arial"/>
          <w:color w:val="000000"/>
          <w:kern w:val="3"/>
          <w:sz w:val="20"/>
          <w:szCs w:val="20"/>
          <w:vertAlign w:val="superscript"/>
          <w:lang w:eastAsia="cs-CZ"/>
        </w:rPr>
        <w:t>2</w:t>
      </w:r>
    </w:p>
    <w:p w:rsidR="00760DBE" w:rsidRPr="00760DBE" w:rsidRDefault="00760DBE" w:rsidP="00893FC4">
      <w:pPr>
        <w:widowControl w:val="0"/>
        <w:numPr>
          <w:ilvl w:val="0"/>
          <w:numId w:val="5"/>
        </w:numPr>
        <w:suppressAutoHyphens/>
        <w:autoSpaceDN w:val="0"/>
        <w:spacing w:before="120" w:after="0" w:line="240" w:lineRule="auto"/>
        <w:jc w:val="both"/>
        <w:rPr>
          <w:rFonts w:ascii="Arial" w:eastAsia="Times New Roman" w:hAnsi="Arial" w:cs="Arial"/>
          <w:kern w:val="3"/>
          <w:sz w:val="20"/>
          <w:szCs w:val="20"/>
          <w:lang w:eastAsia="cs-CZ"/>
        </w:rPr>
      </w:pPr>
      <w:r w:rsidRPr="00760DBE">
        <w:rPr>
          <w:rFonts w:ascii="Arial" w:eastAsia="Times New Roman" w:hAnsi="Arial" w:cs="Arial"/>
          <w:color w:val="000000"/>
          <w:kern w:val="3"/>
          <w:sz w:val="20"/>
          <w:szCs w:val="20"/>
          <w:lang w:eastAsia="cs-CZ"/>
        </w:rPr>
        <w:t>p. č. 1</w:t>
      </w:r>
      <w:r w:rsidR="00924040" w:rsidRPr="0028781B">
        <w:rPr>
          <w:rFonts w:ascii="Arial" w:eastAsia="Times New Roman" w:hAnsi="Arial" w:cs="Arial"/>
          <w:color w:val="000000"/>
          <w:kern w:val="3"/>
          <w:sz w:val="20"/>
          <w:szCs w:val="20"/>
          <w:lang w:eastAsia="cs-CZ"/>
        </w:rPr>
        <w:t>021</w:t>
      </w:r>
      <w:r w:rsidRPr="00760DBE">
        <w:rPr>
          <w:rFonts w:ascii="Arial" w:eastAsia="Times New Roman" w:hAnsi="Arial" w:cs="Arial"/>
          <w:color w:val="000000"/>
          <w:kern w:val="3"/>
          <w:sz w:val="20"/>
          <w:szCs w:val="20"/>
          <w:lang w:eastAsia="cs-CZ"/>
        </w:rPr>
        <w:t>/</w:t>
      </w:r>
      <w:r w:rsidR="00924040" w:rsidRPr="0028781B">
        <w:rPr>
          <w:rFonts w:ascii="Arial" w:eastAsia="Times New Roman" w:hAnsi="Arial" w:cs="Arial"/>
          <w:color w:val="000000"/>
          <w:kern w:val="3"/>
          <w:sz w:val="20"/>
          <w:szCs w:val="20"/>
          <w:lang w:eastAsia="cs-CZ"/>
        </w:rPr>
        <w:t>1</w:t>
      </w:r>
      <w:r w:rsidRPr="00760DBE">
        <w:rPr>
          <w:rFonts w:ascii="Arial" w:eastAsia="Times New Roman" w:hAnsi="Arial" w:cs="Arial"/>
          <w:color w:val="000000"/>
          <w:kern w:val="3"/>
          <w:sz w:val="20"/>
          <w:szCs w:val="20"/>
          <w:lang w:eastAsia="cs-CZ"/>
        </w:rPr>
        <w:t xml:space="preserve">, k. </w:t>
      </w:r>
      <w:proofErr w:type="spellStart"/>
      <w:r w:rsidRPr="00760DBE">
        <w:rPr>
          <w:rFonts w:ascii="Arial" w:eastAsia="Times New Roman" w:hAnsi="Arial" w:cs="Arial"/>
          <w:color w:val="000000"/>
          <w:kern w:val="3"/>
          <w:sz w:val="20"/>
          <w:szCs w:val="20"/>
          <w:lang w:eastAsia="cs-CZ"/>
        </w:rPr>
        <w:t>ú.</w:t>
      </w:r>
      <w:proofErr w:type="spellEnd"/>
      <w:r w:rsidRPr="00760DBE">
        <w:rPr>
          <w:rFonts w:ascii="Arial" w:eastAsia="Times New Roman" w:hAnsi="Arial" w:cs="Arial"/>
          <w:color w:val="000000"/>
          <w:kern w:val="3"/>
          <w:sz w:val="20"/>
          <w:szCs w:val="20"/>
          <w:lang w:eastAsia="cs-CZ"/>
        </w:rPr>
        <w:t xml:space="preserve"> </w:t>
      </w:r>
      <w:r w:rsidR="00924040" w:rsidRPr="0028781B">
        <w:rPr>
          <w:rFonts w:ascii="Arial" w:eastAsia="Times New Roman" w:hAnsi="Arial" w:cs="Arial"/>
          <w:color w:val="000000"/>
          <w:kern w:val="3"/>
          <w:sz w:val="20"/>
          <w:szCs w:val="20"/>
          <w:lang w:eastAsia="cs-CZ"/>
        </w:rPr>
        <w:t>Trnovany u Žatce</w:t>
      </w:r>
      <w:r w:rsidRPr="00760DBE">
        <w:rPr>
          <w:rFonts w:ascii="Arial" w:eastAsia="Times New Roman" w:hAnsi="Arial" w:cs="Arial"/>
          <w:color w:val="000000"/>
          <w:kern w:val="3"/>
          <w:sz w:val="20"/>
          <w:szCs w:val="20"/>
          <w:lang w:eastAsia="cs-CZ"/>
        </w:rPr>
        <w:t xml:space="preserve"> - dočasný zábor </w:t>
      </w:r>
      <w:r w:rsidR="00924040" w:rsidRPr="0028781B">
        <w:rPr>
          <w:rFonts w:ascii="Arial" w:eastAsia="Times New Roman" w:hAnsi="Arial" w:cs="Arial"/>
          <w:color w:val="000000"/>
          <w:kern w:val="3"/>
          <w:sz w:val="20"/>
          <w:szCs w:val="20"/>
          <w:lang w:eastAsia="cs-CZ"/>
        </w:rPr>
        <w:t>405</w:t>
      </w:r>
      <w:r w:rsidRPr="00760DBE">
        <w:rPr>
          <w:rFonts w:ascii="Arial" w:eastAsia="Times New Roman" w:hAnsi="Arial" w:cs="Arial"/>
          <w:color w:val="000000"/>
          <w:kern w:val="3"/>
          <w:sz w:val="20"/>
          <w:szCs w:val="20"/>
          <w:lang w:eastAsia="cs-CZ"/>
        </w:rPr>
        <w:t xml:space="preserve"> m</w:t>
      </w:r>
      <w:r w:rsidRPr="00760DBE">
        <w:rPr>
          <w:rFonts w:ascii="Arial" w:eastAsia="Times New Roman" w:hAnsi="Arial" w:cs="Arial"/>
          <w:color w:val="000000"/>
          <w:kern w:val="3"/>
          <w:sz w:val="20"/>
          <w:szCs w:val="20"/>
          <w:vertAlign w:val="superscript"/>
          <w:lang w:eastAsia="cs-CZ"/>
        </w:rPr>
        <w:t>2</w:t>
      </w:r>
    </w:p>
    <w:p w:rsidR="00893FC4" w:rsidRPr="00760DBE" w:rsidRDefault="00760DBE" w:rsidP="00893FC4">
      <w:pPr>
        <w:suppressAutoHyphens/>
        <w:autoSpaceDN w:val="0"/>
        <w:spacing w:after="0" w:line="240" w:lineRule="auto"/>
        <w:ind w:left="426"/>
        <w:jc w:val="both"/>
        <w:rPr>
          <w:rFonts w:ascii="Arial" w:eastAsia="Times New Roman" w:hAnsi="Arial" w:cs="Arial"/>
          <w:kern w:val="3"/>
          <w:sz w:val="20"/>
          <w:szCs w:val="20"/>
          <w:lang w:eastAsia="cs-CZ"/>
        </w:rPr>
      </w:pPr>
      <w:r w:rsidRPr="00760DBE">
        <w:rPr>
          <w:rFonts w:ascii="Arial" w:eastAsia="Times New Roman" w:hAnsi="Arial" w:cs="Arial"/>
          <w:kern w:val="3"/>
          <w:sz w:val="20"/>
          <w:szCs w:val="20"/>
          <w:lang w:eastAsia="cs-CZ"/>
        </w:rPr>
        <w:t>dle situačního nákresu, který je přílohou č. 1 této Smlouvy (dále jen „předmět nájmu“).</w:t>
      </w:r>
    </w:p>
    <w:p w:rsidR="00760DBE" w:rsidRPr="00760DBE" w:rsidRDefault="00760DBE" w:rsidP="00760DBE">
      <w:pPr>
        <w:suppressAutoHyphens/>
        <w:autoSpaceDN w:val="0"/>
        <w:spacing w:after="0" w:line="240" w:lineRule="auto"/>
        <w:ind w:left="426"/>
        <w:jc w:val="both"/>
        <w:rPr>
          <w:rFonts w:ascii="Arial" w:eastAsia="Times New Roman" w:hAnsi="Arial" w:cs="Arial"/>
          <w:kern w:val="3"/>
          <w:sz w:val="20"/>
          <w:szCs w:val="20"/>
          <w:lang w:eastAsia="cs-CZ"/>
        </w:rPr>
      </w:pPr>
    </w:p>
    <w:p w:rsidR="00760DBE" w:rsidRPr="00BC0E67" w:rsidRDefault="00760DBE" w:rsidP="00760DBE">
      <w:pPr>
        <w:widowControl w:val="0"/>
        <w:numPr>
          <w:ilvl w:val="0"/>
          <w:numId w:val="3"/>
        </w:numPr>
        <w:tabs>
          <w:tab w:val="left" w:pos="851"/>
        </w:tabs>
        <w:suppressAutoHyphens/>
        <w:autoSpaceDN w:val="0"/>
        <w:spacing w:after="0" w:line="240" w:lineRule="auto"/>
        <w:ind w:left="425" w:hanging="425"/>
        <w:jc w:val="both"/>
        <w:rPr>
          <w:rFonts w:ascii="Arial" w:eastAsia="Times New Roman" w:hAnsi="Arial" w:cs="Arial"/>
          <w:kern w:val="3"/>
          <w:sz w:val="20"/>
          <w:szCs w:val="20"/>
          <w:lang w:eastAsia="cs-CZ"/>
        </w:rPr>
      </w:pPr>
      <w:r w:rsidRPr="00760DBE">
        <w:rPr>
          <w:rFonts w:ascii="Arial" w:eastAsia="Times New Roman" w:hAnsi="Arial" w:cs="Arial"/>
          <w:color w:val="000000"/>
          <w:kern w:val="3"/>
          <w:sz w:val="20"/>
          <w:szCs w:val="20"/>
          <w:lang w:eastAsia="cs-CZ"/>
        </w:rPr>
        <w:t>Pronajímatel přenechává k užívání Nájemci předmět nájmu podle této Smlouvy za účelem realizace stavby nazvané „</w:t>
      </w:r>
      <w:r w:rsidR="00924040" w:rsidRPr="0028781B">
        <w:rPr>
          <w:rFonts w:ascii="Arial" w:eastAsia="Times New Roman" w:hAnsi="Arial" w:cs="Arial"/>
          <w:color w:val="000000"/>
          <w:kern w:val="3"/>
          <w:sz w:val="20"/>
          <w:szCs w:val="20"/>
          <w:lang w:eastAsia="cs-CZ"/>
        </w:rPr>
        <w:t>Rekonstrukce</w:t>
      </w:r>
      <w:r w:rsidRPr="00760DBE">
        <w:rPr>
          <w:rFonts w:ascii="Arial" w:eastAsia="Times New Roman" w:hAnsi="Arial" w:cs="Arial"/>
          <w:color w:val="000000"/>
          <w:kern w:val="3"/>
          <w:sz w:val="20"/>
          <w:szCs w:val="20"/>
          <w:lang w:eastAsia="cs-CZ"/>
        </w:rPr>
        <w:t xml:space="preserve"> mostu </w:t>
      </w:r>
      <w:r w:rsidR="00BC0E67">
        <w:rPr>
          <w:rFonts w:ascii="Arial" w:eastAsia="Times New Roman" w:hAnsi="Arial" w:cs="Arial"/>
          <w:color w:val="000000"/>
          <w:kern w:val="3"/>
          <w:sz w:val="20"/>
          <w:szCs w:val="20"/>
          <w:lang w:eastAsia="cs-CZ"/>
        </w:rPr>
        <w:t xml:space="preserve">ev. č. 225-009 </w:t>
      </w:r>
      <w:r w:rsidR="00924040" w:rsidRPr="0028781B">
        <w:rPr>
          <w:rFonts w:ascii="Arial" w:eastAsia="Times New Roman" w:hAnsi="Arial" w:cs="Arial"/>
          <w:color w:val="000000"/>
          <w:kern w:val="3"/>
          <w:sz w:val="20"/>
          <w:szCs w:val="20"/>
          <w:lang w:eastAsia="cs-CZ"/>
        </w:rPr>
        <w:t>Trnovany přes Blšanku</w:t>
      </w:r>
      <w:r w:rsidRPr="00760DBE">
        <w:rPr>
          <w:rFonts w:ascii="Arial" w:eastAsia="Times New Roman" w:hAnsi="Arial" w:cs="Arial"/>
          <w:color w:val="000000"/>
          <w:kern w:val="3"/>
          <w:sz w:val="20"/>
          <w:szCs w:val="20"/>
          <w:lang w:eastAsia="cs-CZ"/>
        </w:rPr>
        <w:t xml:space="preserve">“ (dále jen „Stavba“), jejímž předmětem je rekonstrukce stávajícího silničního mostu ve špatném stavu, za dodržení podmínek daných ve vyjádření Povodí Ohře, státního podniku ze dne </w:t>
      </w:r>
      <w:r w:rsidR="00BC0E67" w:rsidRPr="00BC0E67">
        <w:rPr>
          <w:rFonts w:ascii="Arial" w:eastAsia="Times New Roman" w:hAnsi="Arial" w:cs="Arial"/>
          <w:kern w:val="3"/>
          <w:sz w:val="20"/>
          <w:szCs w:val="20"/>
          <w:lang w:eastAsia="cs-CZ"/>
        </w:rPr>
        <w:t>20</w:t>
      </w:r>
      <w:r w:rsidRPr="00BC0E67">
        <w:rPr>
          <w:rFonts w:ascii="Arial" w:eastAsia="Times New Roman" w:hAnsi="Arial" w:cs="Arial"/>
          <w:kern w:val="3"/>
          <w:sz w:val="20"/>
          <w:szCs w:val="20"/>
          <w:lang w:eastAsia="cs-CZ"/>
        </w:rPr>
        <w:t>.</w:t>
      </w:r>
      <w:r w:rsidR="00BC0E67" w:rsidRPr="00BC0E67">
        <w:rPr>
          <w:rFonts w:ascii="Arial" w:eastAsia="Times New Roman" w:hAnsi="Arial" w:cs="Arial"/>
          <w:kern w:val="3"/>
          <w:sz w:val="20"/>
          <w:szCs w:val="20"/>
          <w:lang w:eastAsia="cs-CZ"/>
        </w:rPr>
        <w:t>11.</w:t>
      </w:r>
      <w:r w:rsidRPr="00BC0E67">
        <w:rPr>
          <w:rFonts w:ascii="Arial" w:eastAsia="Times New Roman" w:hAnsi="Arial" w:cs="Arial"/>
          <w:kern w:val="3"/>
          <w:sz w:val="20"/>
          <w:szCs w:val="20"/>
          <w:lang w:eastAsia="cs-CZ"/>
        </w:rPr>
        <w:t>202</w:t>
      </w:r>
      <w:r w:rsidR="00BC0E67" w:rsidRPr="00BC0E67">
        <w:rPr>
          <w:rFonts w:ascii="Arial" w:eastAsia="Times New Roman" w:hAnsi="Arial" w:cs="Arial"/>
          <w:kern w:val="3"/>
          <w:sz w:val="20"/>
          <w:szCs w:val="20"/>
          <w:lang w:eastAsia="cs-CZ"/>
        </w:rPr>
        <w:t>0</w:t>
      </w:r>
      <w:r w:rsidRPr="00BC0E67">
        <w:rPr>
          <w:rFonts w:ascii="Arial" w:eastAsia="Times New Roman" w:hAnsi="Arial" w:cs="Arial"/>
          <w:kern w:val="3"/>
          <w:sz w:val="20"/>
          <w:szCs w:val="20"/>
          <w:lang w:eastAsia="cs-CZ"/>
        </w:rPr>
        <w:t xml:space="preserve">, </w:t>
      </w:r>
      <w:proofErr w:type="spellStart"/>
      <w:r w:rsidRPr="00BC0E67">
        <w:rPr>
          <w:rFonts w:ascii="Arial" w:eastAsia="Times New Roman" w:hAnsi="Arial" w:cs="Arial"/>
          <w:kern w:val="3"/>
          <w:sz w:val="20"/>
          <w:szCs w:val="20"/>
          <w:lang w:eastAsia="cs-CZ"/>
        </w:rPr>
        <w:t>zn</w:t>
      </w:r>
      <w:proofErr w:type="spellEnd"/>
      <w:r w:rsidRPr="00BC0E67">
        <w:rPr>
          <w:rFonts w:ascii="Arial" w:eastAsia="Times New Roman" w:hAnsi="Arial" w:cs="Arial"/>
          <w:kern w:val="3"/>
          <w:sz w:val="20"/>
          <w:szCs w:val="20"/>
          <w:lang w:eastAsia="cs-CZ"/>
        </w:rPr>
        <w:t>: POH/</w:t>
      </w:r>
      <w:r w:rsidR="00BC0E67" w:rsidRPr="00BC0E67">
        <w:rPr>
          <w:rFonts w:ascii="Arial" w:eastAsia="Times New Roman" w:hAnsi="Arial" w:cs="Arial"/>
          <w:kern w:val="3"/>
          <w:sz w:val="20"/>
          <w:szCs w:val="20"/>
          <w:lang w:eastAsia="cs-CZ"/>
        </w:rPr>
        <w:t>48107</w:t>
      </w:r>
      <w:r w:rsidRPr="00BC0E67">
        <w:rPr>
          <w:rFonts w:ascii="Arial" w:eastAsia="Times New Roman" w:hAnsi="Arial" w:cs="Arial"/>
          <w:kern w:val="3"/>
          <w:sz w:val="20"/>
          <w:szCs w:val="20"/>
          <w:lang w:eastAsia="cs-CZ"/>
        </w:rPr>
        <w:t>/202</w:t>
      </w:r>
      <w:r w:rsidR="00BC0E67" w:rsidRPr="00BC0E67">
        <w:rPr>
          <w:rFonts w:ascii="Arial" w:eastAsia="Times New Roman" w:hAnsi="Arial" w:cs="Arial"/>
          <w:kern w:val="3"/>
          <w:sz w:val="20"/>
          <w:szCs w:val="20"/>
          <w:lang w:eastAsia="cs-CZ"/>
        </w:rPr>
        <w:t>0</w:t>
      </w:r>
      <w:r w:rsidRPr="00BC0E67">
        <w:rPr>
          <w:rFonts w:ascii="Arial" w:eastAsia="Times New Roman" w:hAnsi="Arial" w:cs="Arial"/>
          <w:kern w:val="3"/>
          <w:sz w:val="20"/>
          <w:szCs w:val="20"/>
          <w:lang w:eastAsia="cs-CZ"/>
        </w:rPr>
        <w:t>-2/301100.</w:t>
      </w:r>
    </w:p>
    <w:p w:rsidR="001A3E2E" w:rsidRPr="00760DBE" w:rsidRDefault="001A3E2E" w:rsidP="001A3E2E">
      <w:pPr>
        <w:widowControl w:val="0"/>
        <w:tabs>
          <w:tab w:val="left" w:pos="851"/>
        </w:tabs>
        <w:suppressAutoHyphens/>
        <w:autoSpaceDN w:val="0"/>
        <w:spacing w:after="0" w:line="240" w:lineRule="auto"/>
        <w:ind w:left="425"/>
        <w:jc w:val="both"/>
        <w:rPr>
          <w:rFonts w:ascii="Arial" w:eastAsia="Times New Roman" w:hAnsi="Arial" w:cs="Arial"/>
          <w:color w:val="FF0000"/>
          <w:kern w:val="3"/>
          <w:sz w:val="20"/>
          <w:szCs w:val="20"/>
          <w:lang w:eastAsia="cs-CZ"/>
        </w:rPr>
      </w:pPr>
    </w:p>
    <w:p w:rsidR="00760DBE" w:rsidRPr="00760DBE" w:rsidRDefault="00760DBE" w:rsidP="00760DBE">
      <w:pPr>
        <w:widowControl w:val="0"/>
        <w:numPr>
          <w:ilvl w:val="0"/>
          <w:numId w:val="3"/>
        </w:numPr>
        <w:tabs>
          <w:tab w:val="left" w:pos="851"/>
        </w:tabs>
        <w:suppressAutoHyphens/>
        <w:autoSpaceDN w:val="0"/>
        <w:spacing w:before="120" w:after="0" w:line="240" w:lineRule="auto"/>
        <w:ind w:left="425" w:hanging="425"/>
        <w:jc w:val="both"/>
        <w:rPr>
          <w:rFonts w:ascii="Arial" w:eastAsia="Times New Roman" w:hAnsi="Arial" w:cs="Arial"/>
          <w:color w:val="000000"/>
          <w:kern w:val="3"/>
          <w:sz w:val="20"/>
          <w:szCs w:val="20"/>
          <w:lang w:eastAsia="cs-CZ"/>
        </w:rPr>
      </w:pPr>
      <w:r w:rsidRPr="00760DBE">
        <w:rPr>
          <w:rFonts w:ascii="Arial" w:eastAsia="Times New Roman" w:hAnsi="Arial" w:cs="Arial"/>
          <w:color w:val="000000"/>
          <w:kern w:val="3"/>
          <w:sz w:val="20"/>
          <w:szCs w:val="20"/>
          <w:lang w:eastAsia="cs-CZ"/>
        </w:rPr>
        <w:t xml:space="preserve">Pronajímatel souhlasí s dotčením výše uvedeného pozemku v rozsahu </w:t>
      </w:r>
      <w:r w:rsidR="00924040" w:rsidRPr="0028781B">
        <w:rPr>
          <w:rFonts w:ascii="Arial" w:eastAsia="Times New Roman" w:hAnsi="Arial" w:cs="Arial"/>
          <w:color w:val="000000"/>
          <w:kern w:val="3"/>
          <w:sz w:val="20"/>
          <w:szCs w:val="20"/>
          <w:lang w:eastAsia="cs-CZ"/>
        </w:rPr>
        <w:t>523</w:t>
      </w:r>
      <w:r w:rsidRPr="00760DBE">
        <w:rPr>
          <w:rFonts w:ascii="Arial" w:eastAsia="Times New Roman" w:hAnsi="Arial" w:cs="Arial"/>
          <w:color w:val="000000"/>
          <w:kern w:val="3"/>
          <w:sz w:val="20"/>
          <w:szCs w:val="20"/>
          <w:lang w:eastAsia="cs-CZ"/>
        </w:rPr>
        <w:t xml:space="preserve"> m</w:t>
      </w:r>
      <w:r w:rsidRPr="00760DBE">
        <w:rPr>
          <w:rFonts w:ascii="Arial" w:eastAsia="Times New Roman" w:hAnsi="Arial" w:cs="Arial"/>
          <w:color w:val="000000"/>
          <w:kern w:val="3"/>
          <w:sz w:val="20"/>
          <w:szCs w:val="20"/>
          <w:vertAlign w:val="superscript"/>
          <w:lang w:eastAsia="cs-CZ"/>
        </w:rPr>
        <w:t>2</w:t>
      </w:r>
      <w:r w:rsidRPr="00760DBE">
        <w:rPr>
          <w:rFonts w:ascii="Arial" w:eastAsia="Times New Roman" w:hAnsi="Arial" w:cs="Arial"/>
          <w:color w:val="000000"/>
          <w:kern w:val="3"/>
          <w:sz w:val="20"/>
          <w:szCs w:val="20"/>
          <w:lang w:eastAsia="cs-CZ"/>
        </w:rPr>
        <w:t xml:space="preserve"> trvalého záboru a </w:t>
      </w:r>
      <w:r w:rsidR="00924040" w:rsidRPr="0028781B">
        <w:rPr>
          <w:rFonts w:ascii="Arial" w:eastAsia="Times New Roman" w:hAnsi="Arial" w:cs="Arial"/>
          <w:color w:val="000000"/>
          <w:kern w:val="3"/>
          <w:sz w:val="20"/>
          <w:szCs w:val="20"/>
          <w:lang w:eastAsia="cs-CZ"/>
        </w:rPr>
        <w:lastRenderedPageBreak/>
        <w:t>405</w:t>
      </w:r>
      <w:r w:rsidRPr="00760DBE">
        <w:rPr>
          <w:rFonts w:ascii="Arial" w:eastAsia="Times New Roman" w:hAnsi="Arial" w:cs="Arial"/>
          <w:color w:val="000000"/>
          <w:kern w:val="3"/>
          <w:sz w:val="20"/>
          <w:szCs w:val="20"/>
          <w:lang w:eastAsia="cs-CZ"/>
        </w:rPr>
        <w:t xml:space="preserve"> m</w:t>
      </w:r>
      <w:r w:rsidRPr="00760DBE">
        <w:rPr>
          <w:rFonts w:ascii="Arial" w:eastAsia="Times New Roman" w:hAnsi="Arial" w:cs="Arial"/>
          <w:color w:val="000000"/>
          <w:kern w:val="3"/>
          <w:sz w:val="20"/>
          <w:szCs w:val="20"/>
          <w:vertAlign w:val="superscript"/>
          <w:lang w:eastAsia="cs-CZ"/>
        </w:rPr>
        <w:t>2</w:t>
      </w:r>
      <w:r w:rsidRPr="00760DBE">
        <w:rPr>
          <w:rFonts w:ascii="Arial" w:eastAsia="Times New Roman" w:hAnsi="Arial" w:cs="Arial"/>
          <w:color w:val="000000"/>
          <w:kern w:val="3"/>
          <w:sz w:val="20"/>
          <w:szCs w:val="20"/>
          <w:lang w:eastAsia="cs-CZ"/>
        </w:rPr>
        <w:t xml:space="preserve"> </w:t>
      </w:r>
      <w:r w:rsidRPr="00760DBE">
        <w:rPr>
          <w:rFonts w:ascii="Arial" w:eastAsia="Times New Roman" w:hAnsi="Arial" w:cs="Arial"/>
          <w:kern w:val="3"/>
          <w:sz w:val="20"/>
          <w:szCs w:val="20"/>
          <w:lang w:eastAsia="cs-CZ"/>
        </w:rPr>
        <w:t>dočasného pro účely realizace stavby „</w:t>
      </w:r>
      <w:r w:rsidR="00924040" w:rsidRPr="0028781B">
        <w:rPr>
          <w:rFonts w:ascii="Arial" w:eastAsia="Times New Roman" w:hAnsi="Arial" w:cs="Arial"/>
          <w:color w:val="000000"/>
          <w:kern w:val="3"/>
          <w:sz w:val="20"/>
          <w:szCs w:val="20"/>
          <w:lang w:eastAsia="cs-CZ"/>
        </w:rPr>
        <w:t>Rekonstrukce</w:t>
      </w:r>
      <w:r w:rsidR="00924040" w:rsidRPr="00760DBE">
        <w:rPr>
          <w:rFonts w:ascii="Arial" w:eastAsia="Times New Roman" w:hAnsi="Arial" w:cs="Arial"/>
          <w:color w:val="000000"/>
          <w:kern w:val="3"/>
          <w:sz w:val="20"/>
          <w:szCs w:val="20"/>
          <w:lang w:eastAsia="cs-CZ"/>
        </w:rPr>
        <w:t xml:space="preserve"> mostu</w:t>
      </w:r>
      <w:r w:rsidR="00BC0E67">
        <w:rPr>
          <w:rFonts w:ascii="Arial" w:eastAsia="Times New Roman" w:hAnsi="Arial" w:cs="Arial"/>
          <w:color w:val="000000"/>
          <w:kern w:val="3"/>
          <w:sz w:val="20"/>
          <w:szCs w:val="20"/>
          <w:lang w:eastAsia="cs-CZ"/>
        </w:rPr>
        <w:t xml:space="preserve"> ev. č. 225-009</w:t>
      </w:r>
      <w:r w:rsidR="00924040" w:rsidRPr="00760DBE">
        <w:rPr>
          <w:rFonts w:ascii="Arial" w:eastAsia="Times New Roman" w:hAnsi="Arial" w:cs="Arial"/>
          <w:color w:val="000000"/>
          <w:kern w:val="3"/>
          <w:sz w:val="20"/>
          <w:szCs w:val="20"/>
          <w:lang w:eastAsia="cs-CZ"/>
        </w:rPr>
        <w:t xml:space="preserve"> </w:t>
      </w:r>
      <w:r w:rsidR="00924040" w:rsidRPr="0028781B">
        <w:rPr>
          <w:rFonts w:ascii="Arial" w:eastAsia="Times New Roman" w:hAnsi="Arial" w:cs="Arial"/>
          <w:color w:val="000000"/>
          <w:kern w:val="3"/>
          <w:sz w:val="20"/>
          <w:szCs w:val="20"/>
          <w:lang w:eastAsia="cs-CZ"/>
        </w:rPr>
        <w:t>Trnovany přes Blšanku</w:t>
      </w:r>
      <w:r w:rsidR="00924040" w:rsidRPr="00760DBE">
        <w:rPr>
          <w:rFonts w:ascii="Arial" w:eastAsia="Times New Roman" w:hAnsi="Arial" w:cs="Arial"/>
          <w:color w:val="000000"/>
          <w:kern w:val="3"/>
          <w:sz w:val="20"/>
          <w:szCs w:val="20"/>
          <w:lang w:eastAsia="cs-CZ"/>
        </w:rPr>
        <w:t>“</w:t>
      </w:r>
      <w:r w:rsidRPr="00760DBE">
        <w:rPr>
          <w:rFonts w:ascii="Arial" w:eastAsia="Times New Roman" w:hAnsi="Arial" w:cs="Arial"/>
          <w:color w:val="000000"/>
          <w:kern w:val="3"/>
          <w:sz w:val="20"/>
          <w:szCs w:val="20"/>
          <w:lang w:eastAsia="cs-CZ"/>
        </w:rPr>
        <w:t>.</w:t>
      </w:r>
    </w:p>
    <w:p w:rsidR="00760DBE" w:rsidRPr="00760DBE" w:rsidRDefault="00760DBE" w:rsidP="00760DBE">
      <w:pPr>
        <w:widowControl w:val="0"/>
        <w:tabs>
          <w:tab w:val="left" w:pos="851"/>
        </w:tabs>
        <w:suppressAutoHyphens/>
        <w:autoSpaceDN w:val="0"/>
        <w:spacing w:before="120" w:after="0" w:line="240" w:lineRule="auto"/>
        <w:ind w:left="425"/>
        <w:jc w:val="both"/>
        <w:rPr>
          <w:rFonts w:ascii="Arial" w:eastAsia="Times New Roman" w:hAnsi="Arial" w:cs="Arial"/>
          <w:color w:val="000000"/>
          <w:kern w:val="3"/>
          <w:sz w:val="20"/>
          <w:szCs w:val="20"/>
          <w:lang w:eastAsia="cs-CZ"/>
        </w:rPr>
      </w:pP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II.</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Doba a podmínky nájmu</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p>
    <w:p w:rsidR="00760DBE" w:rsidRPr="00760DBE" w:rsidRDefault="00760DBE" w:rsidP="00760DBE">
      <w:pPr>
        <w:widowControl w:val="0"/>
        <w:numPr>
          <w:ilvl w:val="0"/>
          <w:numId w:val="7"/>
        </w:numPr>
        <w:tabs>
          <w:tab w:val="left" w:pos="851"/>
        </w:tabs>
        <w:suppressAutoHyphens/>
        <w:autoSpaceDN w:val="0"/>
        <w:spacing w:before="120" w:after="0" w:line="240" w:lineRule="auto"/>
        <w:ind w:left="425" w:hanging="425"/>
        <w:jc w:val="both"/>
        <w:rPr>
          <w:rFonts w:ascii="Arial" w:eastAsia="Calibri" w:hAnsi="Arial" w:cs="Arial"/>
          <w:color w:val="000000"/>
          <w:kern w:val="3"/>
          <w:sz w:val="20"/>
          <w:szCs w:val="20"/>
        </w:rPr>
      </w:pPr>
      <w:r w:rsidRPr="00760DBE">
        <w:rPr>
          <w:rFonts w:ascii="Arial" w:eastAsia="Calibri" w:hAnsi="Arial" w:cs="Arial"/>
          <w:color w:val="000000"/>
          <w:kern w:val="3"/>
          <w:sz w:val="20"/>
          <w:szCs w:val="20"/>
        </w:rPr>
        <w:t>Pronajímatel přenechává Nájemci k užívání předmět nájmu na dobu určitou, a to od zahájení stavby (zahájení stavby oznámí nájemce pronajímateli písemnou formou), do ukončení stavby a majetkoprávního vypořádání trvalého záboru „</w:t>
      </w:r>
      <w:r w:rsidR="001C56FF" w:rsidRPr="0028781B">
        <w:rPr>
          <w:rFonts w:ascii="Arial" w:eastAsia="Times New Roman" w:hAnsi="Arial" w:cs="Arial"/>
          <w:color w:val="000000"/>
          <w:kern w:val="3"/>
          <w:sz w:val="20"/>
          <w:szCs w:val="20"/>
          <w:lang w:eastAsia="cs-CZ"/>
        </w:rPr>
        <w:t>Rekonstrukce</w:t>
      </w:r>
      <w:r w:rsidR="001C56FF" w:rsidRPr="00760DBE">
        <w:rPr>
          <w:rFonts w:ascii="Arial" w:eastAsia="Times New Roman" w:hAnsi="Arial" w:cs="Arial"/>
          <w:color w:val="000000"/>
          <w:kern w:val="3"/>
          <w:sz w:val="20"/>
          <w:szCs w:val="20"/>
          <w:lang w:eastAsia="cs-CZ"/>
        </w:rPr>
        <w:t xml:space="preserve"> mostu </w:t>
      </w:r>
      <w:r w:rsidR="00BC0E67">
        <w:rPr>
          <w:rFonts w:ascii="Arial" w:eastAsia="Times New Roman" w:hAnsi="Arial" w:cs="Arial"/>
          <w:color w:val="000000"/>
          <w:kern w:val="3"/>
          <w:sz w:val="20"/>
          <w:szCs w:val="20"/>
          <w:lang w:eastAsia="cs-CZ"/>
        </w:rPr>
        <w:t xml:space="preserve">ev. č. 225-009 </w:t>
      </w:r>
      <w:r w:rsidR="001C56FF" w:rsidRPr="0028781B">
        <w:rPr>
          <w:rFonts w:ascii="Arial" w:eastAsia="Times New Roman" w:hAnsi="Arial" w:cs="Arial"/>
          <w:color w:val="000000"/>
          <w:kern w:val="3"/>
          <w:sz w:val="20"/>
          <w:szCs w:val="20"/>
          <w:lang w:eastAsia="cs-CZ"/>
        </w:rPr>
        <w:t>Trnovany přes Blšanku</w:t>
      </w:r>
      <w:r w:rsidR="001C56FF" w:rsidRPr="00760DBE">
        <w:rPr>
          <w:rFonts w:ascii="Arial" w:eastAsia="Times New Roman" w:hAnsi="Arial" w:cs="Arial"/>
          <w:color w:val="000000"/>
          <w:kern w:val="3"/>
          <w:sz w:val="20"/>
          <w:szCs w:val="20"/>
          <w:lang w:eastAsia="cs-CZ"/>
        </w:rPr>
        <w:t>“</w:t>
      </w:r>
      <w:r w:rsidRPr="00760DBE">
        <w:rPr>
          <w:rFonts w:ascii="Arial" w:eastAsia="Calibri" w:hAnsi="Arial" w:cs="Arial"/>
          <w:color w:val="000000"/>
          <w:kern w:val="3"/>
          <w:sz w:val="20"/>
          <w:szCs w:val="20"/>
        </w:rPr>
        <w:t xml:space="preserve">. Nájemce se zavazuje, že pronajímateli písemně oznámí datum ukončení stavby, a to do 14 dnů od tohoto ukončení. Nejdéle však na dobu </w:t>
      </w:r>
      <w:proofErr w:type="gramStart"/>
      <w:r w:rsidR="00BF15A4" w:rsidRPr="0028781B">
        <w:rPr>
          <w:rFonts w:ascii="Arial" w:eastAsia="Calibri" w:hAnsi="Arial" w:cs="Arial"/>
          <w:color w:val="000000"/>
          <w:kern w:val="3"/>
          <w:sz w:val="20"/>
          <w:szCs w:val="20"/>
        </w:rPr>
        <w:t>5-ti</w:t>
      </w:r>
      <w:proofErr w:type="gramEnd"/>
      <w:r w:rsidRPr="00760DBE">
        <w:rPr>
          <w:rFonts w:ascii="Arial" w:eastAsia="Calibri" w:hAnsi="Arial" w:cs="Arial"/>
          <w:color w:val="000000"/>
          <w:kern w:val="3"/>
          <w:sz w:val="20"/>
          <w:szCs w:val="20"/>
        </w:rPr>
        <w:t xml:space="preserve"> let. </w:t>
      </w:r>
    </w:p>
    <w:p w:rsidR="00760DBE" w:rsidRPr="00760DBE" w:rsidRDefault="00760DBE" w:rsidP="00760DBE">
      <w:pPr>
        <w:widowControl w:val="0"/>
        <w:numPr>
          <w:ilvl w:val="0"/>
          <w:numId w:val="7"/>
        </w:numPr>
        <w:tabs>
          <w:tab w:val="left" w:pos="851"/>
        </w:tabs>
        <w:suppressAutoHyphens/>
        <w:autoSpaceDN w:val="0"/>
        <w:spacing w:before="120" w:after="0" w:line="240" w:lineRule="auto"/>
        <w:ind w:left="425" w:hanging="425"/>
        <w:jc w:val="both"/>
        <w:rPr>
          <w:rFonts w:ascii="Arial" w:eastAsia="Calibri" w:hAnsi="Arial" w:cs="Arial"/>
          <w:kern w:val="3"/>
          <w:sz w:val="20"/>
          <w:szCs w:val="20"/>
        </w:rPr>
      </w:pPr>
      <w:r w:rsidRPr="00760DBE">
        <w:rPr>
          <w:rFonts w:ascii="Arial" w:eastAsia="Calibri" w:hAnsi="Arial" w:cs="Arial"/>
          <w:kern w:val="3"/>
          <w:sz w:val="20"/>
          <w:szCs w:val="20"/>
        </w:rPr>
        <w:t>Nájemce se zavazuje předmět nájmu užívat pouze a výlučně k účelu, který byl v této Smlouvě sjednán.</w:t>
      </w:r>
    </w:p>
    <w:p w:rsidR="00760DBE" w:rsidRPr="00760DBE" w:rsidRDefault="00760DBE" w:rsidP="00760DBE">
      <w:pPr>
        <w:widowControl w:val="0"/>
        <w:numPr>
          <w:ilvl w:val="0"/>
          <w:numId w:val="7"/>
        </w:numPr>
        <w:tabs>
          <w:tab w:val="left" w:pos="851"/>
        </w:tabs>
        <w:suppressAutoHyphens/>
        <w:autoSpaceDN w:val="0"/>
        <w:spacing w:before="120" w:after="0" w:line="240" w:lineRule="auto"/>
        <w:ind w:left="425" w:hanging="425"/>
        <w:jc w:val="both"/>
        <w:rPr>
          <w:rFonts w:ascii="Arial" w:eastAsia="Calibri" w:hAnsi="Arial" w:cs="Arial"/>
          <w:kern w:val="3"/>
          <w:sz w:val="20"/>
          <w:szCs w:val="20"/>
        </w:rPr>
      </w:pPr>
      <w:r w:rsidRPr="00760DBE">
        <w:rPr>
          <w:rFonts w:ascii="Arial" w:eastAsia="Calibri" w:hAnsi="Arial" w:cs="Arial"/>
          <w:kern w:val="3"/>
          <w:sz w:val="20"/>
          <w:szCs w:val="20"/>
        </w:rPr>
        <w:t>Pronajímatel je oprávněn k přístupu na předmět nájmu za účelem kontroly jeho stavu a způsobu jeho užívání.</w:t>
      </w:r>
    </w:p>
    <w:p w:rsidR="00760DBE" w:rsidRPr="00760DBE" w:rsidRDefault="00760DBE" w:rsidP="00760DBE">
      <w:pPr>
        <w:widowControl w:val="0"/>
        <w:numPr>
          <w:ilvl w:val="0"/>
          <w:numId w:val="7"/>
        </w:numPr>
        <w:tabs>
          <w:tab w:val="left" w:pos="851"/>
        </w:tabs>
        <w:suppressAutoHyphens/>
        <w:autoSpaceDN w:val="0"/>
        <w:spacing w:before="120" w:after="0" w:line="240" w:lineRule="auto"/>
        <w:ind w:left="425" w:hanging="425"/>
        <w:jc w:val="both"/>
        <w:rPr>
          <w:rFonts w:ascii="Arial" w:eastAsia="Calibri" w:hAnsi="Arial" w:cs="Arial"/>
          <w:kern w:val="3"/>
          <w:sz w:val="20"/>
          <w:szCs w:val="20"/>
        </w:rPr>
      </w:pPr>
      <w:r w:rsidRPr="00760DBE">
        <w:rPr>
          <w:rFonts w:ascii="Arial" w:eastAsia="Calibri" w:hAnsi="Arial" w:cs="Arial"/>
          <w:kern w:val="3"/>
          <w:sz w:val="20"/>
          <w:szCs w:val="20"/>
        </w:rPr>
        <w:t>Pronajímatel tímto uděluje Nájemci souhlas s realizací Stavby, přičemž tento souhlas platí i pro veškerá správní řízení, která jsou nebo budou vedena za účelem realizace Stavby.</w:t>
      </w:r>
    </w:p>
    <w:p w:rsidR="00760DBE" w:rsidRPr="00760DBE" w:rsidRDefault="00760DBE" w:rsidP="00760DBE">
      <w:pPr>
        <w:widowControl w:val="0"/>
        <w:numPr>
          <w:ilvl w:val="0"/>
          <w:numId w:val="7"/>
        </w:numPr>
        <w:tabs>
          <w:tab w:val="left" w:pos="851"/>
        </w:tabs>
        <w:suppressAutoHyphens/>
        <w:autoSpaceDN w:val="0"/>
        <w:spacing w:before="120" w:after="0" w:line="240" w:lineRule="auto"/>
        <w:ind w:left="425" w:hanging="425"/>
        <w:jc w:val="both"/>
        <w:rPr>
          <w:rFonts w:ascii="Arial" w:eastAsia="Calibri" w:hAnsi="Arial" w:cs="Arial"/>
          <w:kern w:val="3"/>
          <w:sz w:val="20"/>
          <w:szCs w:val="20"/>
        </w:rPr>
      </w:pPr>
      <w:r w:rsidRPr="00760DBE">
        <w:rPr>
          <w:rFonts w:ascii="Arial" w:eastAsia="Calibri" w:hAnsi="Arial" w:cs="Arial"/>
          <w:kern w:val="3"/>
          <w:sz w:val="20"/>
          <w:szCs w:val="20"/>
        </w:rPr>
        <w:t xml:space="preserve">Pronajímatel výslovně prohlašuje a bere na vědomí, že na předmět nájmu jsou oprávněni vstupovat a vjíždět kromě Nájemce i zhotovitel(é) stavby i všechny ostatní osoby jakkoli zúčastněné na Stavbě. </w:t>
      </w:r>
    </w:p>
    <w:p w:rsidR="00760DBE" w:rsidRPr="00760DBE" w:rsidRDefault="00760DBE" w:rsidP="00760DBE">
      <w:pPr>
        <w:widowControl w:val="0"/>
        <w:numPr>
          <w:ilvl w:val="0"/>
          <w:numId w:val="7"/>
        </w:numPr>
        <w:tabs>
          <w:tab w:val="left" w:pos="851"/>
        </w:tabs>
        <w:suppressAutoHyphens/>
        <w:autoSpaceDN w:val="0"/>
        <w:spacing w:before="120" w:after="0" w:line="240" w:lineRule="auto"/>
        <w:ind w:left="425" w:hanging="425"/>
        <w:jc w:val="both"/>
        <w:rPr>
          <w:rFonts w:ascii="Arial" w:eastAsia="Calibri" w:hAnsi="Arial" w:cs="Arial"/>
          <w:kern w:val="3"/>
          <w:sz w:val="20"/>
          <w:szCs w:val="20"/>
        </w:rPr>
      </w:pPr>
      <w:r w:rsidRPr="00760DBE">
        <w:rPr>
          <w:rFonts w:ascii="Arial" w:eastAsia="Calibri" w:hAnsi="Arial" w:cs="Arial"/>
          <w:kern w:val="3"/>
          <w:sz w:val="20"/>
          <w:szCs w:val="20"/>
        </w:rPr>
        <w:t>Pronajímatel dále bere na vědomí, že na předmět nájmu budou vjíždět i nákladní vozidla, stavební stroje a další stavební mechanizmy.</w:t>
      </w:r>
    </w:p>
    <w:p w:rsidR="00760DBE" w:rsidRPr="00760DBE" w:rsidRDefault="00760DBE" w:rsidP="00760DBE">
      <w:pPr>
        <w:widowControl w:val="0"/>
        <w:numPr>
          <w:ilvl w:val="0"/>
          <w:numId w:val="7"/>
        </w:numPr>
        <w:tabs>
          <w:tab w:val="left" w:pos="851"/>
        </w:tabs>
        <w:suppressAutoHyphens/>
        <w:autoSpaceDN w:val="0"/>
        <w:spacing w:before="120" w:after="120" w:line="240" w:lineRule="auto"/>
        <w:ind w:left="425" w:hanging="425"/>
        <w:jc w:val="both"/>
        <w:rPr>
          <w:rFonts w:ascii="Arial" w:eastAsia="Calibri" w:hAnsi="Arial" w:cs="Arial"/>
          <w:kern w:val="3"/>
          <w:sz w:val="20"/>
          <w:szCs w:val="20"/>
        </w:rPr>
      </w:pPr>
      <w:r w:rsidRPr="00760DBE">
        <w:rPr>
          <w:rFonts w:ascii="Arial" w:eastAsia="Calibri" w:hAnsi="Arial" w:cs="Arial"/>
          <w:kern w:val="3"/>
          <w:sz w:val="20"/>
          <w:szCs w:val="20"/>
        </w:rPr>
        <w:t>Nájemce není oprávněn předmět nájmu přenechat jiné osobě bez písemného svolení Pronajímatele.</w:t>
      </w:r>
    </w:p>
    <w:p w:rsidR="00760DBE" w:rsidRPr="00760DBE" w:rsidRDefault="00760DBE" w:rsidP="00760DBE">
      <w:pPr>
        <w:widowControl w:val="0"/>
        <w:numPr>
          <w:ilvl w:val="0"/>
          <w:numId w:val="7"/>
        </w:numPr>
        <w:tabs>
          <w:tab w:val="left" w:pos="851"/>
        </w:tabs>
        <w:suppressAutoHyphens/>
        <w:autoSpaceDN w:val="0"/>
        <w:spacing w:before="120" w:after="120" w:line="240" w:lineRule="auto"/>
        <w:ind w:left="425" w:hanging="425"/>
        <w:jc w:val="both"/>
        <w:rPr>
          <w:rFonts w:ascii="Arial" w:eastAsia="Calibri" w:hAnsi="Arial" w:cs="Arial"/>
          <w:kern w:val="3"/>
          <w:sz w:val="20"/>
          <w:szCs w:val="20"/>
        </w:rPr>
      </w:pPr>
      <w:r w:rsidRPr="00760DBE">
        <w:rPr>
          <w:rFonts w:ascii="Arial" w:eastAsia="Calibri" w:hAnsi="Arial" w:cs="Arial"/>
          <w:kern w:val="3"/>
          <w:sz w:val="20"/>
          <w:szCs w:val="20"/>
        </w:rPr>
        <w:t>Pronajímatel se zavazuje, že po dobu účinnosti této Smlouvy nepřevede předmět nájmu na třetí osobu.</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III.</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Nájemné</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Splatnost nájemného</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Platební podmínky</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p>
    <w:p w:rsidR="00760DBE" w:rsidRPr="00760DBE" w:rsidRDefault="00760DBE" w:rsidP="00760DBE">
      <w:pPr>
        <w:widowControl w:val="0"/>
        <w:numPr>
          <w:ilvl w:val="0"/>
          <w:numId w:val="8"/>
        </w:numPr>
        <w:suppressAutoHyphens/>
        <w:autoSpaceDN w:val="0"/>
        <w:spacing w:before="120" w:after="120" w:line="240" w:lineRule="auto"/>
        <w:ind w:left="426" w:hanging="426"/>
        <w:jc w:val="both"/>
        <w:rPr>
          <w:rFonts w:ascii="Arial" w:eastAsia="Times New Roman" w:hAnsi="Arial" w:cs="Arial"/>
          <w:kern w:val="3"/>
          <w:sz w:val="20"/>
          <w:szCs w:val="20"/>
          <w:lang w:eastAsia="cs-CZ"/>
        </w:rPr>
      </w:pPr>
      <w:r w:rsidRPr="00760DBE">
        <w:rPr>
          <w:rFonts w:ascii="Arial" w:eastAsia="Times New Roman" w:hAnsi="Arial" w:cs="Arial"/>
          <w:kern w:val="3"/>
          <w:sz w:val="20"/>
          <w:szCs w:val="20"/>
          <w:lang w:eastAsia="cs-CZ"/>
        </w:rPr>
        <w:t>Cena nájmu je stanovena na základě zákona č. 526/1990 Sb., o cenách.</w:t>
      </w:r>
    </w:p>
    <w:p w:rsidR="004465E0" w:rsidRPr="0028781B" w:rsidRDefault="00760DBE" w:rsidP="004465E0">
      <w:pPr>
        <w:widowControl w:val="0"/>
        <w:numPr>
          <w:ilvl w:val="0"/>
          <w:numId w:val="8"/>
        </w:numPr>
        <w:suppressAutoHyphens/>
        <w:autoSpaceDN w:val="0"/>
        <w:spacing w:before="120" w:after="120" w:line="240" w:lineRule="auto"/>
        <w:ind w:left="426" w:hanging="426"/>
        <w:jc w:val="both"/>
        <w:rPr>
          <w:rFonts w:ascii="Arial" w:eastAsia="Calibri" w:hAnsi="Arial" w:cs="Arial"/>
          <w:sz w:val="20"/>
          <w:szCs w:val="20"/>
        </w:rPr>
      </w:pPr>
      <w:r w:rsidRPr="00760DBE">
        <w:rPr>
          <w:rFonts w:ascii="Arial" w:eastAsia="Calibri" w:hAnsi="Arial" w:cs="Arial"/>
          <w:color w:val="000000"/>
          <w:sz w:val="20"/>
          <w:szCs w:val="20"/>
        </w:rPr>
        <w:t xml:space="preserve">Dle zákona č. 235/2004 Sb. o DPH v platném znění se jedná o plnění osvobozené od </w:t>
      </w:r>
      <w:r w:rsidRPr="00760DBE">
        <w:rPr>
          <w:rFonts w:ascii="Arial" w:eastAsia="Calibri" w:hAnsi="Arial" w:cs="Arial"/>
          <w:sz w:val="20"/>
          <w:szCs w:val="20"/>
        </w:rPr>
        <w:t>daně z přidané hodnoty.</w:t>
      </w:r>
    </w:p>
    <w:p w:rsidR="004465E0" w:rsidRPr="0028781B" w:rsidRDefault="001C56FF" w:rsidP="004465E0">
      <w:pPr>
        <w:widowControl w:val="0"/>
        <w:numPr>
          <w:ilvl w:val="0"/>
          <w:numId w:val="8"/>
        </w:numPr>
        <w:suppressAutoHyphens/>
        <w:autoSpaceDN w:val="0"/>
        <w:spacing w:after="120" w:line="240" w:lineRule="auto"/>
        <w:ind w:left="426" w:hanging="426"/>
        <w:jc w:val="both"/>
        <w:rPr>
          <w:rFonts w:ascii="Arial" w:eastAsia="Calibri" w:hAnsi="Arial" w:cs="Arial"/>
          <w:sz w:val="20"/>
          <w:szCs w:val="20"/>
        </w:rPr>
      </w:pPr>
      <w:r w:rsidRPr="0028781B">
        <w:rPr>
          <w:rFonts w:ascii="Arial" w:eastAsia="Times New Roman" w:hAnsi="Arial" w:cs="Arial"/>
          <w:sz w:val="20"/>
          <w:szCs w:val="20"/>
          <w:lang w:eastAsia="cs-CZ"/>
        </w:rPr>
        <w:t>Cena nájmu pro rok 2022 je stanovena ve výši 16,80 Kč/m</w:t>
      </w:r>
      <w:r w:rsidRPr="0028781B">
        <w:rPr>
          <w:rFonts w:ascii="Arial" w:eastAsia="Times New Roman" w:hAnsi="Arial" w:cs="Arial"/>
          <w:sz w:val="20"/>
          <w:szCs w:val="20"/>
          <w:vertAlign w:val="superscript"/>
          <w:lang w:eastAsia="cs-CZ"/>
        </w:rPr>
        <w:t>2</w:t>
      </w:r>
      <w:r w:rsidRPr="0028781B">
        <w:rPr>
          <w:rFonts w:ascii="Arial" w:eastAsia="Times New Roman" w:hAnsi="Arial" w:cs="Arial"/>
          <w:b/>
          <w:sz w:val="20"/>
          <w:szCs w:val="20"/>
          <w:lang w:eastAsia="cs-CZ"/>
        </w:rPr>
        <w:t>,</w:t>
      </w:r>
      <w:r w:rsidRPr="0028781B">
        <w:rPr>
          <w:rFonts w:ascii="Arial" w:eastAsia="Times New Roman" w:hAnsi="Arial" w:cs="Arial"/>
          <w:sz w:val="20"/>
          <w:szCs w:val="20"/>
          <w:lang w:eastAsia="cs-CZ"/>
        </w:rPr>
        <w:t xml:space="preserve"> tj. celkem </w:t>
      </w:r>
      <w:r w:rsidR="004465E0" w:rsidRPr="0028781B">
        <w:rPr>
          <w:rFonts w:ascii="Arial" w:eastAsia="Times New Roman" w:hAnsi="Arial" w:cs="Arial"/>
          <w:b/>
          <w:sz w:val="20"/>
          <w:szCs w:val="20"/>
          <w:lang w:eastAsia="cs-CZ"/>
        </w:rPr>
        <w:t>15</w:t>
      </w:r>
      <w:r w:rsidRPr="0028781B">
        <w:rPr>
          <w:rFonts w:ascii="Arial" w:eastAsia="Times New Roman" w:hAnsi="Arial" w:cs="Arial"/>
          <w:b/>
          <w:sz w:val="20"/>
          <w:szCs w:val="20"/>
          <w:lang w:eastAsia="cs-CZ"/>
        </w:rPr>
        <w:t>.</w:t>
      </w:r>
      <w:r w:rsidR="004465E0" w:rsidRPr="0028781B">
        <w:rPr>
          <w:rFonts w:ascii="Arial" w:eastAsia="Times New Roman" w:hAnsi="Arial" w:cs="Arial"/>
          <w:b/>
          <w:sz w:val="20"/>
          <w:szCs w:val="20"/>
          <w:lang w:eastAsia="cs-CZ"/>
        </w:rPr>
        <w:t>590</w:t>
      </w:r>
      <w:r w:rsidRPr="0028781B">
        <w:rPr>
          <w:rFonts w:ascii="Arial" w:eastAsia="Times New Roman" w:hAnsi="Arial" w:cs="Arial"/>
          <w:b/>
          <w:sz w:val="20"/>
          <w:szCs w:val="20"/>
          <w:lang w:eastAsia="cs-CZ"/>
        </w:rPr>
        <w:t xml:space="preserve"> Kč/rok</w:t>
      </w:r>
      <w:r w:rsidRPr="0028781B">
        <w:rPr>
          <w:rFonts w:ascii="Arial" w:eastAsia="Times New Roman" w:hAnsi="Arial" w:cs="Arial"/>
          <w:sz w:val="20"/>
          <w:szCs w:val="20"/>
          <w:lang w:eastAsia="cs-CZ"/>
        </w:rPr>
        <w:t xml:space="preserve">. (slovy: </w:t>
      </w:r>
      <w:proofErr w:type="spellStart"/>
      <w:r w:rsidR="004465E0" w:rsidRPr="0028781B">
        <w:rPr>
          <w:rFonts w:ascii="Arial" w:eastAsia="Times New Roman" w:hAnsi="Arial" w:cs="Arial"/>
          <w:sz w:val="20"/>
          <w:szCs w:val="20"/>
          <w:lang w:eastAsia="cs-CZ"/>
        </w:rPr>
        <w:t>patnácttisícpětsetdevadesát</w:t>
      </w:r>
      <w:proofErr w:type="spellEnd"/>
      <w:r w:rsidRPr="0028781B">
        <w:rPr>
          <w:rFonts w:ascii="Arial" w:eastAsia="Times New Roman" w:hAnsi="Arial" w:cs="Arial"/>
          <w:sz w:val="20"/>
          <w:szCs w:val="20"/>
          <w:lang w:eastAsia="cs-CZ"/>
        </w:rPr>
        <w:t xml:space="preserve"> korun českých).  Pokud nebude předmět nájmu užíván celý rok, bude vypočtena poměrná část nájemného.</w:t>
      </w:r>
    </w:p>
    <w:p w:rsidR="004465E0" w:rsidRPr="0028781B" w:rsidRDefault="001C56FF" w:rsidP="004465E0">
      <w:pPr>
        <w:widowControl w:val="0"/>
        <w:suppressAutoHyphens/>
        <w:autoSpaceDN w:val="0"/>
        <w:spacing w:after="120" w:line="240" w:lineRule="auto"/>
        <w:ind w:left="426"/>
        <w:jc w:val="both"/>
        <w:rPr>
          <w:rFonts w:ascii="Arial" w:eastAsia="Calibri" w:hAnsi="Arial" w:cs="Arial"/>
          <w:sz w:val="20"/>
          <w:szCs w:val="20"/>
        </w:rPr>
      </w:pPr>
      <w:r w:rsidRPr="0028781B">
        <w:rPr>
          <w:rFonts w:ascii="Arial" w:hAnsi="Arial" w:cs="Arial"/>
          <w:sz w:val="20"/>
          <w:szCs w:val="20"/>
        </w:rPr>
        <w:t xml:space="preserve">Při kratším období činí nájemné 1/12 ročního nájemného i za každý započatý měsíc pronájmu příslušného roku, </w:t>
      </w:r>
      <w:r w:rsidRPr="0028781B">
        <w:rPr>
          <w:rFonts w:ascii="Arial" w:hAnsi="Arial" w:cs="Arial"/>
          <w:b/>
          <w:sz w:val="20"/>
          <w:szCs w:val="20"/>
        </w:rPr>
        <w:t>minimálně však 800 Kč</w:t>
      </w:r>
      <w:r w:rsidRPr="0028781B">
        <w:rPr>
          <w:rFonts w:ascii="Arial" w:hAnsi="Arial" w:cs="Arial"/>
          <w:sz w:val="20"/>
          <w:szCs w:val="20"/>
        </w:rPr>
        <w:t xml:space="preserve"> za celou dobu nájmu.</w:t>
      </w:r>
    </w:p>
    <w:p w:rsidR="004465E0" w:rsidRPr="0028781B" w:rsidRDefault="001C56FF" w:rsidP="004465E0">
      <w:pPr>
        <w:widowControl w:val="0"/>
        <w:numPr>
          <w:ilvl w:val="0"/>
          <w:numId w:val="8"/>
        </w:numPr>
        <w:suppressAutoHyphens/>
        <w:autoSpaceDN w:val="0"/>
        <w:spacing w:before="120" w:after="120" w:line="240" w:lineRule="auto"/>
        <w:ind w:left="426" w:hanging="426"/>
        <w:jc w:val="both"/>
        <w:rPr>
          <w:rFonts w:ascii="Arial" w:eastAsia="Calibri" w:hAnsi="Arial" w:cs="Arial"/>
          <w:sz w:val="20"/>
          <w:szCs w:val="20"/>
        </w:rPr>
      </w:pPr>
      <w:r w:rsidRPr="0028781B">
        <w:rPr>
          <w:rFonts w:ascii="Arial" w:eastAsia="Times New Roman" w:hAnsi="Arial" w:cs="Arial"/>
          <w:snapToGrid w:val="0"/>
          <w:sz w:val="20"/>
          <w:szCs w:val="20"/>
          <w:lang w:eastAsia="cs-CZ"/>
        </w:rPr>
        <w:t xml:space="preserve">Cenu za užívání pozemku bude nájemce hradit ročně jednou splátkou na účet Pronajímatele na základě daňového dokladu vystaveného Pronajímatelem do </w:t>
      </w:r>
      <w:proofErr w:type="gramStart"/>
      <w:r w:rsidRPr="0028781B">
        <w:rPr>
          <w:rFonts w:ascii="Arial" w:eastAsia="Times New Roman" w:hAnsi="Arial" w:cs="Arial"/>
          <w:snapToGrid w:val="0"/>
          <w:sz w:val="20"/>
          <w:szCs w:val="20"/>
          <w:lang w:eastAsia="cs-CZ"/>
        </w:rPr>
        <w:t>15-ti</w:t>
      </w:r>
      <w:proofErr w:type="gramEnd"/>
      <w:r w:rsidRPr="0028781B">
        <w:rPr>
          <w:rFonts w:ascii="Arial" w:eastAsia="Times New Roman" w:hAnsi="Arial" w:cs="Arial"/>
          <w:snapToGrid w:val="0"/>
          <w:sz w:val="20"/>
          <w:szCs w:val="20"/>
          <w:lang w:eastAsia="cs-CZ"/>
        </w:rPr>
        <w:t xml:space="preserve"> dnů ode dne uskutečnění zdanitelného plnění se splatností 30 dnů od data vystavení. </w:t>
      </w:r>
    </w:p>
    <w:p w:rsidR="004465E0" w:rsidRPr="0028781B" w:rsidRDefault="001C56FF" w:rsidP="004465E0">
      <w:pPr>
        <w:widowControl w:val="0"/>
        <w:numPr>
          <w:ilvl w:val="0"/>
          <w:numId w:val="8"/>
        </w:numPr>
        <w:suppressAutoHyphens/>
        <w:autoSpaceDN w:val="0"/>
        <w:spacing w:before="120" w:after="120" w:line="240" w:lineRule="auto"/>
        <w:ind w:left="426" w:hanging="426"/>
        <w:jc w:val="both"/>
        <w:rPr>
          <w:rFonts w:ascii="Arial" w:eastAsia="Calibri" w:hAnsi="Arial" w:cs="Arial"/>
          <w:sz w:val="20"/>
          <w:szCs w:val="20"/>
        </w:rPr>
      </w:pPr>
      <w:r w:rsidRPr="0028781B">
        <w:rPr>
          <w:rFonts w:ascii="Arial" w:eastAsia="Times New Roman" w:hAnsi="Arial" w:cs="Arial"/>
          <w:snapToGrid w:val="0"/>
          <w:sz w:val="20"/>
          <w:szCs w:val="20"/>
          <w:lang w:eastAsia="cs-CZ"/>
        </w:rPr>
        <w:t>Datum uskutečnění osvobozeného plnění je stanoven pro rok 202</w:t>
      </w:r>
      <w:r w:rsidR="004465E0" w:rsidRPr="0028781B">
        <w:rPr>
          <w:rFonts w:ascii="Arial" w:eastAsia="Times New Roman" w:hAnsi="Arial" w:cs="Arial"/>
          <w:snapToGrid w:val="0"/>
          <w:sz w:val="20"/>
          <w:szCs w:val="20"/>
          <w:lang w:eastAsia="cs-CZ"/>
        </w:rPr>
        <w:t>2</w:t>
      </w:r>
      <w:r w:rsidRPr="0028781B">
        <w:rPr>
          <w:rFonts w:ascii="Arial" w:eastAsia="Times New Roman" w:hAnsi="Arial" w:cs="Arial"/>
          <w:snapToGrid w:val="0"/>
          <w:sz w:val="20"/>
          <w:szCs w:val="20"/>
          <w:lang w:eastAsia="cs-CZ"/>
        </w:rPr>
        <w:t xml:space="preserve"> na den 30. </w:t>
      </w:r>
      <w:r w:rsidR="004465E0" w:rsidRPr="0028781B">
        <w:rPr>
          <w:rFonts w:ascii="Arial" w:eastAsia="Times New Roman" w:hAnsi="Arial" w:cs="Arial"/>
          <w:snapToGrid w:val="0"/>
          <w:sz w:val="20"/>
          <w:szCs w:val="20"/>
          <w:lang w:eastAsia="cs-CZ"/>
        </w:rPr>
        <w:t>října</w:t>
      </w:r>
      <w:r w:rsidRPr="0028781B">
        <w:rPr>
          <w:rFonts w:ascii="Arial" w:eastAsia="Times New Roman" w:hAnsi="Arial" w:cs="Arial"/>
          <w:snapToGrid w:val="0"/>
          <w:sz w:val="20"/>
          <w:szCs w:val="20"/>
          <w:lang w:eastAsia="cs-CZ"/>
        </w:rPr>
        <w:t xml:space="preserve">. V dalších letech je datum uskutečnění osvobozeného plnění stanoven buď na den protokolárního převzetí pozemku Pronajímatelem při ukončení užívání pozemku nebo </w:t>
      </w:r>
      <w:r w:rsidR="00CA2ECA">
        <w:rPr>
          <w:rFonts w:ascii="Arial" w:eastAsia="Times New Roman" w:hAnsi="Arial" w:cs="Arial"/>
          <w:snapToGrid w:val="0"/>
          <w:sz w:val="20"/>
          <w:szCs w:val="20"/>
          <w:lang w:eastAsia="cs-CZ"/>
        </w:rPr>
        <w:t>na</w:t>
      </w:r>
      <w:r w:rsidRPr="0028781B">
        <w:rPr>
          <w:rFonts w:ascii="Arial" w:eastAsia="Times New Roman" w:hAnsi="Arial" w:cs="Arial"/>
          <w:snapToGrid w:val="0"/>
          <w:sz w:val="20"/>
          <w:szCs w:val="20"/>
          <w:lang w:eastAsia="cs-CZ"/>
        </w:rPr>
        <w:t xml:space="preserve"> 31.12. kalendářního roku, a to na den, který nastane dříve.</w:t>
      </w:r>
    </w:p>
    <w:p w:rsidR="00760DBE" w:rsidRPr="006E3D2B" w:rsidRDefault="001C56FF" w:rsidP="004465E0">
      <w:pPr>
        <w:widowControl w:val="0"/>
        <w:numPr>
          <w:ilvl w:val="0"/>
          <w:numId w:val="8"/>
        </w:numPr>
        <w:suppressAutoHyphens/>
        <w:autoSpaceDN w:val="0"/>
        <w:spacing w:before="120" w:after="120" w:line="240" w:lineRule="auto"/>
        <w:ind w:left="426" w:hanging="426"/>
        <w:jc w:val="both"/>
        <w:rPr>
          <w:rFonts w:ascii="Arial" w:eastAsia="Calibri" w:hAnsi="Arial" w:cs="Arial"/>
          <w:sz w:val="20"/>
          <w:szCs w:val="20"/>
        </w:rPr>
      </w:pPr>
      <w:r w:rsidRPr="0028781B">
        <w:rPr>
          <w:rFonts w:ascii="Arial" w:eastAsia="Times New Roman" w:hAnsi="Arial" w:cs="Arial"/>
          <w:snapToGrid w:val="0"/>
          <w:sz w:val="20"/>
          <w:szCs w:val="20"/>
          <w:lang w:eastAsia="cs-CZ"/>
        </w:rPr>
        <w:t>Neuhradí-li Nájemce cenu ročního nájemného ve lhůtě splatnosti, bude mu účtován úrok z prodlení ve výši 0,3 % z částky včas nezaplacené za každý den prodlení.</w:t>
      </w:r>
    </w:p>
    <w:p w:rsidR="006E3D2B" w:rsidRDefault="006E3D2B" w:rsidP="006E3D2B">
      <w:pPr>
        <w:widowControl w:val="0"/>
        <w:suppressAutoHyphens/>
        <w:autoSpaceDN w:val="0"/>
        <w:spacing w:before="120" w:after="120" w:line="240" w:lineRule="auto"/>
        <w:ind w:left="426"/>
        <w:jc w:val="both"/>
        <w:rPr>
          <w:rFonts w:ascii="Arial" w:eastAsia="Calibri" w:hAnsi="Arial" w:cs="Arial"/>
          <w:sz w:val="20"/>
          <w:szCs w:val="20"/>
        </w:rPr>
      </w:pPr>
    </w:p>
    <w:p w:rsidR="006E3D2B" w:rsidRPr="00760DBE" w:rsidRDefault="006E3D2B" w:rsidP="006E3D2B">
      <w:pPr>
        <w:widowControl w:val="0"/>
        <w:suppressAutoHyphens/>
        <w:autoSpaceDN w:val="0"/>
        <w:spacing w:before="120" w:after="120" w:line="240" w:lineRule="auto"/>
        <w:ind w:left="426"/>
        <w:jc w:val="both"/>
        <w:rPr>
          <w:rFonts w:ascii="Arial" w:eastAsia="Calibri" w:hAnsi="Arial" w:cs="Arial"/>
          <w:sz w:val="20"/>
          <w:szCs w:val="20"/>
        </w:rPr>
      </w:pP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IV.</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lastRenderedPageBreak/>
        <w:t>Výpověď Smlouvy</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p>
    <w:p w:rsidR="00760DBE" w:rsidRPr="00760DBE" w:rsidRDefault="00760DBE" w:rsidP="00760DBE">
      <w:pPr>
        <w:widowControl w:val="0"/>
        <w:numPr>
          <w:ilvl w:val="0"/>
          <w:numId w:val="10"/>
        </w:numPr>
        <w:tabs>
          <w:tab w:val="left" w:pos="426"/>
        </w:tabs>
        <w:suppressAutoHyphens/>
        <w:autoSpaceDE w:val="0"/>
        <w:autoSpaceDN w:val="0"/>
        <w:adjustRightInd w:val="0"/>
        <w:spacing w:after="0" w:line="240" w:lineRule="auto"/>
        <w:ind w:left="426" w:hanging="426"/>
        <w:contextualSpacing/>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Nájem může být ukončen:</w:t>
      </w:r>
    </w:p>
    <w:p w:rsidR="00760DBE" w:rsidRPr="00760DBE" w:rsidRDefault="00760DBE" w:rsidP="00760DBE">
      <w:pPr>
        <w:widowControl w:val="0"/>
        <w:numPr>
          <w:ilvl w:val="0"/>
          <w:numId w:val="11"/>
        </w:numPr>
        <w:tabs>
          <w:tab w:val="left" w:pos="340"/>
        </w:tabs>
        <w:suppressAutoHyphens/>
        <w:autoSpaceDE w:val="0"/>
        <w:autoSpaceDN w:val="0"/>
        <w:adjustRightInd w:val="0"/>
        <w:spacing w:after="0" w:line="240" w:lineRule="auto"/>
        <w:contextualSpacing/>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Uplynutím sjednané doby nájmu.</w:t>
      </w:r>
    </w:p>
    <w:p w:rsidR="00760DBE" w:rsidRPr="00760DBE" w:rsidRDefault="00760DBE" w:rsidP="00760DBE">
      <w:pPr>
        <w:widowControl w:val="0"/>
        <w:numPr>
          <w:ilvl w:val="0"/>
          <w:numId w:val="11"/>
        </w:numPr>
        <w:tabs>
          <w:tab w:val="left" w:pos="340"/>
        </w:tabs>
        <w:suppressAutoHyphens/>
        <w:autoSpaceDE w:val="0"/>
        <w:autoSpaceDN w:val="0"/>
        <w:adjustRightInd w:val="0"/>
        <w:spacing w:after="0" w:line="240" w:lineRule="auto"/>
        <w:contextualSpacing/>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Dohodou smluvních stran.</w:t>
      </w:r>
    </w:p>
    <w:p w:rsidR="00760DBE" w:rsidRPr="00760DBE" w:rsidRDefault="00760DBE" w:rsidP="00760DBE">
      <w:pPr>
        <w:widowControl w:val="0"/>
        <w:numPr>
          <w:ilvl w:val="0"/>
          <w:numId w:val="11"/>
        </w:numPr>
        <w:tabs>
          <w:tab w:val="left" w:pos="340"/>
        </w:tabs>
        <w:suppressAutoHyphens/>
        <w:autoSpaceDE w:val="0"/>
        <w:autoSpaceDN w:val="0"/>
        <w:adjustRightInd w:val="0"/>
        <w:spacing w:after="0" w:line="240" w:lineRule="auto"/>
        <w:contextualSpacing/>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 xml:space="preserve">Výpovědí ze strany pronajímatele: </w:t>
      </w:r>
    </w:p>
    <w:p w:rsidR="00760DBE" w:rsidRPr="00760DBE" w:rsidRDefault="00760DBE" w:rsidP="00760DBE">
      <w:pPr>
        <w:widowControl w:val="0"/>
        <w:tabs>
          <w:tab w:val="left" w:pos="340"/>
          <w:tab w:val="left" w:pos="567"/>
        </w:tabs>
        <w:autoSpaceDE w:val="0"/>
        <w:autoSpaceDN w:val="0"/>
        <w:adjustRightInd w:val="0"/>
        <w:spacing w:after="0" w:line="240" w:lineRule="auto"/>
        <w:ind w:left="1418" w:hanging="567"/>
        <w:contextualSpacing/>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c1.</w:t>
      </w:r>
      <w:r w:rsidRPr="00760DBE">
        <w:rPr>
          <w:rFonts w:ascii="Arial" w:eastAsia="Times New Roman" w:hAnsi="Arial" w:cs="Arial"/>
          <w:sz w:val="20"/>
          <w:szCs w:val="20"/>
          <w:lang w:eastAsia="cs-CZ"/>
        </w:rPr>
        <w:tab/>
        <w:t xml:space="preserve">z provozních důvodů   </w:t>
      </w:r>
    </w:p>
    <w:p w:rsidR="00760DBE" w:rsidRPr="00760DBE" w:rsidRDefault="00760DBE" w:rsidP="00760DBE">
      <w:pPr>
        <w:widowControl w:val="0"/>
        <w:tabs>
          <w:tab w:val="left" w:pos="340"/>
          <w:tab w:val="left" w:pos="567"/>
        </w:tabs>
        <w:autoSpaceDE w:val="0"/>
        <w:autoSpaceDN w:val="0"/>
        <w:adjustRightInd w:val="0"/>
        <w:spacing w:after="0" w:line="240" w:lineRule="auto"/>
        <w:ind w:left="1418" w:hanging="567"/>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c2.</w:t>
      </w:r>
      <w:r w:rsidRPr="00760DBE">
        <w:rPr>
          <w:rFonts w:ascii="Arial" w:eastAsia="Times New Roman" w:hAnsi="Arial" w:cs="Arial"/>
          <w:sz w:val="20"/>
          <w:szCs w:val="20"/>
          <w:lang w:eastAsia="cs-CZ"/>
        </w:rPr>
        <w:tab/>
        <w:t>v případě, že pozemek bude užíván v rozporu s dohodnutým účelem nebo dojde-li ze strany nájemce k porušování obecně platných právních předpisů a nařízení úřadů nebo poruší-li nájemce některé z ustanovení této smlouvy, zejména povinnosti uvedené v čl. III., V. a VI. a VII.</w:t>
      </w:r>
    </w:p>
    <w:p w:rsidR="00760DBE" w:rsidRPr="00760DBE" w:rsidRDefault="00760DBE" w:rsidP="00760DBE">
      <w:pPr>
        <w:widowControl w:val="0"/>
        <w:tabs>
          <w:tab w:val="left" w:pos="340"/>
          <w:tab w:val="left" w:pos="567"/>
        </w:tabs>
        <w:autoSpaceDE w:val="0"/>
        <w:autoSpaceDN w:val="0"/>
        <w:adjustRightInd w:val="0"/>
        <w:spacing w:after="0" w:line="240" w:lineRule="auto"/>
        <w:ind w:left="1418" w:hanging="567"/>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c3.</w:t>
      </w:r>
      <w:r w:rsidRPr="00760DBE">
        <w:rPr>
          <w:rFonts w:ascii="Arial" w:eastAsia="Times New Roman" w:hAnsi="Arial" w:cs="Arial"/>
          <w:sz w:val="20"/>
          <w:szCs w:val="20"/>
          <w:lang w:eastAsia="cs-CZ"/>
        </w:rPr>
        <w:tab/>
        <w:t>v případě, že nájemce ztratí způsobilost k činnosti, k jejímuž výkonu je předmět nájmu určen.</w:t>
      </w:r>
    </w:p>
    <w:p w:rsidR="00760DBE" w:rsidRPr="00760DBE" w:rsidRDefault="00760DBE" w:rsidP="00760DBE">
      <w:pPr>
        <w:widowControl w:val="0"/>
        <w:numPr>
          <w:ilvl w:val="0"/>
          <w:numId w:val="11"/>
        </w:numPr>
        <w:tabs>
          <w:tab w:val="left" w:pos="340"/>
        </w:tabs>
        <w:suppressAutoHyphens/>
        <w:autoSpaceDE w:val="0"/>
        <w:autoSpaceDN w:val="0"/>
        <w:adjustRightInd w:val="0"/>
        <w:spacing w:after="0" w:line="240" w:lineRule="auto"/>
        <w:contextualSpacing/>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Výpovědí ze strany nájemce.</w:t>
      </w:r>
    </w:p>
    <w:p w:rsidR="00760DBE" w:rsidRPr="00760DBE" w:rsidRDefault="00760DBE" w:rsidP="00760DBE">
      <w:pPr>
        <w:widowControl w:val="0"/>
        <w:numPr>
          <w:ilvl w:val="0"/>
          <w:numId w:val="11"/>
        </w:numPr>
        <w:tabs>
          <w:tab w:val="left" w:pos="340"/>
        </w:tabs>
        <w:suppressAutoHyphens/>
        <w:autoSpaceDE w:val="0"/>
        <w:autoSpaceDN w:val="0"/>
        <w:adjustRightInd w:val="0"/>
        <w:spacing w:after="0" w:line="240" w:lineRule="auto"/>
        <w:contextualSpacing/>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Smluvní strany jsou dále oprávněny písemně vypovědět nájem pronajatých pozemků z důvodů uvedených v občanském zákoníku.</w:t>
      </w:r>
    </w:p>
    <w:p w:rsidR="00760DBE" w:rsidRPr="00760DBE" w:rsidRDefault="00760DBE" w:rsidP="00760DBE">
      <w:pPr>
        <w:widowControl w:val="0"/>
        <w:numPr>
          <w:ilvl w:val="0"/>
          <w:numId w:val="11"/>
        </w:numPr>
        <w:tabs>
          <w:tab w:val="left" w:pos="340"/>
        </w:tabs>
        <w:suppressAutoHyphens/>
        <w:autoSpaceDE w:val="0"/>
        <w:autoSpaceDN w:val="0"/>
        <w:adjustRightInd w:val="0"/>
        <w:spacing w:after="0" w:line="240" w:lineRule="auto"/>
        <w:contextualSpacing/>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Písemnou výpovědí bez uvedení důvodu danou nájemci nebo pronajímatelem.</w:t>
      </w:r>
    </w:p>
    <w:p w:rsidR="00760DBE" w:rsidRPr="00760DBE" w:rsidRDefault="00760DBE" w:rsidP="00760DBE">
      <w:pPr>
        <w:widowControl w:val="0"/>
        <w:tabs>
          <w:tab w:val="left" w:pos="340"/>
        </w:tabs>
        <w:autoSpaceDE w:val="0"/>
        <w:autoSpaceDN w:val="0"/>
        <w:adjustRightInd w:val="0"/>
        <w:spacing w:after="0" w:line="240" w:lineRule="auto"/>
        <w:jc w:val="both"/>
        <w:rPr>
          <w:rFonts w:ascii="Arial" w:eastAsia="Times New Roman" w:hAnsi="Arial" w:cs="Arial"/>
          <w:sz w:val="20"/>
          <w:szCs w:val="20"/>
          <w:lang w:eastAsia="cs-CZ"/>
        </w:rPr>
      </w:pPr>
    </w:p>
    <w:p w:rsidR="00760DBE" w:rsidRPr="00760DBE" w:rsidRDefault="00760DBE" w:rsidP="00760DBE">
      <w:pPr>
        <w:widowControl w:val="0"/>
        <w:autoSpaceDE w:val="0"/>
        <w:autoSpaceDN w:val="0"/>
        <w:adjustRightInd w:val="0"/>
        <w:spacing w:after="0" w:line="240" w:lineRule="auto"/>
        <w:ind w:left="426" w:hanging="426"/>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 xml:space="preserve">2. </w:t>
      </w:r>
      <w:r w:rsidRPr="00760DBE">
        <w:rPr>
          <w:rFonts w:ascii="Arial" w:eastAsia="Times New Roman" w:hAnsi="Arial" w:cs="Arial"/>
          <w:sz w:val="20"/>
          <w:szCs w:val="20"/>
          <w:lang w:eastAsia="cs-CZ"/>
        </w:rPr>
        <w:tab/>
        <w:t>Ustanovením odst. 1 tohoto článku této smlouvy není vyloučeno právo kterékoliv smluvní strany písemně vypovědět nájem předmětu nájmu bez výpovědní doby pro důvody uvedené v občanském zákoníku.</w:t>
      </w:r>
    </w:p>
    <w:p w:rsidR="00760DBE" w:rsidRPr="00760DBE" w:rsidRDefault="00760DBE" w:rsidP="00760DBE">
      <w:pPr>
        <w:widowControl w:val="0"/>
        <w:autoSpaceDE w:val="0"/>
        <w:autoSpaceDN w:val="0"/>
        <w:adjustRightInd w:val="0"/>
        <w:spacing w:after="0" w:line="240" w:lineRule="auto"/>
        <w:ind w:left="602" w:hanging="602"/>
        <w:jc w:val="both"/>
        <w:rPr>
          <w:rFonts w:ascii="Arial" w:eastAsia="Times New Roman" w:hAnsi="Arial" w:cs="Arial"/>
          <w:sz w:val="20"/>
          <w:szCs w:val="20"/>
          <w:lang w:eastAsia="cs-CZ"/>
        </w:rPr>
      </w:pPr>
    </w:p>
    <w:p w:rsidR="00760DBE" w:rsidRPr="00760DBE" w:rsidRDefault="00760DBE" w:rsidP="00760DBE">
      <w:pPr>
        <w:widowControl w:val="0"/>
        <w:tabs>
          <w:tab w:val="left" w:pos="426"/>
        </w:tabs>
        <w:autoSpaceDE w:val="0"/>
        <w:autoSpaceDN w:val="0"/>
        <w:adjustRightInd w:val="0"/>
        <w:spacing w:after="0" w:line="240" w:lineRule="auto"/>
        <w:ind w:left="426" w:hanging="426"/>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 xml:space="preserve">3. </w:t>
      </w:r>
      <w:r w:rsidRPr="00760DBE">
        <w:rPr>
          <w:rFonts w:ascii="Arial" w:eastAsia="Times New Roman" w:hAnsi="Arial" w:cs="Arial"/>
          <w:sz w:val="20"/>
          <w:szCs w:val="20"/>
          <w:lang w:eastAsia="cs-CZ"/>
        </w:rPr>
        <w:tab/>
        <w:t xml:space="preserve">Při ukončení nájmu jakýmkoliv způsobem je nájemce povinen pozemek vyklidit a uvést do původního stavu a ke dni ukončení nájmu jej odevzdat zástupci pronajímatele, pokud se nedohodnou jinak. </w:t>
      </w:r>
    </w:p>
    <w:p w:rsidR="00760DBE" w:rsidRPr="00760DBE" w:rsidRDefault="00760DBE" w:rsidP="00760DBE">
      <w:pPr>
        <w:widowControl w:val="0"/>
        <w:tabs>
          <w:tab w:val="left" w:pos="340"/>
        </w:tabs>
        <w:autoSpaceDE w:val="0"/>
        <w:autoSpaceDN w:val="0"/>
        <w:adjustRightInd w:val="0"/>
        <w:spacing w:after="0" w:line="240" w:lineRule="auto"/>
        <w:jc w:val="both"/>
        <w:rPr>
          <w:rFonts w:ascii="Arial" w:eastAsia="Times New Roman" w:hAnsi="Arial" w:cs="Arial"/>
          <w:sz w:val="20"/>
          <w:szCs w:val="20"/>
          <w:lang w:eastAsia="cs-CZ"/>
        </w:rPr>
      </w:pPr>
    </w:p>
    <w:p w:rsidR="00760DBE" w:rsidRPr="00760DBE" w:rsidRDefault="00760DBE" w:rsidP="00760DBE">
      <w:pPr>
        <w:widowControl w:val="0"/>
        <w:tabs>
          <w:tab w:val="left" w:pos="426"/>
        </w:tabs>
        <w:autoSpaceDE w:val="0"/>
        <w:autoSpaceDN w:val="0"/>
        <w:adjustRightInd w:val="0"/>
        <w:spacing w:after="0" w:line="240" w:lineRule="auto"/>
        <w:ind w:left="426" w:hanging="426"/>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 xml:space="preserve">4. </w:t>
      </w:r>
      <w:r w:rsidRPr="00760DBE">
        <w:rPr>
          <w:rFonts w:ascii="Arial" w:eastAsia="Times New Roman" w:hAnsi="Arial" w:cs="Arial"/>
          <w:sz w:val="20"/>
          <w:szCs w:val="20"/>
          <w:lang w:eastAsia="cs-CZ"/>
        </w:rPr>
        <w:tab/>
        <w:t xml:space="preserve">Pronajímatel si vyhrazuje k úhradě pohledávek vůči nájemníkovi (např. dlužný nájem, úrok z prodlení, náhrada škody) použití ustanovení § 2234 </w:t>
      </w:r>
      <w:proofErr w:type="spellStart"/>
      <w:r w:rsidRPr="00760DBE">
        <w:rPr>
          <w:rFonts w:ascii="Arial" w:eastAsia="Times New Roman" w:hAnsi="Arial" w:cs="Arial"/>
          <w:sz w:val="20"/>
          <w:szCs w:val="20"/>
          <w:lang w:eastAsia="cs-CZ"/>
        </w:rPr>
        <w:t>Obč</w:t>
      </w:r>
      <w:proofErr w:type="spellEnd"/>
      <w:r w:rsidRPr="00760DBE">
        <w:rPr>
          <w:rFonts w:ascii="Arial" w:eastAsia="Times New Roman" w:hAnsi="Arial" w:cs="Arial"/>
          <w:sz w:val="20"/>
          <w:szCs w:val="20"/>
          <w:lang w:eastAsia="cs-CZ"/>
        </w:rPr>
        <w:t xml:space="preserve">. zák., tzn., že movité věci nájemce umístěné na pronajímaném pozemku má právo zadržet. </w:t>
      </w:r>
    </w:p>
    <w:p w:rsidR="00760DBE" w:rsidRPr="00760DBE" w:rsidRDefault="00760DBE" w:rsidP="00760DBE">
      <w:pPr>
        <w:widowControl w:val="0"/>
        <w:tabs>
          <w:tab w:val="left" w:pos="340"/>
        </w:tabs>
        <w:autoSpaceDE w:val="0"/>
        <w:autoSpaceDN w:val="0"/>
        <w:adjustRightInd w:val="0"/>
        <w:spacing w:after="0" w:line="240" w:lineRule="auto"/>
        <w:ind w:left="340"/>
        <w:jc w:val="both"/>
        <w:rPr>
          <w:rFonts w:ascii="Arial" w:eastAsia="Times New Roman" w:hAnsi="Arial" w:cs="Arial"/>
          <w:sz w:val="20"/>
          <w:szCs w:val="20"/>
          <w:lang w:eastAsia="cs-CZ"/>
        </w:rPr>
      </w:pPr>
    </w:p>
    <w:p w:rsidR="00760DBE" w:rsidRPr="00760DBE" w:rsidRDefault="00760DBE" w:rsidP="00760DBE">
      <w:pPr>
        <w:widowControl w:val="0"/>
        <w:tabs>
          <w:tab w:val="left" w:pos="426"/>
        </w:tabs>
        <w:autoSpaceDE w:val="0"/>
        <w:autoSpaceDN w:val="0"/>
        <w:adjustRightInd w:val="0"/>
        <w:spacing w:after="0" w:line="240" w:lineRule="auto"/>
        <w:ind w:left="426" w:hanging="426"/>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 xml:space="preserve">5. </w:t>
      </w:r>
      <w:r w:rsidRPr="00760DBE">
        <w:rPr>
          <w:rFonts w:ascii="Arial" w:eastAsia="Times New Roman" w:hAnsi="Arial" w:cs="Arial"/>
          <w:sz w:val="20"/>
          <w:szCs w:val="20"/>
          <w:lang w:eastAsia="cs-CZ"/>
        </w:rPr>
        <w:tab/>
        <w:t xml:space="preserve">Výpovědní doba je stanovena dohodou smluvních stran pro obě strany v délce 3 měsíců. U výpovědi podle </w:t>
      </w:r>
      <w:proofErr w:type="spellStart"/>
      <w:r w:rsidRPr="00760DBE">
        <w:rPr>
          <w:rFonts w:ascii="Arial" w:eastAsia="Times New Roman" w:hAnsi="Arial" w:cs="Arial"/>
          <w:sz w:val="20"/>
          <w:szCs w:val="20"/>
          <w:lang w:eastAsia="cs-CZ"/>
        </w:rPr>
        <w:t>ust</w:t>
      </w:r>
      <w:proofErr w:type="spellEnd"/>
      <w:r w:rsidRPr="00760DBE">
        <w:rPr>
          <w:rFonts w:ascii="Arial" w:eastAsia="Times New Roman" w:hAnsi="Arial" w:cs="Arial"/>
          <w:sz w:val="20"/>
          <w:szCs w:val="20"/>
          <w:lang w:eastAsia="cs-CZ"/>
        </w:rPr>
        <w:t xml:space="preserve">. čl. IV., bod 1, </w:t>
      </w:r>
      <w:proofErr w:type="spellStart"/>
      <w:proofErr w:type="gramStart"/>
      <w:r w:rsidRPr="00760DBE">
        <w:rPr>
          <w:rFonts w:ascii="Arial" w:eastAsia="Times New Roman" w:hAnsi="Arial" w:cs="Arial"/>
          <w:sz w:val="20"/>
          <w:szCs w:val="20"/>
          <w:lang w:eastAsia="cs-CZ"/>
        </w:rPr>
        <w:t>písm.b</w:t>
      </w:r>
      <w:proofErr w:type="spellEnd"/>
      <w:proofErr w:type="gramEnd"/>
      <w:r w:rsidRPr="00760DBE">
        <w:rPr>
          <w:rFonts w:ascii="Arial" w:eastAsia="Times New Roman" w:hAnsi="Arial" w:cs="Arial"/>
          <w:sz w:val="20"/>
          <w:szCs w:val="20"/>
          <w:lang w:eastAsia="cs-CZ"/>
        </w:rPr>
        <w:t>) je výpovědní doba v délce 1 měsíce.</w:t>
      </w:r>
    </w:p>
    <w:p w:rsidR="00760DBE" w:rsidRPr="00760DBE" w:rsidRDefault="00760DBE" w:rsidP="00760DBE">
      <w:pPr>
        <w:widowControl w:val="0"/>
        <w:autoSpaceDE w:val="0"/>
        <w:autoSpaceDN w:val="0"/>
        <w:adjustRightInd w:val="0"/>
        <w:spacing w:after="0" w:line="240" w:lineRule="auto"/>
        <w:jc w:val="both"/>
        <w:rPr>
          <w:rFonts w:ascii="Arial" w:eastAsia="Times New Roman" w:hAnsi="Arial" w:cs="Arial"/>
          <w:sz w:val="20"/>
          <w:szCs w:val="20"/>
          <w:lang w:eastAsia="cs-CZ"/>
        </w:rPr>
      </w:pPr>
    </w:p>
    <w:p w:rsidR="00760DBE" w:rsidRPr="00760DBE" w:rsidRDefault="00760DBE" w:rsidP="00760DBE">
      <w:pPr>
        <w:widowControl w:val="0"/>
        <w:autoSpaceDE w:val="0"/>
        <w:autoSpaceDN w:val="0"/>
        <w:adjustRightInd w:val="0"/>
        <w:spacing w:after="0" w:line="240" w:lineRule="auto"/>
        <w:ind w:left="426" w:hanging="426"/>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6.</w:t>
      </w:r>
      <w:r w:rsidRPr="00760DBE">
        <w:rPr>
          <w:rFonts w:ascii="Arial" w:eastAsia="Times New Roman" w:hAnsi="Arial" w:cs="Arial"/>
          <w:sz w:val="20"/>
          <w:szCs w:val="20"/>
          <w:lang w:eastAsia="cs-CZ"/>
        </w:rPr>
        <w:tab/>
        <w:t>Smluvní strany si výslovně ujednaly právo pronajímatele písemně odstoupit od smlouvy, vedle zákonem upravených důvodů také pro tyto důvody:</w:t>
      </w:r>
    </w:p>
    <w:p w:rsidR="00760DBE" w:rsidRPr="00760DBE" w:rsidRDefault="00760DBE" w:rsidP="00760DBE">
      <w:pPr>
        <w:widowControl w:val="0"/>
        <w:autoSpaceDE w:val="0"/>
        <w:autoSpaceDN w:val="0"/>
        <w:adjustRightInd w:val="0"/>
        <w:spacing w:after="0" w:line="240" w:lineRule="auto"/>
        <w:ind w:left="1134" w:hanging="425"/>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a)</w:t>
      </w:r>
      <w:r w:rsidRPr="00760DBE">
        <w:rPr>
          <w:rFonts w:ascii="Arial" w:eastAsia="Times New Roman" w:hAnsi="Arial" w:cs="Arial"/>
          <w:sz w:val="20"/>
          <w:szCs w:val="20"/>
          <w:lang w:eastAsia="cs-CZ"/>
        </w:rPr>
        <w:tab/>
        <w:t>s ohledem na pravomocné rozhodnutí příslušného státního orgánu je třeba předmět nájmu vyklidit,</w:t>
      </w:r>
    </w:p>
    <w:p w:rsidR="00760DBE" w:rsidRPr="00760DBE" w:rsidRDefault="00760DBE" w:rsidP="00760DBE">
      <w:pPr>
        <w:widowControl w:val="0"/>
        <w:autoSpaceDE w:val="0"/>
        <w:autoSpaceDN w:val="0"/>
        <w:adjustRightInd w:val="0"/>
        <w:spacing w:after="0" w:line="240" w:lineRule="auto"/>
        <w:ind w:left="1134" w:hanging="425"/>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b)</w:t>
      </w:r>
      <w:r w:rsidRPr="00760DBE">
        <w:rPr>
          <w:rFonts w:ascii="Arial" w:eastAsia="Times New Roman" w:hAnsi="Arial" w:cs="Arial"/>
          <w:sz w:val="20"/>
          <w:szCs w:val="20"/>
          <w:lang w:eastAsia="cs-CZ"/>
        </w:rPr>
        <w:tab/>
        <w:t>nájemce dá předmět nájmu do pronájmu třetí osobě bez písemného souhlasu pronajímatele,</w:t>
      </w:r>
    </w:p>
    <w:p w:rsidR="00760DBE" w:rsidRPr="00760DBE" w:rsidRDefault="00760DBE" w:rsidP="00760DBE">
      <w:pPr>
        <w:widowControl w:val="0"/>
        <w:autoSpaceDE w:val="0"/>
        <w:autoSpaceDN w:val="0"/>
        <w:adjustRightInd w:val="0"/>
        <w:spacing w:after="0" w:line="240" w:lineRule="auto"/>
        <w:ind w:left="1134" w:hanging="425"/>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c)</w:t>
      </w:r>
      <w:r w:rsidRPr="00760DBE">
        <w:rPr>
          <w:rFonts w:ascii="Arial" w:eastAsia="Times New Roman" w:hAnsi="Arial" w:cs="Arial"/>
          <w:sz w:val="20"/>
          <w:szCs w:val="20"/>
          <w:lang w:eastAsia="cs-CZ"/>
        </w:rPr>
        <w:tab/>
        <w:t>je vydáno soudní rozhodnutí, že je nájemce v úpadku,</w:t>
      </w:r>
    </w:p>
    <w:p w:rsidR="004465E0" w:rsidRPr="00760DBE" w:rsidRDefault="00760DBE" w:rsidP="001A3E2E">
      <w:pPr>
        <w:widowControl w:val="0"/>
        <w:autoSpaceDE w:val="0"/>
        <w:autoSpaceDN w:val="0"/>
        <w:adjustRightInd w:val="0"/>
        <w:spacing w:after="0" w:line="240" w:lineRule="auto"/>
        <w:ind w:left="1134" w:hanging="425"/>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d)</w:t>
      </w:r>
      <w:r w:rsidRPr="00760DBE">
        <w:rPr>
          <w:rFonts w:ascii="Arial" w:eastAsia="Times New Roman" w:hAnsi="Arial" w:cs="Arial"/>
          <w:sz w:val="20"/>
          <w:szCs w:val="20"/>
          <w:lang w:eastAsia="cs-CZ"/>
        </w:rPr>
        <w:tab/>
        <w:t>nájemce bude způsobem užívání předmětu nájmu ohrožovat dobré jméno a pověst (goodwill) pronajímatele,</w:t>
      </w:r>
    </w:p>
    <w:p w:rsidR="00760DBE" w:rsidRPr="00760DBE" w:rsidRDefault="00760DBE" w:rsidP="00760DBE">
      <w:pPr>
        <w:widowControl w:val="0"/>
        <w:autoSpaceDE w:val="0"/>
        <w:autoSpaceDN w:val="0"/>
        <w:adjustRightInd w:val="0"/>
        <w:spacing w:after="0" w:line="240" w:lineRule="auto"/>
        <w:ind w:left="1134" w:hanging="425"/>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e)</w:t>
      </w:r>
      <w:r w:rsidRPr="00760DBE">
        <w:rPr>
          <w:rFonts w:ascii="Arial" w:eastAsia="Times New Roman" w:hAnsi="Arial" w:cs="Arial"/>
          <w:sz w:val="20"/>
          <w:szCs w:val="20"/>
          <w:lang w:eastAsia="cs-CZ"/>
        </w:rPr>
        <w:tab/>
        <w:t>dojde k prokazatelnému porušení takové povinnosti nájemce, o jejímž porušení si smluvní strany v této smlouvě ujednaly, že je považováno za podstatné porušení smlouvy.</w:t>
      </w:r>
    </w:p>
    <w:p w:rsidR="00760DBE" w:rsidRPr="00760DBE" w:rsidRDefault="00760DBE" w:rsidP="00760DBE">
      <w:pPr>
        <w:widowControl w:val="0"/>
        <w:autoSpaceDE w:val="0"/>
        <w:autoSpaceDN w:val="0"/>
        <w:adjustRightInd w:val="0"/>
        <w:spacing w:after="0" w:line="240" w:lineRule="auto"/>
        <w:ind w:left="1134" w:hanging="425"/>
        <w:jc w:val="both"/>
        <w:rPr>
          <w:rFonts w:ascii="Arial" w:eastAsia="Times New Roman" w:hAnsi="Arial" w:cs="Arial"/>
          <w:sz w:val="20"/>
          <w:szCs w:val="20"/>
          <w:lang w:eastAsia="cs-CZ"/>
        </w:rPr>
      </w:pPr>
    </w:p>
    <w:p w:rsidR="00760DBE" w:rsidRPr="00760DBE" w:rsidRDefault="00760DBE" w:rsidP="00760DBE">
      <w:pPr>
        <w:widowControl w:val="0"/>
        <w:autoSpaceDE w:val="0"/>
        <w:autoSpaceDN w:val="0"/>
        <w:adjustRightInd w:val="0"/>
        <w:spacing w:after="0" w:line="240" w:lineRule="auto"/>
        <w:ind w:left="426" w:hanging="426"/>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7.</w:t>
      </w:r>
      <w:r w:rsidRPr="00760DBE">
        <w:rPr>
          <w:rFonts w:ascii="Arial" w:eastAsia="Times New Roman" w:hAnsi="Arial" w:cs="Arial"/>
          <w:sz w:val="20"/>
          <w:szCs w:val="20"/>
          <w:lang w:eastAsia="cs-CZ"/>
        </w:rPr>
        <w:tab/>
        <w:t>Podstatným porušením smlouvy opravňujícím pronajímatele písemně odstoupit od smlouvy dle písm. e) odst. 6 tohoto článku této smlouvy je:</w:t>
      </w:r>
    </w:p>
    <w:p w:rsidR="00760DBE" w:rsidRPr="00760DBE" w:rsidRDefault="00760DBE" w:rsidP="00760DBE">
      <w:pPr>
        <w:widowControl w:val="0"/>
        <w:autoSpaceDE w:val="0"/>
        <w:autoSpaceDN w:val="0"/>
        <w:adjustRightInd w:val="0"/>
        <w:spacing w:after="0" w:line="240" w:lineRule="auto"/>
        <w:ind w:left="1134" w:hanging="425"/>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a)</w:t>
      </w:r>
      <w:r w:rsidRPr="00760DBE">
        <w:rPr>
          <w:rFonts w:ascii="Arial" w:eastAsia="Times New Roman" w:hAnsi="Arial" w:cs="Arial"/>
          <w:sz w:val="20"/>
          <w:szCs w:val="20"/>
          <w:lang w:eastAsia="cs-CZ"/>
        </w:rPr>
        <w:tab/>
        <w:t>prodlení nájemce s placením nájemného či jeho částí delším než 1 měsíc,</w:t>
      </w:r>
    </w:p>
    <w:p w:rsidR="00760DBE" w:rsidRPr="00760DBE" w:rsidRDefault="00760DBE" w:rsidP="00760DBE">
      <w:pPr>
        <w:widowControl w:val="0"/>
        <w:autoSpaceDE w:val="0"/>
        <w:autoSpaceDN w:val="0"/>
        <w:adjustRightInd w:val="0"/>
        <w:spacing w:after="0" w:line="240" w:lineRule="auto"/>
        <w:ind w:left="1134" w:hanging="425"/>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b)</w:t>
      </w:r>
      <w:r w:rsidRPr="00760DBE">
        <w:rPr>
          <w:rFonts w:ascii="Arial" w:eastAsia="Times New Roman" w:hAnsi="Arial" w:cs="Arial"/>
          <w:sz w:val="20"/>
          <w:szCs w:val="20"/>
          <w:lang w:eastAsia="cs-CZ"/>
        </w:rPr>
        <w:tab/>
        <w:t>porušení jakékoliv povinnosti dané právními předpisy či smlouvou v oblasti PO, BOZP a OŽP ze strany nájemce,</w:t>
      </w:r>
    </w:p>
    <w:p w:rsidR="00760DBE" w:rsidRPr="00760DBE" w:rsidRDefault="00760DBE" w:rsidP="00760DBE">
      <w:pPr>
        <w:widowControl w:val="0"/>
        <w:autoSpaceDE w:val="0"/>
        <w:autoSpaceDN w:val="0"/>
        <w:adjustRightInd w:val="0"/>
        <w:spacing w:after="0" w:line="240" w:lineRule="auto"/>
        <w:ind w:left="1134" w:hanging="425"/>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c)</w:t>
      </w:r>
      <w:r w:rsidRPr="00760DBE">
        <w:rPr>
          <w:rFonts w:ascii="Arial" w:eastAsia="Times New Roman" w:hAnsi="Arial" w:cs="Arial"/>
          <w:sz w:val="20"/>
          <w:szCs w:val="20"/>
          <w:lang w:eastAsia="cs-CZ"/>
        </w:rPr>
        <w:tab/>
        <w:t>opakované (tj. více než dvakrát) porušování jiné povinnosti, než je uvedena pod. písm. a), b) odst. 7 tohoto článku této smlouvy, nájemcem vyplývající pro něj ze smlouvy či právních předpisů.</w:t>
      </w:r>
    </w:p>
    <w:p w:rsidR="00760DBE" w:rsidRPr="00760DBE" w:rsidRDefault="00760DBE" w:rsidP="00760DBE">
      <w:pPr>
        <w:widowControl w:val="0"/>
        <w:autoSpaceDE w:val="0"/>
        <w:autoSpaceDN w:val="0"/>
        <w:adjustRightInd w:val="0"/>
        <w:spacing w:after="0" w:line="240" w:lineRule="auto"/>
        <w:ind w:left="1134" w:hanging="425"/>
        <w:jc w:val="both"/>
        <w:rPr>
          <w:rFonts w:ascii="Arial" w:eastAsia="Times New Roman" w:hAnsi="Arial" w:cs="Arial"/>
          <w:sz w:val="20"/>
          <w:szCs w:val="20"/>
          <w:lang w:eastAsia="cs-CZ"/>
        </w:rPr>
      </w:pPr>
    </w:p>
    <w:p w:rsidR="00760DBE" w:rsidRPr="00760DBE" w:rsidRDefault="00760DBE" w:rsidP="00760DBE">
      <w:pPr>
        <w:widowControl w:val="0"/>
        <w:autoSpaceDE w:val="0"/>
        <w:autoSpaceDN w:val="0"/>
        <w:adjustRightInd w:val="0"/>
        <w:spacing w:after="0" w:line="240" w:lineRule="auto"/>
        <w:ind w:left="426" w:hanging="426"/>
        <w:jc w:val="both"/>
        <w:rPr>
          <w:rFonts w:ascii="Arial" w:eastAsia="Times New Roman" w:hAnsi="Arial" w:cs="Arial"/>
          <w:sz w:val="20"/>
          <w:szCs w:val="20"/>
          <w:lang w:eastAsia="cs-CZ"/>
        </w:rPr>
      </w:pPr>
      <w:r w:rsidRPr="00760DBE">
        <w:rPr>
          <w:rFonts w:ascii="Arial" w:eastAsia="Times New Roman" w:hAnsi="Arial" w:cs="Arial"/>
          <w:sz w:val="20"/>
          <w:szCs w:val="20"/>
          <w:lang w:eastAsia="cs-CZ"/>
        </w:rPr>
        <w:t>8.</w:t>
      </w:r>
      <w:r w:rsidRPr="00760DBE">
        <w:rPr>
          <w:rFonts w:ascii="Arial" w:eastAsia="Times New Roman" w:hAnsi="Arial" w:cs="Arial"/>
          <w:sz w:val="20"/>
          <w:szCs w:val="20"/>
          <w:lang w:eastAsia="cs-CZ"/>
        </w:rPr>
        <w:tab/>
        <w:t>Odstoupení od smlouvy je účinné datem jeho doručení druhé smluvní straně.</w:t>
      </w:r>
    </w:p>
    <w:p w:rsidR="00760DBE" w:rsidRPr="00760DBE" w:rsidRDefault="00760DBE" w:rsidP="00760DBE">
      <w:pPr>
        <w:widowControl w:val="0"/>
        <w:autoSpaceDE w:val="0"/>
        <w:autoSpaceDN w:val="0"/>
        <w:adjustRightInd w:val="0"/>
        <w:spacing w:after="0" w:line="240" w:lineRule="auto"/>
        <w:ind w:left="284" w:hanging="284"/>
        <w:jc w:val="both"/>
        <w:rPr>
          <w:rFonts w:ascii="Arial" w:eastAsia="Times New Roman" w:hAnsi="Arial" w:cs="Arial"/>
          <w:sz w:val="20"/>
          <w:szCs w:val="20"/>
          <w:lang w:eastAsia="cs-CZ"/>
        </w:rPr>
      </w:pPr>
    </w:p>
    <w:p w:rsidR="00760DBE" w:rsidRDefault="00760DBE" w:rsidP="00760DBE">
      <w:pPr>
        <w:widowControl w:val="0"/>
        <w:numPr>
          <w:ilvl w:val="0"/>
          <w:numId w:val="7"/>
        </w:numPr>
        <w:suppressAutoHyphens/>
        <w:autoSpaceDE w:val="0"/>
        <w:autoSpaceDN w:val="0"/>
        <w:adjustRightInd w:val="0"/>
        <w:spacing w:after="0" w:line="240" w:lineRule="auto"/>
        <w:ind w:left="426" w:hanging="426"/>
        <w:jc w:val="both"/>
        <w:rPr>
          <w:rFonts w:ascii="Arial" w:eastAsia="Calibri" w:hAnsi="Arial" w:cs="Arial"/>
          <w:sz w:val="20"/>
          <w:szCs w:val="20"/>
        </w:rPr>
      </w:pPr>
      <w:r w:rsidRPr="00760DBE">
        <w:rPr>
          <w:rFonts w:ascii="Arial" w:eastAsia="Calibri" w:hAnsi="Arial" w:cs="Arial"/>
          <w:sz w:val="20"/>
          <w:szCs w:val="20"/>
        </w:rPr>
        <w:t>Odstoupení od smlouvy, výpověď nájmu či jiný způsob zániku smlouvy se nedotýká práva příslušné smluvní strany na zaplacení smluvních pokut, úroků z prodlení a náhrady škody, na které smluvní straně vznikne nárok dle této smlouvy či právních předpisů.</w:t>
      </w:r>
    </w:p>
    <w:p w:rsidR="001A3E2E" w:rsidRPr="00760DBE" w:rsidRDefault="001A3E2E" w:rsidP="001A3E2E">
      <w:pPr>
        <w:widowControl w:val="0"/>
        <w:suppressAutoHyphens/>
        <w:autoSpaceDE w:val="0"/>
        <w:autoSpaceDN w:val="0"/>
        <w:adjustRightInd w:val="0"/>
        <w:spacing w:after="0" w:line="240" w:lineRule="auto"/>
        <w:ind w:left="426"/>
        <w:jc w:val="both"/>
        <w:rPr>
          <w:rFonts w:ascii="Arial" w:eastAsia="Calibri" w:hAnsi="Arial" w:cs="Arial"/>
          <w:sz w:val="20"/>
          <w:szCs w:val="20"/>
        </w:rPr>
      </w:pPr>
    </w:p>
    <w:p w:rsidR="00760DBE" w:rsidRPr="00760DBE" w:rsidRDefault="00760DBE" w:rsidP="00760DBE">
      <w:pPr>
        <w:autoSpaceDE w:val="0"/>
        <w:autoSpaceDN w:val="0"/>
        <w:adjustRightInd w:val="0"/>
        <w:spacing w:after="0" w:line="240" w:lineRule="auto"/>
        <w:ind w:left="284"/>
        <w:jc w:val="both"/>
        <w:rPr>
          <w:rFonts w:ascii="Arial" w:eastAsia="Calibri" w:hAnsi="Arial" w:cs="Arial"/>
          <w:sz w:val="20"/>
          <w:szCs w:val="20"/>
        </w:rPr>
      </w:pPr>
    </w:p>
    <w:p w:rsidR="00760DBE" w:rsidRPr="00760DBE" w:rsidRDefault="00760DBE" w:rsidP="00760DBE">
      <w:pPr>
        <w:widowControl w:val="0"/>
        <w:numPr>
          <w:ilvl w:val="0"/>
          <w:numId w:val="7"/>
        </w:numPr>
        <w:suppressAutoHyphens/>
        <w:autoSpaceDE w:val="0"/>
        <w:autoSpaceDN w:val="0"/>
        <w:adjustRightInd w:val="0"/>
        <w:spacing w:after="0" w:line="240" w:lineRule="auto"/>
        <w:ind w:left="426" w:hanging="568"/>
        <w:jc w:val="both"/>
        <w:rPr>
          <w:rFonts w:ascii="Arial" w:eastAsia="Calibri" w:hAnsi="Arial" w:cs="Arial"/>
          <w:sz w:val="20"/>
          <w:szCs w:val="20"/>
        </w:rPr>
      </w:pPr>
      <w:r w:rsidRPr="00760DBE">
        <w:rPr>
          <w:rFonts w:ascii="Arial" w:eastAsia="Calibri" w:hAnsi="Arial" w:cs="Arial"/>
          <w:sz w:val="20"/>
          <w:szCs w:val="20"/>
        </w:rPr>
        <w:t xml:space="preserve">Smluvní strany si výslovně ujednaly vyloučení automatického znovu uzavření této smlouvy tak, že </w:t>
      </w:r>
      <w:r w:rsidRPr="00760DBE">
        <w:rPr>
          <w:rFonts w:ascii="Arial" w:eastAsia="Calibri" w:hAnsi="Arial" w:cs="Arial"/>
          <w:sz w:val="20"/>
          <w:szCs w:val="20"/>
        </w:rPr>
        <w:lastRenderedPageBreak/>
        <w:t xml:space="preserve">tato smlouva se znovu neuzavírá za podmínek ujednaných původně dle pravidel uvedených v </w:t>
      </w:r>
      <w:proofErr w:type="spellStart"/>
      <w:r w:rsidRPr="00760DBE">
        <w:rPr>
          <w:rFonts w:ascii="Arial" w:eastAsia="Calibri" w:hAnsi="Arial" w:cs="Arial"/>
          <w:sz w:val="20"/>
          <w:szCs w:val="20"/>
        </w:rPr>
        <w:t>ust</w:t>
      </w:r>
      <w:proofErr w:type="spellEnd"/>
      <w:r w:rsidRPr="00760DBE">
        <w:rPr>
          <w:rFonts w:ascii="Arial" w:eastAsia="Calibri" w:hAnsi="Arial" w:cs="Arial"/>
          <w:sz w:val="20"/>
          <w:szCs w:val="20"/>
        </w:rPr>
        <w:t xml:space="preserve">. § 2230 odst. 1 </w:t>
      </w:r>
      <w:proofErr w:type="spellStart"/>
      <w:r w:rsidRPr="00760DBE">
        <w:rPr>
          <w:rFonts w:ascii="Arial" w:eastAsia="Calibri" w:hAnsi="Arial" w:cs="Arial"/>
          <w:sz w:val="20"/>
          <w:szCs w:val="20"/>
        </w:rPr>
        <w:t>obč</w:t>
      </w:r>
      <w:proofErr w:type="spellEnd"/>
      <w:r w:rsidRPr="00760DBE">
        <w:rPr>
          <w:rFonts w:ascii="Arial" w:eastAsia="Calibri" w:hAnsi="Arial" w:cs="Arial"/>
          <w:sz w:val="20"/>
          <w:szCs w:val="20"/>
        </w:rPr>
        <w:t xml:space="preserve">. zák., užívá-li nájemce předmět nájmu i po uplynutí nájemní doby či ukončení nájemního vztahu a pronajímatel ho do jednoho měsíce nevyzval, aby mu předmět nájmu odevzdal. </w:t>
      </w:r>
    </w:p>
    <w:p w:rsidR="00760DBE" w:rsidRPr="00760DBE" w:rsidRDefault="00760DBE" w:rsidP="00BF15A4">
      <w:pPr>
        <w:autoSpaceDE w:val="0"/>
        <w:autoSpaceDN w:val="0"/>
        <w:adjustRightInd w:val="0"/>
        <w:spacing w:after="0" w:line="240" w:lineRule="auto"/>
        <w:jc w:val="both"/>
        <w:rPr>
          <w:rFonts w:ascii="Arial" w:eastAsia="Calibri" w:hAnsi="Arial" w:cs="Arial"/>
          <w:sz w:val="20"/>
          <w:szCs w:val="20"/>
        </w:rPr>
      </w:pPr>
    </w:p>
    <w:p w:rsidR="00760DBE" w:rsidRPr="00760DBE" w:rsidRDefault="00760DBE" w:rsidP="00760DBE">
      <w:pPr>
        <w:widowControl w:val="0"/>
        <w:suppressAutoHyphens/>
        <w:autoSpaceDN w:val="0"/>
        <w:spacing w:after="0" w:line="276" w:lineRule="auto"/>
        <w:jc w:val="center"/>
        <w:rPr>
          <w:rFonts w:ascii="Arial" w:eastAsia="Times New Roman" w:hAnsi="Arial" w:cs="Arial"/>
          <w:b/>
          <w:kern w:val="3"/>
          <w:sz w:val="20"/>
          <w:szCs w:val="20"/>
        </w:rPr>
      </w:pPr>
      <w:r w:rsidRPr="00760DBE">
        <w:rPr>
          <w:rFonts w:ascii="Arial" w:eastAsia="Times New Roman" w:hAnsi="Arial" w:cs="Arial"/>
          <w:b/>
          <w:kern w:val="3"/>
          <w:sz w:val="20"/>
          <w:szCs w:val="20"/>
        </w:rPr>
        <w:t>V.</w:t>
      </w:r>
    </w:p>
    <w:p w:rsidR="00760DBE" w:rsidRPr="00760DBE" w:rsidRDefault="00760DBE" w:rsidP="00760DBE">
      <w:pPr>
        <w:widowControl w:val="0"/>
        <w:suppressAutoHyphens/>
        <w:autoSpaceDN w:val="0"/>
        <w:spacing w:after="0" w:line="276" w:lineRule="auto"/>
        <w:jc w:val="center"/>
        <w:rPr>
          <w:rFonts w:ascii="Arial" w:eastAsia="Times New Roman" w:hAnsi="Arial" w:cs="Arial"/>
          <w:kern w:val="3"/>
          <w:sz w:val="20"/>
          <w:szCs w:val="20"/>
        </w:rPr>
      </w:pPr>
      <w:r w:rsidRPr="00760DBE">
        <w:rPr>
          <w:rFonts w:ascii="Arial" w:eastAsia="Times New Roman" w:hAnsi="Arial" w:cs="Arial"/>
          <w:b/>
          <w:kern w:val="3"/>
          <w:sz w:val="20"/>
          <w:szCs w:val="20"/>
        </w:rPr>
        <w:t>Budoucí majetkoprávní vypořádání</w:t>
      </w:r>
      <w:r w:rsidRPr="00760DBE">
        <w:rPr>
          <w:rFonts w:ascii="Arial" w:eastAsia="Times New Roman" w:hAnsi="Arial" w:cs="Arial"/>
          <w:kern w:val="3"/>
          <w:sz w:val="20"/>
          <w:szCs w:val="20"/>
        </w:rPr>
        <w:t xml:space="preserve"> </w:t>
      </w:r>
    </w:p>
    <w:p w:rsidR="00760DBE" w:rsidRPr="00760DBE" w:rsidRDefault="00760DBE" w:rsidP="00760DBE">
      <w:pPr>
        <w:suppressAutoHyphens/>
        <w:autoSpaceDN w:val="0"/>
        <w:spacing w:after="0" w:line="240" w:lineRule="auto"/>
        <w:ind w:left="360"/>
        <w:rPr>
          <w:rFonts w:ascii="Arial" w:eastAsia="Calibri" w:hAnsi="Arial" w:cs="Arial"/>
          <w:b/>
          <w:kern w:val="3"/>
          <w:sz w:val="20"/>
          <w:szCs w:val="20"/>
          <w:u w:val="single"/>
        </w:rPr>
      </w:pPr>
    </w:p>
    <w:p w:rsidR="00760DBE" w:rsidRPr="00D446FE" w:rsidRDefault="00760DBE" w:rsidP="00760DBE">
      <w:pPr>
        <w:widowControl w:val="0"/>
        <w:numPr>
          <w:ilvl w:val="1"/>
          <w:numId w:val="9"/>
        </w:numPr>
        <w:tabs>
          <w:tab w:val="left" w:pos="426"/>
        </w:tabs>
        <w:suppressAutoHyphens/>
        <w:autoSpaceDN w:val="0"/>
        <w:spacing w:after="0" w:line="240" w:lineRule="auto"/>
        <w:ind w:left="426" w:hanging="426"/>
        <w:jc w:val="both"/>
        <w:rPr>
          <w:rFonts w:ascii="Arial" w:eastAsia="Calibri" w:hAnsi="Arial" w:cs="Arial"/>
          <w:kern w:val="3"/>
          <w:sz w:val="20"/>
          <w:szCs w:val="20"/>
        </w:rPr>
      </w:pPr>
      <w:r w:rsidRPr="00760DBE">
        <w:rPr>
          <w:rFonts w:ascii="Arial" w:eastAsia="Calibri" w:hAnsi="Arial" w:cs="Arial"/>
          <w:kern w:val="3"/>
          <w:sz w:val="20"/>
          <w:szCs w:val="20"/>
        </w:rPr>
        <w:t xml:space="preserve">Pronajímatel nebude přejímat do svého majetku žádné stavby ani objekty vybudované v rámci </w:t>
      </w:r>
      <w:r w:rsidRPr="00D446FE">
        <w:rPr>
          <w:rFonts w:ascii="Arial" w:eastAsia="Calibri" w:hAnsi="Arial" w:cs="Arial"/>
          <w:kern w:val="3"/>
          <w:sz w:val="20"/>
          <w:szCs w:val="20"/>
        </w:rPr>
        <w:t xml:space="preserve">stavby. </w:t>
      </w:r>
    </w:p>
    <w:p w:rsidR="00760DBE" w:rsidRPr="00D446FE" w:rsidRDefault="00760DBE" w:rsidP="00760DBE">
      <w:pPr>
        <w:widowControl w:val="0"/>
        <w:tabs>
          <w:tab w:val="left" w:pos="567"/>
        </w:tabs>
        <w:suppressAutoHyphens/>
        <w:autoSpaceDN w:val="0"/>
        <w:spacing w:after="0" w:line="240" w:lineRule="auto"/>
        <w:jc w:val="both"/>
        <w:rPr>
          <w:rFonts w:ascii="Arial" w:eastAsia="Times New Roman" w:hAnsi="Arial" w:cs="Arial"/>
          <w:kern w:val="3"/>
          <w:sz w:val="20"/>
          <w:szCs w:val="20"/>
          <w:lang w:eastAsia="cs-CZ"/>
        </w:rPr>
      </w:pPr>
    </w:p>
    <w:p w:rsidR="00760DBE" w:rsidRPr="00D446FE" w:rsidRDefault="00760DBE" w:rsidP="00760DBE">
      <w:pPr>
        <w:widowControl w:val="0"/>
        <w:numPr>
          <w:ilvl w:val="1"/>
          <w:numId w:val="9"/>
        </w:numPr>
        <w:tabs>
          <w:tab w:val="left" w:pos="567"/>
        </w:tabs>
        <w:suppressAutoHyphens/>
        <w:autoSpaceDN w:val="0"/>
        <w:spacing w:after="0" w:line="240" w:lineRule="auto"/>
        <w:ind w:left="426" w:hanging="426"/>
        <w:jc w:val="both"/>
        <w:rPr>
          <w:rFonts w:ascii="Arial" w:eastAsia="Calibri" w:hAnsi="Arial" w:cs="Arial"/>
          <w:kern w:val="3"/>
          <w:sz w:val="20"/>
          <w:szCs w:val="20"/>
        </w:rPr>
      </w:pPr>
      <w:r w:rsidRPr="00D446FE">
        <w:rPr>
          <w:rFonts w:ascii="Arial" w:eastAsia="Calibri" w:hAnsi="Arial" w:cs="Arial"/>
          <w:kern w:val="3"/>
          <w:sz w:val="20"/>
          <w:szCs w:val="20"/>
        </w:rPr>
        <w:t xml:space="preserve">Po dokončení stavby bude na náklady nájemce celá situace zaměřena geometrickým plánem </w:t>
      </w:r>
      <w:r w:rsidR="00213F33" w:rsidRPr="00D446FE">
        <w:rPr>
          <w:rFonts w:ascii="Arial" w:eastAsia="Calibri" w:hAnsi="Arial" w:cs="Arial"/>
          <w:kern w:val="3"/>
          <w:sz w:val="20"/>
          <w:szCs w:val="20"/>
        </w:rPr>
        <w:t xml:space="preserve">pro vymezení rozsahu věcného břemene </w:t>
      </w:r>
      <w:r w:rsidRPr="00D446FE">
        <w:rPr>
          <w:rFonts w:ascii="Arial" w:eastAsia="Calibri" w:hAnsi="Arial" w:cs="Arial"/>
          <w:kern w:val="3"/>
          <w:sz w:val="20"/>
          <w:szCs w:val="20"/>
        </w:rPr>
        <w:t>a tím určena přesná výměra části pozemků, které budou předmětem smlouvy o zřízení VB – služebnosti umístění stavby a služebnosti cesty a stezky.</w:t>
      </w:r>
    </w:p>
    <w:p w:rsidR="00760DBE" w:rsidRPr="00D446FE" w:rsidRDefault="00760DBE" w:rsidP="00760DBE">
      <w:pPr>
        <w:widowControl w:val="0"/>
        <w:tabs>
          <w:tab w:val="left" w:pos="567"/>
        </w:tabs>
        <w:suppressAutoHyphens/>
        <w:autoSpaceDN w:val="0"/>
        <w:spacing w:after="0" w:line="240" w:lineRule="auto"/>
        <w:jc w:val="both"/>
        <w:rPr>
          <w:rFonts w:ascii="Arial" w:eastAsia="Times New Roman" w:hAnsi="Arial" w:cs="Arial"/>
          <w:kern w:val="3"/>
          <w:sz w:val="20"/>
          <w:szCs w:val="20"/>
          <w:lang w:eastAsia="cs-CZ"/>
        </w:rPr>
      </w:pPr>
    </w:p>
    <w:p w:rsidR="00760DBE" w:rsidRPr="00760DBE" w:rsidRDefault="00760DBE" w:rsidP="00760DBE">
      <w:pPr>
        <w:widowControl w:val="0"/>
        <w:numPr>
          <w:ilvl w:val="1"/>
          <w:numId w:val="9"/>
        </w:numPr>
        <w:tabs>
          <w:tab w:val="left" w:pos="426"/>
        </w:tabs>
        <w:suppressAutoHyphens/>
        <w:autoSpaceDN w:val="0"/>
        <w:spacing w:after="0" w:line="240" w:lineRule="auto"/>
        <w:ind w:left="426" w:hanging="426"/>
        <w:jc w:val="both"/>
        <w:rPr>
          <w:rFonts w:ascii="Arial" w:eastAsia="Calibri" w:hAnsi="Arial" w:cs="Arial"/>
          <w:kern w:val="3"/>
          <w:sz w:val="20"/>
          <w:szCs w:val="20"/>
        </w:rPr>
      </w:pPr>
      <w:r w:rsidRPr="00D446FE">
        <w:rPr>
          <w:rFonts w:ascii="Arial" w:eastAsia="Calibri" w:hAnsi="Arial" w:cs="Arial"/>
          <w:kern w:val="3"/>
          <w:sz w:val="20"/>
          <w:szCs w:val="20"/>
        </w:rPr>
        <w:t xml:space="preserve">Smluvní strany se dohodly, že nejpozději do </w:t>
      </w:r>
      <w:r w:rsidR="00213F33" w:rsidRPr="00D446FE">
        <w:rPr>
          <w:rFonts w:ascii="Arial" w:eastAsia="Calibri" w:hAnsi="Arial" w:cs="Arial"/>
          <w:kern w:val="3"/>
          <w:sz w:val="20"/>
          <w:szCs w:val="20"/>
        </w:rPr>
        <w:t>6</w:t>
      </w:r>
      <w:r w:rsidRPr="00D446FE">
        <w:rPr>
          <w:rFonts w:ascii="Arial" w:eastAsia="Calibri" w:hAnsi="Arial" w:cs="Arial"/>
          <w:kern w:val="3"/>
          <w:sz w:val="20"/>
          <w:szCs w:val="20"/>
        </w:rPr>
        <w:t xml:space="preserve"> měsíců od data vydání</w:t>
      </w:r>
      <w:r w:rsidRPr="00760DBE">
        <w:rPr>
          <w:rFonts w:ascii="Arial" w:eastAsia="Calibri" w:hAnsi="Arial" w:cs="Arial"/>
          <w:kern w:val="3"/>
          <w:sz w:val="20"/>
          <w:szCs w:val="20"/>
        </w:rPr>
        <w:t xml:space="preserve"> příslušného kolaudačního souhlasu ke stavbě uzavřou smlouvu o zřízení služebnosti, </w:t>
      </w:r>
      <w:r w:rsidRPr="00760DBE">
        <w:rPr>
          <w:rFonts w:ascii="Arial" w:eastAsia="Calibri" w:hAnsi="Arial" w:cs="Arial"/>
          <w:b/>
          <w:bCs/>
          <w:kern w:val="3"/>
          <w:sz w:val="20"/>
          <w:szCs w:val="20"/>
        </w:rPr>
        <w:t>a to na dobu životnosti stavby.</w:t>
      </w:r>
    </w:p>
    <w:p w:rsidR="00760DBE" w:rsidRPr="00760DBE" w:rsidRDefault="00760DBE" w:rsidP="00760DBE">
      <w:pPr>
        <w:tabs>
          <w:tab w:val="left" w:pos="567"/>
        </w:tabs>
        <w:suppressAutoHyphens/>
        <w:autoSpaceDN w:val="0"/>
        <w:spacing w:after="0" w:line="240" w:lineRule="auto"/>
        <w:ind w:left="1080"/>
        <w:jc w:val="both"/>
        <w:rPr>
          <w:rFonts w:ascii="Arial" w:eastAsia="Calibri" w:hAnsi="Arial" w:cs="Arial"/>
          <w:kern w:val="3"/>
          <w:sz w:val="20"/>
          <w:szCs w:val="20"/>
        </w:rPr>
      </w:pPr>
    </w:p>
    <w:p w:rsidR="00760DBE" w:rsidRPr="00760DBE" w:rsidRDefault="00760DBE" w:rsidP="00760DBE">
      <w:pPr>
        <w:widowControl w:val="0"/>
        <w:numPr>
          <w:ilvl w:val="1"/>
          <w:numId w:val="9"/>
        </w:numPr>
        <w:tabs>
          <w:tab w:val="left" w:pos="426"/>
        </w:tabs>
        <w:suppressAutoHyphens/>
        <w:autoSpaceDN w:val="0"/>
        <w:spacing w:after="0" w:line="240" w:lineRule="auto"/>
        <w:ind w:left="426" w:hanging="426"/>
        <w:jc w:val="both"/>
        <w:rPr>
          <w:rFonts w:ascii="Arial" w:eastAsia="Calibri" w:hAnsi="Arial" w:cs="Arial"/>
          <w:kern w:val="3"/>
          <w:sz w:val="20"/>
          <w:szCs w:val="20"/>
        </w:rPr>
      </w:pPr>
      <w:r w:rsidRPr="00760DBE">
        <w:rPr>
          <w:rFonts w:ascii="Arial" w:eastAsia="Calibri" w:hAnsi="Arial" w:cs="Arial"/>
          <w:kern w:val="3"/>
          <w:sz w:val="20"/>
          <w:szCs w:val="20"/>
        </w:rPr>
        <w:t>Pronajímatel se zavazuje, že do 30 dnů ode dne, kdy obdrží geometrický plán a návrh smlouvy o zřízení služebnosti ve smyslu ustanovení § 1274 a následných občanského zákoníku, uzavře s nájemcem smlouvu o zřízení služebnosti. Ve smlouvě o zřízení služebnosti zřídí pronajímatel nájemci na pozemku p. č. 1</w:t>
      </w:r>
      <w:r w:rsidR="004465E0" w:rsidRPr="0028781B">
        <w:rPr>
          <w:rFonts w:ascii="Arial" w:eastAsia="Calibri" w:hAnsi="Arial" w:cs="Arial"/>
          <w:kern w:val="3"/>
          <w:sz w:val="20"/>
          <w:szCs w:val="20"/>
        </w:rPr>
        <w:t>021</w:t>
      </w:r>
      <w:r w:rsidRPr="00760DBE">
        <w:rPr>
          <w:rFonts w:ascii="Arial" w:eastAsia="Calibri" w:hAnsi="Arial" w:cs="Arial"/>
          <w:kern w:val="3"/>
          <w:sz w:val="20"/>
          <w:szCs w:val="20"/>
        </w:rPr>
        <w:t>/</w:t>
      </w:r>
      <w:r w:rsidR="004465E0" w:rsidRPr="0028781B">
        <w:rPr>
          <w:rFonts w:ascii="Arial" w:eastAsia="Calibri" w:hAnsi="Arial" w:cs="Arial"/>
          <w:kern w:val="3"/>
          <w:sz w:val="20"/>
          <w:szCs w:val="20"/>
        </w:rPr>
        <w:t>1</w:t>
      </w:r>
      <w:r w:rsidRPr="00760DBE">
        <w:rPr>
          <w:rFonts w:ascii="Arial" w:eastAsia="Calibri" w:hAnsi="Arial" w:cs="Arial"/>
          <w:kern w:val="3"/>
          <w:sz w:val="20"/>
          <w:szCs w:val="20"/>
        </w:rPr>
        <w:t xml:space="preserve"> v k.  </w:t>
      </w:r>
      <w:proofErr w:type="spellStart"/>
      <w:r w:rsidRPr="00760DBE">
        <w:rPr>
          <w:rFonts w:ascii="Arial" w:eastAsia="Calibri" w:hAnsi="Arial" w:cs="Arial"/>
          <w:kern w:val="3"/>
          <w:sz w:val="20"/>
          <w:szCs w:val="20"/>
        </w:rPr>
        <w:t>ú.</w:t>
      </w:r>
      <w:proofErr w:type="spellEnd"/>
      <w:r w:rsidRPr="00760DBE">
        <w:rPr>
          <w:rFonts w:ascii="Arial" w:eastAsia="Calibri" w:hAnsi="Arial" w:cs="Arial"/>
          <w:kern w:val="3"/>
          <w:sz w:val="20"/>
          <w:szCs w:val="20"/>
        </w:rPr>
        <w:t xml:space="preserve"> </w:t>
      </w:r>
      <w:r w:rsidR="004465E0" w:rsidRPr="0028781B">
        <w:rPr>
          <w:rFonts w:ascii="Arial" w:eastAsia="Calibri" w:hAnsi="Arial" w:cs="Arial"/>
          <w:kern w:val="3"/>
          <w:sz w:val="20"/>
          <w:szCs w:val="20"/>
        </w:rPr>
        <w:t>Trnovany u Žatce</w:t>
      </w:r>
      <w:r w:rsidRPr="00760DBE">
        <w:rPr>
          <w:rFonts w:ascii="Arial" w:eastAsia="Calibri" w:hAnsi="Arial" w:cs="Arial"/>
          <w:kern w:val="3"/>
          <w:sz w:val="20"/>
          <w:szCs w:val="20"/>
        </w:rPr>
        <w:t xml:space="preserve"> služebnost spočívající v právu umístit stavbu a v právu vstupu nájemce na tento pozemek v souvislosti se zřízením, provozem, opravami a údržbou stavby. Obsah práva služebnosti bude dále upřesněn v samotné smlouvě o zřízení služebnosti.</w:t>
      </w:r>
    </w:p>
    <w:p w:rsidR="00760DBE" w:rsidRPr="00760DBE" w:rsidRDefault="00760DBE" w:rsidP="00760DBE">
      <w:pPr>
        <w:widowControl w:val="0"/>
        <w:tabs>
          <w:tab w:val="left" w:pos="567"/>
        </w:tabs>
        <w:suppressAutoHyphens/>
        <w:autoSpaceDN w:val="0"/>
        <w:spacing w:after="0" w:line="240" w:lineRule="auto"/>
        <w:jc w:val="both"/>
        <w:rPr>
          <w:rFonts w:ascii="Arial" w:eastAsia="Times New Roman" w:hAnsi="Arial" w:cs="Arial"/>
          <w:kern w:val="3"/>
          <w:sz w:val="20"/>
          <w:szCs w:val="20"/>
          <w:lang w:eastAsia="cs-CZ"/>
        </w:rPr>
      </w:pPr>
    </w:p>
    <w:p w:rsidR="00760DBE" w:rsidRPr="00760DBE" w:rsidRDefault="00760DBE" w:rsidP="00760DBE">
      <w:pPr>
        <w:widowControl w:val="0"/>
        <w:numPr>
          <w:ilvl w:val="1"/>
          <w:numId w:val="9"/>
        </w:numPr>
        <w:tabs>
          <w:tab w:val="left" w:pos="567"/>
        </w:tabs>
        <w:suppressAutoHyphens/>
        <w:autoSpaceDN w:val="0"/>
        <w:spacing w:after="0" w:line="240" w:lineRule="auto"/>
        <w:ind w:left="426" w:hanging="426"/>
        <w:jc w:val="both"/>
        <w:rPr>
          <w:rFonts w:ascii="Arial" w:eastAsia="Calibri" w:hAnsi="Arial" w:cs="Arial"/>
          <w:kern w:val="3"/>
          <w:sz w:val="20"/>
          <w:szCs w:val="20"/>
        </w:rPr>
      </w:pPr>
      <w:r w:rsidRPr="00760DBE">
        <w:rPr>
          <w:rFonts w:ascii="Arial" w:eastAsia="Calibri" w:hAnsi="Arial" w:cs="Arial"/>
          <w:kern w:val="3"/>
          <w:sz w:val="20"/>
          <w:szCs w:val="20"/>
        </w:rPr>
        <w:t>Věcné břemeno – s</w:t>
      </w:r>
      <w:r w:rsidRPr="00760DBE">
        <w:rPr>
          <w:rFonts w:ascii="Arial" w:eastAsia="Calibri" w:hAnsi="Arial" w:cs="Arial"/>
          <w:bCs/>
          <w:kern w:val="3"/>
          <w:sz w:val="20"/>
          <w:szCs w:val="20"/>
        </w:rPr>
        <w:t xml:space="preserve">lužebnost bude zřízena za jednorázovou úplatu. Výše jednorázové úhrady za zřízení služebnosti na předmětném pozemku, kterou se nájemce zavazuje uhradit, bude cenou smluvní a je stanovena dle předpokládaného rozsahu omezení uvedeného v odst. 2 čl. I. na </w:t>
      </w:r>
      <w:r w:rsidR="00BC0E67">
        <w:rPr>
          <w:rFonts w:ascii="Arial" w:eastAsia="Calibri" w:hAnsi="Arial" w:cs="Arial"/>
          <w:bCs/>
          <w:kern w:val="3"/>
          <w:sz w:val="20"/>
          <w:szCs w:val="20"/>
        </w:rPr>
        <w:t xml:space="preserve">  </w:t>
      </w:r>
      <w:r w:rsidR="00BF15A4" w:rsidRPr="0028781B">
        <w:rPr>
          <w:rFonts w:ascii="Arial" w:eastAsia="Calibri" w:hAnsi="Arial" w:cs="Arial"/>
          <w:bCs/>
          <w:kern w:val="3"/>
          <w:sz w:val="20"/>
          <w:szCs w:val="20"/>
        </w:rPr>
        <w:t>43.932</w:t>
      </w:r>
      <w:r w:rsidRPr="00760DBE">
        <w:rPr>
          <w:rFonts w:ascii="Arial" w:eastAsia="Calibri" w:hAnsi="Arial" w:cs="Arial"/>
          <w:bCs/>
          <w:kern w:val="3"/>
          <w:sz w:val="20"/>
          <w:szCs w:val="20"/>
        </w:rPr>
        <w:t xml:space="preserve"> Kč + platná sazba DPH (</w:t>
      </w:r>
      <w:r w:rsidR="00BF15A4" w:rsidRPr="0028781B">
        <w:rPr>
          <w:rFonts w:ascii="Arial" w:eastAsia="Calibri" w:hAnsi="Arial" w:cs="Arial"/>
          <w:bCs/>
          <w:kern w:val="3"/>
          <w:sz w:val="20"/>
          <w:szCs w:val="20"/>
        </w:rPr>
        <w:t>84</w:t>
      </w:r>
      <w:r w:rsidRPr="00760DBE">
        <w:rPr>
          <w:rFonts w:ascii="Arial" w:eastAsia="Calibri" w:hAnsi="Arial" w:cs="Arial"/>
          <w:bCs/>
          <w:kern w:val="3"/>
          <w:sz w:val="20"/>
          <w:szCs w:val="20"/>
        </w:rPr>
        <w:t xml:space="preserve"> Kč/</w:t>
      </w:r>
      <w:r w:rsidRPr="00760DBE">
        <w:rPr>
          <w:rFonts w:ascii="Arial" w:eastAsia="Times New Roman" w:hAnsi="Arial" w:cs="Arial"/>
          <w:kern w:val="3"/>
          <w:sz w:val="20"/>
          <w:szCs w:val="20"/>
          <w:lang w:eastAsia="cs-CZ"/>
        </w:rPr>
        <w:t xml:space="preserve"> m</w:t>
      </w:r>
      <w:r w:rsidRPr="00760DBE">
        <w:rPr>
          <w:rFonts w:ascii="Arial" w:eastAsia="Times New Roman" w:hAnsi="Arial" w:cs="Arial"/>
          <w:kern w:val="3"/>
          <w:sz w:val="20"/>
          <w:szCs w:val="20"/>
          <w:vertAlign w:val="superscript"/>
          <w:lang w:eastAsia="cs-CZ"/>
        </w:rPr>
        <w:t>2</w:t>
      </w:r>
      <w:r w:rsidRPr="00760DBE">
        <w:rPr>
          <w:rFonts w:ascii="Arial" w:eastAsia="Calibri" w:hAnsi="Arial" w:cs="Arial"/>
          <w:bCs/>
          <w:kern w:val="3"/>
          <w:sz w:val="20"/>
          <w:szCs w:val="20"/>
        </w:rPr>
        <w:t xml:space="preserve"> + DPH v zákonné výši, minimálně však </w:t>
      </w:r>
      <w:r w:rsidR="00BF15A4" w:rsidRPr="0028781B">
        <w:rPr>
          <w:rFonts w:ascii="Arial" w:eastAsia="Calibri" w:hAnsi="Arial" w:cs="Arial"/>
          <w:bCs/>
          <w:kern w:val="3"/>
          <w:sz w:val="20"/>
          <w:szCs w:val="20"/>
        </w:rPr>
        <w:t>1.300</w:t>
      </w:r>
      <w:r w:rsidRPr="00760DBE">
        <w:rPr>
          <w:rFonts w:ascii="Arial" w:eastAsia="Calibri" w:hAnsi="Arial" w:cs="Arial"/>
          <w:bCs/>
          <w:kern w:val="3"/>
          <w:sz w:val="20"/>
          <w:szCs w:val="20"/>
        </w:rPr>
        <w:t xml:space="preserve"> Kč bez DPH). Výše konečné částky bude upřesněna dle skutečného zaměření stavby. </w:t>
      </w:r>
      <w:r w:rsidRPr="00760DBE">
        <w:rPr>
          <w:rFonts w:ascii="Arial" w:eastAsia="Calibri" w:hAnsi="Arial" w:cs="Arial"/>
          <w:kern w:val="3"/>
          <w:sz w:val="20"/>
          <w:szCs w:val="20"/>
        </w:rPr>
        <w:t xml:space="preserve"> </w:t>
      </w:r>
    </w:p>
    <w:p w:rsidR="00BF15A4" w:rsidRPr="00760DBE" w:rsidRDefault="00BF15A4" w:rsidP="001A3E2E">
      <w:pPr>
        <w:tabs>
          <w:tab w:val="left" w:pos="567"/>
        </w:tabs>
        <w:suppressAutoHyphens/>
        <w:autoSpaceDN w:val="0"/>
        <w:spacing w:after="0" w:line="240" w:lineRule="auto"/>
        <w:jc w:val="both"/>
        <w:rPr>
          <w:rFonts w:ascii="Arial" w:eastAsia="Calibri" w:hAnsi="Arial" w:cs="Arial"/>
          <w:kern w:val="3"/>
          <w:sz w:val="20"/>
          <w:szCs w:val="20"/>
        </w:rPr>
      </w:pPr>
    </w:p>
    <w:p w:rsidR="00760DBE" w:rsidRPr="00760DBE" w:rsidRDefault="00760DBE" w:rsidP="00760DBE">
      <w:pPr>
        <w:widowControl w:val="0"/>
        <w:numPr>
          <w:ilvl w:val="1"/>
          <w:numId w:val="9"/>
        </w:numPr>
        <w:tabs>
          <w:tab w:val="left" w:pos="567"/>
        </w:tabs>
        <w:suppressAutoHyphens/>
        <w:autoSpaceDN w:val="0"/>
        <w:spacing w:after="0" w:line="240" w:lineRule="auto"/>
        <w:ind w:left="426" w:hanging="426"/>
        <w:jc w:val="both"/>
        <w:rPr>
          <w:rFonts w:ascii="Arial" w:eastAsia="Calibri" w:hAnsi="Arial" w:cs="Arial"/>
          <w:kern w:val="3"/>
          <w:sz w:val="20"/>
          <w:szCs w:val="20"/>
        </w:rPr>
      </w:pPr>
      <w:r w:rsidRPr="00760DBE">
        <w:rPr>
          <w:rFonts w:ascii="Arial" w:eastAsia="Calibri" w:hAnsi="Arial" w:cs="Arial"/>
          <w:kern w:val="3"/>
          <w:sz w:val="20"/>
          <w:szCs w:val="20"/>
        </w:rPr>
        <w:t>Dohodnutá částka bude uhrazena na základě daňového dokladu, který pronajímatel vystaví do 15 dnů ode dne uskutečnění zdanitelného plnění. Dnem uskutečnění zdanitelného plnění je den poskytnutí služby, tj. den vzniku věcného břemene nebo den vystavení daňového dokladu podle toho, který den nastane dříve. Splatnost bude stanovena na 30 dnů od data vystavení daňového dokladu.</w:t>
      </w:r>
      <w:r w:rsidRPr="00760DBE">
        <w:rPr>
          <w:rFonts w:ascii="Arial" w:eastAsia="Calibri" w:hAnsi="Arial" w:cs="Arial"/>
          <w:snapToGrid w:val="0"/>
          <w:kern w:val="3"/>
          <w:sz w:val="20"/>
          <w:szCs w:val="20"/>
        </w:rPr>
        <w:t xml:space="preserve"> Neuhradí-li nájemce částku ve lhůtě splatnosti, bude mu účtován smluvní úrok ve výši 0,3 % z částky včas nezaplacené za každý den prodlení.</w:t>
      </w:r>
    </w:p>
    <w:p w:rsidR="00760DBE" w:rsidRPr="00760DBE" w:rsidRDefault="00760DBE" w:rsidP="00760DBE">
      <w:pPr>
        <w:widowControl w:val="0"/>
        <w:tabs>
          <w:tab w:val="left" w:pos="567"/>
        </w:tabs>
        <w:suppressAutoHyphens/>
        <w:autoSpaceDN w:val="0"/>
        <w:spacing w:after="0" w:line="240" w:lineRule="auto"/>
        <w:jc w:val="both"/>
        <w:rPr>
          <w:rFonts w:ascii="Arial" w:eastAsia="Times New Roman" w:hAnsi="Arial" w:cs="Arial"/>
          <w:kern w:val="3"/>
          <w:sz w:val="20"/>
          <w:szCs w:val="20"/>
          <w:lang w:eastAsia="cs-CZ"/>
        </w:rPr>
      </w:pPr>
    </w:p>
    <w:p w:rsidR="00760DBE" w:rsidRDefault="00760DBE" w:rsidP="00760DBE">
      <w:pPr>
        <w:widowControl w:val="0"/>
        <w:numPr>
          <w:ilvl w:val="1"/>
          <w:numId w:val="9"/>
        </w:numPr>
        <w:tabs>
          <w:tab w:val="left" w:pos="567"/>
        </w:tabs>
        <w:suppressAutoHyphens/>
        <w:autoSpaceDN w:val="0"/>
        <w:spacing w:after="0" w:line="240" w:lineRule="auto"/>
        <w:ind w:left="426" w:hanging="426"/>
        <w:jc w:val="both"/>
        <w:rPr>
          <w:rFonts w:ascii="Arial" w:eastAsia="Calibri" w:hAnsi="Arial" w:cs="Arial"/>
          <w:kern w:val="3"/>
          <w:sz w:val="20"/>
          <w:szCs w:val="20"/>
        </w:rPr>
      </w:pPr>
      <w:r w:rsidRPr="00760DBE">
        <w:rPr>
          <w:rFonts w:ascii="Arial" w:eastAsia="Calibri" w:hAnsi="Arial" w:cs="Arial"/>
          <w:kern w:val="3"/>
          <w:sz w:val="20"/>
          <w:szCs w:val="20"/>
        </w:rPr>
        <w:t>Nájemce se zavazuje odstranit na výzvu pronajímatele na své náklady stavbu v případě ukončení užívání, funkčnosti či ztráty účelu stavby, pro kterou bude služebnost zřízena. Při odstraňování stavby se zavazuje co nejvíce šetřit majetek pronajímatele a poskytne pronajímateli součinnost při výmazu věcného břemena – služebnosti z katastru nemovitostí.</w:t>
      </w:r>
    </w:p>
    <w:p w:rsidR="001A3E2E" w:rsidRPr="00760DBE" w:rsidRDefault="001A3E2E" w:rsidP="001A3E2E">
      <w:pPr>
        <w:widowControl w:val="0"/>
        <w:tabs>
          <w:tab w:val="left" w:pos="567"/>
        </w:tabs>
        <w:suppressAutoHyphens/>
        <w:autoSpaceDN w:val="0"/>
        <w:spacing w:after="0" w:line="240" w:lineRule="auto"/>
        <w:jc w:val="both"/>
        <w:rPr>
          <w:rFonts w:ascii="Arial" w:eastAsia="Calibri" w:hAnsi="Arial" w:cs="Arial"/>
          <w:kern w:val="3"/>
          <w:sz w:val="20"/>
          <w:szCs w:val="20"/>
        </w:rPr>
      </w:pPr>
    </w:p>
    <w:p w:rsidR="00760DBE" w:rsidRPr="00760DBE" w:rsidRDefault="00760DBE" w:rsidP="00760DBE">
      <w:pPr>
        <w:autoSpaceDN w:val="0"/>
        <w:spacing w:after="0" w:line="240" w:lineRule="auto"/>
        <w:rPr>
          <w:rFonts w:ascii="Arial" w:eastAsia="Times New Roman" w:hAnsi="Arial" w:cs="Arial"/>
          <w:b/>
          <w:sz w:val="20"/>
          <w:szCs w:val="20"/>
          <w:lang w:eastAsia="cs-CZ"/>
        </w:rPr>
      </w:pPr>
    </w:p>
    <w:p w:rsidR="00760DBE" w:rsidRPr="00760DBE" w:rsidRDefault="00760DBE" w:rsidP="00760DBE">
      <w:pPr>
        <w:keepNext/>
        <w:autoSpaceDE w:val="0"/>
        <w:autoSpaceDN w:val="0"/>
        <w:spacing w:after="0" w:line="240" w:lineRule="auto"/>
        <w:jc w:val="center"/>
        <w:rPr>
          <w:rFonts w:ascii="Arial" w:eastAsia="Times New Roman" w:hAnsi="Arial" w:cs="Arial"/>
          <w:b/>
          <w:bCs/>
          <w:color w:val="000000"/>
          <w:sz w:val="20"/>
          <w:szCs w:val="20"/>
          <w:lang w:eastAsia="cs-CZ"/>
        </w:rPr>
      </w:pPr>
      <w:r w:rsidRPr="00760DBE">
        <w:rPr>
          <w:rFonts w:ascii="Arial" w:eastAsia="Times New Roman" w:hAnsi="Arial" w:cs="Arial"/>
          <w:b/>
          <w:bCs/>
          <w:color w:val="000000"/>
          <w:sz w:val="20"/>
          <w:szCs w:val="20"/>
          <w:lang w:eastAsia="cs-CZ"/>
        </w:rPr>
        <w:t>VI.</w:t>
      </w:r>
    </w:p>
    <w:p w:rsidR="00760DBE" w:rsidRPr="00760DBE" w:rsidRDefault="00760DBE" w:rsidP="00760DBE">
      <w:pPr>
        <w:keepNext/>
        <w:autoSpaceDE w:val="0"/>
        <w:autoSpaceDN w:val="0"/>
        <w:spacing w:after="0" w:line="240" w:lineRule="auto"/>
        <w:jc w:val="center"/>
        <w:rPr>
          <w:rFonts w:ascii="Arial" w:eastAsia="Times New Roman" w:hAnsi="Arial" w:cs="Arial"/>
          <w:b/>
          <w:bCs/>
          <w:color w:val="000000"/>
          <w:sz w:val="20"/>
          <w:szCs w:val="20"/>
          <w:lang w:eastAsia="cs-CZ"/>
        </w:rPr>
      </w:pPr>
      <w:proofErr w:type="spellStart"/>
      <w:r w:rsidRPr="00760DBE">
        <w:rPr>
          <w:rFonts w:ascii="Arial" w:eastAsia="Times New Roman" w:hAnsi="Arial" w:cs="Arial"/>
          <w:b/>
          <w:bCs/>
          <w:color w:val="000000"/>
          <w:sz w:val="20"/>
          <w:szCs w:val="20"/>
          <w:lang w:eastAsia="cs-CZ"/>
        </w:rPr>
        <w:t>Compliance</w:t>
      </w:r>
      <w:proofErr w:type="spellEnd"/>
      <w:r w:rsidRPr="00760DBE">
        <w:rPr>
          <w:rFonts w:ascii="Arial" w:eastAsia="Times New Roman" w:hAnsi="Arial" w:cs="Arial"/>
          <w:b/>
          <w:bCs/>
          <w:color w:val="000000"/>
          <w:sz w:val="20"/>
          <w:szCs w:val="20"/>
          <w:lang w:eastAsia="cs-CZ"/>
        </w:rPr>
        <w:t xml:space="preserve"> doložka</w:t>
      </w:r>
    </w:p>
    <w:p w:rsidR="00760DBE" w:rsidRPr="00760DBE" w:rsidRDefault="00760DBE" w:rsidP="00760DBE">
      <w:pPr>
        <w:keepNext/>
        <w:autoSpaceDE w:val="0"/>
        <w:autoSpaceDN w:val="0"/>
        <w:spacing w:after="0" w:line="240" w:lineRule="auto"/>
        <w:jc w:val="center"/>
        <w:rPr>
          <w:rFonts w:ascii="Arial" w:eastAsia="Times New Roman" w:hAnsi="Arial" w:cs="Arial"/>
          <w:b/>
          <w:bCs/>
          <w:color w:val="000000"/>
          <w:sz w:val="20"/>
          <w:szCs w:val="20"/>
          <w:lang w:eastAsia="cs-CZ"/>
        </w:rPr>
      </w:pPr>
    </w:p>
    <w:p w:rsidR="00760DBE" w:rsidRPr="00760DBE" w:rsidRDefault="00760DBE" w:rsidP="00760DBE">
      <w:pPr>
        <w:autoSpaceDE w:val="0"/>
        <w:autoSpaceDN w:val="0"/>
        <w:spacing w:after="120" w:line="240" w:lineRule="auto"/>
        <w:ind w:left="425" w:hanging="425"/>
        <w:jc w:val="both"/>
        <w:rPr>
          <w:rFonts w:ascii="Arial" w:eastAsia="Times New Roman" w:hAnsi="Arial" w:cs="Arial"/>
          <w:color w:val="000000"/>
          <w:sz w:val="20"/>
          <w:szCs w:val="20"/>
          <w:lang w:eastAsia="cs-CZ"/>
        </w:rPr>
      </w:pPr>
      <w:r w:rsidRPr="00760DBE">
        <w:rPr>
          <w:rFonts w:ascii="Arial" w:eastAsia="Times New Roman" w:hAnsi="Arial" w:cs="Arial"/>
          <w:color w:val="000000"/>
          <w:sz w:val="20"/>
          <w:szCs w:val="20"/>
          <w:lang w:eastAsia="cs-CZ"/>
        </w:rPr>
        <w:t>1.</w:t>
      </w:r>
      <w:r w:rsidRPr="00760DBE">
        <w:rPr>
          <w:rFonts w:ascii="Arial" w:eastAsia="Times New Roman" w:hAnsi="Arial" w:cs="Arial"/>
          <w:color w:val="000000"/>
          <w:sz w:val="20"/>
          <w:szCs w:val="20"/>
          <w:lang w:eastAsia="cs-CZ"/>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60DBE" w:rsidRDefault="00760DBE" w:rsidP="00760DBE">
      <w:pPr>
        <w:autoSpaceDE w:val="0"/>
        <w:autoSpaceDN w:val="0"/>
        <w:spacing w:after="120" w:line="240" w:lineRule="auto"/>
        <w:ind w:left="425" w:hanging="425"/>
        <w:jc w:val="both"/>
        <w:rPr>
          <w:rFonts w:ascii="Arial" w:eastAsia="Times New Roman" w:hAnsi="Arial" w:cs="Arial"/>
          <w:color w:val="000000"/>
          <w:sz w:val="20"/>
          <w:szCs w:val="20"/>
          <w:lang w:eastAsia="cs-CZ"/>
        </w:rPr>
      </w:pPr>
      <w:r w:rsidRPr="00760DBE">
        <w:rPr>
          <w:rFonts w:ascii="Arial" w:eastAsia="Times New Roman" w:hAnsi="Arial" w:cs="Arial"/>
          <w:color w:val="000000"/>
          <w:sz w:val="20"/>
          <w:szCs w:val="20"/>
          <w:lang w:eastAsia="cs-CZ"/>
        </w:rPr>
        <w:t>2.</w:t>
      </w:r>
      <w:r w:rsidRPr="00760DBE">
        <w:rPr>
          <w:rFonts w:ascii="Arial" w:eastAsia="Times New Roman" w:hAnsi="Arial" w:cs="Arial"/>
          <w:color w:val="000000"/>
          <w:sz w:val="20"/>
          <w:szCs w:val="20"/>
          <w:lang w:eastAsia="cs-CZ"/>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1A3E2E" w:rsidRDefault="001A3E2E" w:rsidP="00760DBE">
      <w:pPr>
        <w:autoSpaceDE w:val="0"/>
        <w:autoSpaceDN w:val="0"/>
        <w:spacing w:after="120" w:line="240" w:lineRule="auto"/>
        <w:ind w:left="425" w:hanging="425"/>
        <w:jc w:val="both"/>
        <w:rPr>
          <w:rFonts w:ascii="Arial" w:eastAsia="Times New Roman" w:hAnsi="Arial" w:cs="Arial"/>
          <w:kern w:val="3"/>
          <w:sz w:val="20"/>
          <w:szCs w:val="20"/>
          <w:lang w:eastAsia="cs-CZ"/>
        </w:rPr>
      </w:pPr>
    </w:p>
    <w:p w:rsidR="001A3E2E" w:rsidRDefault="001A3E2E" w:rsidP="00760DBE">
      <w:pPr>
        <w:autoSpaceDE w:val="0"/>
        <w:autoSpaceDN w:val="0"/>
        <w:spacing w:after="120" w:line="240" w:lineRule="auto"/>
        <w:ind w:left="425" w:hanging="425"/>
        <w:jc w:val="both"/>
        <w:rPr>
          <w:rFonts w:ascii="Arial" w:eastAsia="Times New Roman" w:hAnsi="Arial" w:cs="Arial"/>
          <w:kern w:val="3"/>
          <w:sz w:val="20"/>
          <w:szCs w:val="20"/>
          <w:lang w:eastAsia="cs-CZ"/>
        </w:rPr>
      </w:pPr>
    </w:p>
    <w:p w:rsidR="001A3E2E" w:rsidRPr="00760DBE" w:rsidRDefault="001A3E2E" w:rsidP="00760DBE">
      <w:pPr>
        <w:autoSpaceDE w:val="0"/>
        <w:autoSpaceDN w:val="0"/>
        <w:spacing w:after="120" w:line="240" w:lineRule="auto"/>
        <w:ind w:left="425" w:hanging="425"/>
        <w:jc w:val="both"/>
        <w:rPr>
          <w:rFonts w:ascii="Arial" w:eastAsia="Times New Roman" w:hAnsi="Arial" w:cs="Arial"/>
          <w:kern w:val="3"/>
          <w:sz w:val="20"/>
          <w:szCs w:val="20"/>
          <w:lang w:eastAsia="cs-CZ"/>
        </w:rPr>
      </w:pPr>
    </w:p>
    <w:p w:rsidR="00760DBE" w:rsidRPr="00760DBE" w:rsidRDefault="00760DBE" w:rsidP="00760DBE">
      <w:pPr>
        <w:autoSpaceDE w:val="0"/>
        <w:autoSpaceDN w:val="0"/>
        <w:spacing w:after="120" w:line="240" w:lineRule="auto"/>
        <w:ind w:left="425" w:hanging="425"/>
        <w:jc w:val="both"/>
        <w:rPr>
          <w:rFonts w:ascii="Arial" w:eastAsia="Times New Roman" w:hAnsi="Arial" w:cs="Arial"/>
          <w:kern w:val="3"/>
          <w:sz w:val="20"/>
          <w:szCs w:val="20"/>
          <w:lang w:eastAsia="cs-CZ"/>
        </w:rPr>
      </w:pPr>
      <w:r w:rsidRPr="00760DBE">
        <w:rPr>
          <w:rFonts w:ascii="Arial" w:eastAsia="Times New Roman" w:hAnsi="Arial" w:cs="Arial"/>
          <w:color w:val="000000"/>
          <w:sz w:val="20"/>
          <w:szCs w:val="20"/>
          <w:lang w:eastAsia="cs-CZ"/>
        </w:rPr>
        <w:t>3.</w:t>
      </w:r>
      <w:r w:rsidRPr="00760DBE">
        <w:rPr>
          <w:rFonts w:ascii="Arial" w:eastAsia="Times New Roman" w:hAnsi="Arial" w:cs="Arial"/>
          <w:color w:val="000000"/>
          <w:sz w:val="20"/>
          <w:szCs w:val="20"/>
          <w:lang w:eastAsia="cs-CZ"/>
        </w:rPr>
        <w:tab/>
        <w:t xml:space="preserve">Nájemce prohlašuje, že se seznámil se zásadami, hodnotami a cíli </w:t>
      </w:r>
      <w:proofErr w:type="spellStart"/>
      <w:r w:rsidRPr="00760DBE">
        <w:rPr>
          <w:rFonts w:ascii="Arial" w:eastAsia="Times New Roman" w:hAnsi="Arial" w:cs="Arial"/>
          <w:color w:val="000000"/>
          <w:sz w:val="20"/>
          <w:szCs w:val="20"/>
          <w:lang w:eastAsia="cs-CZ"/>
        </w:rPr>
        <w:t>Compliance</w:t>
      </w:r>
      <w:proofErr w:type="spellEnd"/>
      <w:r w:rsidRPr="00760DBE">
        <w:rPr>
          <w:rFonts w:ascii="Arial" w:eastAsia="Times New Roman" w:hAnsi="Arial" w:cs="Arial"/>
          <w:color w:val="000000"/>
          <w:sz w:val="20"/>
          <w:szCs w:val="20"/>
          <w:lang w:eastAsia="cs-CZ"/>
        </w:rPr>
        <w:t xml:space="preserve"> programu Povodí Ohře, </w:t>
      </w:r>
      <w:proofErr w:type="spellStart"/>
      <w:r w:rsidRPr="00760DBE">
        <w:rPr>
          <w:rFonts w:ascii="Arial" w:eastAsia="Times New Roman" w:hAnsi="Arial" w:cs="Arial"/>
          <w:color w:val="000000"/>
          <w:sz w:val="20"/>
          <w:szCs w:val="20"/>
          <w:lang w:eastAsia="cs-CZ"/>
        </w:rPr>
        <w:t>s.p</w:t>
      </w:r>
      <w:proofErr w:type="spellEnd"/>
      <w:r w:rsidRPr="00760DBE">
        <w:rPr>
          <w:rFonts w:ascii="Arial" w:eastAsia="Times New Roman" w:hAnsi="Arial" w:cs="Arial"/>
          <w:color w:val="000000"/>
          <w:sz w:val="20"/>
          <w:szCs w:val="20"/>
          <w:lang w:eastAsia="cs-CZ"/>
        </w:rPr>
        <w:t xml:space="preserve">. (viz </w:t>
      </w:r>
      <w:hyperlink r:id="rId8" w:history="1">
        <w:r w:rsidRPr="0028781B">
          <w:rPr>
            <w:rFonts w:ascii="Arial" w:eastAsia="Times New Roman" w:hAnsi="Arial" w:cs="Arial"/>
            <w:color w:val="0000FF"/>
            <w:sz w:val="20"/>
            <w:szCs w:val="20"/>
            <w:u w:val="single"/>
            <w:lang w:eastAsia="cs-CZ"/>
          </w:rPr>
          <w:t>http://www.poh.cz/protikorupcni-a-compliance-program/d-1346/p1=1458</w:t>
        </w:r>
      </w:hyperlink>
      <w:r w:rsidRPr="00760DBE">
        <w:rPr>
          <w:rFonts w:ascii="Arial" w:eastAsia="Times New Roman" w:hAnsi="Arial" w:cs="Arial"/>
          <w:color w:val="000000"/>
          <w:sz w:val="20"/>
          <w:szCs w:val="20"/>
          <w:lang w:eastAsia="cs-CZ"/>
        </w:rPr>
        <w:t>), dále s Etickým kodexem Povodí Ohře, státní podnik a Protikorupčním programem Povodí Ohře, státní podnik. Nájemce se při plnění této Smlouvy zavazuje po celou dobu jejího trvání dodržovat zásady a hodnoty obsažené v uvedených dokumentech, pokud to jejich povaha umožňuje.</w:t>
      </w:r>
    </w:p>
    <w:p w:rsidR="00760DBE" w:rsidRPr="00760DBE" w:rsidRDefault="00760DBE" w:rsidP="00BF15A4">
      <w:pPr>
        <w:widowControl w:val="0"/>
        <w:suppressAutoHyphens/>
        <w:autoSpaceDN w:val="0"/>
        <w:spacing w:after="120" w:line="240" w:lineRule="auto"/>
        <w:ind w:left="360" w:hanging="360"/>
        <w:jc w:val="both"/>
        <w:rPr>
          <w:rFonts w:ascii="Arial" w:eastAsia="Times New Roman" w:hAnsi="Arial" w:cs="Arial"/>
          <w:color w:val="000000"/>
          <w:sz w:val="20"/>
          <w:szCs w:val="20"/>
          <w:lang w:eastAsia="cs-CZ"/>
        </w:rPr>
      </w:pPr>
      <w:r w:rsidRPr="00760DBE">
        <w:rPr>
          <w:rFonts w:ascii="Arial" w:eastAsia="Times New Roman" w:hAnsi="Arial" w:cs="Arial"/>
          <w:color w:val="000000"/>
          <w:sz w:val="20"/>
          <w:szCs w:val="20"/>
          <w:lang w:eastAsia="cs-CZ"/>
        </w:rPr>
        <w:t>4.</w:t>
      </w:r>
      <w:r w:rsidRPr="00760DBE">
        <w:rPr>
          <w:rFonts w:ascii="Arial" w:eastAsia="Times New Roman" w:hAnsi="Arial" w:cs="Arial"/>
          <w:color w:val="000000"/>
          <w:sz w:val="20"/>
          <w:szCs w:val="20"/>
          <w:lang w:eastAsia="cs-CZ"/>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F15A4" w:rsidRPr="0028781B" w:rsidRDefault="00BF15A4" w:rsidP="00760DBE">
      <w:pPr>
        <w:suppressAutoHyphens/>
        <w:autoSpaceDN w:val="0"/>
        <w:spacing w:after="0" w:line="240" w:lineRule="auto"/>
        <w:jc w:val="center"/>
        <w:rPr>
          <w:rFonts w:ascii="Arial" w:eastAsia="Calibri" w:hAnsi="Arial" w:cs="Arial"/>
          <w:b/>
          <w:kern w:val="3"/>
          <w:sz w:val="20"/>
          <w:szCs w:val="20"/>
        </w:rPr>
      </w:pP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VII.</w:t>
      </w:r>
    </w:p>
    <w:p w:rsidR="00760DBE" w:rsidRPr="0028781B" w:rsidRDefault="00760DBE" w:rsidP="00BF15A4">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bCs/>
          <w:color w:val="000000"/>
          <w:sz w:val="20"/>
          <w:szCs w:val="20"/>
        </w:rPr>
        <w:t xml:space="preserve">Ochrana a zpracování osobních údajů </w:t>
      </w:r>
    </w:p>
    <w:p w:rsidR="00BF15A4" w:rsidRPr="00760DBE" w:rsidRDefault="00BF15A4" w:rsidP="00BF15A4">
      <w:pPr>
        <w:suppressAutoHyphens/>
        <w:autoSpaceDN w:val="0"/>
        <w:spacing w:after="0" w:line="240" w:lineRule="auto"/>
        <w:jc w:val="center"/>
        <w:rPr>
          <w:rFonts w:ascii="Arial" w:eastAsia="Calibri" w:hAnsi="Arial" w:cs="Arial"/>
          <w:b/>
          <w:kern w:val="3"/>
          <w:sz w:val="20"/>
          <w:szCs w:val="20"/>
        </w:rPr>
      </w:pPr>
    </w:p>
    <w:p w:rsidR="001A3E2E" w:rsidRDefault="00760DBE" w:rsidP="001A3E2E">
      <w:pPr>
        <w:widowControl w:val="0"/>
        <w:tabs>
          <w:tab w:val="left" w:pos="284"/>
        </w:tabs>
        <w:autoSpaceDE w:val="0"/>
        <w:autoSpaceDN w:val="0"/>
        <w:spacing w:after="240" w:line="240" w:lineRule="auto"/>
        <w:ind w:left="284"/>
        <w:jc w:val="both"/>
        <w:rPr>
          <w:rFonts w:ascii="Arial" w:eastAsia="Times New Roman" w:hAnsi="Arial" w:cs="Arial"/>
          <w:color w:val="0000FF"/>
          <w:sz w:val="20"/>
          <w:szCs w:val="20"/>
          <w:lang w:eastAsia="cs-CZ"/>
        </w:rPr>
      </w:pPr>
      <w:r w:rsidRPr="00760DBE">
        <w:rPr>
          <w:rFonts w:ascii="Arial" w:eastAsia="Times New Roman" w:hAnsi="Arial" w:cs="Arial"/>
          <w:color w:val="000000"/>
          <w:sz w:val="20"/>
          <w:szCs w:val="20"/>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28781B">
          <w:rPr>
            <w:rFonts w:ascii="Arial" w:eastAsia="Times New Roman" w:hAnsi="Arial" w:cs="Arial"/>
            <w:color w:val="0000FF"/>
            <w:sz w:val="20"/>
            <w:szCs w:val="20"/>
            <w:u w:val="single"/>
            <w:lang w:eastAsia="cs-CZ"/>
          </w:rPr>
          <w:t>http://www.poh.cz/informace-o-zpracovani-osobnich-udaju/d-1369/p1=1459</w:t>
        </w:r>
      </w:hyperlink>
      <w:r w:rsidRPr="00760DBE">
        <w:rPr>
          <w:rFonts w:ascii="Arial" w:eastAsia="Times New Roman" w:hAnsi="Arial" w:cs="Arial"/>
          <w:color w:val="0000FF"/>
          <w:sz w:val="20"/>
          <w:szCs w:val="20"/>
          <w:lang w:eastAsia="cs-CZ"/>
        </w:rPr>
        <w:t>.</w:t>
      </w:r>
    </w:p>
    <w:p w:rsidR="00760DBE" w:rsidRPr="00760DBE" w:rsidRDefault="00760DBE" w:rsidP="001A3E2E">
      <w:pPr>
        <w:widowControl w:val="0"/>
        <w:tabs>
          <w:tab w:val="left" w:pos="284"/>
        </w:tabs>
        <w:autoSpaceDE w:val="0"/>
        <w:autoSpaceDN w:val="0"/>
        <w:spacing w:after="0" w:line="240" w:lineRule="auto"/>
        <w:ind w:left="284"/>
        <w:jc w:val="center"/>
        <w:rPr>
          <w:rFonts w:ascii="Arial" w:eastAsia="Times New Roman" w:hAnsi="Arial" w:cs="Arial"/>
          <w:color w:val="0000FF"/>
          <w:sz w:val="20"/>
          <w:szCs w:val="20"/>
          <w:lang w:eastAsia="cs-CZ"/>
        </w:rPr>
      </w:pPr>
      <w:r w:rsidRPr="00760DBE">
        <w:rPr>
          <w:rFonts w:ascii="Arial" w:eastAsia="Calibri" w:hAnsi="Arial" w:cs="Arial"/>
          <w:b/>
          <w:kern w:val="3"/>
          <w:sz w:val="20"/>
          <w:szCs w:val="20"/>
        </w:rPr>
        <w:t>VIII.</w:t>
      </w:r>
    </w:p>
    <w:p w:rsidR="00760DBE" w:rsidRPr="00760DBE" w:rsidRDefault="00760DBE" w:rsidP="001A3E2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Ostatní a závěrečná ustanovení</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p>
    <w:p w:rsidR="001A3E2E" w:rsidRPr="00760DBE" w:rsidRDefault="00760DBE" w:rsidP="001A3E2E">
      <w:pPr>
        <w:widowControl w:val="0"/>
        <w:numPr>
          <w:ilvl w:val="1"/>
          <w:numId w:val="12"/>
        </w:numPr>
        <w:tabs>
          <w:tab w:val="left" w:pos="-9000"/>
          <w:tab w:val="left" w:pos="-3894"/>
        </w:tabs>
        <w:suppressAutoHyphens/>
        <w:autoSpaceDN w:val="0"/>
        <w:spacing w:before="120" w:after="0" w:line="240" w:lineRule="auto"/>
        <w:ind w:left="426" w:hanging="426"/>
        <w:jc w:val="both"/>
        <w:rPr>
          <w:rFonts w:ascii="Arial" w:eastAsia="Times New Roman" w:hAnsi="Arial" w:cs="Arial"/>
          <w:kern w:val="3"/>
          <w:sz w:val="20"/>
          <w:szCs w:val="20"/>
          <w:lang w:eastAsia="cs-CZ"/>
        </w:rPr>
      </w:pPr>
      <w:r w:rsidRPr="00760DBE">
        <w:rPr>
          <w:rFonts w:ascii="Arial" w:eastAsia="Times New Roman" w:hAnsi="Arial" w:cs="Arial"/>
          <w:kern w:val="3"/>
          <w:sz w:val="20"/>
          <w:szCs w:val="20"/>
          <w:lang w:eastAsia="cs-CZ"/>
        </w:rPr>
        <w:t>Po skončení nájmu je Nájemce povinen vrátit pozemek ve stavu odpovídajícímu sjednanému způsobu užívání a účelu nájmu, ve stavu v jakém jej převzal s přihlédnutím k obvyklému opotřebení, předávacím protokolem potvrzený technikem</w:t>
      </w:r>
      <w:r w:rsidR="00636801">
        <w:rPr>
          <w:rFonts w:ascii="Arial" w:eastAsia="Times New Roman" w:hAnsi="Arial" w:cs="Arial"/>
          <w:kern w:val="3"/>
          <w:sz w:val="20"/>
          <w:szCs w:val="20"/>
          <w:lang w:eastAsia="cs-CZ"/>
        </w:rPr>
        <w:t>.</w:t>
      </w:r>
      <w:r w:rsidRPr="00760DBE">
        <w:rPr>
          <w:rFonts w:ascii="Arial" w:eastAsia="Times New Roman" w:hAnsi="Arial" w:cs="Arial"/>
          <w:kern w:val="3"/>
          <w:sz w:val="20"/>
          <w:szCs w:val="20"/>
          <w:lang w:eastAsia="cs-CZ"/>
        </w:rPr>
        <w:t xml:space="preserve"> Protokol bude doručen na adresu: Povodí Ohře, s. p., Pražská 319, majetkoprávní oddělení, 411 55 Terezín.</w:t>
      </w:r>
    </w:p>
    <w:p w:rsidR="00760DBE" w:rsidRPr="00760DBE" w:rsidRDefault="00760DBE" w:rsidP="001A3E2E">
      <w:pPr>
        <w:widowControl w:val="0"/>
        <w:numPr>
          <w:ilvl w:val="1"/>
          <w:numId w:val="12"/>
        </w:numPr>
        <w:tabs>
          <w:tab w:val="left" w:pos="-9000"/>
          <w:tab w:val="left" w:pos="-3894"/>
        </w:tabs>
        <w:suppressAutoHyphens/>
        <w:autoSpaceDN w:val="0"/>
        <w:spacing w:before="120" w:after="0" w:line="240" w:lineRule="auto"/>
        <w:ind w:left="426" w:hanging="426"/>
        <w:jc w:val="both"/>
        <w:rPr>
          <w:rFonts w:ascii="Arial" w:eastAsia="Times New Roman" w:hAnsi="Arial" w:cs="Arial"/>
          <w:kern w:val="3"/>
          <w:sz w:val="20"/>
          <w:szCs w:val="20"/>
          <w:lang w:eastAsia="cs-CZ"/>
        </w:rPr>
      </w:pPr>
      <w:r w:rsidRPr="00760DBE">
        <w:rPr>
          <w:rFonts w:ascii="Arial" w:eastAsia="Times New Roman" w:hAnsi="Arial" w:cs="Arial"/>
          <w:kern w:val="3"/>
          <w:sz w:val="20"/>
          <w:szCs w:val="20"/>
          <w:lang w:eastAsia="cs-CZ"/>
        </w:rPr>
        <w:t>Nájemce bude oznamovat své vstupy na pozemek nejpozději 7 dní před vstupem, případně zajistí, aby tak činily i jím pověřené osoby.</w:t>
      </w:r>
    </w:p>
    <w:p w:rsidR="00390F8D" w:rsidRDefault="00760DBE" w:rsidP="00390F8D">
      <w:pPr>
        <w:widowControl w:val="0"/>
        <w:numPr>
          <w:ilvl w:val="1"/>
          <w:numId w:val="12"/>
        </w:numPr>
        <w:tabs>
          <w:tab w:val="left" w:pos="-9000"/>
          <w:tab w:val="left" w:pos="-3894"/>
        </w:tabs>
        <w:suppressAutoHyphens/>
        <w:autoSpaceDN w:val="0"/>
        <w:spacing w:before="120" w:after="0" w:line="240" w:lineRule="auto"/>
        <w:ind w:left="426" w:hanging="426"/>
        <w:jc w:val="both"/>
        <w:rPr>
          <w:rFonts w:ascii="Arial" w:eastAsia="Times New Roman" w:hAnsi="Arial" w:cs="Arial"/>
          <w:kern w:val="3"/>
          <w:sz w:val="20"/>
          <w:szCs w:val="20"/>
          <w:lang w:eastAsia="cs-CZ"/>
        </w:rPr>
      </w:pPr>
      <w:r w:rsidRPr="00760DBE">
        <w:rPr>
          <w:rFonts w:ascii="Arial" w:eastAsia="Calibri" w:hAnsi="Arial" w:cs="Arial"/>
          <w:kern w:val="3"/>
          <w:sz w:val="20"/>
          <w:szCs w:val="20"/>
        </w:rPr>
        <w:t>Nájemce je povinen pečovat o to, aby na pronajatém pozemku nevznikla škoda na zdraví, majetku, přírodě a životním prostřední a přebírá za případné vzniklé škody odpovědnost.</w:t>
      </w:r>
    </w:p>
    <w:p w:rsidR="00390F8D" w:rsidRPr="00390F8D" w:rsidRDefault="00390F8D" w:rsidP="00390F8D">
      <w:pPr>
        <w:widowControl w:val="0"/>
        <w:tabs>
          <w:tab w:val="left" w:pos="-9000"/>
          <w:tab w:val="left" w:pos="-3894"/>
        </w:tabs>
        <w:suppressAutoHyphens/>
        <w:autoSpaceDN w:val="0"/>
        <w:spacing w:before="120" w:after="0" w:line="240" w:lineRule="auto"/>
        <w:ind w:left="426"/>
        <w:jc w:val="both"/>
        <w:rPr>
          <w:rFonts w:ascii="Arial" w:eastAsia="Times New Roman" w:hAnsi="Arial" w:cs="Arial"/>
          <w:kern w:val="3"/>
          <w:sz w:val="20"/>
          <w:szCs w:val="20"/>
          <w:lang w:eastAsia="cs-CZ"/>
        </w:rPr>
      </w:pPr>
    </w:p>
    <w:p w:rsidR="001A3E2E" w:rsidRDefault="00760DBE" w:rsidP="001A3E2E">
      <w:pPr>
        <w:widowControl w:val="0"/>
        <w:numPr>
          <w:ilvl w:val="1"/>
          <w:numId w:val="12"/>
        </w:numPr>
        <w:suppressAutoHyphens/>
        <w:autoSpaceDN w:val="0"/>
        <w:spacing w:after="0" w:line="240" w:lineRule="auto"/>
        <w:ind w:left="426" w:hanging="426"/>
        <w:jc w:val="both"/>
        <w:rPr>
          <w:rFonts w:ascii="Arial" w:eastAsia="Times New Roman" w:hAnsi="Arial" w:cs="Arial"/>
          <w:kern w:val="3"/>
          <w:sz w:val="20"/>
          <w:szCs w:val="20"/>
          <w:lang w:eastAsia="cs-CZ"/>
        </w:rPr>
      </w:pPr>
      <w:r w:rsidRPr="00760DBE">
        <w:rPr>
          <w:rFonts w:ascii="Arial" w:eastAsia="Times New Roman" w:hAnsi="Arial" w:cs="Arial"/>
          <w:kern w:val="3"/>
          <w:sz w:val="20"/>
          <w:szCs w:val="20"/>
          <w:lang w:eastAsia="cs-CZ"/>
        </w:rPr>
        <w:t>Pokud v této smlouvě není stanoveno jinak, řídí se právní vztahy z ní vyplývající příslušnými ustanoveními občanského zákoníku.</w:t>
      </w:r>
    </w:p>
    <w:p w:rsidR="001A3E2E" w:rsidRDefault="001A3E2E" w:rsidP="001A3E2E">
      <w:pPr>
        <w:widowControl w:val="0"/>
        <w:suppressAutoHyphens/>
        <w:autoSpaceDN w:val="0"/>
        <w:spacing w:after="0" w:line="240" w:lineRule="auto"/>
        <w:ind w:left="426"/>
        <w:jc w:val="both"/>
        <w:rPr>
          <w:rFonts w:ascii="Arial" w:eastAsia="Times New Roman" w:hAnsi="Arial" w:cs="Arial"/>
          <w:kern w:val="3"/>
          <w:sz w:val="20"/>
          <w:szCs w:val="20"/>
          <w:lang w:eastAsia="cs-CZ"/>
        </w:rPr>
      </w:pPr>
    </w:p>
    <w:p w:rsidR="001A3E2E" w:rsidRDefault="00760DBE" w:rsidP="001A3E2E">
      <w:pPr>
        <w:widowControl w:val="0"/>
        <w:numPr>
          <w:ilvl w:val="1"/>
          <w:numId w:val="12"/>
        </w:numPr>
        <w:suppressAutoHyphens/>
        <w:autoSpaceDN w:val="0"/>
        <w:spacing w:after="0" w:line="240" w:lineRule="auto"/>
        <w:ind w:left="426" w:hanging="426"/>
        <w:jc w:val="both"/>
        <w:rPr>
          <w:rFonts w:ascii="Arial" w:eastAsia="Times New Roman" w:hAnsi="Arial" w:cs="Arial"/>
          <w:kern w:val="3"/>
          <w:sz w:val="20"/>
          <w:szCs w:val="20"/>
          <w:lang w:eastAsia="cs-CZ"/>
        </w:rPr>
      </w:pPr>
      <w:r w:rsidRPr="00760DBE">
        <w:rPr>
          <w:rFonts w:ascii="Arial" w:eastAsia="Times New Roman" w:hAnsi="Arial" w:cs="Arial"/>
          <w:kern w:val="3"/>
          <w:sz w:val="20"/>
          <w:szCs w:val="20"/>
          <w:lang w:eastAsia="cs-CZ"/>
        </w:rPr>
        <w:t>Tuto Smlouvu lze měnit či doplňovat pouze po dohodě smluvních stran formou písemných a číslovaných dodatků.</w:t>
      </w:r>
    </w:p>
    <w:p w:rsidR="001A3E2E" w:rsidRPr="001A3E2E" w:rsidRDefault="001A3E2E" w:rsidP="001A3E2E">
      <w:pPr>
        <w:widowControl w:val="0"/>
        <w:suppressAutoHyphens/>
        <w:autoSpaceDN w:val="0"/>
        <w:spacing w:after="0" w:line="240" w:lineRule="auto"/>
        <w:jc w:val="both"/>
        <w:rPr>
          <w:rFonts w:ascii="Arial" w:eastAsia="Times New Roman" w:hAnsi="Arial" w:cs="Arial"/>
          <w:kern w:val="3"/>
          <w:sz w:val="20"/>
          <w:szCs w:val="20"/>
          <w:lang w:eastAsia="cs-CZ"/>
        </w:rPr>
      </w:pPr>
    </w:p>
    <w:p w:rsidR="0028781B" w:rsidRPr="001A3E2E" w:rsidRDefault="0028781B" w:rsidP="001A3E2E">
      <w:pPr>
        <w:widowControl w:val="0"/>
        <w:numPr>
          <w:ilvl w:val="1"/>
          <w:numId w:val="12"/>
        </w:numPr>
        <w:suppressAutoHyphens/>
        <w:autoSpaceDN w:val="0"/>
        <w:spacing w:after="0" w:line="240" w:lineRule="auto"/>
        <w:ind w:left="426" w:hanging="426"/>
        <w:jc w:val="both"/>
        <w:rPr>
          <w:rFonts w:ascii="Arial" w:eastAsia="Times New Roman" w:hAnsi="Arial" w:cs="Arial"/>
          <w:kern w:val="3"/>
          <w:sz w:val="20"/>
          <w:szCs w:val="20"/>
          <w:lang w:eastAsia="cs-CZ"/>
        </w:rPr>
      </w:pPr>
      <w:r w:rsidRPr="001A3E2E">
        <w:rPr>
          <w:rFonts w:ascii="Arial" w:eastAsia="Times New Roman" w:hAnsi="Arial" w:cs="Arial"/>
          <w:sz w:val="20"/>
          <w:szCs w:val="20"/>
          <w:lang w:eastAsia="cs-CZ"/>
        </w:rPr>
        <w:t>Smluvní strany nepovažují žádné ustanovení smlouvy za obchodní tajemství.</w:t>
      </w:r>
    </w:p>
    <w:p w:rsidR="0028781B" w:rsidRPr="0028781B" w:rsidRDefault="0028781B" w:rsidP="001A3E2E">
      <w:pPr>
        <w:widowControl w:val="0"/>
        <w:suppressAutoHyphens/>
        <w:autoSpaceDN w:val="0"/>
        <w:spacing w:after="0" w:line="240" w:lineRule="auto"/>
        <w:jc w:val="both"/>
        <w:rPr>
          <w:rFonts w:ascii="Arial" w:eastAsia="Times New Roman" w:hAnsi="Arial" w:cs="Arial"/>
          <w:kern w:val="3"/>
          <w:sz w:val="20"/>
          <w:szCs w:val="20"/>
          <w:lang w:eastAsia="cs-CZ"/>
        </w:rPr>
      </w:pPr>
    </w:p>
    <w:p w:rsidR="0028781B" w:rsidRPr="0028781B" w:rsidRDefault="0028781B" w:rsidP="001A3E2E">
      <w:pPr>
        <w:widowControl w:val="0"/>
        <w:numPr>
          <w:ilvl w:val="1"/>
          <w:numId w:val="12"/>
        </w:numPr>
        <w:suppressAutoHyphens/>
        <w:autoSpaceDN w:val="0"/>
        <w:spacing w:after="0" w:line="240" w:lineRule="auto"/>
        <w:ind w:left="426" w:hanging="426"/>
        <w:jc w:val="both"/>
        <w:rPr>
          <w:rFonts w:ascii="Arial" w:eastAsia="Times New Roman" w:hAnsi="Arial" w:cs="Arial"/>
          <w:kern w:val="3"/>
          <w:sz w:val="20"/>
          <w:szCs w:val="20"/>
          <w:lang w:eastAsia="cs-CZ"/>
        </w:rPr>
      </w:pPr>
      <w:r w:rsidRPr="0028781B">
        <w:rPr>
          <w:rFonts w:ascii="Arial" w:hAnsi="Arial" w:cs="Arial"/>
          <w:sz w:val="20"/>
          <w:szCs w:val="20"/>
        </w:rPr>
        <w:t xml:space="preserve">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Nájemce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pronajímatel, který zároveň zajistí, aby informace o uveřejnění této smlouvy byla zaslána nájemci do datové schránky ID t9zbsva/na </w:t>
      </w:r>
    </w:p>
    <w:p w:rsidR="0028781B" w:rsidRPr="0028781B" w:rsidRDefault="0028781B" w:rsidP="001A3E2E">
      <w:pPr>
        <w:widowControl w:val="0"/>
        <w:suppressAutoHyphens/>
        <w:autoSpaceDN w:val="0"/>
        <w:spacing w:after="0" w:line="240" w:lineRule="auto"/>
        <w:jc w:val="both"/>
        <w:rPr>
          <w:rFonts w:ascii="Arial" w:eastAsia="Times New Roman" w:hAnsi="Arial" w:cs="Arial"/>
          <w:kern w:val="3"/>
          <w:sz w:val="20"/>
          <w:szCs w:val="20"/>
          <w:lang w:eastAsia="cs-CZ"/>
        </w:rPr>
      </w:pPr>
    </w:p>
    <w:p w:rsidR="0028781B" w:rsidRPr="00760DBE" w:rsidRDefault="0028781B" w:rsidP="001A3E2E">
      <w:pPr>
        <w:widowControl w:val="0"/>
        <w:numPr>
          <w:ilvl w:val="1"/>
          <w:numId w:val="12"/>
        </w:numPr>
        <w:suppressAutoHyphens/>
        <w:autoSpaceDN w:val="0"/>
        <w:spacing w:after="0" w:line="240" w:lineRule="auto"/>
        <w:ind w:left="426" w:hanging="426"/>
        <w:jc w:val="both"/>
        <w:rPr>
          <w:rFonts w:ascii="Arial" w:eastAsia="Times New Roman" w:hAnsi="Arial" w:cs="Arial"/>
          <w:kern w:val="3"/>
          <w:sz w:val="20"/>
          <w:szCs w:val="20"/>
          <w:lang w:eastAsia="cs-CZ"/>
        </w:rPr>
      </w:pPr>
      <w:r w:rsidRPr="0028781B">
        <w:rPr>
          <w:rFonts w:ascii="Arial" w:eastAsia="Times New Roman" w:hAnsi="Arial" w:cs="Arial"/>
          <w:sz w:val="20"/>
          <w:szCs w:val="20"/>
          <w:lang w:eastAsia="cs-CZ"/>
        </w:rPr>
        <w:t>O uzavření této smlouvy rozhodla Rada Ústeckého kraje usnesením č. ………. ze dne……….</w:t>
      </w:r>
    </w:p>
    <w:p w:rsidR="00760DBE" w:rsidRPr="00760DBE" w:rsidRDefault="00760DBE" w:rsidP="001A3E2E">
      <w:pPr>
        <w:suppressAutoHyphens/>
        <w:autoSpaceDN w:val="0"/>
        <w:spacing w:after="0" w:line="240" w:lineRule="auto"/>
        <w:ind w:left="708"/>
        <w:rPr>
          <w:rFonts w:ascii="Arial" w:eastAsia="Calibri" w:hAnsi="Arial" w:cs="Arial"/>
          <w:kern w:val="3"/>
          <w:sz w:val="20"/>
          <w:szCs w:val="20"/>
        </w:rPr>
      </w:pPr>
    </w:p>
    <w:p w:rsidR="00760DBE" w:rsidRDefault="00760DBE" w:rsidP="001A3E2E">
      <w:pPr>
        <w:widowControl w:val="0"/>
        <w:numPr>
          <w:ilvl w:val="1"/>
          <w:numId w:val="12"/>
        </w:numPr>
        <w:suppressAutoHyphens/>
        <w:autoSpaceDN w:val="0"/>
        <w:spacing w:after="0" w:line="240" w:lineRule="auto"/>
        <w:ind w:left="426" w:hanging="426"/>
        <w:jc w:val="both"/>
        <w:rPr>
          <w:rFonts w:ascii="Arial" w:eastAsia="Times New Roman" w:hAnsi="Arial" w:cs="Arial"/>
          <w:kern w:val="3"/>
          <w:sz w:val="20"/>
          <w:szCs w:val="20"/>
          <w:lang w:eastAsia="cs-CZ"/>
        </w:rPr>
      </w:pPr>
      <w:r w:rsidRPr="00760DBE">
        <w:rPr>
          <w:rFonts w:ascii="Arial" w:eastAsia="Times New Roman" w:hAnsi="Arial" w:cs="Arial"/>
          <w:kern w:val="3"/>
          <w:sz w:val="20"/>
          <w:szCs w:val="20"/>
          <w:lang w:eastAsia="cs-CZ"/>
        </w:rPr>
        <w:t>Tato Smlouva je sepsána ve čtyřech vyhotoveních s platností originálu, přičemž každá ze smluvních stran obdrží dvě vyhotovení.</w:t>
      </w:r>
    </w:p>
    <w:p w:rsidR="00390F8D" w:rsidRDefault="00390F8D" w:rsidP="00390F8D">
      <w:pPr>
        <w:pStyle w:val="Odstavecseseznamem"/>
        <w:rPr>
          <w:rFonts w:ascii="Arial" w:eastAsia="Times New Roman" w:hAnsi="Arial" w:cs="Arial"/>
          <w:kern w:val="3"/>
          <w:sz w:val="20"/>
          <w:szCs w:val="20"/>
          <w:lang w:eastAsia="cs-CZ"/>
        </w:rPr>
      </w:pPr>
    </w:p>
    <w:p w:rsidR="00390F8D" w:rsidRDefault="00390F8D" w:rsidP="001A3E2E">
      <w:pPr>
        <w:widowControl w:val="0"/>
        <w:numPr>
          <w:ilvl w:val="1"/>
          <w:numId w:val="12"/>
        </w:numPr>
        <w:suppressAutoHyphens/>
        <w:autoSpaceDN w:val="0"/>
        <w:spacing w:after="0" w:line="240" w:lineRule="auto"/>
        <w:ind w:left="426" w:hanging="426"/>
        <w:jc w:val="both"/>
        <w:rPr>
          <w:rFonts w:ascii="Arial" w:eastAsia="Times New Roman" w:hAnsi="Arial" w:cs="Arial"/>
          <w:kern w:val="3"/>
          <w:sz w:val="20"/>
          <w:szCs w:val="20"/>
          <w:lang w:eastAsia="cs-CZ"/>
        </w:rPr>
      </w:pPr>
      <w:r>
        <w:rPr>
          <w:rFonts w:ascii="Arial" w:eastAsia="Times New Roman" w:hAnsi="Arial" w:cs="Arial"/>
          <w:kern w:val="3"/>
          <w:sz w:val="20"/>
          <w:szCs w:val="20"/>
          <w:lang w:eastAsia="cs-CZ"/>
        </w:rPr>
        <w:t xml:space="preserve">Smlouva nabývá platnosti dnem jejího podpisu poslední ze smluvních stran a účinnosti </w:t>
      </w:r>
      <w:r>
        <w:rPr>
          <w:rFonts w:ascii="Arial" w:eastAsia="Times New Roman" w:hAnsi="Arial" w:cs="Arial"/>
          <w:kern w:val="3"/>
          <w:sz w:val="20"/>
          <w:szCs w:val="20"/>
          <w:lang w:eastAsia="cs-CZ"/>
        </w:rPr>
        <w:lastRenderedPageBreak/>
        <w:t>zveřejněním v Registru smluv, pokud této účinnosti dle příslušných ustanovení smlouvy nenabude později.</w:t>
      </w:r>
    </w:p>
    <w:p w:rsidR="00760DBE" w:rsidRPr="00760DBE" w:rsidRDefault="00760DBE" w:rsidP="00760DBE">
      <w:pPr>
        <w:suppressAutoHyphens/>
        <w:autoSpaceDN w:val="0"/>
        <w:spacing w:before="120" w:after="0" w:line="240" w:lineRule="auto"/>
        <w:jc w:val="both"/>
        <w:rPr>
          <w:rFonts w:ascii="Arial" w:eastAsia="Times New Roman" w:hAnsi="Arial" w:cs="Arial"/>
          <w:kern w:val="3"/>
          <w:sz w:val="20"/>
          <w:szCs w:val="20"/>
          <w:lang w:eastAsia="cs-CZ"/>
        </w:rPr>
      </w:pP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IX.</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r w:rsidRPr="00760DBE">
        <w:rPr>
          <w:rFonts w:ascii="Arial" w:eastAsia="Calibri" w:hAnsi="Arial" w:cs="Arial"/>
          <w:b/>
          <w:kern w:val="3"/>
          <w:sz w:val="20"/>
          <w:szCs w:val="20"/>
        </w:rPr>
        <w:t>Podpisy smluvních stran</w:t>
      </w:r>
    </w:p>
    <w:p w:rsidR="00760DBE" w:rsidRPr="00760DBE" w:rsidRDefault="00760DBE" w:rsidP="00760DBE">
      <w:pPr>
        <w:suppressAutoHyphens/>
        <w:autoSpaceDN w:val="0"/>
        <w:spacing w:after="0" w:line="240" w:lineRule="auto"/>
        <w:jc w:val="center"/>
        <w:rPr>
          <w:rFonts w:ascii="Arial" w:eastAsia="Calibri" w:hAnsi="Arial" w:cs="Arial"/>
          <w:b/>
          <w:kern w:val="3"/>
          <w:sz w:val="20"/>
          <w:szCs w:val="20"/>
        </w:rPr>
      </w:pPr>
    </w:p>
    <w:p w:rsidR="00BF15A4" w:rsidRPr="0028781B" w:rsidRDefault="00760DBE" w:rsidP="0028781B">
      <w:pPr>
        <w:widowControl w:val="0"/>
        <w:numPr>
          <w:ilvl w:val="0"/>
          <w:numId w:val="13"/>
        </w:numPr>
        <w:suppressAutoHyphens/>
        <w:autoSpaceDN w:val="0"/>
        <w:spacing w:after="220" w:line="240" w:lineRule="auto"/>
        <w:ind w:left="426" w:hanging="426"/>
        <w:jc w:val="both"/>
        <w:rPr>
          <w:rFonts w:ascii="Arial" w:eastAsia="Calibri" w:hAnsi="Arial" w:cs="Arial"/>
          <w:kern w:val="3"/>
          <w:sz w:val="20"/>
          <w:szCs w:val="20"/>
        </w:rPr>
      </w:pPr>
      <w:r w:rsidRPr="00760DBE">
        <w:rPr>
          <w:rFonts w:ascii="Arial" w:eastAsia="Calibri" w:hAnsi="Arial" w:cs="Arial"/>
          <w:kern w:val="3"/>
          <w:sz w:val="20"/>
          <w:szCs w:val="20"/>
        </w:rPr>
        <w:t>Smluvní strany shodně prohlašují, že si tuto Smlouvu před jejím podpisem přečetly, že byla uzavřena po vzájemném projednání podle jejich pravé a svobodné vůle, určitě, vážně a srozumitelně, bez zneužití tísně, nezkušenosti, rozumové slabosti, rozrušení nebo lehkomyslnosti druhé strany, na důkaz čehož připojují své podpisy.</w:t>
      </w:r>
    </w:p>
    <w:p w:rsidR="00BF15A4" w:rsidRPr="0028781B" w:rsidRDefault="00BF15A4" w:rsidP="00BF15A4">
      <w:pPr>
        <w:spacing w:after="0" w:line="240" w:lineRule="auto"/>
        <w:jc w:val="both"/>
        <w:rPr>
          <w:rFonts w:ascii="Arial" w:eastAsia="Times New Roman" w:hAnsi="Arial" w:cs="Arial"/>
          <w:sz w:val="20"/>
          <w:szCs w:val="20"/>
          <w:lang w:eastAsia="cs-CZ"/>
        </w:rPr>
      </w:pPr>
    </w:p>
    <w:p w:rsidR="00BF15A4" w:rsidRPr="0028781B" w:rsidRDefault="00BF15A4" w:rsidP="00BF15A4">
      <w:pPr>
        <w:spacing w:after="0" w:line="240" w:lineRule="auto"/>
        <w:jc w:val="both"/>
        <w:rPr>
          <w:rFonts w:ascii="Arial" w:eastAsia="Times New Roman" w:hAnsi="Arial" w:cs="Arial"/>
          <w:sz w:val="20"/>
          <w:szCs w:val="20"/>
          <w:lang w:eastAsia="cs-CZ"/>
        </w:rPr>
      </w:pPr>
      <w:r w:rsidRPr="0028781B">
        <w:rPr>
          <w:rFonts w:ascii="Arial" w:eastAsia="Times New Roman" w:hAnsi="Arial" w:cs="Arial"/>
          <w:sz w:val="20"/>
          <w:szCs w:val="20"/>
          <w:lang w:eastAsia="cs-CZ"/>
        </w:rPr>
        <w:t xml:space="preserve">Příloha: </w:t>
      </w:r>
    </w:p>
    <w:p w:rsidR="00BF15A4" w:rsidRPr="0028781B" w:rsidRDefault="00BF15A4" w:rsidP="00BF15A4">
      <w:pPr>
        <w:spacing w:after="0" w:line="240" w:lineRule="auto"/>
        <w:jc w:val="both"/>
        <w:rPr>
          <w:rFonts w:ascii="Arial" w:eastAsia="Times New Roman" w:hAnsi="Arial" w:cs="Arial"/>
          <w:sz w:val="20"/>
          <w:szCs w:val="20"/>
          <w:lang w:eastAsia="cs-CZ"/>
        </w:rPr>
      </w:pPr>
      <w:r w:rsidRPr="0028781B">
        <w:rPr>
          <w:rFonts w:ascii="Arial" w:eastAsia="Times New Roman" w:hAnsi="Arial" w:cs="Arial"/>
          <w:sz w:val="20"/>
          <w:szCs w:val="20"/>
          <w:lang w:eastAsia="cs-CZ"/>
        </w:rPr>
        <w:t>záborový elaborát – situace záboru</w:t>
      </w:r>
    </w:p>
    <w:p w:rsidR="00BF15A4" w:rsidRPr="0028781B" w:rsidRDefault="00BF15A4" w:rsidP="00BF15A4">
      <w:pPr>
        <w:spacing w:after="0" w:line="240" w:lineRule="auto"/>
        <w:jc w:val="both"/>
        <w:rPr>
          <w:rFonts w:ascii="Arial" w:eastAsia="Times New Roman" w:hAnsi="Arial" w:cs="Arial"/>
          <w:sz w:val="20"/>
          <w:szCs w:val="20"/>
          <w:lang w:eastAsia="cs-CZ"/>
        </w:rPr>
      </w:pPr>
    </w:p>
    <w:tbl>
      <w:tblPr>
        <w:tblW w:w="0" w:type="auto"/>
        <w:jc w:val="center"/>
        <w:tblLook w:val="01E0" w:firstRow="1" w:lastRow="1" w:firstColumn="1" w:lastColumn="1" w:noHBand="0" w:noVBand="0"/>
      </w:tblPr>
      <w:tblGrid>
        <w:gridCol w:w="4206"/>
        <w:gridCol w:w="795"/>
        <w:gridCol w:w="4069"/>
      </w:tblGrid>
      <w:tr w:rsidR="00BF15A4" w:rsidRPr="0028781B" w:rsidTr="0058731A">
        <w:trPr>
          <w:jc w:val="center"/>
        </w:trPr>
        <w:tc>
          <w:tcPr>
            <w:tcW w:w="4206" w:type="dxa"/>
          </w:tcPr>
          <w:p w:rsidR="00BF15A4" w:rsidRPr="0028781B" w:rsidRDefault="00BF15A4" w:rsidP="0058731A">
            <w:pPr>
              <w:spacing w:after="0" w:line="240" w:lineRule="auto"/>
              <w:rPr>
                <w:rFonts w:ascii="Arial" w:eastAsia="Times New Roman" w:hAnsi="Arial" w:cs="Arial"/>
                <w:sz w:val="20"/>
                <w:szCs w:val="20"/>
                <w:lang w:eastAsia="cs-CZ"/>
              </w:rPr>
            </w:pPr>
          </w:p>
          <w:p w:rsidR="00BF15A4" w:rsidRPr="0028781B" w:rsidRDefault="00BF15A4" w:rsidP="0058731A">
            <w:pPr>
              <w:spacing w:after="0" w:line="240" w:lineRule="auto"/>
              <w:ind w:left="-247" w:firstLine="142"/>
              <w:rPr>
                <w:rFonts w:ascii="Arial" w:eastAsia="Times New Roman" w:hAnsi="Arial" w:cs="Arial"/>
                <w:sz w:val="20"/>
                <w:szCs w:val="20"/>
                <w:lang w:eastAsia="cs-CZ"/>
              </w:rPr>
            </w:pPr>
            <w:r w:rsidRPr="0028781B">
              <w:rPr>
                <w:rFonts w:ascii="Arial" w:eastAsia="Times New Roman" w:hAnsi="Arial" w:cs="Arial"/>
                <w:sz w:val="20"/>
                <w:szCs w:val="20"/>
                <w:lang w:eastAsia="cs-CZ"/>
              </w:rPr>
              <w:t>V Chomutově dne …………….……..</w:t>
            </w:r>
          </w:p>
        </w:tc>
        <w:tc>
          <w:tcPr>
            <w:tcW w:w="795" w:type="dxa"/>
          </w:tcPr>
          <w:p w:rsidR="00BF15A4" w:rsidRPr="0028781B" w:rsidRDefault="00BF15A4" w:rsidP="0058731A">
            <w:pPr>
              <w:spacing w:after="0" w:line="240" w:lineRule="auto"/>
              <w:rPr>
                <w:rFonts w:ascii="Arial" w:eastAsia="Times New Roman" w:hAnsi="Arial" w:cs="Arial"/>
                <w:b/>
                <w:sz w:val="20"/>
                <w:szCs w:val="20"/>
                <w:lang w:eastAsia="cs-CZ"/>
              </w:rPr>
            </w:pPr>
          </w:p>
        </w:tc>
        <w:tc>
          <w:tcPr>
            <w:tcW w:w="4069" w:type="dxa"/>
          </w:tcPr>
          <w:p w:rsidR="00BF15A4" w:rsidRPr="0028781B" w:rsidRDefault="00BF15A4" w:rsidP="0058731A">
            <w:pPr>
              <w:spacing w:after="0" w:line="240" w:lineRule="auto"/>
              <w:rPr>
                <w:rFonts w:ascii="Arial" w:eastAsia="Times New Roman" w:hAnsi="Arial" w:cs="Arial"/>
                <w:sz w:val="20"/>
                <w:szCs w:val="20"/>
                <w:lang w:eastAsia="cs-CZ"/>
              </w:rPr>
            </w:pPr>
          </w:p>
          <w:p w:rsidR="00BF15A4" w:rsidRPr="0028781B" w:rsidRDefault="00BF15A4" w:rsidP="0058731A">
            <w:pPr>
              <w:spacing w:after="0" w:line="240" w:lineRule="auto"/>
              <w:rPr>
                <w:rFonts w:ascii="Arial" w:eastAsia="Times New Roman" w:hAnsi="Arial" w:cs="Arial"/>
                <w:sz w:val="20"/>
                <w:szCs w:val="20"/>
                <w:lang w:eastAsia="cs-CZ"/>
              </w:rPr>
            </w:pPr>
            <w:r w:rsidRPr="0028781B">
              <w:rPr>
                <w:rFonts w:ascii="Arial" w:eastAsia="Times New Roman" w:hAnsi="Arial" w:cs="Arial"/>
                <w:sz w:val="20"/>
                <w:szCs w:val="20"/>
                <w:lang w:eastAsia="cs-CZ"/>
              </w:rPr>
              <w:t>V Ústí nad Labem dne …………..…..</w:t>
            </w:r>
          </w:p>
        </w:tc>
      </w:tr>
    </w:tbl>
    <w:p w:rsidR="00BF15A4" w:rsidRPr="0028781B" w:rsidRDefault="00BF15A4" w:rsidP="00BF15A4">
      <w:pPr>
        <w:spacing w:after="0" w:line="240" w:lineRule="auto"/>
        <w:jc w:val="both"/>
        <w:rPr>
          <w:rFonts w:ascii="Arial" w:eastAsia="Times New Roman" w:hAnsi="Arial" w:cs="Arial"/>
          <w:sz w:val="20"/>
          <w:szCs w:val="20"/>
          <w:lang w:eastAsia="cs-CZ"/>
        </w:rPr>
      </w:pPr>
    </w:p>
    <w:p w:rsidR="00BF15A4" w:rsidRDefault="00BF15A4" w:rsidP="00BF15A4">
      <w:pPr>
        <w:spacing w:after="0" w:line="240" w:lineRule="auto"/>
        <w:jc w:val="both"/>
        <w:rPr>
          <w:rFonts w:ascii="Arial" w:eastAsia="Times New Roman" w:hAnsi="Arial" w:cs="Arial"/>
          <w:sz w:val="20"/>
          <w:szCs w:val="20"/>
          <w:lang w:eastAsia="cs-CZ"/>
        </w:rPr>
      </w:pPr>
    </w:p>
    <w:p w:rsidR="001A3E2E" w:rsidRPr="0028781B" w:rsidRDefault="001A3E2E" w:rsidP="00BF15A4">
      <w:pPr>
        <w:spacing w:after="0" w:line="240" w:lineRule="auto"/>
        <w:jc w:val="both"/>
        <w:rPr>
          <w:rFonts w:ascii="Arial" w:eastAsia="Times New Roman" w:hAnsi="Arial" w:cs="Arial"/>
          <w:sz w:val="20"/>
          <w:szCs w:val="20"/>
          <w:lang w:eastAsia="cs-CZ"/>
        </w:rPr>
      </w:pPr>
    </w:p>
    <w:p w:rsidR="00BF15A4" w:rsidRPr="0028781B" w:rsidRDefault="00BF15A4" w:rsidP="00BF15A4">
      <w:pPr>
        <w:spacing w:after="0" w:line="240" w:lineRule="auto"/>
        <w:jc w:val="both"/>
        <w:rPr>
          <w:rFonts w:ascii="Arial" w:eastAsia="Times New Roman" w:hAnsi="Arial" w:cs="Arial"/>
          <w:sz w:val="20"/>
          <w:szCs w:val="20"/>
          <w:lang w:eastAsia="cs-CZ"/>
        </w:rPr>
      </w:pPr>
    </w:p>
    <w:p w:rsidR="00BF15A4" w:rsidRDefault="00BF15A4" w:rsidP="00BF15A4">
      <w:pPr>
        <w:spacing w:after="0" w:line="240" w:lineRule="auto"/>
        <w:jc w:val="both"/>
        <w:rPr>
          <w:rFonts w:ascii="Arial" w:eastAsia="Times New Roman" w:hAnsi="Arial" w:cs="Arial"/>
          <w:sz w:val="20"/>
          <w:szCs w:val="20"/>
          <w:lang w:eastAsia="cs-CZ"/>
        </w:rPr>
      </w:pPr>
    </w:p>
    <w:p w:rsidR="00390F8D" w:rsidRPr="0028781B" w:rsidRDefault="00390F8D" w:rsidP="00BF15A4">
      <w:pPr>
        <w:spacing w:after="0" w:line="240" w:lineRule="auto"/>
        <w:jc w:val="both"/>
        <w:rPr>
          <w:rFonts w:ascii="Arial" w:eastAsia="Times New Roman" w:hAnsi="Arial" w:cs="Arial"/>
          <w:sz w:val="20"/>
          <w:szCs w:val="20"/>
          <w:lang w:eastAsia="cs-CZ"/>
        </w:rPr>
      </w:pPr>
    </w:p>
    <w:tbl>
      <w:tblPr>
        <w:tblW w:w="9474" w:type="dxa"/>
        <w:jc w:val="center"/>
        <w:tblLook w:val="01E0" w:firstRow="1" w:lastRow="1" w:firstColumn="1" w:lastColumn="1" w:noHBand="0" w:noVBand="0"/>
      </w:tblPr>
      <w:tblGrid>
        <w:gridCol w:w="4423"/>
        <w:gridCol w:w="762"/>
        <w:gridCol w:w="4289"/>
      </w:tblGrid>
      <w:tr w:rsidR="00BF15A4" w:rsidRPr="0028781B" w:rsidTr="0058731A">
        <w:trPr>
          <w:trHeight w:val="228"/>
          <w:jc w:val="center"/>
        </w:trPr>
        <w:tc>
          <w:tcPr>
            <w:tcW w:w="4423" w:type="dxa"/>
            <w:hideMark/>
          </w:tcPr>
          <w:p w:rsidR="00BF15A4" w:rsidRPr="0028781B" w:rsidRDefault="00BF15A4" w:rsidP="0058731A">
            <w:pPr>
              <w:spacing w:after="0" w:line="240" w:lineRule="auto"/>
              <w:rPr>
                <w:rFonts w:ascii="Arial" w:eastAsia="Times New Roman" w:hAnsi="Arial" w:cs="Arial"/>
                <w:sz w:val="20"/>
                <w:szCs w:val="20"/>
                <w:lang w:eastAsia="cs-CZ"/>
              </w:rPr>
            </w:pPr>
            <w:r w:rsidRPr="0028781B">
              <w:rPr>
                <w:rFonts w:ascii="Arial" w:eastAsia="Times New Roman" w:hAnsi="Arial" w:cs="Arial"/>
                <w:sz w:val="20"/>
                <w:szCs w:val="20"/>
                <w:lang w:eastAsia="cs-CZ"/>
              </w:rPr>
              <w:t xml:space="preserve">…………………………………  </w:t>
            </w:r>
          </w:p>
        </w:tc>
        <w:tc>
          <w:tcPr>
            <w:tcW w:w="762" w:type="dxa"/>
          </w:tcPr>
          <w:p w:rsidR="00BF15A4" w:rsidRPr="0028781B" w:rsidRDefault="00BF15A4" w:rsidP="0058731A">
            <w:pPr>
              <w:spacing w:after="0" w:line="240" w:lineRule="auto"/>
              <w:rPr>
                <w:rFonts w:ascii="Arial" w:eastAsia="Times New Roman" w:hAnsi="Arial" w:cs="Arial"/>
                <w:sz w:val="20"/>
                <w:szCs w:val="20"/>
                <w:lang w:eastAsia="cs-CZ"/>
              </w:rPr>
            </w:pPr>
          </w:p>
        </w:tc>
        <w:tc>
          <w:tcPr>
            <w:tcW w:w="4289" w:type="dxa"/>
            <w:hideMark/>
          </w:tcPr>
          <w:p w:rsidR="00BF15A4" w:rsidRPr="0028781B" w:rsidRDefault="00BF15A4" w:rsidP="0058731A">
            <w:pPr>
              <w:spacing w:after="0" w:line="240" w:lineRule="auto"/>
              <w:rPr>
                <w:rFonts w:ascii="Arial" w:eastAsia="Times New Roman" w:hAnsi="Arial" w:cs="Arial"/>
                <w:sz w:val="20"/>
                <w:szCs w:val="20"/>
                <w:lang w:eastAsia="cs-CZ"/>
              </w:rPr>
            </w:pPr>
            <w:r w:rsidRPr="0028781B">
              <w:rPr>
                <w:rFonts w:ascii="Arial" w:eastAsia="Times New Roman" w:hAnsi="Arial" w:cs="Arial"/>
                <w:sz w:val="20"/>
                <w:szCs w:val="20"/>
                <w:lang w:eastAsia="cs-CZ"/>
              </w:rPr>
              <w:t xml:space="preserve">…………………………………  </w:t>
            </w:r>
          </w:p>
        </w:tc>
      </w:tr>
      <w:tr w:rsidR="00BF15A4" w:rsidRPr="0028781B" w:rsidTr="00636801">
        <w:trPr>
          <w:trHeight w:val="379"/>
          <w:jc w:val="center"/>
        </w:trPr>
        <w:tc>
          <w:tcPr>
            <w:tcW w:w="4423" w:type="dxa"/>
            <w:hideMark/>
          </w:tcPr>
          <w:p w:rsidR="00BF15A4" w:rsidRPr="0028781B" w:rsidRDefault="00BF15A4" w:rsidP="0058731A">
            <w:pPr>
              <w:spacing w:after="0" w:line="240" w:lineRule="auto"/>
              <w:rPr>
                <w:rFonts w:ascii="Arial" w:eastAsia="Times New Roman" w:hAnsi="Arial" w:cs="Arial"/>
                <w:b/>
                <w:i/>
                <w:sz w:val="20"/>
                <w:szCs w:val="20"/>
                <w:lang w:eastAsia="cs-CZ"/>
              </w:rPr>
            </w:pPr>
            <w:r w:rsidRPr="0028781B">
              <w:rPr>
                <w:rFonts w:ascii="Arial" w:eastAsia="Times New Roman" w:hAnsi="Arial" w:cs="Arial"/>
                <w:b/>
                <w:i/>
                <w:sz w:val="20"/>
                <w:szCs w:val="20"/>
                <w:lang w:eastAsia="cs-CZ"/>
              </w:rPr>
              <w:t>za pronajímatele</w:t>
            </w:r>
          </w:p>
        </w:tc>
        <w:tc>
          <w:tcPr>
            <w:tcW w:w="762" w:type="dxa"/>
          </w:tcPr>
          <w:p w:rsidR="00BF15A4" w:rsidRPr="0028781B" w:rsidRDefault="00BF15A4" w:rsidP="0058731A">
            <w:pPr>
              <w:spacing w:after="0" w:line="240" w:lineRule="auto"/>
              <w:rPr>
                <w:rFonts w:ascii="Arial" w:eastAsia="Times New Roman" w:hAnsi="Arial" w:cs="Arial"/>
                <w:b/>
                <w:i/>
                <w:sz w:val="20"/>
                <w:szCs w:val="20"/>
                <w:lang w:eastAsia="cs-CZ"/>
              </w:rPr>
            </w:pPr>
          </w:p>
        </w:tc>
        <w:tc>
          <w:tcPr>
            <w:tcW w:w="4289" w:type="dxa"/>
            <w:hideMark/>
          </w:tcPr>
          <w:p w:rsidR="00BF15A4" w:rsidRPr="0028781B" w:rsidRDefault="00BF15A4" w:rsidP="0058731A">
            <w:pPr>
              <w:spacing w:after="0" w:line="240" w:lineRule="auto"/>
              <w:rPr>
                <w:rFonts w:ascii="Arial" w:eastAsia="Times New Roman" w:hAnsi="Arial" w:cs="Arial"/>
                <w:b/>
                <w:i/>
                <w:sz w:val="20"/>
                <w:szCs w:val="20"/>
                <w:lang w:eastAsia="cs-CZ"/>
              </w:rPr>
            </w:pPr>
            <w:r w:rsidRPr="0028781B">
              <w:rPr>
                <w:rFonts w:ascii="Arial" w:eastAsia="Times New Roman" w:hAnsi="Arial" w:cs="Arial"/>
                <w:b/>
                <w:i/>
                <w:sz w:val="20"/>
                <w:szCs w:val="20"/>
                <w:lang w:eastAsia="cs-CZ"/>
              </w:rPr>
              <w:t xml:space="preserve">za nájemce </w:t>
            </w:r>
          </w:p>
        </w:tc>
      </w:tr>
      <w:tr w:rsidR="00BF15A4" w:rsidRPr="0028781B" w:rsidTr="00636801">
        <w:trPr>
          <w:trHeight w:val="228"/>
          <w:jc w:val="center"/>
        </w:trPr>
        <w:tc>
          <w:tcPr>
            <w:tcW w:w="4423" w:type="dxa"/>
          </w:tcPr>
          <w:p w:rsidR="00BF15A4" w:rsidRPr="0028781B" w:rsidRDefault="00BF15A4" w:rsidP="0058731A">
            <w:pPr>
              <w:spacing w:after="0" w:line="240" w:lineRule="auto"/>
              <w:rPr>
                <w:rFonts w:ascii="Arial" w:eastAsia="Times New Roman" w:hAnsi="Arial" w:cs="Arial"/>
                <w:sz w:val="20"/>
                <w:szCs w:val="20"/>
                <w:lang w:eastAsia="cs-CZ"/>
              </w:rPr>
            </w:pPr>
          </w:p>
        </w:tc>
        <w:tc>
          <w:tcPr>
            <w:tcW w:w="762" w:type="dxa"/>
          </w:tcPr>
          <w:p w:rsidR="00BF15A4" w:rsidRPr="0028781B" w:rsidRDefault="00BF15A4" w:rsidP="0058731A">
            <w:pPr>
              <w:spacing w:after="0" w:line="240" w:lineRule="auto"/>
              <w:rPr>
                <w:rFonts w:ascii="Arial" w:eastAsia="Times New Roman" w:hAnsi="Arial" w:cs="Arial"/>
                <w:sz w:val="20"/>
                <w:szCs w:val="20"/>
                <w:lang w:eastAsia="cs-CZ"/>
              </w:rPr>
            </w:pPr>
          </w:p>
        </w:tc>
        <w:tc>
          <w:tcPr>
            <w:tcW w:w="4289" w:type="dxa"/>
            <w:hideMark/>
          </w:tcPr>
          <w:p w:rsidR="00BF15A4" w:rsidRPr="0028781B" w:rsidRDefault="00BF15A4" w:rsidP="0058731A">
            <w:pPr>
              <w:widowControl w:val="0"/>
              <w:suppressLineNumbers/>
              <w:tabs>
                <w:tab w:val="center" w:pos="1418"/>
                <w:tab w:val="left" w:pos="5954"/>
                <w:tab w:val="center" w:pos="7371"/>
              </w:tabs>
              <w:suppressAutoHyphens/>
              <w:spacing w:after="0" w:line="240" w:lineRule="auto"/>
              <w:jc w:val="both"/>
              <w:rPr>
                <w:rFonts w:ascii="Arial" w:eastAsia="Times New Roman" w:hAnsi="Arial" w:cs="Arial"/>
                <w:sz w:val="20"/>
                <w:szCs w:val="20"/>
                <w:lang w:eastAsia="ar-SA"/>
              </w:rPr>
            </w:pPr>
          </w:p>
        </w:tc>
      </w:tr>
      <w:tr w:rsidR="00BF15A4" w:rsidRPr="0028781B" w:rsidTr="0058731A">
        <w:trPr>
          <w:trHeight w:val="903"/>
          <w:jc w:val="center"/>
        </w:trPr>
        <w:tc>
          <w:tcPr>
            <w:tcW w:w="4423" w:type="dxa"/>
            <w:hideMark/>
          </w:tcPr>
          <w:p w:rsidR="00BF15A4" w:rsidRPr="0028781B" w:rsidRDefault="00BF15A4" w:rsidP="0058731A">
            <w:pPr>
              <w:spacing w:after="0" w:line="240" w:lineRule="auto"/>
              <w:rPr>
                <w:rFonts w:ascii="Arial" w:eastAsia="Times New Roman" w:hAnsi="Arial" w:cs="Arial"/>
                <w:sz w:val="20"/>
                <w:szCs w:val="20"/>
                <w:lang w:eastAsia="cs-CZ"/>
              </w:rPr>
            </w:pPr>
            <w:r w:rsidRPr="0028781B">
              <w:rPr>
                <w:rFonts w:ascii="Arial" w:eastAsia="Times New Roman" w:hAnsi="Arial" w:cs="Arial"/>
                <w:sz w:val="20"/>
                <w:szCs w:val="20"/>
                <w:lang w:eastAsia="cs-CZ"/>
              </w:rPr>
              <w:t>ekonomický ředitel</w:t>
            </w:r>
          </w:p>
          <w:p w:rsidR="00BF15A4" w:rsidRPr="0028781B" w:rsidRDefault="00BF15A4" w:rsidP="0058731A">
            <w:pPr>
              <w:spacing w:after="0" w:line="240" w:lineRule="auto"/>
              <w:rPr>
                <w:rFonts w:ascii="Arial" w:eastAsia="Times New Roman" w:hAnsi="Arial" w:cs="Arial"/>
                <w:sz w:val="20"/>
                <w:szCs w:val="20"/>
                <w:lang w:eastAsia="cs-CZ"/>
              </w:rPr>
            </w:pPr>
            <w:r w:rsidRPr="0028781B">
              <w:rPr>
                <w:rFonts w:ascii="Arial" w:eastAsia="Times New Roman" w:hAnsi="Arial" w:cs="Arial"/>
                <w:sz w:val="20"/>
                <w:szCs w:val="20"/>
                <w:lang w:eastAsia="cs-CZ"/>
              </w:rPr>
              <w:t>Povodí Ohře, státní podnik</w:t>
            </w:r>
          </w:p>
        </w:tc>
        <w:tc>
          <w:tcPr>
            <w:tcW w:w="762" w:type="dxa"/>
          </w:tcPr>
          <w:p w:rsidR="00BF15A4" w:rsidRPr="0028781B" w:rsidRDefault="00BF15A4" w:rsidP="0058731A">
            <w:pPr>
              <w:spacing w:after="0" w:line="240" w:lineRule="auto"/>
              <w:rPr>
                <w:rFonts w:ascii="Arial" w:eastAsia="Times New Roman" w:hAnsi="Arial" w:cs="Arial"/>
                <w:sz w:val="20"/>
                <w:szCs w:val="20"/>
                <w:lang w:eastAsia="cs-CZ"/>
              </w:rPr>
            </w:pPr>
          </w:p>
        </w:tc>
        <w:tc>
          <w:tcPr>
            <w:tcW w:w="4289" w:type="dxa"/>
            <w:hideMark/>
          </w:tcPr>
          <w:p w:rsidR="00BF15A4" w:rsidRPr="0028781B" w:rsidRDefault="00BF15A4" w:rsidP="0058731A">
            <w:pPr>
              <w:spacing w:after="0" w:line="240" w:lineRule="auto"/>
              <w:rPr>
                <w:rFonts w:ascii="Arial" w:eastAsia="Times New Roman" w:hAnsi="Arial" w:cs="Arial"/>
                <w:sz w:val="20"/>
                <w:szCs w:val="20"/>
                <w:lang w:eastAsia="cs-CZ"/>
              </w:rPr>
            </w:pPr>
            <w:r w:rsidRPr="0028781B">
              <w:rPr>
                <w:rFonts w:ascii="Arial" w:eastAsia="Times New Roman" w:hAnsi="Arial" w:cs="Arial"/>
                <w:sz w:val="20"/>
                <w:szCs w:val="20"/>
                <w:lang w:eastAsia="cs-CZ"/>
              </w:rPr>
              <w:t>hejtman kraje</w:t>
            </w:r>
          </w:p>
          <w:p w:rsidR="00BF15A4" w:rsidRPr="0028781B" w:rsidRDefault="00BF15A4" w:rsidP="0058731A">
            <w:pPr>
              <w:spacing w:after="0" w:line="240" w:lineRule="auto"/>
              <w:ind w:right="-398"/>
              <w:rPr>
                <w:rFonts w:ascii="Arial" w:eastAsia="Times New Roman" w:hAnsi="Arial" w:cs="Arial"/>
                <w:sz w:val="20"/>
                <w:szCs w:val="20"/>
                <w:lang w:eastAsia="cs-CZ"/>
              </w:rPr>
            </w:pPr>
            <w:r w:rsidRPr="0028781B">
              <w:rPr>
                <w:rFonts w:ascii="Arial" w:eastAsia="Times New Roman" w:hAnsi="Arial" w:cs="Arial"/>
                <w:sz w:val="20"/>
                <w:szCs w:val="20"/>
                <w:lang w:eastAsia="cs-CZ"/>
              </w:rPr>
              <w:t>Ústecký kraj</w:t>
            </w:r>
          </w:p>
        </w:tc>
      </w:tr>
    </w:tbl>
    <w:p w:rsidR="00BF15A4" w:rsidRPr="0028781B" w:rsidRDefault="00BF15A4" w:rsidP="00BF15A4">
      <w:pPr>
        <w:rPr>
          <w:rFonts w:ascii="Arial" w:hAnsi="Arial" w:cs="Arial"/>
          <w:sz w:val="20"/>
          <w:szCs w:val="20"/>
        </w:rPr>
      </w:pPr>
    </w:p>
    <w:p w:rsidR="00BF15A4" w:rsidRDefault="00BF15A4" w:rsidP="00BF15A4">
      <w:pPr>
        <w:pStyle w:val="Zkladntext"/>
        <w:rPr>
          <w:rFonts w:ascii="Arial" w:hAnsi="Arial" w:cs="Arial"/>
          <w:sz w:val="20"/>
        </w:rPr>
      </w:pPr>
    </w:p>
    <w:p w:rsidR="0027765B" w:rsidRDefault="0027765B" w:rsidP="00BF15A4">
      <w:pPr>
        <w:pStyle w:val="Zkladntext"/>
        <w:rPr>
          <w:rFonts w:ascii="Arial" w:hAnsi="Arial" w:cs="Arial"/>
          <w:sz w:val="20"/>
        </w:rPr>
      </w:pPr>
    </w:p>
    <w:p w:rsidR="0027765B" w:rsidRDefault="0027765B" w:rsidP="00BF15A4">
      <w:pPr>
        <w:pStyle w:val="Zkladntext"/>
        <w:rPr>
          <w:rFonts w:ascii="Arial" w:hAnsi="Arial" w:cs="Arial"/>
          <w:sz w:val="20"/>
        </w:rPr>
      </w:pPr>
    </w:p>
    <w:p w:rsidR="0027765B" w:rsidRDefault="0027765B" w:rsidP="00BF15A4">
      <w:pPr>
        <w:pStyle w:val="Zkladntext"/>
        <w:rPr>
          <w:rFonts w:ascii="Arial" w:hAnsi="Arial" w:cs="Arial"/>
          <w:sz w:val="20"/>
        </w:rPr>
      </w:pPr>
    </w:p>
    <w:p w:rsidR="0027765B" w:rsidRDefault="0027765B" w:rsidP="00BF15A4">
      <w:pPr>
        <w:pStyle w:val="Zkladntext"/>
        <w:rPr>
          <w:rFonts w:ascii="Arial" w:hAnsi="Arial" w:cs="Arial"/>
          <w:sz w:val="20"/>
        </w:rPr>
      </w:pPr>
    </w:p>
    <w:p w:rsidR="0027765B" w:rsidRDefault="0027765B" w:rsidP="00BF15A4">
      <w:pPr>
        <w:pStyle w:val="Zkladntext"/>
        <w:rPr>
          <w:rFonts w:ascii="Arial" w:hAnsi="Arial" w:cs="Arial"/>
          <w:sz w:val="20"/>
        </w:rPr>
      </w:pPr>
    </w:p>
    <w:tbl>
      <w:tblPr>
        <w:tblW w:w="10144" w:type="dxa"/>
        <w:tblCellMar>
          <w:left w:w="70" w:type="dxa"/>
          <w:right w:w="70" w:type="dxa"/>
        </w:tblCellMar>
        <w:tblLook w:val="0000" w:firstRow="0" w:lastRow="0" w:firstColumn="0" w:lastColumn="0" w:noHBand="0" w:noVBand="0"/>
      </w:tblPr>
      <w:tblGrid>
        <w:gridCol w:w="3595"/>
        <w:gridCol w:w="1198"/>
        <w:gridCol w:w="2397"/>
        <w:gridCol w:w="1643"/>
        <w:gridCol w:w="1311"/>
      </w:tblGrid>
      <w:tr w:rsidR="0027765B" w:rsidRPr="00555F24" w:rsidTr="00FB076B">
        <w:trPr>
          <w:trHeight w:val="300"/>
        </w:trPr>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65B" w:rsidRPr="00555F24" w:rsidRDefault="0027765B" w:rsidP="00FB076B">
            <w:pPr>
              <w:rPr>
                <w:rFonts w:cs="Arial"/>
                <w:sz w:val="20"/>
                <w:szCs w:val="20"/>
                <w:lang w:eastAsia="cs-CZ"/>
              </w:rPr>
            </w:pPr>
            <w:r w:rsidRPr="00555F24">
              <w:rPr>
                <w:rFonts w:cs="Arial"/>
                <w:sz w:val="20"/>
                <w:szCs w:val="20"/>
                <w:lang w:eastAsia="cs-CZ"/>
              </w:rPr>
              <w:t> </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27765B" w:rsidRPr="00555F24" w:rsidRDefault="0027765B" w:rsidP="00FB076B">
            <w:pPr>
              <w:jc w:val="center"/>
              <w:rPr>
                <w:rFonts w:cs="Arial"/>
                <w:sz w:val="20"/>
                <w:szCs w:val="20"/>
                <w:lang w:eastAsia="cs-CZ"/>
              </w:rPr>
            </w:pPr>
            <w:r w:rsidRPr="00555F24">
              <w:rPr>
                <w:rFonts w:cs="Arial"/>
                <w:sz w:val="20"/>
                <w:szCs w:val="20"/>
                <w:lang w:eastAsia="cs-CZ"/>
              </w:rPr>
              <w:t>Datum</w:t>
            </w:r>
          </w:p>
        </w:tc>
        <w:tc>
          <w:tcPr>
            <w:tcW w:w="2394" w:type="dxa"/>
            <w:tcBorders>
              <w:top w:val="single" w:sz="4" w:space="0" w:color="auto"/>
              <w:left w:val="nil"/>
              <w:bottom w:val="single" w:sz="4" w:space="0" w:color="auto"/>
              <w:right w:val="single" w:sz="4" w:space="0" w:color="auto"/>
            </w:tcBorders>
            <w:shd w:val="clear" w:color="auto" w:fill="auto"/>
            <w:noWrap/>
            <w:vAlign w:val="center"/>
          </w:tcPr>
          <w:p w:rsidR="0027765B" w:rsidRPr="00555F24" w:rsidRDefault="0027765B" w:rsidP="00FB076B">
            <w:pPr>
              <w:jc w:val="center"/>
              <w:rPr>
                <w:rFonts w:cs="Arial"/>
                <w:sz w:val="20"/>
                <w:szCs w:val="20"/>
                <w:lang w:eastAsia="cs-CZ"/>
              </w:rPr>
            </w:pPr>
            <w:r w:rsidRPr="00555F24">
              <w:rPr>
                <w:rFonts w:cs="Arial"/>
                <w:sz w:val="20"/>
                <w:szCs w:val="20"/>
                <w:lang w:eastAsia="cs-CZ"/>
              </w:rPr>
              <w:t>Jméno a příjmení</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27765B" w:rsidRPr="00555F24" w:rsidRDefault="0027765B" w:rsidP="00FB076B">
            <w:pPr>
              <w:jc w:val="center"/>
              <w:rPr>
                <w:rFonts w:cs="Arial"/>
                <w:sz w:val="20"/>
                <w:szCs w:val="20"/>
                <w:lang w:eastAsia="cs-CZ"/>
              </w:rPr>
            </w:pPr>
            <w:r w:rsidRPr="00555F24">
              <w:rPr>
                <w:rFonts w:cs="Arial"/>
                <w:sz w:val="20"/>
                <w:szCs w:val="20"/>
                <w:lang w:eastAsia="cs-CZ"/>
              </w:rPr>
              <w:t>Funkce a odbor</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27765B" w:rsidRPr="00555F24" w:rsidRDefault="0027765B" w:rsidP="00FB076B">
            <w:pPr>
              <w:jc w:val="center"/>
              <w:rPr>
                <w:rFonts w:cs="Arial"/>
                <w:sz w:val="20"/>
                <w:szCs w:val="20"/>
                <w:lang w:eastAsia="cs-CZ"/>
              </w:rPr>
            </w:pPr>
            <w:r w:rsidRPr="00555F24">
              <w:rPr>
                <w:rFonts w:cs="Arial"/>
                <w:sz w:val="20"/>
                <w:szCs w:val="20"/>
                <w:lang w:eastAsia="cs-CZ"/>
              </w:rPr>
              <w:t>Podpis</w:t>
            </w:r>
          </w:p>
        </w:tc>
      </w:tr>
      <w:tr w:rsidR="0027765B" w:rsidRPr="00555F24" w:rsidTr="00FB076B">
        <w:trPr>
          <w:trHeight w:val="300"/>
        </w:trPr>
        <w:tc>
          <w:tcPr>
            <w:tcW w:w="3591" w:type="dxa"/>
            <w:tcBorders>
              <w:top w:val="nil"/>
              <w:left w:val="single" w:sz="4" w:space="0" w:color="auto"/>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Zpracovatel</w:t>
            </w:r>
          </w:p>
        </w:tc>
        <w:tc>
          <w:tcPr>
            <w:tcW w:w="1197"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p>
        </w:tc>
        <w:tc>
          <w:tcPr>
            <w:tcW w:w="2394"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p>
        </w:tc>
        <w:tc>
          <w:tcPr>
            <w:tcW w:w="1641"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r w:rsidRPr="00555F24">
              <w:rPr>
                <w:rFonts w:cs="Arial"/>
                <w:sz w:val="20"/>
                <w:szCs w:val="20"/>
                <w:lang w:eastAsia="cs-CZ"/>
              </w:rPr>
              <w:t>referent MAJ</w:t>
            </w:r>
          </w:p>
        </w:tc>
        <w:tc>
          <w:tcPr>
            <w:tcW w:w="1309"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r w:rsidRPr="00555F24">
              <w:rPr>
                <w:rFonts w:cs="Arial"/>
                <w:sz w:val="20"/>
                <w:szCs w:val="20"/>
                <w:lang w:eastAsia="cs-CZ"/>
              </w:rPr>
              <w:t> </w:t>
            </w:r>
          </w:p>
        </w:tc>
      </w:tr>
      <w:tr w:rsidR="0027765B" w:rsidRPr="00555F24" w:rsidTr="00FB076B">
        <w:trPr>
          <w:trHeight w:val="300"/>
        </w:trPr>
        <w:tc>
          <w:tcPr>
            <w:tcW w:w="3591" w:type="dxa"/>
            <w:tcBorders>
              <w:top w:val="nil"/>
              <w:left w:val="single" w:sz="4" w:space="0" w:color="auto"/>
              <w:bottom w:val="nil"/>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Vedoucí odboru</w:t>
            </w:r>
          </w:p>
        </w:tc>
        <w:tc>
          <w:tcPr>
            <w:tcW w:w="1197"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p>
        </w:tc>
        <w:tc>
          <w:tcPr>
            <w:tcW w:w="2394"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r w:rsidRPr="00555F24">
              <w:rPr>
                <w:rFonts w:cs="Arial"/>
                <w:sz w:val="20"/>
                <w:szCs w:val="20"/>
                <w:lang w:eastAsia="cs-CZ"/>
              </w:rPr>
              <w:t> </w:t>
            </w:r>
          </w:p>
        </w:tc>
        <w:tc>
          <w:tcPr>
            <w:tcW w:w="1641"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r w:rsidRPr="00555F24">
              <w:rPr>
                <w:rFonts w:cs="Arial"/>
                <w:sz w:val="20"/>
                <w:szCs w:val="20"/>
                <w:lang w:eastAsia="cs-CZ"/>
              </w:rPr>
              <w:t>vedoucí odboru MAJ </w:t>
            </w:r>
          </w:p>
        </w:tc>
        <w:tc>
          <w:tcPr>
            <w:tcW w:w="1309"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r w:rsidRPr="00555F24">
              <w:rPr>
                <w:rFonts w:cs="Arial"/>
                <w:sz w:val="20"/>
                <w:szCs w:val="20"/>
                <w:lang w:eastAsia="cs-CZ"/>
              </w:rPr>
              <w:t> </w:t>
            </w:r>
          </w:p>
        </w:tc>
      </w:tr>
      <w:tr w:rsidR="0027765B" w:rsidRPr="00555F24" w:rsidTr="00FB076B">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Číslo příslibu / správce rozpočtu</w:t>
            </w:r>
          </w:p>
        </w:tc>
        <w:tc>
          <w:tcPr>
            <w:tcW w:w="1197"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 </w:t>
            </w:r>
          </w:p>
        </w:tc>
        <w:tc>
          <w:tcPr>
            <w:tcW w:w="2394"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p>
        </w:tc>
        <w:tc>
          <w:tcPr>
            <w:tcW w:w="1641"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 </w:t>
            </w:r>
          </w:p>
        </w:tc>
        <w:tc>
          <w:tcPr>
            <w:tcW w:w="1309"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 </w:t>
            </w:r>
          </w:p>
        </w:tc>
      </w:tr>
      <w:tr w:rsidR="0027765B" w:rsidRPr="00555F24" w:rsidTr="00FB076B">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Právně posouzeno</w:t>
            </w:r>
          </w:p>
        </w:tc>
        <w:tc>
          <w:tcPr>
            <w:tcW w:w="1197"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 </w:t>
            </w:r>
          </w:p>
        </w:tc>
        <w:tc>
          <w:tcPr>
            <w:tcW w:w="2394"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 standardní smlouva</w:t>
            </w:r>
          </w:p>
        </w:tc>
        <w:tc>
          <w:tcPr>
            <w:tcW w:w="1641"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p>
        </w:tc>
        <w:tc>
          <w:tcPr>
            <w:tcW w:w="1309"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 </w:t>
            </w:r>
          </w:p>
        </w:tc>
      </w:tr>
      <w:tr w:rsidR="0027765B" w:rsidRPr="00555F24" w:rsidTr="00FB076B">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Zveřejněno v registru smluv</w:t>
            </w:r>
          </w:p>
        </w:tc>
        <w:tc>
          <w:tcPr>
            <w:tcW w:w="1197"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p>
        </w:tc>
        <w:tc>
          <w:tcPr>
            <w:tcW w:w="2394"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jc w:val="center"/>
              <w:rPr>
                <w:rFonts w:cs="Arial"/>
                <w:sz w:val="20"/>
                <w:szCs w:val="20"/>
                <w:lang w:eastAsia="cs-CZ"/>
              </w:rPr>
            </w:pPr>
          </w:p>
        </w:tc>
        <w:tc>
          <w:tcPr>
            <w:tcW w:w="1641"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p>
        </w:tc>
        <w:tc>
          <w:tcPr>
            <w:tcW w:w="1309" w:type="dxa"/>
            <w:tcBorders>
              <w:top w:val="nil"/>
              <w:left w:val="nil"/>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p>
        </w:tc>
      </w:tr>
      <w:tr w:rsidR="0027765B" w:rsidRPr="00555F24" w:rsidTr="00FB076B">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ID záznam uveřejnění smlouvy</w:t>
            </w:r>
          </w:p>
        </w:tc>
        <w:tc>
          <w:tcPr>
            <w:tcW w:w="6541" w:type="dxa"/>
            <w:gridSpan w:val="4"/>
            <w:tcBorders>
              <w:top w:val="nil"/>
              <w:left w:val="nil"/>
              <w:bottom w:val="single" w:sz="4" w:space="0" w:color="auto"/>
              <w:right w:val="single" w:sz="4" w:space="0" w:color="auto"/>
            </w:tcBorders>
            <w:shd w:val="clear" w:color="auto" w:fill="auto"/>
            <w:noWrap/>
            <w:vAlign w:val="center"/>
          </w:tcPr>
          <w:p w:rsidR="0027765B" w:rsidRPr="00555F24" w:rsidRDefault="0027765B" w:rsidP="0027765B">
            <w:pPr>
              <w:spacing w:before="80" w:after="80"/>
              <w:rPr>
                <w:rFonts w:cs="Arial"/>
                <w:sz w:val="20"/>
                <w:szCs w:val="20"/>
                <w:lang w:eastAsia="cs-CZ"/>
              </w:rPr>
            </w:pPr>
            <w:r>
              <w:rPr>
                <w:rFonts w:cs="Arial"/>
                <w:sz w:val="20"/>
                <w:szCs w:val="20"/>
                <w:lang w:eastAsia="cs-CZ"/>
              </w:rPr>
              <w:t xml:space="preserve">                                           </w:t>
            </w:r>
          </w:p>
        </w:tc>
      </w:tr>
      <w:tr w:rsidR="0027765B" w:rsidRPr="00555F24" w:rsidTr="00FB076B">
        <w:trPr>
          <w:trHeight w:val="300"/>
        </w:trPr>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65B" w:rsidRPr="00555F24" w:rsidRDefault="0027765B" w:rsidP="00FB076B">
            <w:pPr>
              <w:spacing w:before="80" w:after="80"/>
              <w:rPr>
                <w:rFonts w:cs="Arial"/>
                <w:sz w:val="20"/>
                <w:szCs w:val="20"/>
                <w:lang w:eastAsia="cs-CZ"/>
              </w:rPr>
            </w:pPr>
            <w:r w:rsidRPr="00555F24">
              <w:rPr>
                <w:rFonts w:cs="Arial"/>
                <w:sz w:val="20"/>
                <w:szCs w:val="20"/>
                <w:lang w:eastAsia="cs-CZ"/>
              </w:rPr>
              <w:t>Odkaz na usnesení orgánu kraje</w:t>
            </w:r>
          </w:p>
        </w:tc>
        <w:tc>
          <w:tcPr>
            <w:tcW w:w="65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765B" w:rsidRPr="00555F24" w:rsidRDefault="0027765B" w:rsidP="0027765B">
            <w:pPr>
              <w:spacing w:before="80" w:after="80"/>
              <w:rPr>
                <w:rFonts w:cs="Arial"/>
                <w:sz w:val="20"/>
                <w:szCs w:val="20"/>
                <w:lang w:eastAsia="cs-CZ"/>
              </w:rPr>
            </w:pPr>
            <w:r w:rsidRPr="00555F24">
              <w:rPr>
                <w:rFonts w:cs="Arial"/>
                <w:sz w:val="20"/>
                <w:szCs w:val="20"/>
                <w:lang w:eastAsia="cs-CZ"/>
              </w:rPr>
              <w:t>Usnesení č.</w:t>
            </w:r>
            <w:r>
              <w:rPr>
                <w:rFonts w:cs="Arial"/>
                <w:sz w:val="20"/>
                <w:szCs w:val="20"/>
                <w:lang w:eastAsia="cs-CZ"/>
              </w:rPr>
              <w:t xml:space="preserve">                     </w:t>
            </w:r>
            <w:r w:rsidRPr="00555F24">
              <w:rPr>
                <w:rFonts w:cs="Arial"/>
                <w:sz w:val="20"/>
                <w:szCs w:val="20"/>
                <w:lang w:eastAsia="cs-CZ"/>
              </w:rPr>
              <w:t xml:space="preserve"> ze dne</w:t>
            </w:r>
            <w:r>
              <w:rPr>
                <w:rFonts w:cs="Arial"/>
                <w:sz w:val="20"/>
                <w:szCs w:val="20"/>
                <w:lang w:eastAsia="cs-CZ"/>
              </w:rPr>
              <w:t xml:space="preserve">  </w:t>
            </w:r>
            <w:r w:rsidRPr="00555F24">
              <w:rPr>
                <w:rFonts w:cs="Arial"/>
                <w:sz w:val="20"/>
                <w:szCs w:val="20"/>
                <w:lang w:eastAsia="cs-CZ"/>
              </w:rPr>
              <w:t xml:space="preserve"> </w:t>
            </w:r>
          </w:p>
        </w:tc>
      </w:tr>
    </w:tbl>
    <w:p w:rsidR="0027765B" w:rsidRPr="0028781B" w:rsidRDefault="0027765B" w:rsidP="00BF15A4">
      <w:pPr>
        <w:pStyle w:val="Zkladntext"/>
        <w:rPr>
          <w:rFonts w:ascii="Arial" w:hAnsi="Arial" w:cs="Arial"/>
          <w:sz w:val="20"/>
        </w:rPr>
      </w:pPr>
    </w:p>
    <w:sectPr w:rsidR="0027765B" w:rsidRPr="0028781B" w:rsidSect="00893FC4">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3AD" w:rsidRDefault="004833AD" w:rsidP="00760DBE">
      <w:pPr>
        <w:spacing w:after="0" w:line="240" w:lineRule="auto"/>
      </w:pPr>
      <w:r>
        <w:separator/>
      </w:r>
    </w:p>
  </w:endnote>
  <w:endnote w:type="continuationSeparator" w:id="0">
    <w:p w:rsidR="004833AD" w:rsidRDefault="004833AD" w:rsidP="0076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669759"/>
      <w:docPartObj>
        <w:docPartGallery w:val="Page Numbers (Bottom of Page)"/>
        <w:docPartUnique/>
      </w:docPartObj>
    </w:sdtPr>
    <w:sdtEndPr/>
    <w:sdtContent>
      <w:p w:rsidR="00893FC4" w:rsidRDefault="00893FC4">
        <w:pPr>
          <w:pStyle w:val="Zpat"/>
          <w:jc w:val="center"/>
        </w:pPr>
        <w:r>
          <w:fldChar w:fldCharType="begin"/>
        </w:r>
        <w:r>
          <w:instrText>PAGE   \* MERGEFORMAT</w:instrText>
        </w:r>
        <w:r>
          <w:fldChar w:fldCharType="separate"/>
        </w:r>
        <w:r>
          <w:t>2</w:t>
        </w:r>
        <w:r>
          <w:fldChar w:fldCharType="end"/>
        </w:r>
      </w:p>
    </w:sdtContent>
  </w:sdt>
  <w:p w:rsidR="00760DBE" w:rsidRDefault="00760D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3AD" w:rsidRDefault="004833AD" w:rsidP="00760DBE">
      <w:pPr>
        <w:spacing w:after="0" w:line="240" w:lineRule="auto"/>
      </w:pPr>
      <w:r>
        <w:separator/>
      </w:r>
    </w:p>
  </w:footnote>
  <w:footnote w:type="continuationSeparator" w:id="0">
    <w:p w:rsidR="004833AD" w:rsidRDefault="004833AD" w:rsidP="00760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5AB"/>
    <w:multiLevelType w:val="multilevel"/>
    <w:tmpl w:val="36B8A2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7644128"/>
    <w:multiLevelType w:val="multilevel"/>
    <w:tmpl w:val="AD369E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CDB7064"/>
    <w:multiLevelType w:val="hybridMultilevel"/>
    <w:tmpl w:val="9F4C9F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D903C03"/>
    <w:multiLevelType w:val="multilevel"/>
    <w:tmpl w:val="20A021F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32C902EF"/>
    <w:multiLevelType w:val="multilevel"/>
    <w:tmpl w:val="6264EA4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9F35799"/>
    <w:multiLevelType w:val="multilevel"/>
    <w:tmpl w:val="CA581F9E"/>
    <w:styleLink w:val="WWNum30"/>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58260375"/>
    <w:multiLevelType w:val="multilevel"/>
    <w:tmpl w:val="8A066BA6"/>
    <w:styleLink w:val="WWNum35"/>
    <w:lvl w:ilvl="0">
      <w:numFmt w:val="bullet"/>
      <w:lvlText w:val="-"/>
      <w:lvlJc w:val="left"/>
      <w:pPr>
        <w:ind w:left="785" w:hanging="360"/>
      </w:pPr>
      <w:rPr>
        <w:rFonts w:ascii="Arial" w:eastAsia="Times New Roman" w:hAnsi="Arial" w:cs="Arial"/>
        <w:color w:val="000000"/>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7" w15:restartNumberingAfterBreak="0">
    <w:nsid w:val="61720F3A"/>
    <w:multiLevelType w:val="hybridMultilevel"/>
    <w:tmpl w:val="C5C6F7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3CF4F64"/>
    <w:multiLevelType w:val="hybridMultilevel"/>
    <w:tmpl w:val="92101006"/>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9" w15:restartNumberingAfterBreak="0">
    <w:nsid w:val="6735216E"/>
    <w:multiLevelType w:val="hybridMultilevel"/>
    <w:tmpl w:val="03B0D4C8"/>
    <w:lvl w:ilvl="0" w:tplc="F580F2B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BE2C27"/>
    <w:multiLevelType w:val="multilevel"/>
    <w:tmpl w:val="3F529E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3391F8B"/>
    <w:multiLevelType w:val="multilevel"/>
    <w:tmpl w:val="B27CC822"/>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5"/>
  </w:num>
  <w:num w:numId="3">
    <w:abstractNumId w:val="5"/>
    <w:lvlOverride w:ilvl="0">
      <w:startOverride w:val="2"/>
      <w:lvl w:ilvl="0">
        <w:start w:val="2"/>
        <w:numFmt w:val="decimal"/>
        <w:lvlText w:val="%1."/>
        <w:lvlJc w:val="left"/>
        <w:pPr>
          <w:ind w:left="720" w:hanging="360"/>
        </w:pPr>
        <w:rPr>
          <w:rFonts w:cs="Times New Roman"/>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6"/>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BE"/>
    <w:rsid w:val="00010A35"/>
    <w:rsid w:val="000C7736"/>
    <w:rsid w:val="001A3E2E"/>
    <w:rsid w:val="001C56FF"/>
    <w:rsid w:val="00213F33"/>
    <w:rsid w:val="0027765B"/>
    <w:rsid w:val="0028781B"/>
    <w:rsid w:val="002C4BD9"/>
    <w:rsid w:val="00330073"/>
    <w:rsid w:val="00364D31"/>
    <w:rsid w:val="003809CD"/>
    <w:rsid w:val="00390F8D"/>
    <w:rsid w:val="004465E0"/>
    <w:rsid w:val="00465455"/>
    <w:rsid w:val="004833AD"/>
    <w:rsid w:val="00636801"/>
    <w:rsid w:val="006E3D2B"/>
    <w:rsid w:val="007174CB"/>
    <w:rsid w:val="00732CFE"/>
    <w:rsid w:val="00760DBE"/>
    <w:rsid w:val="00800059"/>
    <w:rsid w:val="00821917"/>
    <w:rsid w:val="0083393A"/>
    <w:rsid w:val="00893FC4"/>
    <w:rsid w:val="00896A9A"/>
    <w:rsid w:val="008A2A16"/>
    <w:rsid w:val="00924040"/>
    <w:rsid w:val="00B25461"/>
    <w:rsid w:val="00BC0E67"/>
    <w:rsid w:val="00BF15A4"/>
    <w:rsid w:val="00CA2ECA"/>
    <w:rsid w:val="00D446FE"/>
    <w:rsid w:val="00E958A3"/>
    <w:rsid w:val="00E97B2C"/>
    <w:rsid w:val="00F24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6FD7"/>
  <w15:chartTrackingRefBased/>
  <w15:docId w15:val="{C73A27CF-58DF-4E70-A62B-3D3814C0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Num30">
    <w:name w:val="WWNum30"/>
    <w:rsid w:val="00760DBE"/>
    <w:pPr>
      <w:numPr>
        <w:numId w:val="2"/>
      </w:numPr>
    </w:pPr>
  </w:style>
  <w:style w:type="numbering" w:customStyle="1" w:styleId="WWNum35">
    <w:name w:val="WWNum35"/>
    <w:rsid w:val="00760DBE"/>
    <w:pPr>
      <w:numPr>
        <w:numId w:val="4"/>
      </w:numPr>
    </w:pPr>
  </w:style>
  <w:style w:type="numbering" w:customStyle="1" w:styleId="WWNum29">
    <w:name w:val="WWNum29"/>
    <w:rsid w:val="00760DBE"/>
    <w:pPr>
      <w:numPr>
        <w:numId w:val="6"/>
      </w:numPr>
    </w:pPr>
  </w:style>
  <w:style w:type="paragraph" w:styleId="Zhlav">
    <w:name w:val="header"/>
    <w:basedOn w:val="Normln"/>
    <w:link w:val="ZhlavChar"/>
    <w:uiPriority w:val="99"/>
    <w:unhideWhenUsed/>
    <w:rsid w:val="00760D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0DBE"/>
  </w:style>
  <w:style w:type="paragraph" w:styleId="Zpat">
    <w:name w:val="footer"/>
    <w:basedOn w:val="Normln"/>
    <w:link w:val="ZpatChar"/>
    <w:uiPriority w:val="99"/>
    <w:unhideWhenUsed/>
    <w:rsid w:val="00760DBE"/>
    <w:pPr>
      <w:tabs>
        <w:tab w:val="center" w:pos="4536"/>
        <w:tab w:val="right" w:pos="9072"/>
      </w:tabs>
      <w:spacing w:after="0" w:line="240" w:lineRule="auto"/>
    </w:pPr>
  </w:style>
  <w:style w:type="character" w:customStyle="1" w:styleId="ZpatChar">
    <w:name w:val="Zápatí Char"/>
    <w:basedOn w:val="Standardnpsmoodstavce"/>
    <w:link w:val="Zpat"/>
    <w:uiPriority w:val="99"/>
    <w:rsid w:val="00760DBE"/>
  </w:style>
  <w:style w:type="paragraph" w:styleId="Zkladntext">
    <w:name w:val="Body Text"/>
    <w:basedOn w:val="Normln"/>
    <w:link w:val="ZkladntextChar"/>
    <w:rsid w:val="00BF15A4"/>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F15A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F15A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8219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1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57445-DEAB-4C18-8B6C-241F8056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2370</Words>
  <Characters>13987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Letafková Jana</dc:creator>
  <cp:keywords/>
  <dc:description/>
  <cp:lastModifiedBy>Letafková Jana</cp:lastModifiedBy>
  <cp:revision>22</cp:revision>
  <cp:lastPrinted>2022-03-18T07:41:00Z</cp:lastPrinted>
  <dcterms:created xsi:type="dcterms:W3CDTF">2022-03-18T06:40:00Z</dcterms:created>
  <dcterms:modified xsi:type="dcterms:W3CDTF">2022-06-08T09:37:00Z</dcterms:modified>
</cp:coreProperties>
</file>