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7211100100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before="1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line="265" w:lineRule="exact"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37" w:lineRule="auto" w:before="3"/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2"/>
        <w:spacing w:line="265" w:lineRule="exact" w:before="187"/>
        <w:jc w:val="left"/>
      </w:pPr>
      <w:r>
        <w:rPr/>
        <w:t>DYAS</w:t>
      </w:r>
      <w:r>
        <w:rPr>
          <w:spacing w:val="-3"/>
        </w:rPr>
        <w:t> </w:t>
      </w:r>
      <w:r>
        <w:rPr/>
        <w:t>ENERGY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ind w:left="102" w:right="117"/>
      </w:pPr>
      <w:r>
        <w:rPr/>
        <w:t>obchodní</w:t>
      </w:r>
      <w:r>
        <w:rPr>
          <w:spacing w:val="24"/>
        </w:rPr>
        <w:t> </w:t>
      </w:r>
      <w:r>
        <w:rPr/>
        <w:t>společnost</w:t>
      </w:r>
      <w:r>
        <w:rPr>
          <w:spacing w:val="23"/>
        </w:rPr>
        <w:t> </w:t>
      </w:r>
      <w:r>
        <w:rPr/>
        <w:t>zapsaná</w:t>
      </w:r>
      <w:r>
        <w:rPr>
          <w:spacing w:val="23"/>
        </w:rPr>
        <w:t> </w:t>
      </w:r>
      <w:r>
        <w:rPr/>
        <w:t>v</w:t>
      </w:r>
      <w:r>
        <w:rPr>
          <w:spacing w:val="24"/>
        </w:rPr>
        <w:t> </w:t>
      </w:r>
      <w:r>
        <w:rPr/>
        <w:t>obchodním</w:t>
      </w:r>
      <w:r>
        <w:rPr>
          <w:spacing w:val="23"/>
        </w:rPr>
        <w:t> </w:t>
      </w:r>
      <w:r>
        <w:rPr/>
        <w:t>rejstříku</w:t>
      </w:r>
      <w:r>
        <w:rPr>
          <w:spacing w:val="24"/>
        </w:rPr>
        <w:t> </w:t>
      </w:r>
      <w:r>
        <w:rPr/>
        <w:t>vedeném</w:t>
      </w:r>
      <w:r>
        <w:rPr>
          <w:spacing w:val="23"/>
        </w:rPr>
        <w:t> </w:t>
      </w:r>
      <w:r>
        <w:rPr/>
        <w:t>Krajským</w:t>
      </w:r>
      <w:r>
        <w:rPr>
          <w:spacing w:val="23"/>
        </w:rPr>
        <w:t> </w:t>
      </w:r>
      <w:r>
        <w:rPr/>
        <w:t>soudem</w:t>
      </w:r>
      <w:r>
        <w:rPr>
          <w:spacing w:val="23"/>
        </w:rPr>
        <w:t> </w:t>
      </w:r>
      <w:r>
        <w:rPr/>
        <w:t>v</w:t>
      </w:r>
      <w:r>
        <w:rPr>
          <w:spacing w:val="86"/>
        </w:rPr>
        <w:t> </w:t>
      </w:r>
      <w:r>
        <w:rPr/>
        <w:t>Brně,</w:t>
      </w:r>
      <w:r>
        <w:rPr>
          <w:spacing w:val="79"/>
        </w:rPr>
        <w:t> </w:t>
      </w:r>
      <w:r>
        <w:rPr/>
        <w:t>oddíl</w:t>
      </w:r>
      <w:r>
        <w:rPr>
          <w:spacing w:val="78"/>
        </w:rPr>
        <w:t> </w:t>
      </w:r>
      <w:r>
        <w:rPr/>
        <w:t>C,</w:t>
      </w:r>
      <w:r>
        <w:rPr>
          <w:spacing w:val="-52"/>
        </w:rPr>
        <w:t> </w:t>
      </w:r>
      <w:r>
        <w:rPr/>
        <w:t>vložka</w:t>
      </w:r>
      <w:r>
        <w:rPr>
          <w:spacing w:val="-1"/>
        </w:rPr>
        <w:t> </w:t>
      </w:r>
      <w:r>
        <w:rPr/>
        <w:t>105830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tř.</w:t>
      </w:r>
      <w:r>
        <w:rPr>
          <w:spacing w:val="-3"/>
        </w:rPr>
        <w:t> </w:t>
      </w:r>
      <w:r>
        <w:rPr/>
        <w:t>Dukelských</w:t>
      </w:r>
      <w:r>
        <w:rPr>
          <w:spacing w:val="-3"/>
        </w:rPr>
        <w:t> </w:t>
      </w:r>
      <w:r>
        <w:rPr/>
        <w:t>hrdinů</w:t>
      </w:r>
      <w:r>
        <w:rPr>
          <w:spacing w:val="-4"/>
        </w:rPr>
        <w:t> </w:t>
      </w:r>
      <w:r>
        <w:rPr/>
        <w:t>3653/1,</w:t>
      </w:r>
      <w:r>
        <w:rPr>
          <w:spacing w:val="-4"/>
        </w:rPr>
        <w:t> </w:t>
      </w:r>
      <w:r>
        <w:rPr/>
        <w:t>69501</w:t>
      </w:r>
      <w:r>
        <w:rPr>
          <w:spacing w:val="-3"/>
        </w:rPr>
        <w:t> </w:t>
      </w:r>
      <w:r>
        <w:rPr/>
        <w:t>Hodonín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07043961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Janem</w:t>
      </w:r>
      <w:r>
        <w:rPr>
          <w:spacing w:val="52"/>
        </w:rPr>
        <w:t> </w:t>
      </w:r>
      <w:r>
        <w:rPr/>
        <w:t>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z y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e m,</w:t>
      </w:r>
      <w:r>
        <w:rPr>
          <w:spacing w:val="-2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77" w:lineRule="auto"/>
        <w:ind w:left="102" w:right="506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1645158002/5500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before="5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Heading1"/>
        <w:ind w:left="4726" w:right="4755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7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6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left="385" w:right="131"/>
        <w:jc w:val="both"/>
      </w:pPr>
      <w:r>
        <w:rPr/>
        <w:t>„Smlouva“) se uzavírá na základě Rozhodnutí ministra životního prostředí č. 7211100100 o poskytnutí</w:t>
      </w:r>
      <w:r>
        <w:rPr>
          <w:spacing w:val="1"/>
        </w:rPr>
        <w:t> </w:t>
      </w:r>
      <w:r>
        <w:rPr/>
        <w:t>finančních prostředků ze Státního fondu životního prostředí ČR ze dne 13. 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 (dále</w:t>
      </w:r>
      <w:r>
        <w:rPr>
          <w:spacing w:val="-2"/>
        </w:rPr>
        <w:t> </w:t>
      </w:r>
      <w:r>
        <w:rPr/>
        <w:t>jen</w:t>
      </w:r>
      <w:r>
        <w:rPr>
          <w:spacing w:val="2"/>
        </w:rPr>
        <w:t> </w:t>
      </w:r>
      <w:r>
        <w:rPr/>
        <w:t>„Rozhodnutí“).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1"/>
        <w:ind w:left="1546"/>
        <w:jc w:val="both"/>
      </w:pPr>
      <w:r>
        <w:rPr/>
        <w:t>„Fotovoltaická</w:t>
      </w:r>
      <w:r>
        <w:rPr>
          <w:spacing w:val="-5"/>
        </w:rPr>
        <w:t> </w:t>
      </w:r>
      <w:r>
        <w:rPr/>
        <w:t>elektrárna</w:t>
      </w:r>
      <w:r>
        <w:rPr>
          <w:spacing w:val="-3"/>
        </w:rPr>
        <w:t> </w:t>
      </w:r>
      <w:r>
        <w:rPr/>
        <w:t>pro</w:t>
      </w:r>
      <w:r>
        <w:rPr>
          <w:spacing w:val="-4"/>
        </w:rPr>
        <w:t> </w:t>
      </w:r>
      <w:r>
        <w:rPr/>
        <w:t>napájení</w:t>
      </w:r>
      <w:r>
        <w:rPr>
          <w:spacing w:val="-3"/>
        </w:rPr>
        <w:t> </w:t>
      </w:r>
      <w:r>
        <w:rPr/>
        <w:t>podniku</w:t>
      </w:r>
      <w:r>
        <w:rPr>
          <w:spacing w:val="-5"/>
        </w:rPr>
        <w:t> </w:t>
      </w:r>
      <w:r>
        <w:rPr/>
        <w:t>DYAS</w:t>
      </w:r>
      <w:r>
        <w:rPr>
          <w:spacing w:val="-4"/>
        </w:rPr>
        <w:t> </w:t>
      </w:r>
      <w:r>
        <w:rPr/>
        <w:t>ENERGY,</w:t>
      </w:r>
      <w:r>
        <w:rPr>
          <w:spacing w:val="-6"/>
        </w:rPr>
        <w:t> </w:t>
      </w:r>
      <w:r>
        <w:rPr/>
        <w:t>s.r.o.“</w:t>
      </w:r>
    </w:p>
    <w:p>
      <w:pPr>
        <w:pStyle w:val="BodyText"/>
        <w:spacing w:before="120"/>
        <w:ind w:left="385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6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 w:right="136"/>
        <w:jc w:val="both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2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6 879 128,77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šest milionů osm set sedmdesát devět tisíc jedno sto dvacet osm korun českých a sedmdesát sedm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642</w:t>
      </w:r>
      <w:r>
        <w:rPr>
          <w:spacing w:val="1"/>
          <w:sz w:val="20"/>
        </w:rPr>
        <w:t> </w:t>
      </w:r>
      <w:r>
        <w:rPr>
          <w:sz w:val="20"/>
        </w:rPr>
        <w:t>651,08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41,33 %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5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4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3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line="237" w:lineRule="auto" w:before="102"/>
        <w:ind w:left="385" w:right="136"/>
        <w:jc w:val="both"/>
      </w:pPr>
      <w:r>
        <w:rPr/>
        <w:t>a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po</w:t>
      </w:r>
      <w:r>
        <w:rPr>
          <w:spacing w:val="-3"/>
        </w:rPr>
        <w:t> </w:t>
      </w:r>
      <w:r>
        <w:rPr/>
        <w:t>ukončení</w:t>
      </w:r>
      <w:r>
        <w:rPr>
          <w:spacing w:val="-6"/>
        </w:rPr>
        <w:t> </w:t>
      </w:r>
      <w:r>
        <w:rPr/>
        <w:t>realizace</w:t>
      </w:r>
      <w:r>
        <w:rPr>
          <w:spacing w:val="-6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podle</w:t>
      </w:r>
      <w:r>
        <w:rPr>
          <w:spacing w:val="-6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e).</w:t>
      </w:r>
      <w:r>
        <w:rPr>
          <w:spacing w:val="-5"/>
        </w:rPr>
        <w:t> </w:t>
      </w:r>
      <w:r>
        <w:rPr/>
        <w:t>Fond</w:t>
      </w:r>
      <w:r>
        <w:rPr>
          <w:spacing w:val="-5"/>
        </w:rPr>
        <w:t> </w:t>
      </w:r>
      <w:r>
        <w:rPr/>
        <w:t>bude</w:t>
      </w:r>
      <w:r>
        <w:rPr>
          <w:spacing w:val="-6"/>
        </w:rPr>
        <w:t> </w:t>
      </w:r>
      <w:r>
        <w:rPr/>
        <w:t>příjemci</w:t>
      </w:r>
      <w:r>
        <w:rPr>
          <w:spacing w:val="-5"/>
        </w:rPr>
        <w:t> </w:t>
      </w:r>
      <w:r>
        <w:rPr/>
        <w:t>podpory</w:t>
      </w:r>
      <w:r>
        <w:rPr>
          <w:spacing w:val="-6"/>
        </w:rPr>
        <w:t> </w:t>
      </w:r>
      <w:r>
        <w:rPr/>
        <w:t>platbu</w:t>
      </w:r>
      <w:r>
        <w:rPr>
          <w:spacing w:val="-52"/>
        </w:rPr>
        <w:t> </w:t>
      </w:r>
      <w:r>
        <w:rPr/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4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5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3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1"/>
          <w:sz w:val="20"/>
        </w:rPr>
        <w:t> </w:t>
      </w:r>
      <w:r>
        <w:rPr>
          <w:sz w:val="20"/>
        </w:rPr>
        <w:t>s žádostí</w:t>
      </w:r>
      <w:r>
        <w:rPr>
          <w:spacing w:val="1"/>
          <w:sz w:val="20"/>
        </w:rPr>
        <w:t> </w:t>
      </w:r>
      <w:r>
        <w:rPr>
          <w:sz w:val="20"/>
        </w:rPr>
        <w:t>o platbu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doklady</w:t>
      </w:r>
      <w:r>
        <w:rPr>
          <w:spacing w:val="1"/>
          <w:sz w:val="20"/>
        </w:rPr>
        <w:t> </w:t>
      </w:r>
      <w:r>
        <w:rPr>
          <w:sz w:val="20"/>
        </w:rPr>
        <w:t>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9"/>
          <w:sz w:val="20"/>
        </w:rPr>
        <w:t> </w:t>
      </w:r>
      <w:r>
        <w:rPr>
          <w:sz w:val="20"/>
        </w:rPr>
        <w:t>Žádost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10"/>
          <w:sz w:val="20"/>
        </w:rPr>
        <w:t> </w:t>
      </w:r>
      <w:r>
        <w:rPr>
          <w:sz w:val="20"/>
        </w:rPr>
        <w:t>musí</w:t>
      </w:r>
      <w:r>
        <w:rPr>
          <w:spacing w:val="9"/>
          <w:sz w:val="20"/>
        </w:rPr>
        <w:t> </w:t>
      </w:r>
      <w:r>
        <w:rPr>
          <w:sz w:val="20"/>
        </w:rPr>
        <w:t>obsahovat</w:t>
      </w:r>
      <w:r>
        <w:rPr>
          <w:spacing w:val="8"/>
          <w:sz w:val="20"/>
        </w:rPr>
        <w:t> </w:t>
      </w:r>
      <w:r>
        <w:rPr>
          <w:sz w:val="20"/>
        </w:rPr>
        <w:t>náležitosti</w:t>
      </w:r>
      <w:r>
        <w:rPr>
          <w:spacing w:val="10"/>
          <w:sz w:val="20"/>
        </w:rPr>
        <w:t> </w:t>
      </w:r>
      <w:r>
        <w:rPr>
          <w:sz w:val="20"/>
        </w:rPr>
        <w:t>stanovené</w:t>
      </w:r>
      <w:r>
        <w:rPr>
          <w:spacing w:val="9"/>
          <w:sz w:val="20"/>
        </w:rPr>
        <w:t> </w:t>
      </w:r>
      <w:r>
        <w:rPr>
          <w:sz w:val="20"/>
        </w:rPr>
        <w:t>Výzvou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Rozhodnutím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dále</w:t>
      </w:r>
      <w:r>
        <w:rPr>
          <w:spacing w:val="9"/>
          <w:sz w:val="20"/>
        </w:rPr>
        <w:t> </w:t>
      </w:r>
      <w:r>
        <w:rPr>
          <w:sz w:val="20"/>
        </w:rPr>
        <w:t>výpis</w:t>
      </w:r>
      <w:r>
        <w:rPr>
          <w:spacing w:val="-53"/>
          <w:sz w:val="20"/>
        </w:rPr>
        <w:t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> </w:t>
      </w:r>
      <w:r>
        <w:rPr>
          <w:sz w:val="20"/>
        </w:rPr>
        <w:t>zákoníku,</w:t>
      </w:r>
      <w:r>
        <w:rPr>
          <w:spacing w:val="-11"/>
          <w:sz w:val="20"/>
        </w:rPr>
        <w:t> </w:t>
      </w:r>
      <w:r>
        <w:rPr>
          <w:sz w:val="20"/>
        </w:rPr>
        <w:t>tj.,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součástí</w:t>
      </w:r>
      <w:r>
        <w:rPr>
          <w:spacing w:val="-11"/>
          <w:sz w:val="20"/>
        </w:rPr>
        <w:t> </w:t>
      </w:r>
      <w:r>
        <w:rPr>
          <w:sz w:val="20"/>
        </w:rPr>
        <w:t>nemovité</w:t>
      </w:r>
      <w:r>
        <w:rPr>
          <w:spacing w:val="-12"/>
          <w:sz w:val="20"/>
        </w:rPr>
        <w:t> </w:t>
      </w:r>
      <w:r>
        <w:rPr>
          <w:sz w:val="20"/>
        </w:rPr>
        <w:t>věci</w:t>
      </w:r>
      <w:r>
        <w:rPr>
          <w:spacing w:val="-8"/>
          <w:sz w:val="20"/>
        </w:rPr>
        <w:t> </w:t>
      </w:r>
      <w:r>
        <w:rPr>
          <w:sz w:val="20"/>
        </w:rPr>
        <w:t>(v</w:t>
      </w:r>
      <w:r>
        <w:rPr>
          <w:spacing w:val="-10"/>
          <w:sz w:val="20"/>
        </w:rPr>
        <w:t> </w:t>
      </w:r>
      <w:r>
        <w:rPr>
          <w:sz w:val="20"/>
        </w:rPr>
        <w:t>případě,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předmět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umístěn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v nemovité</w:t>
      </w:r>
      <w:r>
        <w:rPr>
          <w:spacing w:val="-2"/>
          <w:sz w:val="20"/>
        </w:rPr>
        <w:t> </w:t>
      </w:r>
      <w:r>
        <w:rPr>
          <w:sz w:val="20"/>
        </w:rPr>
        <w:t>věci,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vlastnictví příjemce</w:t>
      </w:r>
      <w:r>
        <w:rPr>
          <w:spacing w:val="-2"/>
          <w:sz w:val="20"/>
        </w:rPr>
        <w:t> </w:t>
      </w:r>
      <w:r>
        <w:rPr>
          <w:sz w:val="20"/>
        </w:rPr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28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0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3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4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4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faktur/y</w:t>
      </w:r>
      <w:r>
        <w:rPr>
          <w:spacing w:val="-53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Heading1"/>
        <w:ind w:left="3140"/>
      </w:pPr>
      <w:r>
        <w:rPr/>
        <w:t>IV.</w:t>
      </w:r>
    </w:p>
    <w:p>
      <w:pPr>
        <w:pStyle w:val="Heading2"/>
        <w:spacing w:before="1"/>
        <w:ind w:left="1017" w:right="1045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4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37" w:lineRule="auto" w:before="123" w:after="0"/>
        <w:ind w:left="745" w:right="131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„Fotovoltaická</w:t>
      </w:r>
      <w:r>
        <w:rPr>
          <w:spacing w:val="23"/>
          <w:sz w:val="20"/>
        </w:rPr>
        <w:t> </w:t>
      </w:r>
      <w:r>
        <w:rPr>
          <w:sz w:val="20"/>
        </w:rPr>
        <w:t>elektrárna</w:t>
      </w:r>
      <w:r>
        <w:rPr>
          <w:spacing w:val="20"/>
          <w:sz w:val="20"/>
        </w:rPr>
        <w:t> </w:t>
      </w:r>
      <w:r>
        <w:rPr>
          <w:sz w:val="20"/>
        </w:rPr>
        <w:t>pro</w:t>
      </w:r>
      <w:r>
        <w:rPr>
          <w:spacing w:val="22"/>
          <w:sz w:val="20"/>
        </w:rPr>
        <w:t> </w:t>
      </w:r>
      <w:r>
        <w:rPr>
          <w:sz w:val="20"/>
        </w:rPr>
        <w:t>napájení</w:t>
      </w:r>
      <w:r>
        <w:rPr>
          <w:spacing w:val="23"/>
          <w:sz w:val="20"/>
        </w:rPr>
        <w:t> </w:t>
      </w:r>
      <w:r>
        <w:rPr>
          <w:sz w:val="20"/>
        </w:rPr>
        <w:t>podniku</w:t>
      </w:r>
      <w:r>
        <w:rPr>
          <w:spacing w:val="20"/>
          <w:sz w:val="20"/>
        </w:rPr>
        <w:t> </w:t>
      </w:r>
      <w:r>
        <w:rPr>
          <w:sz w:val="20"/>
        </w:rPr>
        <w:t>DYAS</w:t>
      </w:r>
      <w:r>
        <w:rPr>
          <w:spacing w:val="23"/>
          <w:sz w:val="20"/>
        </w:rPr>
        <w:t> </w:t>
      </w:r>
      <w:r>
        <w:rPr>
          <w:sz w:val="20"/>
        </w:rPr>
        <w:t>ENERGY,</w:t>
      </w:r>
      <w:r>
        <w:rPr>
          <w:spacing w:val="23"/>
          <w:sz w:val="20"/>
        </w:rPr>
        <w:t> </w:t>
      </w:r>
      <w:r>
        <w:rPr>
          <w:sz w:val="20"/>
        </w:rPr>
        <w:t>s.r.o.“</w:t>
      </w:r>
      <w:r>
        <w:rPr>
          <w:spacing w:val="21"/>
          <w:sz w:val="20"/>
        </w:rPr>
        <w:t> </w:t>
      </w:r>
      <w:r>
        <w:rPr>
          <w:sz w:val="20"/>
        </w:rPr>
        <w:t>tím,</w:t>
      </w:r>
      <w:r>
        <w:rPr>
          <w:spacing w:val="21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2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3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4" w:hanging="360"/>
        <w:jc w:val="both"/>
        <w:rPr>
          <w:sz w:val="20"/>
        </w:rPr>
      </w:pPr>
      <w:r>
        <w:rPr>
          <w:sz w:val="20"/>
        </w:rPr>
        <w:t>realizací  </w:t>
      </w:r>
      <w:r>
        <w:rPr>
          <w:spacing w:val="41"/>
          <w:sz w:val="20"/>
        </w:rPr>
        <w:t> </w:t>
      </w:r>
      <w:r>
        <w:rPr>
          <w:sz w:val="20"/>
        </w:rPr>
        <w:t>projektu  </w:t>
      </w:r>
      <w:r>
        <w:rPr>
          <w:spacing w:val="42"/>
          <w:sz w:val="20"/>
        </w:rPr>
        <w:t> </w:t>
      </w:r>
      <w:r>
        <w:rPr>
          <w:sz w:val="20"/>
        </w:rPr>
        <w:t>dojde  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výstavbě  </w:t>
      </w:r>
      <w:r>
        <w:rPr>
          <w:spacing w:val="41"/>
          <w:sz w:val="20"/>
        </w:rPr>
        <w:t> </w:t>
      </w:r>
      <w:r>
        <w:rPr>
          <w:sz w:val="20"/>
        </w:rPr>
        <w:t>nové  </w:t>
      </w:r>
      <w:r>
        <w:rPr>
          <w:spacing w:val="42"/>
          <w:sz w:val="20"/>
        </w:rPr>
        <w:t> </w:t>
      </w:r>
      <w:r>
        <w:rPr>
          <w:sz w:val="20"/>
        </w:rPr>
        <w:t>fotovoltaické  </w:t>
      </w:r>
      <w:r>
        <w:rPr>
          <w:spacing w:val="41"/>
          <w:sz w:val="20"/>
        </w:rPr>
        <w:t> </w:t>
      </w:r>
      <w:r>
        <w:rPr>
          <w:sz w:val="20"/>
        </w:rPr>
        <w:t>elektrárny  </w:t>
      </w:r>
      <w:r>
        <w:rPr>
          <w:spacing w:val="41"/>
          <w:sz w:val="20"/>
        </w:rPr>
        <w:t> </w:t>
      </w:r>
      <w:r>
        <w:rPr>
          <w:sz w:val="20"/>
        </w:rPr>
        <w:t>s  </w:t>
      </w:r>
      <w:r>
        <w:rPr>
          <w:spacing w:val="42"/>
          <w:sz w:val="20"/>
        </w:rPr>
        <w:t> </w:t>
      </w:r>
      <w:r>
        <w:rPr>
          <w:sz w:val="20"/>
        </w:rPr>
        <w:t>pozemní  </w:t>
      </w:r>
      <w:r>
        <w:rPr>
          <w:spacing w:val="42"/>
          <w:sz w:val="20"/>
        </w:rPr>
        <w:t> </w:t>
      </w:r>
      <w:r>
        <w:rPr>
          <w:sz w:val="20"/>
        </w:rPr>
        <w:t>instalací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předpokládaným</w:t>
      </w:r>
      <w:r>
        <w:rPr>
          <w:spacing w:val="-8"/>
          <w:sz w:val="20"/>
        </w:rPr>
        <w:t> </w:t>
      </w:r>
      <w:r>
        <w:rPr>
          <w:sz w:val="20"/>
        </w:rPr>
        <w:t>výkonem</w:t>
      </w:r>
      <w:r>
        <w:rPr>
          <w:spacing w:val="-9"/>
          <w:sz w:val="20"/>
        </w:rPr>
        <w:t> </w:t>
      </w:r>
      <w:r>
        <w:rPr>
          <w:sz w:val="20"/>
        </w:rPr>
        <w:t>317</w:t>
      </w:r>
      <w:r>
        <w:rPr>
          <w:spacing w:val="-6"/>
          <w:sz w:val="20"/>
        </w:rPr>
        <w:t> </w:t>
      </w:r>
      <w:r>
        <w:rPr>
          <w:sz w:val="20"/>
        </w:rPr>
        <w:t>kWp,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střešní</w:t>
      </w:r>
      <w:r>
        <w:rPr>
          <w:spacing w:val="-6"/>
          <w:sz w:val="20"/>
        </w:rPr>
        <w:t> </w:t>
      </w:r>
      <w:r>
        <w:rPr>
          <w:sz w:val="20"/>
        </w:rPr>
        <w:t>instalací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předpokládaným</w:t>
      </w:r>
      <w:r>
        <w:rPr>
          <w:spacing w:val="-7"/>
          <w:sz w:val="20"/>
        </w:rPr>
        <w:t> </w:t>
      </w:r>
      <w:r>
        <w:rPr>
          <w:sz w:val="20"/>
        </w:rPr>
        <w:t>výkonem</w:t>
      </w:r>
      <w:r>
        <w:rPr>
          <w:spacing w:val="-8"/>
          <w:sz w:val="20"/>
        </w:rPr>
        <w:t> </w:t>
      </w:r>
      <w:r>
        <w:rPr>
          <w:sz w:val="20"/>
        </w:rPr>
        <w:t>173</w:t>
      </w:r>
      <w:r>
        <w:rPr>
          <w:spacing w:val="-6"/>
          <w:sz w:val="20"/>
        </w:rPr>
        <w:t> </w:t>
      </w:r>
      <w:r>
        <w:rPr>
          <w:sz w:val="20"/>
        </w:rPr>
        <w:t>kWp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instalací</w:t>
      </w:r>
      <w:r>
        <w:rPr>
          <w:spacing w:val="-1"/>
          <w:sz w:val="20"/>
        </w:rPr>
        <w:t> </w:t>
      </w:r>
      <w:r>
        <w:rPr>
          <w:sz w:val="20"/>
        </w:rPr>
        <w:t>akumulace</w:t>
      </w:r>
      <w:r>
        <w:rPr>
          <w:spacing w:val="-1"/>
          <w:sz w:val="20"/>
        </w:rPr>
        <w:t> </w:t>
      </w:r>
      <w:r>
        <w:rPr>
          <w:sz w:val="20"/>
        </w:rPr>
        <w:t>o kapacitě</w:t>
      </w:r>
      <w:r>
        <w:rPr>
          <w:spacing w:val="-1"/>
          <w:sz w:val="20"/>
        </w:rPr>
        <w:t> </w:t>
      </w:r>
      <w:r>
        <w:rPr>
          <w:sz w:val="20"/>
        </w:rPr>
        <w:t>295 kWh,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5"/>
        <w:gridCol w:w="1736"/>
        <w:gridCol w:w="1825"/>
        <w:gridCol w:w="1774"/>
      </w:tblGrid>
      <w:tr>
        <w:trPr>
          <w:trHeight w:val="506" w:hRule="atLeast"/>
        </w:trPr>
        <w:tc>
          <w:tcPr>
            <w:tcW w:w="349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495" w:type="dxa"/>
          </w:tcPr>
          <w:p>
            <w:pPr>
              <w:pStyle w:val="TableParagraph"/>
              <w:spacing w:line="266" w:lineRule="exact" w:before="0"/>
              <w:ind w:left="388" w:right="843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kapacita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akumulace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MWh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532" w:hRule="atLeast"/>
        </w:trPr>
        <w:tc>
          <w:tcPr>
            <w:tcW w:w="3495" w:type="dxa"/>
          </w:tcPr>
          <w:p>
            <w:pPr>
              <w:pStyle w:val="TableParagraph"/>
              <w:spacing w:line="266" w:lineRule="exact" w:before="0"/>
              <w:ind w:left="388" w:right="114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506" w:hRule="atLeast"/>
        </w:trPr>
        <w:tc>
          <w:tcPr>
            <w:tcW w:w="349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0" w:right="466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478.30</w:t>
            </w:r>
          </w:p>
        </w:tc>
      </w:tr>
      <w:tr>
        <w:trPr>
          <w:trHeight w:val="532" w:hRule="atLeast"/>
        </w:trPr>
        <w:tc>
          <w:tcPr>
            <w:tcW w:w="3495" w:type="dxa"/>
          </w:tcPr>
          <w:p>
            <w:pPr>
              <w:pStyle w:val="TableParagraph"/>
              <w:spacing w:line="266" w:lineRule="exact" w:before="0"/>
              <w:ind w:left="388" w:right="31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</w:tr>
      <w:tr>
        <w:trPr>
          <w:trHeight w:val="506" w:hRule="atLeast"/>
        </w:trPr>
        <w:tc>
          <w:tcPr>
            <w:tcW w:w="349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736" w:type="dxa"/>
          </w:tcPr>
          <w:p>
            <w:pPr>
              <w:pStyle w:val="TableParagraph"/>
              <w:spacing w:before="120"/>
              <w:ind w:left="0" w:right="490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20"/>
              <w:ind w:left="387"/>
              <w:rPr>
                <w:sz w:val="20"/>
              </w:rPr>
            </w:pPr>
            <w:r>
              <w:rPr>
                <w:sz w:val="20"/>
              </w:rPr>
              <w:t>556.20</w:t>
            </w:r>
          </w:p>
        </w:tc>
      </w:tr>
    </w:tbl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4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9" w:after="0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0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stanoveném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0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1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0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2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Kolaudačního</w:t>
      </w:r>
      <w:r>
        <w:rPr>
          <w:spacing w:val="35"/>
          <w:sz w:val="20"/>
        </w:rPr>
        <w:t> </w:t>
      </w:r>
      <w:r>
        <w:rPr>
          <w:sz w:val="20"/>
        </w:rPr>
        <w:t>souhlasu,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6"/>
          <w:sz w:val="20"/>
        </w:rPr>
        <w:t> </w:t>
      </w:r>
      <w:r>
        <w:rPr>
          <w:sz w:val="20"/>
        </w:rPr>
        <w:t>oslovení</w:t>
      </w:r>
      <w:r>
        <w:rPr>
          <w:spacing w:val="36"/>
          <w:sz w:val="20"/>
        </w:rPr>
        <w:t> </w:t>
      </w:r>
      <w:r>
        <w:rPr>
          <w:sz w:val="20"/>
        </w:rPr>
        <w:t>stavebního</w:t>
      </w:r>
      <w:r>
        <w:rPr>
          <w:spacing w:val="37"/>
          <w:sz w:val="20"/>
        </w:rPr>
        <w:t> </w:t>
      </w:r>
      <w:r>
        <w:rPr>
          <w:sz w:val="20"/>
        </w:rPr>
        <w:t>úřadu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souhlasu</w:t>
      </w:r>
      <w:r>
        <w:rPr>
          <w:spacing w:val="35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případném</w:t>
      </w:r>
      <w:r>
        <w:rPr>
          <w:spacing w:val="-12"/>
          <w:sz w:val="20"/>
        </w:rPr>
        <w:t> </w:t>
      </w:r>
      <w:r>
        <w:rPr>
          <w:sz w:val="20"/>
        </w:rPr>
        <w:t>stavění</w:t>
      </w:r>
      <w:r>
        <w:rPr>
          <w:spacing w:val="-9"/>
          <w:sz w:val="20"/>
        </w:rPr>
        <w:t> </w:t>
      </w:r>
      <w:r>
        <w:rPr>
          <w:sz w:val="20"/>
        </w:rPr>
        <w:t>uvedené</w:t>
      </w:r>
      <w:r>
        <w:rPr>
          <w:spacing w:val="-11"/>
          <w:sz w:val="20"/>
        </w:rPr>
        <w:t> </w:t>
      </w:r>
      <w:r>
        <w:rPr>
          <w:sz w:val="20"/>
        </w:rPr>
        <w:t>lhůty.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takovém</w:t>
      </w:r>
      <w:r>
        <w:rPr>
          <w:spacing w:val="-12"/>
          <w:sz w:val="20"/>
        </w:rPr>
        <w:t> </w:t>
      </w:r>
      <w:r>
        <w:rPr>
          <w:sz w:val="20"/>
        </w:rPr>
        <w:t>případě</w:t>
      </w:r>
      <w:r>
        <w:rPr>
          <w:spacing w:val="-10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 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2"/>
          <w:sz w:val="20"/>
        </w:rPr>
        <w:t> </w:t>
      </w:r>
      <w:r>
        <w:rPr>
          <w:sz w:val="20"/>
        </w:rPr>
        <w:t>nápravě</w:t>
      </w:r>
      <w:r>
        <w:rPr>
          <w:spacing w:val="1"/>
          <w:sz w:val="20"/>
        </w:rPr>
        <w:t> </w:t>
      </w:r>
      <w:r>
        <w:rPr>
          <w:sz w:val="20"/>
        </w:rPr>
        <w:t>vzniklého</w:t>
      </w:r>
      <w:r>
        <w:rPr>
          <w:spacing w:val="1"/>
          <w:sz w:val="20"/>
        </w:rPr>
        <w:t> </w:t>
      </w:r>
      <w:r>
        <w:rPr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2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</w:p>
    <w:p>
      <w:pPr>
        <w:pStyle w:val="BodyText"/>
        <w:spacing w:before="1"/>
        <w:ind w:left="745" w:right="133"/>
        <w:jc w:val="both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>
          <w:spacing w:val="-1"/>
        </w:rPr>
        <w:t>podpory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zavazuje</w:t>
      </w:r>
      <w:r>
        <w:rPr>
          <w:spacing w:val="-13"/>
        </w:rPr>
        <w:t> </w:t>
      </w:r>
      <w:r>
        <w:rPr>
          <w:spacing w:val="-1"/>
        </w:rPr>
        <w:t>všechny</w:t>
      </w:r>
      <w:r>
        <w:rPr>
          <w:spacing w:val="-12"/>
        </w:rPr>
        <w:t> </w:t>
      </w:r>
      <w:r>
        <w:rPr>
          <w:spacing w:val="-1"/>
        </w:rPr>
        <w:t>transakce</w:t>
      </w:r>
      <w:r>
        <w:rPr>
          <w:spacing w:val="-13"/>
        </w:rPr>
        <w:t> </w:t>
      </w:r>
      <w:r>
        <w:rPr>
          <w:spacing w:val="-1"/>
        </w:rPr>
        <w:t>související</w:t>
      </w:r>
      <w:r>
        <w:rPr>
          <w:spacing w:val="-12"/>
        </w:rPr>
        <w:t> </w:t>
      </w:r>
      <w:r>
        <w:rPr>
          <w:spacing w:val="-1"/>
        </w:rPr>
        <w:t>s</w:t>
      </w:r>
      <w:r>
        <w:rPr>
          <w:spacing w:val="2"/>
        </w:rPr>
        <w:t> </w:t>
      </w:r>
      <w:r>
        <w:rPr/>
        <w:t>akcí</w:t>
      </w:r>
      <w:r>
        <w:rPr>
          <w:spacing w:val="-10"/>
        </w:rPr>
        <w:t> </w:t>
      </w:r>
      <w:r>
        <w:rPr/>
        <w:t>odděleně</w:t>
      </w:r>
      <w:r>
        <w:rPr>
          <w:spacing w:val="-13"/>
        </w:rPr>
        <w:t> </w:t>
      </w:r>
      <w:r>
        <w:rPr/>
        <w:t>identifikovat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ostatních</w:t>
      </w:r>
      <w:r>
        <w:rPr>
          <w:spacing w:val="-12"/>
        </w:rPr>
        <w:t> </w:t>
      </w:r>
      <w:r>
        <w:rPr/>
        <w:t>účetních</w:t>
      </w:r>
      <w:r>
        <w:rPr>
          <w:spacing w:val="-53"/>
        </w:rPr>
        <w:t> </w:t>
      </w:r>
      <w:r>
        <w:rPr/>
        <w:t>transakcí,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zavazuje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vést</w:t>
      </w:r>
      <w:r>
        <w:rPr>
          <w:spacing w:val="-1"/>
        </w:rPr>
        <w:t> </w:t>
      </w:r>
      <w:r>
        <w:rPr/>
        <w:t>analytickou</w:t>
      </w:r>
      <w:r>
        <w:rPr>
          <w:spacing w:val="-3"/>
        </w:rPr>
        <w:t> </w:t>
      </w:r>
      <w:r>
        <w:rPr/>
        <w:t>evidenci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vazbou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konkrétní</w:t>
      </w:r>
      <w:r>
        <w:rPr>
          <w:spacing w:val="-6"/>
        </w:rPr>
        <w:t> </w:t>
      </w:r>
      <w:r>
        <w:rPr/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1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4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3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bankovního</w:t>
      </w:r>
      <w:r>
        <w:rPr>
          <w:spacing w:val="46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2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8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1"/>
          <w:sz w:val="20"/>
        </w:rPr>
        <w:t> </w:t>
      </w:r>
      <w:r>
        <w:rPr>
          <w:sz w:val="20"/>
        </w:rPr>
        <w:t>část,</w:t>
      </w:r>
      <w:r>
        <w:rPr>
          <w:spacing w:val="-12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9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99" w:after="0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2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40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123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</w:t>
      </w:r>
      <w:r>
        <w:rPr>
          <w:spacing w:val="1"/>
          <w:sz w:val="20"/>
        </w:rPr>
        <w:t> </w:t>
      </w:r>
      <w:r>
        <w:rPr>
          <w:sz w:val="20"/>
        </w:rPr>
        <w:t>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 vnitřním</w:t>
      </w:r>
      <w:r>
        <w:rPr>
          <w:spacing w:val="-14"/>
          <w:sz w:val="20"/>
        </w:rPr>
        <w:t> </w:t>
      </w:r>
      <w:r>
        <w:rPr>
          <w:sz w:val="20"/>
        </w:rPr>
        <w:t>trhem,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spacing w:before="1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49"/>
        </w:rPr>
        <w:t> </w:t>
      </w:r>
      <w:r>
        <w:rPr/>
        <w:t>1</w:t>
      </w:r>
      <w:r>
        <w:rPr>
          <w:spacing w:val="47"/>
        </w:rPr>
        <w:t> </w:t>
      </w:r>
      <w:r>
        <w:rPr/>
        <w:t>písm.</w:t>
      </w:r>
      <w:r>
        <w:rPr>
          <w:spacing w:val="48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7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spacing w:after="0"/>
        <w:jc w:val="both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spacing w:before="1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" w:after="0"/>
        <w:ind w:left="385" w:right="139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3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0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2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41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4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99" w:after="0"/>
        <w:ind w:left="38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6582" w:val="left" w:leader="none"/>
        </w:tabs>
        <w:spacing w:line="265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3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6" w:val="left" w:leader="none"/>
          <w:tab w:pos="3577" w:val="left" w:leader="none"/>
          <w:tab w:pos="3992" w:val="left" w:leader="none"/>
          <w:tab w:pos="4842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-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2870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7264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2022-06-08T10:46:03Z</dcterms:created>
  <dcterms:modified xsi:type="dcterms:W3CDTF">2022-06-08T10:46:03Z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