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0807E" w14:textId="15971143" w:rsidR="00726B26" w:rsidRPr="006B14CF" w:rsidRDefault="006B14CF" w:rsidP="00726B26">
      <w:pPr>
        <w:jc w:val="center"/>
        <w:rPr>
          <w:b/>
          <w:sz w:val="36"/>
          <w:szCs w:val="36"/>
        </w:rPr>
      </w:pPr>
      <w:r w:rsidRPr="006B14CF">
        <w:rPr>
          <w:b/>
          <w:sz w:val="36"/>
          <w:szCs w:val="36"/>
        </w:rPr>
        <w:t xml:space="preserve">Smlouva o </w:t>
      </w:r>
      <w:r w:rsidR="004F0DE7">
        <w:rPr>
          <w:b/>
          <w:sz w:val="36"/>
          <w:szCs w:val="36"/>
        </w:rPr>
        <w:t>provedení upgrade</w:t>
      </w:r>
      <w:r w:rsidRPr="006B14CF">
        <w:rPr>
          <w:b/>
          <w:sz w:val="36"/>
          <w:szCs w:val="36"/>
        </w:rPr>
        <w:t xml:space="preserve"> </w:t>
      </w:r>
      <w:r w:rsidR="004F0DE7">
        <w:rPr>
          <w:b/>
          <w:sz w:val="36"/>
          <w:szCs w:val="36"/>
        </w:rPr>
        <w:t>software</w:t>
      </w:r>
    </w:p>
    <w:p w14:paraId="0FBE6247" w14:textId="77777777" w:rsidR="00726B26" w:rsidRPr="002E515C" w:rsidRDefault="00726B26" w:rsidP="00726B26">
      <w:pPr>
        <w:jc w:val="center"/>
        <w:rPr>
          <w:sz w:val="23"/>
          <w:szCs w:val="23"/>
          <w:highlight w:val="green"/>
        </w:rPr>
      </w:pPr>
    </w:p>
    <w:p w14:paraId="15CD050D" w14:textId="77777777" w:rsidR="00726B26" w:rsidRPr="002B77A6" w:rsidRDefault="00A2087D" w:rsidP="00726B26">
      <w:pPr>
        <w:jc w:val="center"/>
      </w:pPr>
      <w:r w:rsidRPr="00A2087D">
        <w:t>uzavřená podle 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75479398" w14:textId="77777777" w:rsidR="00726B26" w:rsidRDefault="00726B26" w:rsidP="00726B26"/>
    <w:p w14:paraId="55F6202F" w14:textId="5A8E3612" w:rsidR="00726B26" w:rsidRPr="00A004F2" w:rsidRDefault="00D045D2" w:rsidP="00726B26">
      <w:pPr>
        <w:rPr>
          <w:b/>
        </w:rPr>
      </w:pPr>
      <w:proofErr w:type="spellStart"/>
      <w:r w:rsidRPr="00A004F2">
        <w:rPr>
          <w:b/>
        </w:rPr>
        <w:t>system</w:t>
      </w:r>
      <w:proofErr w:type="spellEnd"/>
      <w:r w:rsidRPr="00A004F2">
        <w:rPr>
          <w:b/>
        </w:rPr>
        <w:t xml:space="preserve"> IN s.r.o.</w:t>
      </w:r>
    </w:p>
    <w:p w14:paraId="5E3D8F8D" w14:textId="63D10C44" w:rsidR="00726B26" w:rsidRPr="00A004F2" w:rsidRDefault="00726B26" w:rsidP="00726B26">
      <w:r w:rsidRPr="00A004F2">
        <w:t xml:space="preserve">IČ: </w:t>
      </w:r>
      <w:r w:rsidR="00D045D2" w:rsidRPr="00820F93">
        <w:t>48952532</w:t>
      </w:r>
    </w:p>
    <w:p w14:paraId="7AB90450" w14:textId="4E69D182" w:rsidR="00726B26" w:rsidRPr="00A004F2" w:rsidRDefault="00726B26" w:rsidP="00726B26">
      <w:r w:rsidRPr="00A004F2">
        <w:t xml:space="preserve">DIČ: </w:t>
      </w:r>
      <w:r w:rsidR="00D045D2" w:rsidRPr="00A004F2">
        <w:t>CZ</w:t>
      </w:r>
      <w:r w:rsidR="00D045D2" w:rsidRPr="00820F93">
        <w:t>48952532</w:t>
      </w:r>
    </w:p>
    <w:p w14:paraId="26E76714" w14:textId="64533646" w:rsidR="00726B26" w:rsidRPr="00512AB9" w:rsidRDefault="00726B26" w:rsidP="00726B26">
      <w:r w:rsidRPr="00A004F2">
        <w:t xml:space="preserve">se sídlem: </w:t>
      </w:r>
      <w:r w:rsidR="00D045D2" w:rsidRPr="00A004F2">
        <w:t>Mníšek pod</w:t>
      </w:r>
      <w:r w:rsidR="00D045D2" w:rsidRPr="00D045D2">
        <w:t xml:space="preserve"> Brdy, Nová 823, PSČ 25210</w:t>
      </w:r>
    </w:p>
    <w:p w14:paraId="166A210B" w14:textId="6DA29E9E" w:rsidR="00726B26" w:rsidRPr="00512AB9" w:rsidRDefault="00726B26" w:rsidP="00726B26">
      <w:r>
        <w:t>zastoupena</w:t>
      </w:r>
      <w:r w:rsidRPr="00512AB9">
        <w:t xml:space="preserve">: </w:t>
      </w:r>
      <w:r w:rsidR="005F02E1">
        <w:t>XXXXX</w:t>
      </w:r>
      <w:r w:rsidR="00D045D2">
        <w:t>, jednatelem</w:t>
      </w:r>
    </w:p>
    <w:p w14:paraId="00824E02" w14:textId="0A75B735" w:rsidR="00726B26" w:rsidRPr="00512AB9" w:rsidRDefault="00726B26" w:rsidP="00726B26">
      <w:r w:rsidRPr="00512AB9">
        <w:t xml:space="preserve">bankovní spojení: </w:t>
      </w:r>
      <w:r w:rsidR="00D045D2">
        <w:t>ČSOB</w:t>
      </w:r>
    </w:p>
    <w:p w14:paraId="21F7603F" w14:textId="69CDF9E6" w:rsidR="00726B26" w:rsidRPr="00512AB9" w:rsidRDefault="00726B26" w:rsidP="00726B26">
      <w:r w:rsidRPr="00512AB9">
        <w:t xml:space="preserve">číslo účtu: </w:t>
      </w:r>
      <w:r w:rsidR="00D045D2" w:rsidRPr="00D045D2">
        <w:t>212933574/0300</w:t>
      </w:r>
    </w:p>
    <w:p w14:paraId="2A34093C" w14:textId="10F7802F" w:rsidR="00726B26" w:rsidRPr="00512AB9" w:rsidRDefault="00726B26" w:rsidP="00726B26">
      <w:r>
        <w:t>z</w:t>
      </w:r>
      <w:r w:rsidRPr="00512AB9">
        <w:t>apsán</w:t>
      </w:r>
      <w:r>
        <w:t>a</w:t>
      </w:r>
      <w:r w:rsidRPr="00512AB9">
        <w:t xml:space="preserve"> v obchodním rejstříku vedeném </w:t>
      </w:r>
      <w:r w:rsidR="00D045D2">
        <w:t xml:space="preserve">Městským </w:t>
      </w:r>
      <w:r w:rsidRPr="00652864">
        <w:t>soudem v </w:t>
      </w:r>
      <w:r w:rsidR="00D045D2">
        <w:t>Praze</w:t>
      </w:r>
      <w:r w:rsidRPr="00652864">
        <w:t xml:space="preserve">, oddíl </w:t>
      </w:r>
      <w:r w:rsidR="00D045D2">
        <w:t>C</w:t>
      </w:r>
      <w:r w:rsidRPr="00652864">
        <w:t xml:space="preserve">, vložka </w:t>
      </w:r>
      <w:r w:rsidR="00D045D2">
        <w:t>30430</w:t>
      </w:r>
    </w:p>
    <w:p w14:paraId="2953188E" w14:textId="77777777" w:rsidR="00726B26" w:rsidRPr="002B77A6" w:rsidRDefault="00726B26" w:rsidP="00726B26">
      <w:pPr>
        <w:rPr>
          <w:rStyle w:val="platne1"/>
        </w:rPr>
      </w:pPr>
    </w:p>
    <w:p w14:paraId="73E1C1EF" w14:textId="77777777" w:rsidR="00726B26" w:rsidRPr="00726B26" w:rsidRDefault="00726B26" w:rsidP="00726B26">
      <w:pPr>
        <w:rPr>
          <w:rStyle w:val="platne1"/>
        </w:rPr>
      </w:pPr>
      <w:r w:rsidRPr="00726B26">
        <w:rPr>
          <w:rStyle w:val="platne1"/>
        </w:rPr>
        <w:t xml:space="preserve">jako </w:t>
      </w:r>
      <w:r w:rsidR="002E515C">
        <w:rPr>
          <w:rStyle w:val="platne1"/>
        </w:rPr>
        <w:t>Poskytovatele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36D9D4D0" w14:textId="77777777" w:rsidR="00726B26" w:rsidRPr="002B77A6" w:rsidRDefault="00726B26" w:rsidP="00726B26">
      <w:pPr>
        <w:rPr>
          <w:rStyle w:val="platne1"/>
        </w:rPr>
      </w:pPr>
    </w:p>
    <w:p w14:paraId="5DC60FD8" w14:textId="77777777" w:rsidR="00726B26" w:rsidRPr="002B77A6" w:rsidRDefault="00726B26" w:rsidP="00726B26">
      <w:pPr>
        <w:rPr>
          <w:rStyle w:val="platne1"/>
        </w:rPr>
      </w:pPr>
      <w:r w:rsidRPr="002B77A6">
        <w:rPr>
          <w:rStyle w:val="platne1"/>
        </w:rPr>
        <w:t>a</w:t>
      </w:r>
    </w:p>
    <w:p w14:paraId="125ABAF9" w14:textId="77777777" w:rsidR="00726B26" w:rsidRPr="002B77A6" w:rsidRDefault="00726B26" w:rsidP="00726B26">
      <w:pPr>
        <w:rPr>
          <w:rStyle w:val="platne1"/>
        </w:rPr>
      </w:pPr>
    </w:p>
    <w:p w14:paraId="3DC38C58" w14:textId="77777777" w:rsidR="00726B26" w:rsidRPr="002B77A6" w:rsidRDefault="00726B26" w:rsidP="00726B26">
      <w:pPr>
        <w:rPr>
          <w:b/>
        </w:rPr>
      </w:pPr>
      <w:r w:rsidRPr="002B77A6">
        <w:rPr>
          <w:b/>
        </w:rPr>
        <w:t xml:space="preserve">Fakultní nemocnice Brno </w:t>
      </w:r>
    </w:p>
    <w:p w14:paraId="11EBD40E" w14:textId="77777777" w:rsidR="00726B26" w:rsidRPr="002B77A6" w:rsidRDefault="00726B26" w:rsidP="00726B26">
      <w:r w:rsidRPr="002B77A6">
        <w:t>IČ: 65269705</w:t>
      </w:r>
    </w:p>
    <w:p w14:paraId="1F32C686" w14:textId="77777777" w:rsidR="00726B26" w:rsidRPr="002B77A6" w:rsidRDefault="00726B26" w:rsidP="00726B26">
      <w:r w:rsidRPr="002B77A6">
        <w:t>DIČ: CZ65269705</w:t>
      </w:r>
    </w:p>
    <w:p w14:paraId="79F6C750" w14:textId="77777777" w:rsidR="00726B26" w:rsidRPr="002B77A6" w:rsidRDefault="00726B26" w:rsidP="00726B26">
      <w:r w:rsidRPr="002B77A6">
        <w:t xml:space="preserve">se sídlem: Brno, Jihlavská 20, PSČ 625 00 </w:t>
      </w:r>
    </w:p>
    <w:p w14:paraId="0B493097" w14:textId="08A160B3" w:rsidR="00726B26" w:rsidRPr="002B77A6" w:rsidRDefault="00726B26" w:rsidP="00726B26">
      <w:r>
        <w:t>zastoupena</w:t>
      </w:r>
      <w:r w:rsidRPr="002B77A6">
        <w:t>:</w:t>
      </w:r>
      <w:r w:rsidR="002F60B5">
        <w:t xml:space="preserve"> </w:t>
      </w:r>
      <w:r w:rsidR="005F02E1">
        <w:t>XXXXX</w:t>
      </w:r>
      <w:r w:rsidRPr="002B77A6">
        <w:t>, ředitel</w:t>
      </w:r>
      <w:r w:rsidR="005372ED">
        <w:t>em</w:t>
      </w:r>
      <w:r w:rsidRPr="002B77A6">
        <w:t xml:space="preserve"> </w:t>
      </w:r>
    </w:p>
    <w:p w14:paraId="11D9D352" w14:textId="77777777" w:rsidR="00726B26" w:rsidRPr="002B77A6" w:rsidRDefault="00726B26" w:rsidP="00726B26">
      <w:r w:rsidRPr="002B77A6">
        <w:t>bankovní spo</w:t>
      </w:r>
      <w:r>
        <w:t>jení: Česká národní banka</w:t>
      </w:r>
    </w:p>
    <w:p w14:paraId="6C8CA8AF" w14:textId="77777777" w:rsidR="00726B26" w:rsidRPr="002B77A6" w:rsidRDefault="00726B26" w:rsidP="00726B26">
      <w:r w:rsidRPr="002B77A6">
        <w:t>číslo ban</w:t>
      </w:r>
      <w:r>
        <w:t>kovního účtu: 71234621/0710</w:t>
      </w:r>
    </w:p>
    <w:p w14:paraId="6B302EBE" w14:textId="77777777" w:rsidR="00726B26" w:rsidRDefault="00726B26" w:rsidP="00726B26"/>
    <w:p w14:paraId="327E21E4"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BE6ECD7" w14:textId="77777777" w:rsidR="00726B26" w:rsidRPr="002B77A6" w:rsidRDefault="00726B26" w:rsidP="00726B26">
      <w:pPr>
        <w:rPr>
          <w:rStyle w:val="platne1"/>
        </w:rPr>
      </w:pPr>
    </w:p>
    <w:p w14:paraId="5518B2B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2F8E1D88" w14:textId="77777777" w:rsidR="00726B26" w:rsidRPr="002B77A6" w:rsidRDefault="00726B26" w:rsidP="00726B26">
      <w:pPr>
        <w:rPr>
          <w:rStyle w:val="platne1"/>
        </w:rPr>
      </w:pPr>
    </w:p>
    <w:p w14:paraId="7A0FC391"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49CE97B9" w14:textId="77777777" w:rsidR="00726B26" w:rsidRPr="002B77A6" w:rsidRDefault="00726B26" w:rsidP="00726B26">
      <w:pPr>
        <w:spacing w:after="60"/>
        <w:rPr>
          <w:rStyle w:val="platne1"/>
        </w:rPr>
      </w:pPr>
    </w:p>
    <w:p w14:paraId="159F6C67" w14:textId="77777777" w:rsidR="00AC4202" w:rsidRDefault="00AC4202" w:rsidP="00CF0C56">
      <w:pPr>
        <w:pStyle w:val="Nadpis1"/>
        <w:sectPr w:rsidR="00AC4202" w:rsidSect="00D930BD">
          <w:footerReference w:type="default" r:id="rId12"/>
          <w:footerReference w:type="first" r:id="rId13"/>
          <w:pgSz w:w="11906" w:h="16838"/>
          <w:pgMar w:top="1417" w:right="926" w:bottom="1417" w:left="900" w:header="709" w:footer="708" w:gutter="0"/>
          <w:cols w:space="708"/>
          <w:titlePg/>
          <w:docGrid w:linePitch="360"/>
        </w:sectPr>
      </w:pPr>
    </w:p>
    <w:p w14:paraId="200E56E1" w14:textId="77777777" w:rsidR="00726B26" w:rsidRPr="002B77A6" w:rsidRDefault="00BE50CA" w:rsidP="00CF0C56">
      <w:pPr>
        <w:pStyle w:val="Nadpis1"/>
      </w:pPr>
      <w:r>
        <w:lastRenderedPageBreak/>
        <w:t>Účel smlouvy</w:t>
      </w:r>
    </w:p>
    <w:p w14:paraId="6127B6B3" w14:textId="77777777" w:rsidR="00726B26" w:rsidRPr="002B77A6" w:rsidRDefault="00726B26" w:rsidP="00726B26">
      <w:pPr>
        <w:jc w:val="center"/>
        <w:rPr>
          <w:b/>
          <w:bCs/>
        </w:rPr>
      </w:pPr>
    </w:p>
    <w:p w14:paraId="4B98DD60" w14:textId="4CAAA0BB" w:rsidR="00C07977" w:rsidRDefault="00BE50CA" w:rsidP="005E224A">
      <w:pPr>
        <w:pStyle w:val="Odstavecsmlouvy"/>
      </w:pPr>
      <w:r w:rsidRPr="00CF0C56">
        <w:t xml:space="preserve">Účelem </w:t>
      </w:r>
      <w:r w:rsidR="005E224A">
        <w:t xml:space="preserve">této smlouvy je </w:t>
      </w:r>
      <w:r w:rsidR="00726B26" w:rsidRPr="00CF0C56">
        <w:t xml:space="preserve">sjednání závazku </w:t>
      </w:r>
      <w:r w:rsidR="002E515C">
        <w:t>Poskytovatele</w:t>
      </w:r>
      <w:r w:rsidR="00726B26" w:rsidRPr="00CF0C56">
        <w:t xml:space="preserve"> </w:t>
      </w:r>
      <w:r w:rsidR="009975C1">
        <w:t>poskytnout Objednateli</w:t>
      </w:r>
      <w:r w:rsidR="00BA4F26">
        <w:t xml:space="preserve"> </w:t>
      </w:r>
      <w:r w:rsidR="009975C1">
        <w:t xml:space="preserve">práva užití k </w:t>
      </w:r>
      <w:r w:rsidR="00BA4F26">
        <w:t>upgrade</w:t>
      </w:r>
      <w:r w:rsidR="00BA4F26" w:rsidRPr="00CF0C56">
        <w:t xml:space="preserve"> </w:t>
      </w:r>
      <w:r w:rsidR="002E515C">
        <w:t xml:space="preserve">software </w:t>
      </w:r>
      <w:proofErr w:type="spellStart"/>
      <w:r w:rsidR="00A004F2">
        <w:rPr>
          <w:color w:val="000000"/>
        </w:rPr>
        <w:t>astraia</w:t>
      </w:r>
      <w:proofErr w:type="spellEnd"/>
      <w:r w:rsidR="00A004F2">
        <w:rPr>
          <w:color w:val="000000"/>
        </w:rPr>
        <w:t xml:space="preserve"> </w:t>
      </w:r>
      <w:r w:rsidR="00BA4F26">
        <w:rPr>
          <w:color w:val="000000"/>
        </w:rPr>
        <w:t xml:space="preserve">výrobce </w:t>
      </w:r>
      <w:r w:rsidR="002D12BB">
        <w:rPr>
          <w:color w:val="000000"/>
        </w:rPr>
        <w:t xml:space="preserve">NEXUS / ASTRAIA </w:t>
      </w:r>
      <w:proofErr w:type="spellStart"/>
      <w:r w:rsidR="002D12BB">
        <w:rPr>
          <w:color w:val="000000"/>
        </w:rPr>
        <w:t>GmbH</w:t>
      </w:r>
      <w:proofErr w:type="spellEnd"/>
      <w:r w:rsidR="00A004F2">
        <w:rPr>
          <w:color w:val="000000"/>
        </w:rPr>
        <w:t xml:space="preserve"> </w:t>
      </w:r>
      <w:r w:rsidR="00BA4F26">
        <w:t>(dále též jen „</w:t>
      </w:r>
      <w:r w:rsidR="00BA4F26" w:rsidRPr="00AC4202">
        <w:rPr>
          <w:b/>
        </w:rPr>
        <w:t>Software</w:t>
      </w:r>
      <w:r w:rsidR="00BA4F26">
        <w:t>“)</w:t>
      </w:r>
      <w:r w:rsidR="002E515C">
        <w:t xml:space="preserve">, </w:t>
      </w:r>
      <w:r w:rsidR="00BA4F26">
        <w:t xml:space="preserve">přičemž tento upgrade Software </w:t>
      </w:r>
      <w:r w:rsidR="00496E63">
        <w:t xml:space="preserve">je </w:t>
      </w:r>
      <w:r w:rsidR="00BA4F26">
        <w:t xml:space="preserve">včetně dalších plnění </w:t>
      </w:r>
      <w:r w:rsidR="00496E63">
        <w:t>detailně specifikován v příloze č. 1 této smlouvy</w:t>
      </w:r>
      <w:r w:rsidR="00BA4F26">
        <w:t xml:space="preserve"> (tento upgrade Software dále jen „</w:t>
      </w:r>
      <w:r w:rsidR="00BA4F26" w:rsidRPr="00BA4F26">
        <w:rPr>
          <w:b/>
        </w:rPr>
        <w:t>Upgrade</w:t>
      </w:r>
      <w:r w:rsidR="00BA4F26">
        <w:t xml:space="preserve">“). </w:t>
      </w:r>
    </w:p>
    <w:p w14:paraId="42717861" w14:textId="77777777" w:rsidR="00726B26" w:rsidRDefault="00726B26" w:rsidP="00726B26">
      <w:pPr>
        <w:jc w:val="center"/>
        <w:rPr>
          <w:b/>
          <w:bCs/>
        </w:rPr>
      </w:pPr>
    </w:p>
    <w:p w14:paraId="1623E62D" w14:textId="77777777" w:rsidR="00726B26" w:rsidRDefault="00726B26" w:rsidP="00CF0C56">
      <w:pPr>
        <w:pStyle w:val="Nadpis1"/>
      </w:pPr>
      <w:bookmarkStart w:id="0" w:name="_Ref491774179"/>
      <w:r>
        <w:t xml:space="preserve">Předmět </w:t>
      </w:r>
      <w:r w:rsidR="00BE50CA">
        <w:t>smlouvy</w:t>
      </w:r>
      <w:bookmarkEnd w:id="0"/>
    </w:p>
    <w:p w14:paraId="7A420404" w14:textId="77777777" w:rsidR="00726B26" w:rsidRPr="002B77A6" w:rsidRDefault="00726B26" w:rsidP="000F5076">
      <w:pPr>
        <w:pStyle w:val="Odstavecsmlouvy"/>
        <w:numPr>
          <w:ilvl w:val="0"/>
          <w:numId w:val="0"/>
        </w:numPr>
        <w:ind w:left="720"/>
      </w:pPr>
    </w:p>
    <w:p w14:paraId="2A595A92" w14:textId="07A0CAC0" w:rsidR="00AC4202" w:rsidRDefault="002E515C" w:rsidP="00202A50">
      <w:pPr>
        <w:pStyle w:val="Odstavecsmlouvy"/>
      </w:pPr>
      <w:bookmarkStart w:id="1" w:name="_Ref496264709"/>
      <w:r>
        <w:t>Poskytovatel</w:t>
      </w:r>
      <w:r w:rsidR="00726B26" w:rsidRPr="00D46D7C">
        <w:t xml:space="preserve"> </w:t>
      </w:r>
      <w:r w:rsidR="00496E63">
        <w:t xml:space="preserve">je povinen </w:t>
      </w:r>
      <w:r w:rsidR="00C874D2">
        <w:t>s odbornou péčí profesionála</w:t>
      </w:r>
      <w:r w:rsidR="009E5E68">
        <w:t xml:space="preserve"> </w:t>
      </w:r>
      <w:bookmarkStart w:id="2" w:name="_Ref496264803"/>
      <w:bookmarkEnd w:id="1"/>
      <w:r w:rsidR="00AC4202">
        <w:t xml:space="preserve">v prostředí Objednatele </w:t>
      </w:r>
      <w:r w:rsidR="00496E63">
        <w:t xml:space="preserve">provést </w:t>
      </w:r>
      <w:r w:rsidR="00AC4202">
        <w:t>implementaci</w:t>
      </w:r>
      <w:r w:rsidR="009975C1">
        <w:t>, integraci</w:t>
      </w:r>
      <w:r w:rsidR="00AC4202">
        <w:t xml:space="preserve"> a konfiguraci</w:t>
      </w:r>
      <w:r w:rsidR="00CB7EDF">
        <w:t xml:space="preserve"> </w:t>
      </w:r>
      <w:r w:rsidR="00FE3737">
        <w:t>Upgrade</w:t>
      </w:r>
      <w:r w:rsidR="00F5367A">
        <w:t xml:space="preserve"> </w:t>
      </w:r>
      <w:r w:rsidR="009975C1">
        <w:t xml:space="preserve">dle přílohy č. 1 této smlouvy </w:t>
      </w:r>
      <w:r w:rsidR="00D0184D">
        <w:t>(dále jen „</w:t>
      </w:r>
      <w:r w:rsidR="00D0184D" w:rsidRPr="009975C1">
        <w:rPr>
          <w:b/>
        </w:rPr>
        <w:t>Implementace</w:t>
      </w:r>
      <w:r w:rsidR="00D0184D">
        <w:t>“)</w:t>
      </w:r>
      <w:bookmarkEnd w:id="2"/>
      <w:r w:rsidR="009975C1">
        <w:t>.</w:t>
      </w:r>
    </w:p>
    <w:p w14:paraId="428B2B3D" w14:textId="77777777" w:rsidR="00B86A07" w:rsidRDefault="00B86A07" w:rsidP="00B86A07">
      <w:pPr>
        <w:pStyle w:val="Odstavecsmlouvy"/>
        <w:numPr>
          <w:ilvl w:val="0"/>
          <w:numId w:val="0"/>
        </w:numPr>
        <w:ind w:left="567"/>
      </w:pPr>
    </w:p>
    <w:p w14:paraId="5AB65D76" w14:textId="73131638" w:rsidR="00A31965" w:rsidRDefault="00A31965" w:rsidP="00496E63">
      <w:pPr>
        <w:pStyle w:val="Odstavecsmlouvy"/>
      </w:pPr>
      <w:bookmarkStart w:id="3" w:name="_Ref48054235"/>
      <w:bookmarkStart w:id="4" w:name="_Ref480357618"/>
      <w:r>
        <w:t xml:space="preserve">V případě rozporu mezi touto smlouvou a </w:t>
      </w:r>
      <w:r w:rsidR="00CF2AE7">
        <w:t xml:space="preserve">jejími </w:t>
      </w:r>
      <w:r>
        <w:t>příl</w:t>
      </w:r>
      <w:r w:rsidR="00CF2AE7">
        <w:t xml:space="preserve">ohami má přednost tato smlouva. </w:t>
      </w:r>
    </w:p>
    <w:p w14:paraId="28D69EFC" w14:textId="77777777" w:rsidR="00CF2AE7" w:rsidRDefault="00CF2AE7" w:rsidP="00CF2AE7">
      <w:pPr>
        <w:pStyle w:val="Odstavecsmlouvy"/>
        <w:numPr>
          <w:ilvl w:val="0"/>
          <w:numId w:val="0"/>
        </w:numPr>
        <w:ind w:left="567"/>
      </w:pPr>
    </w:p>
    <w:p w14:paraId="7006A038" w14:textId="7468C6DD" w:rsidR="00496E63" w:rsidRDefault="002F60B5" w:rsidP="00496E63">
      <w:pPr>
        <w:pStyle w:val="Odstavecsmlouvy"/>
      </w:pPr>
      <w:bookmarkStart w:id="5" w:name="_Ref61624377"/>
      <w:r>
        <w:t>Poskytovatel</w:t>
      </w:r>
      <w:r w:rsidR="00496E63">
        <w:t xml:space="preserve"> připraví před zahájením Testování v součinnosti s Objednatelem písemný Testovací scénář. Účelem Testování je prokázání řádného poskytnutí příslušných plnění, tj. řádné provedení Implementace a Integrace v prostředí </w:t>
      </w:r>
      <w:r>
        <w:t>Objednatele</w:t>
      </w:r>
      <w:r w:rsidR="00496E63">
        <w:t xml:space="preserve">. Testovací scénář podléhá akceptačnímu procesu podle čl. </w:t>
      </w:r>
      <w:r w:rsidR="00756ADC">
        <w:fldChar w:fldCharType="begin"/>
      </w:r>
      <w:r w:rsidR="00756ADC">
        <w:instrText xml:space="preserve"> REF _Ref497462911 \n \h </w:instrText>
      </w:r>
      <w:r w:rsidR="00756ADC">
        <w:fldChar w:fldCharType="separate"/>
      </w:r>
      <w:r w:rsidR="002D0198">
        <w:t>III</w:t>
      </w:r>
      <w:r w:rsidR="00756ADC">
        <w:fldChar w:fldCharType="end"/>
      </w:r>
      <w:r w:rsidR="00756ADC">
        <w:t xml:space="preserve"> </w:t>
      </w:r>
      <w:r w:rsidR="00496E63">
        <w:t xml:space="preserve">této smlouvy. Bez akceptace Testovacího scénáře není </w:t>
      </w:r>
      <w:r>
        <w:t>Poskytovatel</w:t>
      </w:r>
      <w:r w:rsidR="00496E63">
        <w:t xml:space="preserve"> oprávněn Testování zahájit. Povinnost </w:t>
      </w:r>
      <w:r>
        <w:t>Poskytovatele</w:t>
      </w:r>
      <w:r w:rsidR="00496E63">
        <w:t xml:space="preserve"> provést úspěšné Testování není dotčena počtem opakování akceptačního procesu Testovacího scénáře. Za úspěšné se považuje takové Testování, které proběhne podle dle Testovacího scénáře a z jehož výsledku vyplyne splnění výše sjednaného účelu Testování.</w:t>
      </w:r>
      <w:bookmarkEnd w:id="5"/>
    </w:p>
    <w:p w14:paraId="493D751C" w14:textId="77777777" w:rsidR="00496E63" w:rsidRDefault="00496E63" w:rsidP="00496E63">
      <w:pPr>
        <w:pStyle w:val="Odstavecsmlouvy"/>
        <w:numPr>
          <w:ilvl w:val="0"/>
          <w:numId w:val="0"/>
        </w:numPr>
        <w:ind w:left="567"/>
      </w:pPr>
    </w:p>
    <w:p w14:paraId="64EE94CB" w14:textId="52E0C66E" w:rsidR="00E809DE" w:rsidRDefault="009975C1" w:rsidP="00761E93">
      <w:pPr>
        <w:pStyle w:val="Odstavecsmlouvy"/>
        <w:numPr>
          <w:ilvl w:val="0"/>
          <w:numId w:val="0"/>
        </w:numPr>
        <w:ind w:left="567"/>
      </w:pPr>
      <w:bookmarkStart w:id="6" w:name="_Ref86151450"/>
      <w:bookmarkEnd w:id="3"/>
      <w:r>
        <w:t>Poskytovatel poskytuje Objednateli k užívání Upgrade nevýhradní oprávnění (licenci) jej užívat všemi způsoby nezbytnými pro jeho řádné užívání dle jeho účelového určení a dle této smlouvy (dále jen „</w:t>
      </w:r>
      <w:r w:rsidRPr="009975C1">
        <w:rPr>
          <w:b/>
        </w:rPr>
        <w:t>Licence</w:t>
      </w:r>
      <w:r>
        <w:t xml:space="preserve">“). </w:t>
      </w:r>
      <w:r w:rsidRPr="009975C1">
        <w:rPr>
          <w:u w:val="single"/>
        </w:rPr>
        <w:t>Není-li v příloze č. 1 této smlouvy sjednáno jinak</w:t>
      </w:r>
      <w:r>
        <w:t>, poskytuje Objednatel Licenci bez jakéhokoli omezení, tj. zejména na celém území České republiky, bez omezení počtu užití, bez omezení počtu uživatelů, bez omezení počtu současně přihlášených uživatelů a na dobu trvání majetkových práv autorských. Licence se vztahuje rovněž na veškeré nové verze (update i upgrade) Software, ledaže z přílohy č. 1 vyplývá něco jiného. Objednatel není povinen Licenci využít. Není-li Poskytovatel oprávněn poskytnout Licenci sám, je povinen Objednateli zprostředkovat uzavření licenční smlouvy o poskytnutí práv užití (licence) Software, a to ve stejném rozsahu a za stejných podmínek, jaké jsou v této smlouvě sjednány pro Licenci (dále jen „</w:t>
      </w:r>
      <w:r w:rsidRPr="009975C1">
        <w:rPr>
          <w:b/>
        </w:rPr>
        <w:t>Licenční smlouva</w:t>
      </w:r>
      <w:r>
        <w:t>“). Závazek Poskytovatele zprostředkovat uzavření Licenční smlouvy se považuje za splněný již uzavřením této smlouvy, pokud příloha č. 1 této smlouvy obsahuje podstatné náležitosti Licenční smlouvy a Poskytovatel je oprávněn takto pro Objednatele zajistit uzavření Licenční smlouvy.</w:t>
      </w:r>
      <w:r w:rsidRPr="00D977DD">
        <w:t xml:space="preserve"> </w:t>
      </w:r>
      <w:r>
        <w:t xml:space="preserve">Poskytovatel je povinen hradit veškeré náklady nabyvatele licencí vyplývající z Licenční smlouvy. </w:t>
      </w:r>
      <w:bookmarkEnd w:id="6"/>
    </w:p>
    <w:p w14:paraId="1429538A" w14:textId="77777777" w:rsidR="009975C1" w:rsidRDefault="009975C1" w:rsidP="00761E93">
      <w:pPr>
        <w:pStyle w:val="Odstavecsmlouvy"/>
        <w:numPr>
          <w:ilvl w:val="0"/>
          <w:numId w:val="0"/>
        </w:numPr>
        <w:ind w:left="567"/>
      </w:pPr>
    </w:p>
    <w:p w14:paraId="2FCF1354" w14:textId="2DFE239F" w:rsidR="00E809DE" w:rsidRDefault="00E809DE" w:rsidP="00E809DE">
      <w:pPr>
        <w:pStyle w:val="Odstavecsmlouvy"/>
      </w:pPr>
      <w:bookmarkStart w:id="7" w:name="_Ref77341464"/>
      <w:r w:rsidRPr="00FB23A7">
        <w:t xml:space="preserve">Pokud je pro oprávněné užívání </w:t>
      </w:r>
      <w:r w:rsidR="00E16419">
        <w:t xml:space="preserve">Upgrade </w:t>
      </w:r>
      <w:r w:rsidRPr="00FB23A7">
        <w:t>nezbytný licenční/produktový klíč nebo obdobný kód (dále jen „</w:t>
      </w:r>
      <w:r w:rsidRPr="006807B1">
        <w:rPr>
          <w:b/>
        </w:rPr>
        <w:t>Licenční klíč</w:t>
      </w:r>
      <w:r w:rsidRPr="00FB23A7">
        <w:t xml:space="preserve">“), je </w:t>
      </w:r>
      <w:r w:rsidR="00E16419">
        <w:t xml:space="preserve">Poskytovatel </w:t>
      </w:r>
      <w:r>
        <w:t xml:space="preserve">povinen </w:t>
      </w:r>
      <w:r w:rsidR="00E16419">
        <w:t xml:space="preserve">Objednateli </w:t>
      </w:r>
      <w:r>
        <w:t>zpřístupnit Licenční klíč</w:t>
      </w:r>
      <w:r w:rsidRPr="00FB23A7">
        <w:t xml:space="preserve"> v podobě, která </w:t>
      </w:r>
      <w:r>
        <w:t xml:space="preserve">mu </w:t>
      </w:r>
      <w:r w:rsidRPr="00FB23A7">
        <w:t>bude umožňovat časově neomezené opakované čtení Licenčního klíče v otevřené podobě.</w:t>
      </w:r>
      <w:bookmarkEnd w:id="7"/>
    </w:p>
    <w:p w14:paraId="3625405A" w14:textId="77777777" w:rsidR="00E809DE" w:rsidRDefault="00E809DE" w:rsidP="00E809DE">
      <w:pPr>
        <w:pStyle w:val="Odstavecsmlouvy"/>
        <w:numPr>
          <w:ilvl w:val="0"/>
          <w:numId w:val="0"/>
        </w:numPr>
        <w:ind w:left="567"/>
      </w:pPr>
    </w:p>
    <w:p w14:paraId="4E22976F" w14:textId="179A6E39" w:rsidR="00E809DE" w:rsidRDefault="00E809DE" w:rsidP="00E809DE">
      <w:pPr>
        <w:pStyle w:val="Odstavecsmlouvy"/>
      </w:pPr>
      <w:bookmarkStart w:id="8" w:name="_Ref77341478"/>
      <w:bookmarkStart w:id="9" w:name="_Ref46315892"/>
      <w:r>
        <w:t xml:space="preserve">V případě, že je v příloze č. 1 této smlouvy specifikována </w:t>
      </w:r>
      <w:r w:rsidRPr="00960A57">
        <w:t>služba</w:t>
      </w:r>
      <w:r>
        <w:t xml:space="preserve"> případně včetně doby, po kterou má být poskytována, je </w:t>
      </w:r>
      <w:r w:rsidR="00E16419">
        <w:t xml:space="preserve">Poskytovatel </w:t>
      </w:r>
      <w:r>
        <w:t xml:space="preserve">povinen takovou službu </w:t>
      </w:r>
      <w:r w:rsidR="00E16419">
        <w:t xml:space="preserve">Objednateli </w:t>
      </w:r>
      <w:r>
        <w:t xml:space="preserve">po tuto dobu a za podmínek uvedených v příloze č. 1 této smlouvy poskytovat. Jestliže z povahy takové služby vyplývá, že ji poskytuje třetí osoba (např. výrobce příslušného počítačového programu), případně včetně dalších plnění, je </w:t>
      </w:r>
      <w:r w:rsidR="00E16419">
        <w:t xml:space="preserve">Poskytovatel </w:t>
      </w:r>
      <w:r>
        <w:t xml:space="preserve">ve lhůtě sjednané pro </w:t>
      </w:r>
      <w:r w:rsidR="00E16419">
        <w:t xml:space="preserve">provedení </w:t>
      </w:r>
      <w:r w:rsidR="0012217B">
        <w:t xml:space="preserve">Implementace </w:t>
      </w:r>
      <w:r>
        <w:t xml:space="preserve">povinen </w:t>
      </w:r>
      <w:r w:rsidR="0012217B">
        <w:t xml:space="preserve">Objednateli </w:t>
      </w:r>
      <w:r>
        <w:t>zprostředkovat uzavření smlouvy o poskytování takové služby včetně dalších případných plnění v rozsahu a za podmínek vyplývajících z přílohy č. 1 této smlouvy (taková služba včetně dalších případných plnění dále jen „</w:t>
      </w:r>
      <w:r w:rsidRPr="008D0FB0">
        <w:rPr>
          <w:b/>
        </w:rPr>
        <w:t>Služba</w:t>
      </w:r>
      <w:r>
        <w:t>“; taková smlouva dále jen „</w:t>
      </w:r>
      <w:r w:rsidRPr="008D0FB0">
        <w:rPr>
          <w:b/>
        </w:rPr>
        <w:t>Smlouva o poskytování Služby</w:t>
      </w:r>
      <w:r>
        <w:t>“).</w:t>
      </w:r>
      <w:r w:rsidRPr="007B69F7">
        <w:t xml:space="preserve"> </w:t>
      </w:r>
      <w:r>
        <w:t xml:space="preserve">Závazek </w:t>
      </w:r>
      <w:r w:rsidR="0012217B">
        <w:t xml:space="preserve">Poskytovatele </w:t>
      </w:r>
      <w:r>
        <w:t xml:space="preserve">zprostředkovat uzavření Smlouvy o poskytování </w:t>
      </w:r>
      <w:r w:rsidR="0012217B">
        <w:lastRenderedPageBreak/>
        <w:t xml:space="preserve">Služby se považuje za splněný již </w:t>
      </w:r>
      <w:r>
        <w:t xml:space="preserve">uzavřením této smlouvy, pokud příloha č. 1 této smlouvy obsahuje </w:t>
      </w:r>
      <w:r w:rsidR="009975C1">
        <w:t xml:space="preserve">podstatné náležitosti </w:t>
      </w:r>
      <w:r>
        <w:t xml:space="preserve">Smlouvy o poskytování Služby a </w:t>
      </w:r>
      <w:r w:rsidR="0012217B">
        <w:t xml:space="preserve">Poskytovatel </w:t>
      </w:r>
      <w:r>
        <w:t xml:space="preserve">je oprávněn takto pro </w:t>
      </w:r>
      <w:r w:rsidR="0012217B">
        <w:t xml:space="preserve">Objednatele </w:t>
      </w:r>
      <w:r>
        <w:t xml:space="preserve">uzavření Smlouvy o poskytování Služby zajistit. Závazek </w:t>
      </w:r>
      <w:r w:rsidR="0012217B">
        <w:t xml:space="preserve">Poskytovatele </w:t>
      </w:r>
      <w:r>
        <w:t xml:space="preserve">zprostředkovat uzavření Smlouvy o poskytování Služby se považuje za splněný i uzavřením této smlouvy, pokud je závazek poskytování příslušné Služby součástí </w:t>
      </w:r>
      <w:r w:rsidR="009975C1">
        <w:t>L</w:t>
      </w:r>
      <w:r>
        <w:t>icenční smlouvy.</w:t>
      </w:r>
      <w:bookmarkEnd w:id="8"/>
      <w:r>
        <w:t xml:space="preserve"> </w:t>
      </w:r>
      <w:bookmarkEnd w:id="9"/>
    </w:p>
    <w:p w14:paraId="78F65D01" w14:textId="77777777" w:rsidR="00496E63" w:rsidRDefault="00496E63" w:rsidP="00496E63">
      <w:pPr>
        <w:pStyle w:val="Odstavecsmlouvy"/>
        <w:numPr>
          <w:ilvl w:val="0"/>
          <w:numId w:val="0"/>
        </w:numPr>
        <w:ind w:left="567"/>
      </w:pPr>
    </w:p>
    <w:p w14:paraId="7C6068C4" w14:textId="785D7A57" w:rsidR="00496E63" w:rsidRDefault="00496E63" w:rsidP="006023F6">
      <w:pPr>
        <w:pStyle w:val="Odstavecsmlouvy"/>
      </w:pPr>
      <w:r>
        <w:t>Poskytovatel</w:t>
      </w:r>
      <w:r w:rsidRPr="00862350">
        <w:t xml:space="preserve"> je </w:t>
      </w:r>
      <w:r>
        <w:t>dle Harmonogramu</w:t>
      </w:r>
      <w:r w:rsidRPr="00862350">
        <w:t xml:space="preserve"> povinen dodat </w:t>
      </w:r>
      <w:r w:rsidR="002F60B5">
        <w:t>Objednateli</w:t>
      </w:r>
      <w:r w:rsidRPr="00862350">
        <w:t xml:space="preserve"> veškeré doklady</w:t>
      </w:r>
      <w:r w:rsidR="00CF2AE7">
        <w:t xml:space="preserve"> uvedené v Zadávací dokumentaci, v přílohách této smlouvy, jakož i doklady</w:t>
      </w:r>
      <w:r w:rsidRPr="00862350">
        <w:t xml:space="preserve">, které </w:t>
      </w:r>
      <w:r w:rsidR="00CF2AE7">
        <w:t>jsou nezbytné k užívání Upgrade</w:t>
      </w:r>
      <w:r w:rsidR="0012217B">
        <w:t>, Služeb</w:t>
      </w:r>
      <w:r>
        <w:t xml:space="preserve"> </w:t>
      </w:r>
      <w:r w:rsidR="00CF2AE7">
        <w:t>nebo</w:t>
      </w:r>
      <w:r>
        <w:t xml:space="preserve"> </w:t>
      </w:r>
      <w:r w:rsidR="00CF2AE7">
        <w:t>Licence</w:t>
      </w:r>
      <w:r>
        <w:t>, případně</w:t>
      </w:r>
      <w:r w:rsidRPr="00862350">
        <w:t xml:space="preserve"> </w:t>
      </w:r>
      <w:r w:rsidR="00CF2AE7">
        <w:t xml:space="preserve">doklady vyplývající z Licenční smlouvy </w:t>
      </w:r>
      <w:r>
        <w:t xml:space="preserve">(dále </w:t>
      </w:r>
      <w:r w:rsidR="00CF2AE7">
        <w:t xml:space="preserve">souhrnně </w:t>
      </w:r>
      <w:r>
        <w:t>jen „</w:t>
      </w:r>
      <w:r w:rsidRPr="006023F6">
        <w:rPr>
          <w:b/>
        </w:rPr>
        <w:t>Doklady</w:t>
      </w:r>
      <w:r w:rsidR="00CF2AE7">
        <w:t>“)</w:t>
      </w:r>
      <w:r>
        <w:t>.</w:t>
      </w:r>
    </w:p>
    <w:p w14:paraId="19A0235D" w14:textId="77777777" w:rsidR="00496E63" w:rsidRDefault="00496E63" w:rsidP="00496E63">
      <w:pPr>
        <w:pStyle w:val="Odstavecsmlouvy"/>
        <w:numPr>
          <w:ilvl w:val="0"/>
          <w:numId w:val="0"/>
        </w:numPr>
        <w:ind w:left="567"/>
      </w:pPr>
    </w:p>
    <w:p w14:paraId="2F795983" w14:textId="77777777" w:rsidR="00496E63" w:rsidRDefault="00496E63" w:rsidP="0000720B">
      <w:pPr>
        <w:pStyle w:val="Odstavecsmlouvy"/>
      </w:pPr>
      <w:r>
        <w:t>Jestliže je to pro splnění určité povinnosti sjednané v této smlouvě nezbytné, je druhá smluvní strana povinna poskytnout za tímto účelem povinné smluvní straně součinnost v rozsahu nezbytném. V případě nedostatku této součinnosti neběží po dobu trvání tohoto nedostatku lhůta pro splnění takové povinnosti sjednaná v této smlouvě.</w:t>
      </w:r>
    </w:p>
    <w:p w14:paraId="5D6BCF4E" w14:textId="77777777" w:rsidR="00496E63" w:rsidRDefault="00496E63" w:rsidP="00496E63">
      <w:pPr>
        <w:pStyle w:val="Odstavecsmlouvy"/>
        <w:numPr>
          <w:ilvl w:val="0"/>
          <w:numId w:val="0"/>
        </w:numPr>
        <w:ind w:left="567"/>
      </w:pPr>
    </w:p>
    <w:p w14:paraId="7A4E34E1" w14:textId="4D5BCD55" w:rsidR="0000720B" w:rsidRDefault="00B324BE" w:rsidP="005E04CD">
      <w:pPr>
        <w:pStyle w:val="Odstavecsmlouvy"/>
      </w:pPr>
      <w:r>
        <w:t xml:space="preserve">Smluvní strany </w:t>
      </w:r>
      <w:r w:rsidRPr="00411036">
        <w:t xml:space="preserve">sepíší </w:t>
      </w:r>
      <w:r>
        <w:t>o řádném splnění všech povinností Poskytova</w:t>
      </w:r>
      <w:r w:rsidR="00756ADC">
        <w:t xml:space="preserve">tele sjednaných v této smlouvě </w:t>
      </w:r>
      <w:r>
        <w:t>písemný předávací</w:t>
      </w:r>
      <w:r w:rsidRPr="00B23E3B">
        <w:t xml:space="preserve"> protokol </w:t>
      </w:r>
      <w:r>
        <w:t>podepsaný oběma smluvními stranami</w:t>
      </w:r>
      <w:r w:rsidRPr="00B23E3B">
        <w:t xml:space="preserve"> </w:t>
      </w:r>
      <w:r w:rsidR="0000720B" w:rsidRPr="00B23E3B">
        <w:t xml:space="preserve">(dále </w:t>
      </w:r>
      <w:r w:rsidR="0000720B">
        <w:t xml:space="preserve">a výše </w:t>
      </w:r>
      <w:r w:rsidR="0000720B" w:rsidRPr="00B23E3B">
        <w:t>jen „</w:t>
      </w:r>
      <w:r w:rsidR="0000720B">
        <w:rPr>
          <w:b/>
        </w:rPr>
        <w:t>Předávací</w:t>
      </w:r>
      <w:r w:rsidR="0000720B" w:rsidRPr="00B23E3B">
        <w:rPr>
          <w:b/>
        </w:rPr>
        <w:t xml:space="preserve"> protokol</w:t>
      </w:r>
      <w:r w:rsidR="0000720B" w:rsidRPr="00B23E3B">
        <w:t>“). Smluvní strany jsou oprávněny v </w:t>
      </w:r>
      <w:r w:rsidR="0000720B">
        <w:t>Předávací</w:t>
      </w:r>
      <w:r w:rsidR="0000720B" w:rsidRPr="00B23E3B">
        <w:t>m protokolu uvést jakékoliv</w:t>
      </w:r>
      <w:r w:rsidR="0000720B">
        <w:t xml:space="preserve"> záznamy, oznámení vad plnění, připomínky či výhrady, které</w:t>
      </w:r>
      <w:r w:rsidR="0000720B" w:rsidRPr="00B23E3B">
        <w:t xml:space="preserve"> se však nepovažují za změnu této smlouvy či dodatek k této smlouvě. Neuvedení jakýchkoliv (i zjevných) vad do </w:t>
      </w:r>
      <w:r w:rsidR="0000720B">
        <w:t>Předávací</w:t>
      </w:r>
      <w:r w:rsidR="0000720B" w:rsidRPr="00B23E3B">
        <w:t xml:space="preserve">ho protokolu neomezuje </w:t>
      </w:r>
      <w:r w:rsidR="0000720B">
        <w:t>Objednatele</w:t>
      </w:r>
      <w:r w:rsidR="0000720B" w:rsidRPr="00B23E3B">
        <w:t xml:space="preserve"> v právu oznamovat vady </w:t>
      </w:r>
      <w:r w:rsidR="0000720B">
        <w:t>plnění Poskytovateli po podpisu Předávacího protokolu kteroukoli smluvní stranou</w:t>
      </w:r>
      <w:r w:rsidR="0000720B" w:rsidRPr="00411036">
        <w:t>.</w:t>
      </w:r>
      <w:bookmarkEnd w:id="4"/>
      <w:r w:rsidR="0000720B" w:rsidRPr="00411036">
        <w:t xml:space="preserve"> </w:t>
      </w:r>
    </w:p>
    <w:p w14:paraId="53BCDDCE" w14:textId="77777777" w:rsidR="00B802E5" w:rsidRDefault="00B802E5" w:rsidP="00820F93">
      <w:pPr>
        <w:pStyle w:val="Odstavecsmlouvy"/>
        <w:numPr>
          <w:ilvl w:val="0"/>
          <w:numId w:val="0"/>
        </w:numPr>
        <w:ind w:left="567"/>
      </w:pPr>
    </w:p>
    <w:p w14:paraId="55E11F4D" w14:textId="453A0B3D" w:rsidR="00B802E5" w:rsidRDefault="00B802E5" w:rsidP="00B802E5">
      <w:pPr>
        <w:pStyle w:val="Odstavecsmlouvy"/>
      </w:pPr>
      <w:r>
        <w:t xml:space="preserve">Software </w:t>
      </w:r>
      <w:proofErr w:type="spellStart"/>
      <w:r>
        <w:t>astraia</w:t>
      </w:r>
      <w:proofErr w:type="spellEnd"/>
      <w:r>
        <w:t xml:space="preserve"> je registrován</w:t>
      </w:r>
      <w:r w:rsidRPr="00B802E5">
        <w:t xml:space="preserve"> jako zdravotní prostředek kategorie IIA podle </w:t>
      </w:r>
      <w:r>
        <w:t>zákona č. 89/2021 Sb. a na základě toho se na Software</w:t>
      </w:r>
      <w:r w:rsidRPr="00B802E5">
        <w:t xml:space="preserve"> vztahují pravidla pro provozování aktuální a podporované verze včetně bezpečnostně-technických prohlídek (dále jako </w:t>
      </w:r>
      <w:r>
        <w:t>„</w:t>
      </w:r>
      <w:r w:rsidRPr="00820F93">
        <w:rPr>
          <w:b/>
        </w:rPr>
        <w:t>BTK</w:t>
      </w:r>
      <w:r>
        <w:t>“</w:t>
      </w:r>
      <w:r w:rsidRPr="00B802E5">
        <w:t>) minimálně každých 12 měsíců. BTK je podle platné legislativy možné provádět pouze pro poslední, aktuální, výrobcem vydanou verzi software, nikoli pro verze nižší nebo již nepodporované.</w:t>
      </w:r>
      <w:r>
        <w:t xml:space="preserve"> Poskytovatel je povinen ve vztahu k Software poskytovat veškerá plnění vyplývající ze zákona č. 89/2021 Sb.</w:t>
      </w:r>
    </w:p>
    <w:p w14:paraId="32693FC7" w14:textId="137D8EB2" w:rsidR="005E04CD" w:rsidRDefault="005E04CD" w:rsidP="005E04CD">
      <w:pPr>
        <w:pStyle w:val="Odstavecsmlouvy"/>
        <w:numPr>
          <w:ilvl w:val="0"/>
          <w:numId w:val="0"/>
        </w:numPr>
      </w:pPr>
    </w:p>
    <w:p w14:paraId="254F8AB6" w14:textId="77777777" w:rsidR="00496E63" w:rsidRPr="005459DD" w:rsidRDefault="00496E63" w:rsidP="005E04CD">
      <w:pPr>
        <w:pStyle w:val="Nadpis1"/>
      </w:pPr>
      <w:bookmarkStart w:id="10" w:name="_Ref497462911"/>
      <w:r w:rsidRPr="005459DD">
        <w:t>Akceptace dokumentů</w:t>
      </w:r>
      <w:bookmarkEnd w:id="10"/>
    </w:p>
    <w:p w14:paraId="67B1E5AE" w14:textId="77777777" w:rsidR="0026016D" w:rsidRDefault="0026016D" w:rsidP="0026016D">
      <w:pPr>
        <w:pStyle w:val="Odstavecsmlouvy"/>
        <w:numPr>
          <w:ilvl w:val="0"/>
          <w:numId w:val="0"/>
        </w:numPr>
        <w:ind w:left="567"/>
      </w:pPr>
    </w:p>
    <w:p w14:paraId="2EC53714" w14:textId="25821258" w:rsidR="0026016D" w:rsidRDefault="0026016D" w:rsidP="0026016D">
      <w:pPr>
        <w:pStyle w:val="Odstavecsmlouvy"/>
        <w:numPr>
          <w:ilvl w:val="1"/>
          <w:numId w:val="19"/>
        </w:numPr>
      </w:pPr>
      <w:bookmarkStart w:id="11" w:name="_Ref497395471"/>
      <w:r w:rsidRPr="00775879">
        <w:rPr>
          <w:b/>
        </w:rPr>
        <w:t>Akceptace dokumentů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bookmarkEnd w:id="11"/>
    </w:p>
    <w:p w14:paraId="5EDEBF33" w14:textId="36CA9073" w:rsidR="0026016D" w:rsidRPr="00831747" w:rsidRDefault="0026016D" w:rsidP="0026016D">
      <w:pPr>
        <w:pStyle w:val="Psmenoodstavce"/>
        <w:ind w:left="1134"/>
        <w:contextualSpacing w:val="0"/>
      </w:pPr>
      <w:bookmarkStart w:id="12" w:name="_Ref497395305"/>
      <w:r>
        <w:t xml:space="preserve">Poskytovatel </w:t>
      </w:r>
      <w:r w:rsidRPr="00831747">
        <w:t xml:space="preserve">předloží </w:t>
      </w:r>
      <w:r>
        <w:t>dokument Objednateli</w:t>
      </w:r>
      <w:r w:rsidRPr="00831747">
        <w:t>.</w:t>
      </w:r>
      <w:bookmarkEnd w:id="12"/>
      <w:r w:rsidRPr="00831747">
        <w:t xml:space="preserve"> </w:t>
      </w:r>
      <w:r>
        <w:t>Jde-li o textový dokument a tato smlouva nebo Objednatel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Objednatel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2259E591" w14:textId="781EF456" w:rsidR="0026016D" w:rsidRPr="00831747" w:rsidRDefault="0026016D" w:rsidP="0026016D">
      <w:pPr>
        <w:pStyle w:val="Psmenoodstavce"/>
        <w:ind w:left="1134"/>
        <w:contextualSpacing w:val="0"/>
      </w:pPr>
      <w:bookmarkStart w:id="13" w:name="_Ref497396546"/>
      <w:r>
        <w:t xml:space="preserve">Objednatel </w:t>
      </w:r>
      <w:r w:rsidRPr="00831747">
        <w:t xml:space="preserve">k předloženému dokumentu písemnou formou buď vznese výhrady, nebo jej </w:t>
      </w:r>
      <w:r>
        <w:t xml:space="preserve">písemně </w:t>
      </w:r>
      <w:r w:rsidRPr="00831747">
        <w:t xml:space="preserve">akceptuje. </w:t>
      </w:r>
      <w:bookmarkEnd w:id="13"/>
      <w:r>
        <w:t>Jestliže je to k ověření správnosti a úplnosti dokumentu nezbytné, ověří se jeho správnost a úplnost spuštěním příslušných funkcionalit Software, resp. Upgrade.</w:t>
      </w:r>
    </w:p>
    <w:p w14:paraId="6DC89D93" w14:textId="4341EE5A" w:rsidR="0026016D" w:rsidRPr="00831747" w:rsidRDefault="0026016D" w:rsidP="0026016D">
      <w:pPr>
        <w:pStyle w:val="Psmenoodstavce"/>
        <w:ind w:left="1134"/>
        <w:contextualSpacing w:val="0"/>
      </w:pPr>
      <w:bookmarkStart w:id="14" w:name="_Ref497396548"/>
      <w:bookmarkStart w:id="15" w:name="_Ref55430203"/>
      <w:r w:rsidRPr="00831747">
        <w:t xml:space="preserve">Vznese-li </w:t>
      </w:r>
      <w:r>
        <w:t xml:space="preserve">Objednatel </w:t>
      </w:r>
      <w:r w:rsidRPr="00831747">
        <w:t xml:space="preserve">k dokumentu výhrady, je </w:t>
      </w:r>
      <w:r>
        <w:t>Poskytovatel povinen je v přiměřené</w:t>
      </w:r>
      <w:r w:rsidRPr="00831747">
        <w:t xml:space="preserve"> lhůtě stanovené </w:t>
      </w:r>
      <w:r>
        <w:t xml:space="preserve">Objednatelem </w:t>
      </w:r>
      <w:r w:rsidRPr="00831747">
        <w:t xml:space="preserve">vypořádat a dokument znovu předložit </w:t>
      </w:r>
      <w:r>
        <w:t>Objednateli</w:t>
      </w:r>
      <w:r w:rsidRPr="00831747">
        <w:t>, který je oprávněn vznášet výhrady i opakovaně.</w:t>
      </w:r>
      <w:bookmarkEnd w:id="14"/>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5"/>
    </w:p>
    <w:p w14:paraId="4343B22A" w14:textId="77777777" w:rsidR="00496E63" w:rsidRDefault="00496E63" w:rsidP="00496E63">
      <w:pPr>
        <w:pStyle w:val="Odstavecsmlouvy"/>
        <w:numPr>
          <w:ilvl w:val="0"/>
          <w:numId w:val="0"/>
        </w:numPr>
        <w:ind w:left="567"/>
      </w:pPr>
    </w:p>
    <w:p w14:paraId="49D5A3FA" w14:textId="614DF5F2" w:rsidR="0026016D" w:rsidRDefault="0026016D" w:rsidP="0026016D">
      <w:pPr>
        <w:pStyle w:val="Odstavecsmlouvy"/>
      </w:pPr>
      <w:r w:rsidRPr="00775879">
        <w:rPr>
          <w:b/>
        </w:rPr>
        <w:t xml:space="preserve">Akceptace </w:t>
      </w:r>
      <w:r>
        <w:rPr>
          <w:b/>
        </w:rPr>
        <w:t>výsledků služeb a ostatních plnění</w:t>
      </w:r>
      <w:r w:rsidRPr="00775879">
        <w:rPr>
          <w:b/>
        </w:rPr>
        <w:t>.</w:t>
      </w:r>
      <w:r>
        <w:t xml:space="preserve"> Výsledky služeb a ostatních plnění, které je Poskytovatel povinen na základě této smlouvy poskytnout (dále v tomto odstavci smlouvy jen „</w:t>
      </w:r>
      <w:r w:rsidRPr="00245DAC">
        <w:rPr>
          <w:b/>
        </w:rPr>
        <w:t>plnění</w:t>
      </w:r>
      <w:r>
        <w:t xml:space="preserve">“), podléhají akceptaci Objednatele podle tohoto odstavce smlouvy, ledaže je výslovně </w:t>
      </w:r>
      <w:r>
        <w:lastRenderedPageBreak/>
        <w:t>v této smlouvě nebo v příslušné Smlouvě o poskytování Služby sjednáno jinak. Tato akceptace je sjednána takto:</w:t>
      </w:r>
    </w:p>
    <w:p w14:paraId="2400942D" w14:textId="1B8EF7CF" w:rsidR="0026016D" w:rsidRDefault="0026016D" w:rsidP="0026016D">
      <w:pPr>
        <w:pStyle w:val="Psmenoodstavce"/>
        <w:ind w:left="851"/>
      </w:pPr>
      <w:r>
        <w:t xml:space="preserve">Objednatel </w:t>
      </w:r>
      <w:r w:rsidR="009975C1">
        <w:t xml:space="preserve">v součinnosti s Poskytovatelem a </w:t>
      </w:r>
      <w:r>
        <w:t>dle povahy plnění stanoví akceptační kritéria. Objednatel v součinnosti s Poskytovatel</w:t>
      </w:r>
      <w:r w:rsidR="00E828D1">
        <w:t>e</w:t>
      </w:r>
      <w:r>
        <w:t xml:space="preserve">m ověří, zda plnění tato akceptační kritéria splňuje. Bude-li ověření úspěšné, Objednatel písemně plnění akceptuje. </w:t>
      </w:r>
    </w:p>
    <w:p w14:paraId="45413A78" w14:textId="03FF3AA8" w:rsidR="0026016D" w:rsidRDefault="0026016D" w:rsidP="0026016D">
      <w:pPr>
        <w:pStyle w:val="Psmenoodstavce"/>
        <w:ind w:left="851"/>
      </w:pPr>
      <w:r>
        <w:t>Nebude-li ověření úspěšné, je Poskytovatel povinen v přiměřené lhůtě stanovené Objednatel</w:t>
      </w:r>
      <w:r w:rsidR="00E828D1">
        <w:t>e</w:t>
      </w:r>
      <w:r>
        <w:t>m odstranit veškeré neshody a umožnit nové ověření, při kterém se postupuje podle tohoto odstavce smlouvy obdobně. Počet těchto opakování není omezen.</w:t>
      </w:r>
    </w:p>
    <w:p w14:paraId="726CE94E" w14:textId="77777777" w:rsidR="0026016D" w:rsidRDefault="0026016D" w:rsidP="0026016D"/>
    <w:p w14:paraId="573F3BC3" w14:textId="52AC42EA" w:rsidR="0026016D" w:rsidRDefault="0026016D" w:rsidP="0026016D">
      <w:pPr>
        <w:pStyle w:val="Odstavecsmlouvy"/>
      </w:pPr>
      <w:r w:rsidRPr="007F427B">
        <w:rPr>
          <w:b/>
        </w:rPr>
        <w:t>Akceptace</w:t>
      </w:r>
      <w:r>
        <w:rPr>
          <w:b/>
        </w:rPr>
        <w:t>,</w:t>
      </w:r>
      <w:r w:rsidRPr="007F427B">
        <w:rPr>
          <w:b/>
        </w:rPr>
        <w:t xml:space="preserve"> </w:t>
      </w:r>
      <w:r>
        <w:rPr>
          <w:b/>
        </w:rPr>
        <w:t>tj. Testování,</w:t>
      </w:r>
      <w:r w:rsidRPr="007F427B">
        <w:rPr>
          <w:b/>
        </w:rPr>
        <w:t xml:space="preserve"> celého </w:t>
      </w:r>
      <w:r>
        <w:rPr>
          <w:b/>
        </w:rPr>
        <w:t xml:space="preserve">Řešení </w:t>
      </w:r>
      <w:r w:rsidRPr="007F427B">
        <w:rPr>
          <w:b/>
        </w:rPr>
        <w:t xml:space="preserve">po provedení </w:t>
      </w:r>
      <w:r w:rsidR="009975C1">
        <w:rPr>
          <w:b/>
        </w:rPr>
        <w:t>Implementace</w:t>
      </w:r>
      <w:r w:rsidRPr="007F427B">
        <w:rPr>
          <w:b/>
        </w:rPr>
        <w:t>.</w:t>
      </w:r>
      <w:r>
        <w:t xml:space="preserve"> Před zahájením Testování je Poskytovatel povinen v součinnosti s Objednatel</w:t>
      </w:r>
      <w:r w:rsidR="00E828D1">
        <w:t>e</w:t>
      </w:r>
      <w:r>
        <w:t xml:space="preserve">m zpracovat písemný Testovací scénář. Účelem Testování je prokázání řádného provedení </w:t>
      </w:r>
      <w:r w:rsidR="009975C1">
        <w:t>Implementace</w:t>
      </w:r>
      <w:r>
        <w:t>. Objednatel Testovací scénář akceptuje dle této smlouvy. Bez akceptace Testovacího scénáře není Poskytovatel oprávněn Testování</w:t>
      </w:r>
      <w:r w:rsidRPr="00221180">
        <w:t xml:space="preserve"> </w:t>
      </w:r>
      <w:r>
        <w:t>zahájit. Povinnost Poskytovatel</w:t>
      </w:r>
      <w:r w:rsidR="00E828D1">
        <w:t>e</w:t>
      </w:r>
      <w:r>
        <w:t xml:space="preserve"> provést úspěšné Testování ve sjednané lhůtě není dotčena opakováními akceptačního procesu Testovacího scénáře. Za úspěšné se považuje takové Testování, které proběhne podle Testovacího scénáře a z jehož výsledku vyplyne splnění sjednaného účelu Testování.</w:t>
      </w:r>
    </w:p>
    <w:p w14:paraId="2FE48D5E" w14:textId="77777777" w:rsidR="0026016D" w:rsidRDefault="0026016D" w:rsidP="0026016D">
      <w:pPr>
        <w:pStyle w:val="Odstavecsmlouvy"/>
        <w:numPr>
          <w:ilvl w:val="0"/>
          <w:numId w:val="0"/>
        </w:numPr>
        <w:ind w:left="567"/>
      </w:pPr>
    </w:p>
    <w:p w14:paraId="6E102DB5" w14:textId="58F93E66" w:rsidR="0026016D" w:rsidRDefault="0026016D" w:rsidP="0026016D">
      <w:pPr>
        <w:pStyle w:val="Odstavecsmlouvy"/>
      </w:pPr>
      <w:r w:rsidRPr="00E772AF">
        <w:t xml:space="preserve">Testovací scénář </w:t>
      </w:r>
      <w:r>
        <w:t>bude obsahovat zejména postup provedení testu funkcionalit Software, testu výkonnosti a stability Software a testu bezpečnosti Software.</w:t>
      </w:r>
    </w:p>
    <w:p w14:paraId="0F9483EE" w14:textId="77777777" w:rsidR="005E04CD" w:rsidRDefault="005E04CD" w:rsidP="005E04CD">
      <w:pPr>
        <w:pStyle w:val="Odstavecsmlouvy"/>
        <w:numPr>
          <w:ilvl w:val="0"/>
          <w:numId w:val="0"/>
        </w:numPr>
        <w:ind w:left="567"/>
      </w:pPr>
    </w:p>
    <w:p w14:paraId="5C92C1CE" w14:textId="77777777" w:rsidR="00726B26" w:rsidRDefault="006B14CF" w:rsidP="00500A87">
      <w:pPr>
        <w:pStyle w:val="Nadpis1"/>
      </w:pPr>
      <w:r>
        <w:t>Termíny a místo plnění</w:t>
      </w:r>
    </w:p>
    <w:p w14:paraId="0521D8C0" w14:textId="77777777" w:rsidR="00726B26" w:rsidRPr="002B77A6" w:rsidRDefault="00726B26" w:rsidP="00726B26">
      <w:pPr>
        <w:jc w:val="center"/>
        <w:rPr>
          <w:b/>
          <w:bCs/>
        </w:rPr>
      </w:pPr>
    </w:p>
    <w:p w14:paraId="5E606950" w14:textId="77777777" w:rsidR="00116BD7" w:rsidRDefault="00726B26" w:rsidP="00F43EC4">
      <w:pPr>
        <w:pStyle w:val="Odstavecsmlouvy"/>
      </w:pPr>
      <w:r w:rsidRPr="00500A87">
        <w:t xml:space="preserve">Místem </w:t>
      </w:r>
      <w:r w:rsidR="00372B4E">
        <w:t xml:space="preserve">plnění </w:t>
      </w:r>
      <w:r w:rsidRPr="00500A87">
        <w:t xml:space="preserve">je </w:t>
      </w:r>
      <w:r w:rsidR="007536F8">
        <w:t>Centrum informatiky</w:t>
      </w:r>
      <w:r w:rsidR="00D15E7A">
        <w:t xml:space="preserve"> </w:t>
      </w:r>
      <w:r w:rsidRPr="00500A87">
        <w:t>Fakultní nemocnice Brno, Jihlavská 20, 625 00 Brno</w:t>
      </w:r>
      <w:r w:rsidR="00372B4E">
        <w:t xml:space="preserve">, </w:t>
      </w:r>
      <w:r w:rsidR="003E3071">
        <w:t xml:space="preserve">případně </w:t>
      </w:r>
      <w:r w:rsidR="00372B4E">
        <w:t>i další pracoviště Objednatele dle jeho pokynů</w:t>
      </w:r>
      <w:r w:rsidRPr="00500A87">
        <w:t>.</w:t>
      </w:r>
      <w:r w:rsidR="009E5E68" w:rsidRPr="009E5E68">
        <w:t xml:space="preserve"> </w:t>
      </w:r>
      <w:r w:rsidR="009E5E68">
        <w:t>Poskytovatel je povinen poskytovat plnění dálkovým přístupem, ledaže z této smlouvy nebo z povahy plnění vyplývá, že je nezbytné jej poskytnout osobně v místě sjednaném ve větě první. Poskytovatel je povinen poskytnout plnění v místě dle věty první rovněž požádá-li o to Objednatel. Při poskytování plnění dálkovým přístupem je Poskytovatel povinen dodržovat podmínky stanovené Objednatelem.</w:t>
      </w:r>
    </w:p>
    <w:p w14:paraId="33B51262" w14:textId="77777777" w:rsidR="00116BD7" w:rsidRDefault="00116BD7" w:rsidP="00116BD7">
      <w:pPr>
        <w:pStyle w:val="Odstavecsmlouvy"/>
        <w:numPr>
          <w:ilvl w:val="0"/>
          <w:numId w:val="0"/>
        </w:numPr>
        <w:ind w:left="567"/>
      </w:pPr>
    </w:p>
    <w:p w14:paraId="448EF7CB" w14:textId="4494E1F5" w:rsidR="00D20310" w:rsidRDefault="002E515C" w:rsidP="006B14CF">
      <w:pPr>
        <w:pStyle w:val="Odstavecsmlouvy"/>
      </w:pPr>
      <w:r>
        <w:t>Poskytovatel</w:t>
      </w:r>
      <w:r w:rsidR="00726B26" w:rsidRPr="00116BD7">
        <w:t xml:space="preserve"> se zavazuje oznámit </w:t>
      </w:r>
      <w:r>
        <w:t>Objednatel</w:t>
      </w:r>
      <w:r w:rsidR="00971AB6">
        <w:t>i</w:t>
      </w:r>
      <w:r w:rsidR="00726B26" w:rsidRPr="00116BD7">
        <w:t xml:space="preserve"> konkrétní termín </w:t>
      </w:r>
      <w:r w:rsidR="006B14CF">
        <w:t xml:space="preserve">zahájení </w:t>
      </w:r>
      <w:r w:rsidR="003E3071">
        <w:t xml:space="preserve">plnění dle této smlouvy </w:t>
      </w:r>
      <w:r w:rsidR="006B14CF" w:rsidRPr="006B14CF">
        <w:t>dva pracovní dny před</w:t>
      </w:r>
      <w:r w:rsidR="006B14CF">
        <w:t>em</w:t>
      </w:r>
      <w:r w:rsidR="006B14CF" w:rsidRPr="006B14CF">
        <w:t xml:space="preserve"> na Obchodní oddělení FN Brno </w:t>
      </w:r>
      <w:r w:rsidR="005F02E1">
        <w:rPr>
          <w:color w:val="000000"/>
        </w:rPr>
        <w:t>XXXXX</w:t>
      </w:r>
      <w:r w:rsidR="006B14CF" w:rsidRPr="006B14CF">
        <w:t xml:space="preserve">, tel: </w:t>
      </w:r>
      <w:r w:rsidR="00B802E5">
        <w:rPr>
          <w:color w:val="000000"/>
        </w:rPr>
        <w:t>532 23</w:t>
      </w:r>
      <w:r w:rsidR="005F02E1">
        <w:rPr>
          <w:color w:val="000000"/>
        </w:rPr>
        <w:t>X</w:t>
      </w:r>
      <w:r w:rsidR="00B802E5">
        <w:rPr>
          <w:color w:val="000000"/>
        </w:rPr>
        <w:t xml:space="preserve"> </w:t>
      </w:r>
      <w:r w:rsidR="005F02E1">
        <w:rPr>
          <w:color w:val="000000"/>
        </w:rPr>
        <w:t>XXX</w:t>
      </w:r>
      <w:r w:rsidR="006B14CF">
        <w:t>,</w:t>
      </w:r>
      <w:r w:rsidR="006B14CF" w:rsidRPr="006B14CF">
        <w:t xml:space="preserve"> a potvrdit </w:t>
      </w:r>
      <w:r w:rsidR="006B14CF">
        <w:t xml:space="preserve">tento termín </w:t>
      </w:r>
      <w:r w:rsidR="006B14CF" w:rsidRPr="006B14CF">
        <w:t xml:space="preserve">písemně e-mailem na adresu </w:t>
      </w:r>
      <w:r w:rsidR="005F02E1">
        <w:rPr>
          <w:color w:val="000000"/>
        </w:rPr>
        <w:t>XXXX</w:t>
      </w:r>
      <w:r w:rsidR="00B802E5">
        <w:rPr>
          <w:color w:val="000000"/>
        </w:rPr>
        <w:t>@fnbrno.cz</w:t>
      </w:r>
      <w:r w:rsidR="006B14CF">
        <w:t xml:space="preserve">. Totéž oznámení je Poskytovatel povinen učinit </w:t>
      </w:r>
      <w:r w:rsidR="00B802E5">
        <w:t>náměstkyn</w:t>
      </w:r>
      <w:r w:rsidR="00756ADC">
        <w:t xml:space="preserve">i pro informatiku, </w:t>
      </w:r>
      <w:r w:rsidR="005F02E1">
        <w:t>XXXXX</w:t>
      </w:r>
      <w:r w:rsidR="00CF2389">
        <w:t>, tel: 532 23X XXX</w:t>
      </w:r>
      <w:bookmarkStart w:id="16" w:name="_GoBack"/>
      <w:bookmarkEnd w:id="16"/>
      <w:r w:rsidR="00756ADC">
        <w:t xml:space="preserve">, a potvrdit písemně e-mailem na adresu </w:t>
      </w:r>
      <w:r w:rsidR="005F02E1">
        <w:t>XXXXX</w:t>
      </w:r>
      <w:r w:rsidR="00756ADC">
        <w:t>@fnbrno.cz</w:t>
      </w:r>
      <w:r w:rsidR="006B14CF" w:rsidRPr="006B14CF">
        <w:t>.</w:t>
      </w:r>
      <w:r w:rsidR="006B14CF">
        <w:t xml:space="preserve"> </w:t>
      </w:r>
      <w:r w:rsidR="006B14CF" w:rsidRPr="006B14CF">
        <w:t xml:space="preserve">Bez </w:t>
      </w:r>
      <w:r w:rsidR="006B14CF">
        <w:t xml:space="preserve">těchto </w:t>
      </w:r>
      <w:r w:rsidR="006B14CF" w:rsidRPr="006B14CF">
        <w:t xml:space="preserve">oznámení není Objednatel povinen </w:t>
      </w:r>
      <w:r w:rsidR="006B14CF">
        <w:t>podepsat Předávací protokol</w:t>
      </w:r>
      <w:r w:rsidR="006B14CF" w:rsidRPr="006B14CF">
        <w:t>.</w:t>
      </w:r>
    </w:p>
    <w:p w14:paraId="3BC4F772" w14:textId="77777777" w:rsidR="00726B26" w:rsidRDefault="00726B26" w:rsidP="00726B26">
      <w:pPr>
        <w:jc w:val="center"/>
        <w:rPr>
          <w:b/>
          <w:bCs/>
        </w:rPr>
      </w:pPr>
    </w:p>
    <w:p w14:paraId="0E559BF2" w14:textId="77777777" w:rsidR="00726B26" w:rsidRPr="002B77A6" w:rsidRDefault="00726B26" w:rsidP="001D340D">
      <w:pPr>
        <w:pStyle w:val="Nadpis1"/>
      </w:pPr>
      <w:bookmarkStart w:id="17" w:name="_Ref477351956"/>
      <w:r>
        <w:t xml:space="preserve">Cena plnění </w:t>
      </w:r>
      <w:r w:rsidRPr="002B77A6">
        <w:t>a platební podmínky</w:t>
      </w:r>
      <w:bookmarkEnd w:id="17"/>
    </w:p>
    <w:p w14:paraId="054C49FE" w14:textId="77777777" w:rsidR="00726B26" w:rsidRDefault="00726B26" w:rsidP="00726B26">
      <w:pPr>
        <w:pStyle w:val="Zkladntext3"/>
        <w:ind w:left="709"/>
        <w:rPr>
          <w:sz w:val="22"/>
          <w:szCs w:val="22"/>
        </w:rPr>
      </w:pPr>
    </w:p>
    <w:p w14:paraId="5ABF35CB" w14:textId="0B7AEAAE" w:rsidR="003D7E2C" w:rsidRDefault="003D7E2C" w:rsidP="003D7E2C">
      <w:pPr>
        <w:pStyle w:val="Odstavecsmlouvy"/>
      </w:pPr>
      <w:r w:rsidRPr="003D7E2C">
        <w:t xml:space="preserve">Cena </w:t>
      </w:r>
      <w:r>
        <w:t xml:space="preserve">za </w:t>
      </w:r>
      <w:r w:rsidR="00756ADC">
        <w:t>poskytnutí všech povinností Poskytovatele sjednaných touto smlouvou,</w:t>
      </w:r>
      <w:r w:rsidR="005372ED">
        <w:t xml:space="preserve"> jejíž součástí je i odměna za poskytnutí Licence, </w:t>
      </w:r>
      <w:r w:rsidRPr="003D7E2C">
        <w:t xml:space="preserve">se sjednává jako cena pevná a konečná </w:t>
      </w:r>
      <w:r w:rsidR="0098764F">
        <w:t xml:space="preserve">(dále </w:t>
      </w:r>
      <w:r w:rsidR="00735377">
        <w:t xml:space="preserve">a výše </w:t>
      </w:r>
      <w:r w:rsidR="0098764F">
        <w:t>jen „</w:t>
      </w:r>
      <w:r w:rsidR="0098764F" w:rsidRPr="0098764F">
        <w:rPr>
          <w:b/>
        </w:rPr>
        <w:t>Cena</w:t>
      </w:r>
      <w:r w:rsidR="005372ED">
        <w:rPr>
          <w:b/>
        </w:rPr>
        <w:t xml:space="preserve"> </w:t>
      </w:r>
      <w:r w:rsidR="00756ADC">
        <w:rPr>
          <w:b/>
        </w:rPr>
        <w:t>plnění</w:t>
      </w:r>
      <w:r w:rsidR="0098764F">
        <w:t>“)</w:t>
      </w:r>
      <w:r w:rsidR="003E3071">
        <w:t>,</w:t>
      </w:r>
      <w:r w:rsidR="0098764F">
        <w:t xml:space="preserve"> </w:t>
      </w:r>
      <w:r w:rsidRPr="003D7E2C">
        <w:t>a činí</w:t>
      </w:r>
      <w:r>
        <w:t>:</w:t>
      </w:r>
    </w:p>
    <w:p w14:paraId="747F8023" w14:textId="77777777" w:rsidR="003D7E2C" w:rsidRDefault="003D7E2C" w:rsidP="003D7E2C">
      <w:pPr>
        <w:pStyle w:val="Odstavecsmlouvy"/>
        <w:numPr>
          <w:ilvl w:val="0"/>
          <w:numId w:val="0"/>
        </w:numPr>
        <w:ind w:left="567"/>
      </w:pPr>
    </w:p>
    <w:tbl>
      <w:tblPr>
        <w:tblW w:w="0" w:type="auto"/>
        <w:tblInd w:w="709" w:type="dxa"/>
        <w:tblLook w:val="04A0" w:firstRow="1" w:lastRow="0" w:firstColumn="1" w:lastColumn="0" w:noHBand="0" w:noVBand="1"/>
      </w:tblPr>
      <w:tblGrid>
        <w:gridCol w:w="5996"/>
        <w:gridCol w:w="3375"/>
      </w:tblGrid>
      <w:tr w:rsidR="003D7E2C" w:rsidRPr="005B49AA" w14:paraId="17CF1B18" w14:textId="77777777" w:rsidTr="003D7E2C">
        <w:tc>
          <w:tcPr>
            <w:tcW w:w="6062" w:type="dxa"/>
            <w:shd w:val="clear" w:color="auto" w:fill="auto"/>
          </w:tcPr>
          <w:p w14:paraId="5A63C549" w14:textId="77777777" w:rsidR="003D7E2C" w:rsidRPr="005B49AA" w:rsidRDefault="003D7E2C" w:rsidP="00756ADC">
            <w:pPr>
              <w:pStyle w:val="Zkladntext3"/>
              <w:rPr>
                <w:b/>
                <w:sz w:val="22"/>
                <w:szCs w:val="22"/>
              </w:rPr>
            </w:pPr>
            <w:r>
              <w:rPr>
                <w:b/>
                <w:sz w:val="22"/>
                <w:szCs w:val="22"/>
              </w:rPr>
              <w:t xml:space="preserve">Cena </w:t>
            </w:r>
            <w:r w:rsidR="00756ADC">
              <w:rPr>
                <w:b/>
                <w:sz w:val="22"/>
                <w:szCs w:val="22"/>
              </w:rPr>
              <w:t xml:space="preserve">plnění </w:t>
            </w:r>
            <w:r w:rsidRPr="005B49AA">
              <w:rPr>
                <w:b/>
                <w:sz w:val="22"/>
                <w:szCs w:val="22"/>
              </w:rPr>
              <w:t>bez DPH:</w:t>
            </w:r>
          </w:p>
        </w:tc>
        <w:tc>
          <w:tcPr>
            <w:tcW w:w="3402" w:type="dxa"/>
            <w:shd w:val="clear" w:color="auto" w:fill="auto"/>
          </w:tcPr>
          <w:p w14:paraId="4094640D" w14:textId="68B9C036" w:rsidR="003D7E2C" w:rsidRPr="005B49AA" w:rsidRDefault="00B802E5" w:rsidP="003D7E2C">
            <w:pPr>
              <w:pStyle w:val="Zkladntext3"/>
              <w:rPr>
                <w:b/>
                <w:sz w:val="22"/>
                <w:szCs w:val="22"/>
              </w:rPr>
            </w:pPr>
            <w:r>
              <w:rPr>
                <w:b/>
                <w:sz w:val="22"/>
                <w:szCs w:val="22"/>
              </w:rPr>
              <w:t>144 069,78</w:t>
            </w:r>
            <w:r w:rsidR="003D7E2C" w:rsidRPr="005B49AA">
              <w:rPr>
                <w:b/>
                <w:sz w:val="22"/>
                <w:szCs w:val="22"/>
              </w:rPr>
              <w:t xml:space="preserve"> Kč</w:t>
            </w:r>
          </w:p>
        </w:tc>
      </w:tr>
      <w:tr w:rsidR="003D7E2C" w:rsidRPr="005B49AA" w14:paraId="44967F9C" w14:textId="77777777" w:rsidTr="003D7E2C">
        <w:tc>
          <w:tcPr>
            <w:tcW w:w="6062" w:type="dxa"/>
            <w:shd w:val="clear" w:color="auto" w:fill="auto"/>
          </w:tcPr>
          <w:p w14:paraId="7F4F2F6C" w14:textId="1BAFBD60" w:rsidR="003D7E2C" w:rsidRPr="005B49AA" w:rsidRDefault="003D7E2C" w:rsidP="00A004F2">
            <w:pPr>
              <w:pStyle w:val="Zkladntext3"/>
              <w:rPr>
                <w:b/>
                <w:sz w:val="22"/>
                <w:szCs w:val="22"/>
              </w:rPr>
            </w:pPr>
            <w:r w:rsidRPr="005B49AA">
              <w:rPr>
                <w:b/>
                <w:sz w:val="22"/>
                <w:szCs w:val="22"/>
              </w:rPr>
              <w:t xml:space="preserve">DPH </w:t>
            </w:r>
            <w:r w:rsidR="00A004F2">
              <w:rPr>
                <w:b/>
                <w:sz w:val="22"/>
                <w:szCs w:val="22"/>
              </w:rPr>
              <w:t>21</w:t>
            </w:r>
            <w:r w:rsidRPr="005B49AA">
              <w:rPr>
                <w:b/>
                <w:sz w:val="22"/>
                <w:szCs w:val="22"/>
              </w:rPr>
              <w:t xml:space="preserve"> %:</w:t>
            </w:r>
          </w:p>
        </w:tc>
        <w:tc>
          <w:tcPr>
            <w:tcW w:w="3402" w:type="dxa"/>
            <w:shd w:val="clear" w:color="auto" w:fill="auto"/>
          </w:tcPr>
          <w:p w14:paraId="1BDB3BEC" w14:textId="198F93A7" w:rsidR="003D7E2C" w:rsidRPr="005B49AA" w:rsidRDefault="00B802E5" w:rsidP="003D7E2C">
            <w:pPr>
              <w:pStyle w:val="Zkladntext3"/>
              <w:rPr>
                <w:b/>
                <w:sz w:val="22"/>
                <w:szCs w:val="22"/>
              </w:rPr>
            </w:pPr>
            <w:r>
              <w:rPr>
                <w:b/>
                <w:sz w:val="22"/>
                <w:szCs w:val="22"/>
              </w:rPr>
              <w:t>30 254,65</w:t>
            </w:r>
            <w:r w:rsidR="003D7E2C" w:rsidRPr="005B49AA">
              <w:rPr>
                <w:b/>
                <w:sz w:val="22"/>
                <w:szCs w:val="22"/>
              </w:rPr>
              <w:t xml:space="preserve"> Kč</w:t>
            </w:r>
          </w:p>
        </w:tc>
      </w:tr>
      <w:tr w:rsidR="003D7E2C" w:rsidRPr="005B49AA" w14:paraId="5B676B08" w14:textId="77777777" w:rsidTr="003D7E2C">
        <w:tc>
          <w:tcPr>
            <w:tcW w:w="6062" w:type="dxa"/>
            <w:shd w:val="clear" w:color="auto" w:fill="auto"/>
          </w:tcPr>
          <w:p w14:paraId="5CAA6A52" w14:textId="77777777" w:rsidR="003D7E2C" w:rsidRPr="005B49AA" w:rsidRDefault="003D7E2C" w:rsidP="00756ADC">
            <w:pPr>
              <w:pStyle w:val="Zkladntext3"/>
              <w:rPr>
                <w:b/>
                <w:sz w:val="22"/>
                <w:szCs w:val="22"/>
              </w:rPr>
            </w:pPr>
            <w:r>
              <w:rPr>
                <w:b/>
                <w:sz w:val="22"/>
                <w:szCs w:val="22"/>
              </w:rPr>
              <w:t xml:space="preserve">Cena </w:t>
            </w:r>
            <w:r w:rsidR="00756ADC">
              <w:rPr>
                <w:b/>
                <w:sz w:val="22"/>
                <w:szCs w:val="22"/>
              </w:rPr>
              <w:t xml:space="preserve">plnění </w:t>
            </w:r>
            <w:r w:rsidRPr="005B49AA">
              <w:rPr>
                <w:b/>
                <w:sz w:val="22"/>
                <w:szCs w:val="22"/>
              </w:rPr>
              <w:t>včetně DPH:</w:t>
            </w:r>
          </w:p>
        </w:tc>
        <w:tc>
          <w:tcPr>
            <w:tcW w:w="3402" w:type="dxa"/>
            <w:shd w:val="clear" w:color="auto" w:fill="auto"/>
          </w:tcPr>
          <w:p w14:paraId="10BDC626" w14:textId="6EBC3C1F" w:rsidR="003D7E2C" w:rsidRPr="005B49AA" w:rsidRDefault="00B802E5" w:rsidP="003D7E2C">
            <w:pPr>
              <w:pStyle w:val="Zkladntext3"/>
              <w:rPr>
                <w:b/>
                <w:sz w:val="22"/>
                <w:szCs w:val="22"/>
              </w:rPr>
            </w:pPr>
            <w:r>
              <w:rPr>
                <w:b/>
                <w:sz w:val="22"/>
                <w:szCs w:val="22"/>
              </w:rPr>
              <w:t>174 324,</w:t>
            </w:r>
            <w:r w:rsidR="00A004F2">
              <w:rPr>
                <w:b/>
                <w:sz w:val="22"/>
                <w:szCs w:val="22"/>
              </w:rPr>
              <w:t>43</w:t>
            </w:r>
            <w:r w:rsidR="003D7E2C" w:rsidRPr="005B49AA">
              <w:rPr>
                <w:b/>
                <w:sz w:val="22"/>
                <w:szCs w:val="22"/>
              </w:rPr>
              <w:t xml:space="preserve"> Kč</w:t>
            </w:r>
          </w:p>
        </w:tc>
      </w:tr>
    </w:tbl>
    <w:p w14:paraId="2981F9D5" w14:textId="77777777" w:rsidR="003D7E2C" w:rsidRDefault="003D7E2C" w:rsidP="003D7E2C">
      <w:pPr>
        <w:pStyle w:val="Odstavecsmlouvy"/>
        <w:numPr>
          <w:ilvl w:val="0"/>
          <w:numId w:val="0"/>
        </w:numPr>
        <w:ind w:left="567"/>
      </w:pPr>
    </w:p>
    <w:p w14:paraId="7A5A37BE" w14:textId="133E0EA5" w:rsidR="004066A0" w:rsidRDefault="0098764F" w:rsidP="007F6966">
      <w:pPr>
        <w:pStyle w:val="Odstavecsmlouvy"/>
        <w:numPr>
          <w:ilvl w:val="0"/>
          <w:numId w:val="0"/>
        </w:numPr>
        <w:ind w:left="567"/>
      </w:pPr>
      <w:r w:rsidRPr="0098764F">
        <w:t xml:space="preserve">Sjednaná </w:t>
      </w:r>
      <w:r>
        <w:t>C</w:t>
      </w:r>
      <w:r w:rsidRPr="0098764F">
        <w:t xml:space="preserve">ena </w:t>
      </w:r>
      <w:r w:rsidR="00756ADC">
        <w:t xml:space="preserve">plnění </w:t>
      </w:r>
      <w:r w:rsidRPr="0098764F">
        <w:t xml:space="preserve">je cenou za splnění všech povinností </w:t>
      </w:r>
      <w:r>
        <w:t xml:space="preserve">Poskytovatele </w:t>
      </w:r>
      <w:r w:rsidR="00756ADC">
        <w:t xml:space="preserve">sjednaných touto smlouvou s výjimkou povinnosti provést Školení, které je Poskytovatel povinen poskytnout bezúplatně, tj. nad rámec Ceny plnění. </w:t>
      </w:r>
      <w:r w:rsidRPr="0098764F">
        <w:t xml:space="preserve">Pro vyloučení pochybností se uvádí, že </w:t>
      </w:r>
      <w:r>
        <w:t>C</w:t>
      </w:r>
      <w:r w:rsidRPr="0098764F">
        <w:t xml:space="preserve">ena </w:t>
      </w:r>
      <w:r w:rsidR="00756ADC">
        <w:t xml:space="preserve">plnění </w:t>
      </w:r>
      <w:r w:rsidRPr="0098764F">
        <w:t xml:space="preserve">zahrnuje </w:t>
      </w:r>
      <w:r w:rsidR="005372ED">
        <w:t xml:space="preserve">vedle </w:t>
      </w:r>
      <w:r w:rsidRPr="0098764F">
        <w:t>odměn</w:t>
      </w:r>
      <w:r w:rsidR="005372ED">
        <w:t>y</w:t>
      </w:r>
      <w:r w:rsidRPr="0098764F">
        <w:t xml:space="preserve"> za poskytnutí Licence</w:t>
      </w:r>
      <w:r w:rsidR="00756ADC">
        <w:t xml:space="preserve"> </w:t>
      </w:r>
      <w:r w:rsidR="005372ED">
        <w:t xml:space="preserve">rovněž </w:t>
      </w:r>
      <w:r w:rsidRPr="0098764F">
        <w:t xml:space="preserve">veškeré náklady na dopravu do místa plnění, obaly, naložení, složení, pojištění během dopravy, případné clo, </w:t>
      </w:r>
      <w:r w:rsidR="002804F4">
        <w:t>řádné provedení Implementace</w:t>
      </w:r>
      <w:r w:rsidR="00D94927">
        <w:t xml:space="preserve"> a</w:t>
      </w:r>
      <w:r w:rsidRPr="0098764F">
        <w:t xml:space="preserve"> </w:t>
      </w:r>
      <w:r w:rsidR="00D94927">
        <w:t xml:space="preserve">Integrace, </w:t>
      </w:r>
      <w:r>
        <w:t xml:space="preserve">přípravu Testovacího scénáře, provedení </w:t>
      </w:r>
      <w:r w:rsidR="00FE5557">
        <w:t>Testování</w:t>
      </w:r>
      <w:r w:rsidR="00756ADC">
        <w:t xml:space="preserve"> bez ohledu na počet opakování Testování</w:t>
      </w:r>
      <w:r>
        <w:t xml:space="preserve">, </w:t>
      </w:r>
      <w:r w:rsidRPr="0098764F">
        <w:t xml:space="preserve">uvedení </w:t>
      </w:r>
      <w:r w:rsidR="00D94927">
        <w:t xml:space="preserve">Upgrade, resp. Software po provedení Upgrade </w:t>
      </w:r>
      <w:r w:rsidRPr="0098764F">
        <w:t xml:space="preserve">do provozu, ověření přenosů </w:t>
      </w:r>
      <w:r w:rsidRPr="0098764F">
        <w:lastRenderedPageBreak/>
        <w:t>dat</w:t>
      </w:r>
      <w:r>
        <w:t xml:space="preserve"> a </w:t>
      </w:r>
      <w:r w:rsidRPr="0098764F">
        <w:t xml:space="preserve">komunikace </w:t>
      </w:r>
      <w:r>
        <w:t>se systémy Objednatele</w:t>
      </w:r>
      <w:r w:rsidR="009975C1">
        <w:t>, provedení BTK</w:t>
      </w:r>
      <w:r w:rsidR="00356579">
        <w:t>,</w:t>
      </w:r>
      <w:r w:rsidRPr="0098764F">
        <w:t xml:space="preserve"> </w:t>
      </w:r>
      <w:r w:rsidR="00F5367A">
        <w:t xml:space="preserve">poskytnutí </w:t>
      </w:r>
      <w:r w:rsidR="00756ADC">
        <w:t>Dokladů</w:t>
      </w:r>
      <w:r w:rsidR="00E654AC">
        <w:t xml:space="preserve"> </w:t>
      </w:r>
      <w:r w:rsidR="00356579" w:rsidRPr="00964A16">
        <w:t>a poplatku</w:t>
      </w:r>
      <w:r w:rsidR="00E654AC" w:rsidRPr="00964A16">
        <w:t xml:space="preserve"> </w:t>
      </w:r>
      <w:r w:rsidR="00356579" w:rsidRPr="00964A16">
        <w:t xml:space="preserve">za </w:t>
      </w:r>
      <w:r w:rsidR="00E654AC" w:rsidRPr="00964A16">
        <w:t>služby SMA pro rok 202</w:t>
      </w:r>
      <w:r w:rsidR="00356579" w:rsidRPr="00964A16">
        <w:t>2. Služba SMA je definována v Příloze č. 1.</w:t>
      </w:r>
      <w:r w:rsidR="00E654AC">
        <w:t xml:space="preserve"> </w:t>
      </w:r>
    </w:p>
    <w:p w14:paraId="72196C48" w14:textId="77777777" w:rsidR="008F23B0" w:rsidRDefault="008F23B0" w:rsidP="00D854DD">
      <w:pPr>
        <w:pStyle w:val="Odstavecsmlouvy"/>
        <w:numPr>
          <w:ilvl w:val="0"/>
          <w:numId w:val="0"/>
        </w:numPr>
        <w:ind w:left="567"/>
      </w:pPr>
    </w:p>
    <w:p w14:paraId="545BF486" w14:textId="77777777" w:rsidR="00853FFE" w:rsidRDefault="002E515C" w:rsidP="00853FFE">
      <w:pPr>
        <w:pStyle w:val="Odstavecsmlouvy"/>
      </w:pPr>
      <w:r>
        <w:t>Poskytovatel</w:t>
      </w:r>
      <w:r w:rsidR="00726B26" w:rsidRPr="004066A0">
        <w:t xml:space="preserve"> potvrzuje, že </w:t>
      </w:r>
      <w:r w:rsidR="009E5E68">
        <w:t xml:space="preserve">ceny sjednané touto smlouvou </w:t>
      </w:r>
      <w:r w:rsidR="00726B26" w:rsidRPr="004066A0">
        <w:t>zcela odpovíd</w:t>
      </w:r>
      <w:r w:rsidR="008F23B0">
        <w:t>ají</w:t>
      </w:r>
      <w:r w:rsidR="00726B26" w:rsidRPr="004066A0">
        <w:t xml:space="preserve"> nabídce </w:t>
      </w:r>
      <w:r>
        <w:t>Poskytovatel</w:t>
      </w:r>
      <w:r w:rsidR="0098764F">
        <w:t>e</w:t>
      </w:r>
      <w:r w:rsidR="00726B26" w:rsidRPr="004066A0">
        <w:t xml:space="preserve"> předložené </w:t>
      </w:r>
      <w:r w:rsidR="0098764F">
        <w:t xml:space="preserve">Objednateli na základě </w:t>
      </w:r>
      <w:r w:rsidR="00756ADC">
        <w:t>Zadávací dokumentace</w:t>
      </w:r>
      <w:r w:rsidR="00726B26" w:rsidRPr="004066A0">
        <w:t xml:space="preserve">. V případě rozporu mezi touto smlouvou a nabídkou </w:t>
      </w:r>
      <w:r>
        <w:t>Poskytovatel</w:t>
      </w:r>
      <w:r w:rsidR="0098764F">
        <w:t>e</w:t>
      </w:r>
      <w:r w:rsidR="004066A0" w:rsidRPr="004066A0">
        <w:t xml:space="preserve"> </w:t>
      </w:r>
      <w:r w:rsidR="00726B26" w:rsidRPr="004066A0">
        <w:t xml:space="preserve">uhradí </w:t>
      </w:r>
      <w:r>
        <w:t>Objednatel</w:t>
      </w:r>
      <w:r w:rsidR="00726B26" w:rsidRPr="004066A0">
        <w:t xml:space="preserve"> </w:t>
      </w:r>
      <w:r w:rsidR="0098764F">
        <w:t>c</w:t>
      </w:r>
      <w:r w:rsidR="00726B26" w:rsidRPr="004066A0">
        <w:t>en</w:t>
      </w:r>
      <w:r w:rsidR="008F23B0">
        <w:t>y</w:t>
      </w:r>
      <w:r w:rsidR="00726B26" w:rsidRPr="004066A0">
        <w:t xml:space="preserve"> pro </w:t>
      </w:r>
      <w:r>
        <w:t>Objednatel</w:t>
      </w:r>
      <w:r w:rsidR="0098764F">
        <w:t>e</w:t>
      </w:r>
      <w:r w:rsidR="00726B26" w:rsidRPr="004066A0">
        <w:t xml:space="preserve"> výhodnějš</w:t>
      </w:r>
      <w:r w:rsidR="00853FFE">
        <w:t>í.</w:t>
      </w:r>
    </w:p>
    <w:p w14:paraId="66C0A7F2" w14:textId="77777777" w:rsidR="00853FFE" w:rsidRDefault="00853FFE" w:rsidP="00853FFE">
      <w:pPr>
        <w:pStyle w:val="Odstavecsmlouvy"/>
        <w:numPr>
          <w:ilvl w:val="0"/>
          <w:numId w:val="0"/>
        </w:numPr>
        <w:ind w:left="567"/>
      </w:pPr>
    </w:p>
    <w:p w14:paraId="07F7E501" w14:textId="77777777" w:rsidR="00756ADC" w:rsidRDefault="00853FFE" w:rsidP="00756ADC">
      <w:pPr>
        <w:pStyle w:val="Odstavecsmlouvy"/>
      </w:pPr>
      <w:r w:rsidRPr="00853FFE">
        <w:t>Změna</w:t>
      </w:r>
      <w:r w:rsidR="009E5E68">
        <w:t xml:space="preserve"> cen sjednaných touto smlouvou </w:t>
      </w:r>
      <w:r w:rsidR="00726B26" w:rsidRPr="00853FFE">
        <w:t xml:space="preserve">je </w:t>
      </w:r>
      <w:r w:rsidRPr="00853FFE">
        <w:t xml:space="preserve">možná pouze </w:t>
      </w:r>
      <w:r w:rsidR="008B732B">
        <w:t xml:space="preserve">změnou této </w:t>
      </w:r>
      <w:r w:rsidR="00756ADC">
        <w:t>smlouvy.</w:t>
      </w:r>
    </w:p>
    <w:p w14:paraId="4C191507" w14:textId="77777777" w:rsidR="00756ADC" w:rsidRDefault="00756ADC" w:rsidP="00756ADC">
      <w:pPr>
        <w:pStyle w:val="Odstavecsmlouvy"/>
        <w:numPr>
          <w:ilvl w:val="0"/>
          <w:numId w:val="0"/>
        </w:numPr>
        <w:ind w:left="567"/>
      </w:pPr>
    </w:p>
    <w:p w14:paraId="79489A30" w14:textId="617C91F3" w:rsidR="006925A2" w:rsidRDefault="0098764F" w:rsidP="00756ADC">
      <w:pPr>
        <w:pStyle w:val="Odstavecsmlouvy"/>
      </w:pPr>
      <w:r>
        <w:t xml:space="preserve">Objednatel se zavazuje uhradit Cenu </w:t>
      </w:r>
      <w:r w:rsidR="00756ADC">
        <w:t xml:space="preserve">plnění </w:t>
      </w:r>
      <w:r>
        <w:t>na základě faktury –</w:t>
      </w:r>
      <w:r w:rsidRPr="0098764F">
        <w:t xml:space="preserve"> da</w:t>
      </w:r>
      <w:r>
        <w:t>ňového</w:t>
      </w:r>
      <w:r w:rsidRPr="0098764F">
        <w:t xml:space="preserve"> doklad</w:t>
      </w:r>
      <w:r>
        <w:t>u vystavené</w:t>
      </w:r>
      <w:r w:rsidRPr="0098764F">
        <w:t xml:space="preserve"> </w:t>
      </w:r>
      <w:r>
        <w:t xml:space="preserve">Poskytovatelem </w:t>
      </w:r>
      <w:r w:rsidRPr="0098764F">
        <w:t xml:space="preserve">po </w:t>
      </w:r>
      <w:r>
        <w:t>podpisu Předávacího protokolu oběma smluvními stranami</w:t>
      </w:r>
      <w:r w:rsidR="009E5E68" w:rsidRPr="009E5E68">
        <w:t xml:space="preserve"> </w:t>
      </w:r>
      <w:r w:rsidR="009E5E68">
        <w:t>a po odstranění vad uvedených v Předávacím protokolu</w:t>
      </w:r>
      <w:r>
        <w:t>. Poskytovatel není oprávněn vystavit fakturu dříve</w:t>
      </w:r>
      <w:r w:rsidRPr="0098764F">
        <w:t xml:space="preserve">. Splatnost faktury je 60 dnů od data vystavení faktury. </w:t>
      </w:r>
      <w:r>
        <w:t xml:space="preserve">Poskytovatel doručí fakturu Objednateli bez zbytečného odkladu po jejím vystavení. </w:t>
      </w:r>
      <w:r w:rsidRPr="0098764F">
        <w:t xml:space="preserve">Datum uskutečnění zdanitelného plnění bude </w:t>
      </w:r>
      <w:r w:rsidR="008F23B0">
        <w:t xml:space="preserve">shodné s </w:t>
      </w:r>
      <w:r>
        <w:t>dat</w:t>
      </w:r>
      <w:r w:rsidR="008F23B0">
        <w:t>e</w:t>
      </w:r>
      <w:r>
        <w:t xml:space="preserve">m </w:t>
      </w:r>
      <w:r w:rsidRPr="0098764F">
        <w:t xml:space="preserve">podpisu </w:t>
      </w:r>
      <w:r>
        <w:t>P</w:t>
      </w:r>
      <w:r w:rsidRPr="0098764F">
        <w:t>ředávacího protokolu</w:t>
      </w:r>
      <w:r>
        <w:t xml:space="preserve"> Objednatelem</w:t>
      </w:r>
      <w:r w:rsidRPr="0098764F">
        <w:t>.</w:t>
      </w:r>
      <w:r w:rsidR="003E570D">
        <w:t xml:space="preserve"> </w:t>
      </w:r>
      <w:r w:rsidR="00756ADC">
        <w:t>F</w:t>
      </w:r>
      <w:r w:rsidR="00726B26" w:rsidRPr="006925A2">
        <w:t>aktura musí splňovat veškeré náležitosti daňového a účetního dokladu stanovené právními předpisy, zejména musí splňovat ustanovení zákona č. 235/2004 Sb., o dani z přidané hodnoty, ve znění pozdějších předpisů</w:t>
      </w:r>
      <w:r w:rsidR="00B36186">
        <w:t xml:space="preserve"> (dále jen „</w:t>
      </w:r>
      <w:r w:rsidR="00B36186" w:rsidRPr="00756ADC">
        <w:rPr>
          <w:b/>
        </w:rPr>
        <w:t>ZDPH</w:t>
      </w:r>
      <w:r w:rsidR="00B36186">
        <w:t>“)</w:t>
      </w:r>
      <w:r w:rsidR="00726B26" w:rsidRPr="006925A2">
        <w:t xml:space="preserve">, a musí na ní být uvedena </w:t>
      </w:r>
      <w:r w:rsidR="00756ADC">
        <w:t>C</w:t>
      </w:r>
      <w:r w:rsidR="00726B26" w:rsidRPr="006925A2">
        <w:t>ena</w:t>
      </w:r>
      <w:r w:rsidR="00494454">
        <w:t xml:space="preserve"> plnění</w:t>
      </w:r>
      <w:r w:rsidR="00E25574">
        <w:t xml:space="preserve">, </w:t>
      </w:r>
      <w:r w:rsidR="006925A2" w:rsidRPr="006925A2">
        <w:t>označení této smlouvy</w:t>
      </w:r>
      <w:r w:rsidR="00726B26" w:rsidRPr="006925A2">
        <w:t xml:space="preserve"> </w:t>
      </w:r>
      <w:r w:rsidR="006925A2" w:rsidRPr="006925A2">
        <w:t>a datum splatnosti v souladu s touto</w:t>
      </w:r>
      <w:r w:rsidR="00726B26" w:rsidRPr="006925A2">
        <w:t xml:space="preserve"> smlouvou, jinak je </w:t>
      </w:r>
      <w:r w:rsidR="002E515C">
        <w:t>Objednatel</w:t>
      </w:r>
      <w:r w:rsidR="00726B26" w:rsidRPr="006925A2">
        <w:t xml:space="preserve"> oprávněn vrátit fakturu </w:t>
      </w:r>
      <w:r w:rsidR="002E515C">
        <w:t>Poskytovatel</w:t>
      </w:r>
      <w:r>
        <w:t>i</w:t>
      </w:r>
      <w:r w:rsidR="00726B26" w:rsidRPr="006925A2">
        <w:t xml:space="preserve"> k přepracování či doplnění. V takovém případě běží nová lhůta splatnosti ode dne doručení opravené faktury </w:t>
      </w:r>
      <w:r w:rsidR="002E515C">
        <w:t>Objednatel</w:t>
      </w:r>
      <w:r>
        <w:t>i</w:t>
      </w:r>
      <w:r w:rsidR="00726B26" w:rsidRPr="006925A2">
        <w:t>.</w:t>
      </w:r>
    </w:p>
    <w:p w14:paraId="71500BCF" w14:textId="77777777" w:rsidR="003127FA" w:rsidRDefault="003127FA" w:rsidP="00707C08">
      <w:pPr>
        <w:pStyle w:val="Odstavecsmlouvy"/>
        <w:numPr>
          <w:ilvl w:val="0"/>
          <w:numId w:val="0"/>
        </w:numPr>
        <w:ind w:left="567"/>
      </w:pPr>
    </w:p>
    <w:p w14:paraId="26E20574" w14:textId="77777777" w:rsidR="001B5F9C" w:rsidRDefault="00CB4432" w:rsidP="001B5F9C">
      <w:pPr>
        <w:pStyle w:val="Odstavecsmlouvy"/>
      </w:pPr>
      <w:r>
        <w:rPr>
          <w:color w:val="000000"/>
        </w:rPr>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2E515C">
        <w:t>Objednatel</w:t>
      </w:r>
      <w:r w:rsidR="00EB4FF0">
        <w:t>e</w:t>
      </w:r>
      <w:r w:rsidR="00726B26" w:rsidRPr="006925A2">
        <w:rPr>
          <w:color w:val="000000"/>
        </w:rPr>
        <w:t xml:space="preserve"> na bankovní účet </w:t>
      </w:r>
      <w:r w:rsidR="002E515C">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2E515C">
        <w:t>Objednatel</w:t>
      </w:r>
      <w:r w:rsidR="00EB4FF0">
        <w:t>e</w:t>
      </w:r>
      <w:r w:rsidR="00726B26" w:rsidRPr="006925A2">
        <w:rPr>
          <w:color w:val="000000"/>
        </w:rPr>
        <w:t>.</w:t>
      </w:r>
    </w:p>
    <w:p w14:paraId="47F7F35B" w14:textId="77777777" w:rsidR="001B5F9C" w:rsidRPr="001B5F9C" w:rsidRDefault="001B5F9C" w:rsidP="001B5F9C">
      <w:pPr>
        <w:pStyle w:val="Odstavecsmlouvy"/>
        <w:numPr>
          <w:ilvl w:val="0"/>
          <w:numId w:val="0"/>
        </w:numPr>
        <w:ind w:left="567"/>
      </w:pPr>
    </w:p>
    <w:p w14:paraId="0E3FB717"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2E515C">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2E515C">
        <w:t>Objednatel</w:t>
      </w:r>
      <w:r w:rsidR="00726B26" w:rsidRPr="001B5F9C">
        <w:rPr>
          <w:color w:val="000000"/>
        </w:rPr>
        <w:t xml:space="preserve"> právo uhradit za </w:t>
      </w:r>
      <w:r w:rsidR="002E515C">
        <w:t>Poskytovatel</w:t>
      </w:r>
      <w:r w:rsidR="004F6C95">
        <w:t>e</w:t>
      </w:r>
      <w:r w:rsidR="00726B26" w:rsidRPr="001B5F9C">
        <w:rPr>
          <w:color w:val="000000"/>
        </w:rPr>
        <w:t xml:space="preserve"> DPH z tohoto zdanitelného plnění, aniž by byl vyzván jako ručitel správcem daně </w:t>
      </w:r>
      <w:r w:rsidR="002E515C">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D5F9657" w14:textId="77777777" w:rsidR="00257643" w:rsidRPr="00257643" w:rsidRDefault="00257643" w:rsidP="00257643">
      <w:pPr>
        <w:pStyle w:val="Odstavecsmlouvy"/>
        <w:numPr>
          <w:ilvl w:val="0"/>
          <w:numId w:val="0"/>
        </w:numPr>
        <w:ind w:left="567"/>
      </w:pPr>
    </w:p>
    <w:p w14:paraId="17176F29" w14:textId="77777777" w:rsidR="001B5F9C" w:rsidRPr="001B5F9C" w:rsidRDefault="00726B26" w:rsidP="001B5F9C">
      <w:pPr>
        <w:pStyle w:val="Odstavecsmlouvy"/>
      </w:pPr>
      <w:r w:rsidRPr="00257643">
        <w:rPr>
          <w:color w:val="000000"/>
        </w:rPr>
        <w:t xml:space="preserve">Pokud </w:t>
      </w:r>
      <w:r w:rsidR="002E515C">
        <w:t>Objednatel</w:t>
      </w:r>
      <w:r w:rsidRPr="00257643">
        <w:rPr>
          <w:color w:val="000000"/>
        </w:rPr>
        <w:t xml:space="preserve"> uhradí částku ve výši DPH na účet správce daně </w:t>
      </w:r>
      <w:r w:rsidR="002E515C">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2E515C">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79102C6B" w14:textId="77777777" w:rsidR="001B5F9C" w:rsidRPr="001B5F9C" w:rsidRDefault="001B5F9C" w:rsidP="001B5F9C">
      <w:pPr>
        <w:pStyle w:val="Odstavecsmlouvy"/>
        <w:numPr>
          <w:ilvl w:val="0"/>
          <w:numId w:val="0"/>
        </w:numPr>
        <w:ind w:left="567"/>
      </w:pPr>
    </w:p>
    <w:p w14:paraId="7C84EB5F" w14:textId="77777777" w:rsidR="00726B26" w:rsidRPr="001B5F9C" w:rsidRDefault="002E515C" w:rsidP="001B5F9C">
      <w:pPr>
        <w:pStyle w:val="Odstavecsmlouvy"/>
      </w:pPr>
      <w:r>
        <w:t>Poskytovatel</w:t>
      </w:r>
      <w:r w:rsidR="00726B26" w:rsidRPr="001B5F9C">
        <w:rPr>
          <w:color w:val="000000"/>
        </w:rPr>
        <w:t xml:space="preserve"> je oprávněn postoupit své peněžité pohledávky za </w:t>
      </w:r>
      <w:r>
        <w:t>Objednatel</w:t>
      </w:r>
      <w:r w:rsidR="004F6C95">
        <w:t>em</w:t>
      </w:r>
      <w:r w:rsidR="00726B26" w:rsidRPr="001B5F9C">
        <w:rPr>
          <w:color w:val="000000"/>
        </w:rPr>
        <w:t xml:space="preserve"> výhradně po předchozím písemném souhlasu </w:t>
      </w:r>
      <w:r>
        <w:t>Objednatel</w:t>
      </w:r>
      <w:r w:rsidR="004F6C95">
        <w:t>e</w:t>
      </w:r>
      <w:r w:rsidR="00726B26" w:rsidRPr="001B5F9C">
        <w:rPr>
          <w:color w:val="000000"/>
        </w:rPr>
        <w:t xml:space="preserve">, jinak je postoupení vůči </w:t>
      </w:r>
      <w:r>
        <w:t>Objednatel</w:t>
      </w:r>
      <w:r w:rsidR="004F6C95">
        <w:t>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4F6C95">
        <w:t>Objednatelem</w:t>
      </w:r>
      <w:r w:rsidR="00726B26" w:rsidRPr="001B5F9C">
        <w:rPr>
          <w:color w:val="000000"/>
        </w:rPr>
        <w:t xml:space="preserve"> výhradně na základě písemné dohody obou smluvních stran, jinak je započtení pohledávek neplatné.</w:t>
      </w:r>
    </w:p>
    <w:p w14:paraId="124687F0" w14:textId="77777777" w:rsidR="00726B26" w:rsidRPr="002B77A6" w:rsidRDefault="00726B26" w:rsidP="001B5F9C">
      <w:pPr>
        <w:rPr>
          <w:b/>
          <w:bCs/>
        </w:rPr>
      </w:pPr>
    </w:p>
    <w:p w14:paraId="36D9AF5F" w14:textId="77777777" w:rsidR="00726B26" w:rsidRPr="002B77A6" w:rsidRDefault="0030437C" w:rsidP="001B5F9C">
      <w:pPr>
        <w:pStyle w:val="Nadpis1"/>
      </w:pPr>
      <w:bookmarkStart w:id="18" w:name="_Ref530211193"/>
      <w:r>
        <w:t>Kvalita zboží a odpovědnost za vady</w:t>
      </w:r>
      <w:bookmarkEnd w:id="18"/>
    </w:p>
    <w:p w14:paraId="5829974B" w14:textId="77777777" w:rsidR="00763381" w:rsidRDefault="00763381" w:rsidP="00726B26">
      <w:pPr>
        <w:pStyle w:val="Zkladntext3"/>
        <w:ind w:left="709"/>
        <w:rPr>
          <w:sz w:val="22"/>
          <w:szCs w:val="22"/>
        </w:rPr>
      </w:pPr>
    </w:p>
    <w:p w14:paraId="4E9DF289" w14:textId="4F79221F" w:rsidR="00392A54" w:rsidRPr="00392A54" w:rsidRDefault="00392A54" w:rsidP="00C92C8B">
      <w:pPr>
        <w:pStyle w:val="Odstavecsmlouvy"/>
        <w:rPr>
          <w:color w:val="000000"/>
        </w:rPr>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w:t>
      </w:r>
      <w:r w:rsidR="009B2706">
        <w:t>,</w:t>
      </w:r>
      <w:r>
        <w:t xml:space="preserve"> a to včetně Licence</w:t>
      </w:r>
      <w:r w:rsidRPr="00557002">
        <w:t>.</w:t>
      </w:r>
    </w:p>
    <w:p w14:paraId="1C6E46E4" w14:textId="77777777" w:rsidR="00392A54" w:rsidRPr="00392A54" w:rsidRDefault="00392A54" w:rsidP="00392A54">
      <w:pPr>
        <w:pStyle w:val="Odstavecsmlouvy"/>
        <w:numPr>
          <w:ilvl w:val="0"/>
          <w:numId w:val="0"/>
        </w:numPr>
        <w:ind w:left="567"/>
        <w:rPr>
          <w:color w:val="000000"/>
        </w:rPr>
      </w:pPr>
    </w:p>
    <w:p w14:paraId="4DA2597E" w14:textId="3410A23C" w:rsidR="00726B26" w:rsidRPr="001F7CD0" w:rsidRDefault="002E515C" w:rsidP="0030437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09028668" w14:textId="77777777" w:rsidR="001F7CD0" w:rsidRPr="001F7CD0" w:rsidRDefault="001F7CD0" w:rsidP="001F7CD0">
      <w:pPr>
        <w:pStyle w:val="Odstavecsmlouvy"/>
        <w:numPr>
          <w:ilvl w:val="0"/>
          <w:numId w:val="0"/>
        </w:numPr>
        <w:ind w:left="567"/>
        <w:rPr>
          <w:color w:val="000000"/>
        </w:rPr>
      </w:pPr>
    </w:p>
    <w:p w14:paraId="4B843DE0" w14:textId="1B562C9D" w:rsidR="001F7CD0" w:rsidRPr="002D5EA0" w:rsidRDefault="001F7CD0" w:rsidP="001F7CD0">
      <w:pPr>
        <w:pStyle w:val="Odstavecsmlouvy"/>
        <w:rPr>
          <w:color w:val="000000"/>
        </w:rPr>
      </w:pPr>
      <w:r>
        <w:t xml:space="preserve">Poskytovatel </w:t>
      </w:r>
      <w:r w:rsidRPr="004672FC">
        <w:t xml:space="preserve">poskytuje </w:t>
      </w:r>
      <w:r>
        <w:t xml:space="preserve">Objednateli </w:t>
      </w:r>
      <w:r w:rsidRPr="004672FC">
        <w:t xml:space="preserve">záruku za jakost </w:t>
      </w:r>
      <w:r>
        <w:t>prací provedených v rámci Implementace a Integrace</w:t>
      </w:r>
      <w:r w:rsidR="000D42A8">
        <w:t xml:space="preserve"> a za jakost dalších plnění uvedených v příloze č. 1 této smlouvy, jejichž povaha to dovoluje</w:t>
      </w:r>
      <w:r>
        <w:t xml:space="preserve"> (</w:t>
      </w:r>
      <w:r w:rsidR="000D42A8">
        <w:t xml:space="preserve">tyto práce a další plnění </w:t>
      </w:r>
      <w:r>
        <w:t>dále souhrnně jen „</w:t>
      </w:r>
      <w:r w:rsidRPr="001F7CD0">
        <w:rPr>
          <w:b/>
        </w:rPr>
        <w:t>implementační práce</w:t>
      </w:r>
      <w:r>
        <w:t xml:space="preserve">“) </w:t>
      </w:r>
      <w:r w:rsidRPr="001F7CD0">
        <w:rPr>
          <w:b/>
        </w:rPr>
        <w:t>po dobu 24 měsíců</w:t>
      </w:r>
      <w:r w:rsidRPr="004672FC">
        <w:t xml:space="preserve"> </w:t>
      </w:r>
      <w:r w:rsidRPr="004672FC">
        <w:lastRenderedPageBreak/>
        <w:t xml:space="preserve">ode dne </w:t>
      </w:r>
      <w:r>
        <w:t>podpisu Předávacího protokolu oběma smluvními stranami (tato doba včetně jejího počátku dále a výše jen „</w:t>
      </w:r>
      <w:r w:rsidRPr="004672FC">
        <w:rPr>
          <w:b/>
        </w:rPr>
        <w:t>Záruční doba</w:t>
      </w:r>
      <w:r>
        <w:t>“)</w:t>
      </w:r>
      <w:r w:rsidRPr="004672FC">
        <w:t>.</w:t>
      </w:r>
      <w:r>
        <w:t xml:space="preserve"> </w:t>
      </w:r>
      <w:r w:rsidR="00E828D1">
        <w:t>Poskytovatel</w:t>
      </w:r>
      <w:r w:rsidRPr="00B800CC">
        <w:t xml:space="preserve"> se </w:t>
      </w:r>
      <w:r>
        <w:t xml:space="preserve">tedy </w:t>
      </w:r>
      <w:r w:rsidRPr="00B800CC">
        <w:t xml:space="preserve">zavazuje, že </w:t>
      </w:r>
      <w:r>
        <w:t>implementační práce budou</w:t>
      </w:r>
      <w:r w:rsidRPr="00B800CC">
        <w:t xml:space="preserve"> po </w:t>
      </w:r>
      <w:r>
        <w:t xml:space="preserve">celou Záruční </w:t>
      </w:r>
      <w:r w:rsidRPr="00B800CC">
        <w:t>dobu způsobilé pro použití k</w:t>
      </w:r>
      <w:r>
        <w:t xml:space="preserve"> sjednanému </w:t>
      </w:r>
      <w:r w:rsidRPr="00B800CC">
        <w:t>účelu</w:t>
      </w:r>
      <w:r>
        <w:t xml:space="preserve"> a že po celou Záruční dobu umožní užívání Upgrade dle této smlouvy</w:t>
      </w:r>
      <w:r w:rsidRPr="00B800CC">
        <w:t>.</w:t>
      </w:r>
      <w:r>
        <w:t xml:space="preserve"> </w:t>
      </w:r>
      <w:r w:rsidR="00E828D1" w:rsidRPr="004672FC">
        <w:t>Obsahem této záruky za jakost j</w:t>
      </w:r>
      <w:r w:rsidR="00E828D1">
        <w:t>sou rovněž vady Upgrade, přičemž za vadu Upgrade se považuje rovněž zhoršená funkčnost Upgrade, neshody Upgrade s Doklady, jakož i nepřiměřeně dlouhé odezvy Upgrade.</w:t>
      </w:r>
    </w:p>
    <w:p w14:paraId="2B469830" w14:textId="77777777" w:rsidR="001F7CD0" w:rsidRPr="002D5EA0" w:rsidRDefault="001F7CD0" w:rsidP="001F7CD0">
      <w:pPr>
        <w:pStyle w:val="Odstavecsmlouvy"/>
        <w:numPr>
          <w:ilvl w:val="0"/>
          <w:numId w:val="0"/>
        </w:numPr>
        <w:ind w:left="567"/>
        <w:rPr>
          <w:color w:val="000000"/>
        </w:rPr>
      </w:pPr>
    </w:p>
    <w:p w14:paraId="7D2CB993" w14:textId="20A3A2DF" w:rsidR="001F7CD0" w:rsidRPr="00E828D1" w:rsidRDefault="001F7CD0" w:rsidP="001F7CD0">
      <w:pPr>
        <w:pStyle w:val="Odstavecsmlouvy"/>
        <w:rPr>
          <w:color w:val="000000"/>
        </w:rPr>
      </w:pPr>
      <w:bookmarkStart w:id="19" w:name="_Ref31274178"/>
      <w:r>
        <w:t>Poskytovatel</w:t>
      </w:r>
      <w:r w:rsidRPr="004672FC">
        <w:t xml:space="preserve"> se zavazuje zahájit práce na odstranění vad </w:t>
      </w:r>
      <w:r>
        <w:t xml:space="preserve">implementačních prací </w:t>
      </w:r>
      <w:r w:rsidR="0061048E">
        <w:t xml:space="preserve">oznámených Objednatelem </w:t>
      </w:r>
      <w:r w:rsidRPr="004672FC">
        <w:t xml:space="preserve">v Záruční </w:t>
      </w:r>
      <w:r>
        <w:t>době do 1 </w:t>
      </w:r>
      <w:r w:rsidRPr="004672FC">
        <w:t>pracovního dne</w:t>
      </w:r>
      <w:r w:rsidRPr="00C92C8B">
        <w:rPr>
          <w:color w:val="FF0000"/>
        </w:rPr>
        <w:t xml:space="preserve"> </w:t>
      </w:r>
      <w:r w:rsidRPr="004672FC">
        <w:t>od </w:t>
      </w:r>
      <w:r>
        <w:t>jejich oznámení Poskytovateli.</w:t>
      </w:r>
      <w:r w:rsidRPr="004672FC">
        <w:t xml:space="preserve"> </w:t>
      </w:r>
      <w:r>
        <w:t>Nedohodnou-li se smluvní strany s ohledem na povahu a závažnost vady na jiné lhůtě, je Poskytovatel povinen tyto vady odstranit</w:t>
      </w:r>
      <w:r w:rsidRPr="004672FC">
        <w:t xml:space="preserve"> ve lhůtě </w:t>
      </w:r>
      <w:r w:rsidR="00033D42">
        <w:t xml:space="preserve">do </w:t>
      </w:r>
      <w:r w:rsidRPr="004672FC">
        <w:t xml:space="preserve">3 pracovních dnů od jejich oznámení </w:t>
      </w:r>
      <w:r>
        <w:t>Objednatelem</w:t>
      </w:r>
      <w:r w:rsidRPr="004672FC">
        <w:t>.</w:t>
      </w:r>
      <w:bookmarkEnd w:id="19"/>
      <w:r w:rsidR="00A004F2">
        <w:t xml:space="preserve"> </w:t>
      </w:r>
      <w:r w:rsidR="0061048E">
        <w:t>Je-li k odstranění vady implementačních prací nezbytná součinnost výrobce Software, je Poskytovatel povinen ve lhůtě pro zahájení prací na odstranění vady zaslat tomuto výrobci písemný požadavek na odstranění takové vady a tento úkon ve stejné lhůtě písemně doložit Objednateli.</w:t>
      </w:r>
      <w:r w:rsidR="0061048E" w:rsidRPr="0061048E">
        <w:t xml:space="preserve"> </w:t>
      </w:r>
      <w:r w:rsidR="0061048E">
        <w:t>Po dobu trvání této součinnosti výrobce Software neběží lhůta pro odstranění vady implementačních prací.</w:t>
      </w:r>
    </w:p>
    <w:p w14:paraId="438D5672" w14:textId="77777777" w:rsidR="00E828D1" w:rsidRDefault="00E828D1" w:rsidP="00E828D1">
      <w:pPr>
        <w:pStyle w:val="Odstavecsmlouvy"/>
        <w:numPr>
          <w:ilvl w:val="0"/>
          <w:numId w:val="0"/>
        </w:numPr>
        <w:ind w:left="567"/>
      </w:pPr>
    </w:p>
    <w:p w14:paraId="4928F4B5" w14:textId="231F05CA" w:rsidR="0061048E" w:rsidRPr="00E828D1" w:rsidRDefault="0061048E" w:rsidP="0061048E">
      <w:pPr>
        <w:pStyle w:val="Odstavecsmlouvy"/>
        <w:rPr>
          <w:color w:val="000000"/>
        </w:rPr>
      </w:pPr>
      <w:bookmarkStart w:id="20" w:name="_Ref90987783"/>
      <w:bookmarkStart w:id="21" w:name="_Ref96439621"/>
      <w:bookmarkStart w:id="22" w:name="_Ref96440076"/>
      <w:r>
        <w:t xml:space="preserve">V případě vady Software oznámené Objednatelem během Záruční doby, je Poskytovatel povinen </w:t>
      </w:r>
      <w:r w:rsidR="002D0198">
        <w:t>do 1 </w:t>
      </w:r>
      <w:r w:rsidR="002D0198" w:rsidRPr="004672FC">
        <w:t>pracovního dne</w:t>
      </w:r>
      <w:r w:rsidR="002D0198" w:rsidRPr="00C92C8B">
        <w:rPr>
          <w:color w:val="FF0000"/>
        </w:rPr>
        <w:t xml:space="preserve"> </w:t>
      </w:r>
      <w:r w:rsidR="002D0198" w:rsidRPr="004672FC">
        <w:t>od </w:t>
      </w:r>
      <w:r w:rsidR="002D0198">
        <w:t xml:space="preserve">oznámení takové vady </w:t>
      </w:r>
      <w:r>
        <w:t xml:space="preserve">zaslat výrobci </w:t>
      </w:r>
      <w:r w:rsidR="002D0198">
        <w:t xml:space="preserve">Software </w:t>
      </w:r>
      <w:r>
        <w:t xml:space="preserve">písemný požadavek na </w:t>
      </w:r>
      <w:r w:rsidR="002D0198">
        <w:t xml:space="preserve">její </w:t>
      </w:r>
      <w:r>
        <w:t>a tento úkon ve stejné lhůtě písemně doložit Objednateli</w:t>
      </w:r>
      <w:r w:rsidR="002D0198">
        <w:t xml:space="preserve">, přičemž splnění této povinnosti se považuje za zahájení prací na odstranění vady Software. </w:t>
      </w:r>
      <w:r>
        <w:t xml:space="preserve">Poskytovatel </w:t>
      </w:r>
      <w:r w:rsidR="002D0198">
        <w:t xml:space="preserve">je </w:t>
      </w:r>
      <w:r>
        <w:t xml:space="preserve">povinen </w:t>
      </w:r>
      <w:r w:rsidR="002D0198">
        <w:t xml:space="preserve">vadu Software </w:t>
      </w:r>
      <w:r>
        <w:t>odstranit</w:t>
      </w:r>
      <w:r w:rsidRPr="004672FC">
        <w:t xml:space="preserve"> ve lhůtě </w:t>
      </w:r>
      <w:r>
        <w:t xml:space="preserve">do </w:t>
      </w:r>
      <w:r w:rsidRPr="004672FC">
        <w:t xml:space="preserve">3 pracovních dnů od </w:t>
      </w:r>
      <w:r w:rsidR="002D0198">
        <w:t>vydání příslušné aktualizace Software jeho výrobcem</w:t>
      </w:r>
      <w:r>
        <w:t>.</w:t>
      </w:r>
    </w:p>
    <w:p w14:paraId="6F14FA12" w14:textId="77777777" w:rsidR="0061048E" w:rsidRDefault="0061048E" w:rsidP="0061048E">
      <w:pPr>
        <w:pStyle w:val="Odstavecsmlouvy"/>
        <w:numPr>
          <w:ilvl w:val="0"/>
          <w:numId w:val="0"/>
        </w:numPr>
        <w:ind w:left="567"/>
      </w:pPr>
    </w:p>
    <w:p w14:paraId="32EF7D4E" w14:textId="6A77DA76" w:rsidR="0061048E" w:rsidRDefault="0061048E" w:rsidP="0061048E">
      <w:pPr>
        <w:pStyle w:val="Odstavecsmlouvy"/>
      </w:pPr>
      <w:r>
        <w:t xml:space="preserve">Poskytovatel bere na </w:t>
      </w:r>
      <w:r w:rsidRPr="00561F78">
        <w:t>vědomí</w:t>
      </w:r>
      <w:r>
        <w:t>, že Objednatel bude provádět testování (skenování) Software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4" w:history="1">
        <w:r w:rsidRPr="00EF5A13">
          <w:rPr>
            <w:rStyle w:val="Hypertextovodkaz"/>
          </w:rPr>
          <w:t>https://cve.mitre.org/</w:t>
        </w:r>
      </w:hyperlink>
      <w:r>
        <w:t xml:space="preserve">) se považuje za skrytou vadu Software,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5" w:history="1">
        <w:r w:rsidRPr="00EF5A13">
          <w:rPr>
            <w:rStyle w:val="Hypertextovodkaz"/>
          </w:rPr>
          <w:t>https://www.first.org/cvss/</w:t>
        </w:r>
      </w:hyperlink>
      <w:r>
        <w:t>).</w:t>
      </w:r>
      <w:bookmarkEnd w:id="20"/>
      <w:bookmarkEnd w:id="21"/>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Pr="006C0B91">
        <w:t xml:space="preserve"> </w:t>
      </w:r>
      <w:r>
        <w:t xml:space="preserve">od jejího oznámení Poskytovateli. Lhůta pro odstranění takové vady počíná běžet oznámením této vady Poskytovateli. Pokud je však pro odstranění takové vady nezbytná aktualizace počítačového programu vydaná výrobcem tohoto počítačového programu, přičemž tento výrobce není totožný s osobou Poskytovatele ani není osobou ovládanou Poskytovatelem, počíná lhůta pro odstranění této vady běžet nejdříve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22"/>
    </w:p>
    <w:tbl>
      <w:tblPr>
        <w:tblStyle w:val="Mkatabulky"/>
        <w:tblW w:w="0" w:type="auto"/>
        <w:tblInd w:w="562" w:type="dxa"/>
        <w:tblLook w:val="04A0" w:firstRow="1" w:lastRow="0" w:firstColumn="1" w:lastColumn="0" w:noHBand="0" w:noVBand="1"/>
      </w:tblPr>
      <w:tblGrid>
        <w:gridCol w:w="1560"/>
        <w:gridCol w:w="3919"/>
        <w:gridCol w:w="3021"/>
      </w:tblGrid>
      <w:tr w:rsidR="0061048E" w:rsidRPr="005203B5" w14:paraId="5DAF8095" w14:textId="77777777" w:rsidTr="00660D3A">
        <w:tc>
          <w:tcPr>
            <w:tcW w:w="1560" w:type="dxa"/>
          </w:tcPr>
          <w:p w14:paraId="28A6E05F" w14:textId="77777777" w:rsidR="0061048E" w:rsidRPr="005203B5" w:rsidRDefault="0061048E" w:rsidP="00660D3A">
            <w:pPr>
              <w:pStyle w:val="Psmenoodstavce"/>
              <w:numPr>
                <w:ilvl w:val="0"/>
                <w:numId w:val="0"/>
              </w:numPr>
              <w:jc w:val="center"/>
              <w:rPr>
                <w:b/>
              </w:rPr>
            </w:pPr>
            <w:r w:rsidRPr="005203B5">
              <w:rPr>
                <w:b/>
              </w:rPr>
              <w:t>Úroveň zranitelnosti</w:t>
            </w:r>
          </w:p>
        </w:tc>
        <w:tc>
          <w:tcPr>
            <w:tcW w:w="3919" w:type="dxa"/>
          </w:tcPr>
          <w:p w14:paraId="24FA577B" w14:textId="77777777" w:rsidR="0061048E" w:rsidRPr="005203B5" w:rsidRDefault="0061048E" w:rsidP="00660D3A">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2FAE1A7" w14:textId="77777777" w:rsidR="0061048E" w:rsidRPr="005203B5" w:rsidRDefault="0061048E" w:rsidP="00660D3A">
            <w:pPr>
              <w:pStyle w:val="Psmenoodstavce"/>
              <w:numPr>
                <w:ilvl w:val="0"/>
                <w:numId w:val="0"/>
              </w:numPr>
              <w:jc w:val="center"/>
              <w:rPr>
                <w:b/>
              </w:rPr>
            </w:pPr>
            <w:r w:rsidRPr="005203B5">
              <w:rPr>
                <w:b/>
              </w:rPr>
              <w:t xml:space="preserve">Lhůta, ve které je </w:t>
            </w:r>
            <w:r>
              <w:rPr>
                <w:b/>
              </w:rPr>
              <w:t>Poskytovatel</w:t>
            </w:r>
            <w:r w:rsidRPr="005203B5">
              <w:rPr>
                <w:b/>
              </w:rPr>
              <w:t xml:space="preserve"> povinen vadu odstranit</w:t>
            </w:r>
          </w:p>
        </w:tc>
      </w:tr>
      <w:tr w:rsidR="0061048E" w14:paraId="67CE7765" w14:textId="77777777" w:rsidTr="00660D3A">
        <w:tc>
          <w:tcPr>
            <w:tcW w:w="1560" w:type="dxa"/>
            <w:shd w:val="clear" w:color="auto" w:fill="92D050"/>
          </w:tcPr>
          <w:p w14:paraId="30E4C7D2" w14:textId="77777777" w:rsidR="0061048E" w:rsidRDefault="0061048E" w:rsidP="00660D3A">
            <w:pPr>
              <w:pStyle w:val="Psmenoodstavce"/>
              <w:numPr>
                <w:ilvl w:val="0"/>
                <w:numId w:val="0"/>
              </w:numPr>
            </w:pPr>
            <w:r>
              <w:t>Nízká</w:t>
            </w:r>
          </w:p>
        </w:tc>
        <w:tc>
          <w:tcPr>
            <w:tcW w:w="3919" w:type="dxa"/>
          </w:tcPr>
          <w:p w14:paraId="53D28826" w14:textId="77777777" w:rsidR="0061048E" w:rsidRDefault="0061048E" w:rsidP="00660D3A">
            <w:pPr>
              <w:pStyle w:val="Psmenoodstavce"/>
              <w:numPr>
                <w:ilvl w:val="0"/>
                <w:numId w:val="0"/>
              </w:numPr>
            </w:pPr>
            <w:r>
              <w:t>Menší než 4,0</w:t>
            </w:r>
          </w:p>
        </w:tc>
        <w:tc>
          <w:tcPr>
            <w:tcW w:w="3021" w:type="dxa"/>
          </w:tcPr>
          <w:p w14:paraId="4EBDF0DF" w14:textId="77777777" w:rsidR="0061048E" w:rsidRDefault="0061048E" w:rsidP="00660D3A">
            <w:pPr>
              <w:pStyle w:val="Psmenoodstavce"/>
              <w:numPr>
                <w:ilvl w:val="0"/>
                <w:numId w:val="0"/>
              </w:numPr>
            </w:pPr>
            <w:r>
              <w:t>2 měsíce</w:t>
            </w:r>
          </w:p>
        </w:tc>
      </w:tr>
      <w:tr w:rsidR="0061048E" w14:paraId="4A84E517" w14:textId="77777777" w:rsidTr="00660D3A">
        <w:tc>
          <w:tcPr>
            <w:tcW w:w="1560" w:type="dxa"/>
            <w:shd w:val="clear" w:color="auto" w:fill="FFFF00"/>
          </w:tcPr>
          <w:p w14:paraId="76C75C78" w14:textId="77777777" w:rsidR="0061048E" w:rsidRDefault="0061048E" w:rsidP="00660D3A">
            <w:pPr>
              <w:pStyle w:val="Psmenoodstavce"/>
              <w:numPr>
                <w:ilvl w:val="0"/>
                <w:numId w:val="0"/>
              </w:numPr>
            </w:pPr>
            <w:r>
              <w:t>Střední</w:t>
            </w:r>
          </w:p>
        </w:tc>
        <w:tc>
          <w:tcPr>
            <w:tcW w:w="3919" w:type="dxa"/>
          </w:tcPr>
          <w:p w14:paraId="59334E52" w14:textId="77777777" w:rsidR="0061048E" w:rsidRDefault="0061048E" w:rsidP="00660D3A">
            <w:pPr>
              <w:pStyle w:val="Psmenoodstavce"/>
              <w:numPr>
                <w:ilvl w:val="0"/>
                <w:numId w:val="0"/>
              </w:numPr>
            </w:pPr>
            <w:r>
              <w:t>Větší nebo rovna 4,0 a menší než 7,0</w:t>
            </w:r>
          </w:p>
        </w:tc>
        <w:tc>
          <w:tcPr>
            <w:tcW w:w="3021" w:type="dxa"/>
          </w:tcPr>
          <w:p w14:paraId="20507AD4" w14:textId="77777777" w:rsidR="0061048E" w:rsidRDefault="0061048E" w:rsidP="00660D3A">
            <w:pPr>
              <w:pStyle w:val="Psmenoodstavce"/>
              <w:numPr>
                <w:ilvl w:val="0"/>
                <w:numId w:val="0"/>
              </w:numPr>
            </w:pPr>
            <w:r>
              <w:t>1 měsíc</w:t>
            </w:r>
          </w:p>
        </w:tc>
      </w:tr>
      <w:tr w:rsidR="0061048E" w14:paraId="7400F98E" w14:textId="77777777" w:rsidTr="00660D3A">
        <w:tc>
          <w:tcPr>
            <w:tcW w:w="1560" w:type="dxa"/>
            <w:shd w:val="clear" w:color="auto" w:fill="FFC000"/>
          </w:tcPr>
          <w:p w14:paraId="67558788" w14:textId="77777777" w:rsidR="0061048E" w:rsidRDefault="0061048E" w:rsidP="00660D3A">
            <w:pPr>
              <w:pStyle w:val="Psmenoodstavce"/>
              <w:numPr>
                <w:ilvl w:val="0"/>
                <w:numId w:val="0"/>
              </w:numPr>
            </w:pPr>
            <w:r>
              <w:t>Vysoká</w:t>
            </w:r>
          </w:p>
        </w:tc>
        <w:tc>
          <w:tcPr>
            <w:tcW w:w="3919" w:type="dxa"/>
          </w:tcPr>
          <w:p w14:paraId="573D66FD" w14:textId="77777777" w:rsidR="0061048E" w:rsidRDefault="0061048E" w:rsidP="00660D3A">
            <w:pPr>
              <w:pStyle w:val="Psmenoodstavce"/>
              <w:numPr>
                <w:ilvl w:val="0"/>
                <w:numId w:val="0"/>
              </w:numPr>
            </w:pPr>
            <w:r>
              <w:t>Větší nebo rovna 7,0 a menší než 9,0</w:t>
            </w:r>
          </w:p>
        </w:tc>
        <w:tc>
          <w:tcPr>
            <w:tcW w:w="3021" w:type="dxa"/>
          </w:tcPr>
          <w:p w14:paraId="69A4D80A" w14:textId="77777777" w:rsidR="0061048E" w:rsidRDefault="0061048E" w:rsidP="00660D3A">
            <w:pPr>
              <w:pStyle w:val="Psmenoodstavce"/>
              <w:numPr>
                <w:ilvl w:val="0"/>
                <w:numId w:val="0"/>
              </w:numPr>
            </w:pPr>
            <w:r>
              <w:t>10 pracovních dnů</w:t>
            </w:r>
          </w:p>
        </w:tc>
      </w:tr>
      <w:tr w:rsidR="0061048E" w14:paraId="354F81CA" w14:textId="77777777" w:rsidTr="00660D3A">
        <w:tc>
          <w:tcPr>
            <w:tcW w:w="1560" w:type="dxa"/>
            <w:shd w:val="clear" w:color="auto" w:fill="FF0000"/>
          </w:tcPr>
          <w:p w14:paraId="6472BB70" w14:textId="77777777" w:rsidR="0061048E" w:rsidRDefault="0061048E" w:rsidP="00660D3A">
            <w:pPr>
              <w:pStyle w:val="Psmenoodstavce"/>
              <w:numPr>
                <w:ilvl w:val="0"/>
                <w:numId w:val="0"/>
              </w:numPr>
            </w:pPr>
            <w:r>
              <w:t>Kritická</w:t>
            </w:r>
          </w:p>
        </w:tc>
        <w:tc>
          <w:tcPr>
            <w:tcW w:w="3919" w:type="dxa"/>
          </w:tcPr>
          <w:p w14:paraId="208DA576" w14:textId="77777777" w:rsidR="0061048E" w:rsidRDefault="0061048E" w:rsidP="00660D3A">
            <w:pPr>
              <w:pStyle w:val="Psmenoodstavce"/>
              <w:numPr>
                <w:ilvl w:val="0"/>
                <w:numId w:val="0"/>
              </w:numPr>
            </w:pPr>
            <w:r>
              <w:t>Větší nebo rovna 9,0</w:t>
            </w:r>
          </w:p>
        </w:tc>
        <w:tc>
          <w:tcPr>
            <w:tcW w:w="3021" w:type="dxa"/>
          </w:tcPr>
          <w:p w14:paraId="75115750" w14:textId="77777777" w:rsidR="0061048E" w:rsidRDefault="0061048E" w:rsidP="00660D3A">
            <w:pPr>
              <w:pStyle w:val="Psmenoodstavce"/>
              <w:numPr>
                <w:ilvl w:val="0"/>
                <w:numId w:val="0"/>
              </w:numPr>
            </w:pPr>
            <w:r>
              <w:t>5 pracovních dnů</w:t>
            </w:r>
          </w:p>
        </w:tc>
      </w:tr>
    </w:tbl>
    <w:p w14:paraId="6850073F" w14:textId="77777777" w:rsidR="00726B26" w:rsidRPr="002B77A6" w:rsidRDefault="00726B26" w:rsidP="00726B26">
      <w:pPr>
        <w:jc w:val="center"/>
        <w:rPr>
          <w:b/>
          <w:bCs/>
        </w:rPr>
      </w:pPr>
    </w:p>
    <w:p w14:paraId="6132D8DF" w14:textId="77777777" w:rsidR="00A865B2" w:rsidRDefault="00A865B2" w:rsidP="00A865B2">
      <w:pPr>
        <w:pStyle w:val="Nadpis1"/>
      </w:pPr>
      <w:bookmarkStart w:id="23" w:name="_Ref497897106"/>
      <w:r>
        <w:t>Mlčenlivost</w:t>
      </w:r>
    </w:p>
    <w:p w14:paraId="76B6CCCF" w14:textId="77777777" w:rsidR="00A865B2" w:rsidRDefault="00A865B2" w:rsidP="00A865B2">
      <w:pPr>
        <w:pStyle w:val="Odstavecsmlouvy"/>
        <w:numPr>
          <w:ilvl w:val="0"/>
          <w:numId w:val="0"/>
        </w:numPr>
        <w:ind w:left="567"/>
      </w:pPr>
    </w:p>
    <w:p w14:paraId="5DDC0D52" w14:textId="77777777" w:rsidR="002F60B5" w:rsidRPr="004D3843" w:rsidRDefault="002F60B5" w:rsidP="002F60B5">
      <w:pPr>
        <w:pStyle w:val="Odstavecsmlouvy"/>
      </w:pPr>
      <w:bookmarkStart w:id="24"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4"/>
    </w:p>
    <w:p w14:paraId="5DF7E0D3" w14:textId="77777777" w:rsidR="002F60B5" w:rsidRPr="004D3843" w:rsidRDefault="002F60B5" w:rsidP="002F60B5">
      <w:pPr>
        <w:pStyle w:val="Psmenoodstavce"/>
        <w:rPr>
          <w:bCs/>
        </w:rPr>
      </w:pPr>
      <w:r w:rsidRPr="004D3843">
        <w:lastRenderedPageBreak/>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0978D6EC" w14:textId="77777777" w:rsidR="002F60B5" w:rsidRDefault="002F60B5" w:rsidP="002F60B5">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7BD9CE28" w14:textId="77777777" w:rsidR="002F60B5" w:rsidRDefault="002F60B5" w:rsidP="002F60B5">
      <w:pPr>
        <w:pStyle w:val="Odstavecsmlouvy"/>
        <w:numPr>
          <w:ilvl w:val="0"/>
          <w:numId w:val="0"/>
        </w:numPr>
        <w:ind w:left="567"/>
      </w:pPr>
    </w:p>
    <w:p w14:paraId="6DC6DE19" w14:textId="77777777" w:rsidR="002F60B5" w:rsidRDefault="002F60B5" w:rsidP="002F60B5">
      <w:pPr>
        <w:pStyle w:val="Odstavecsmlouvy"/>
      </w:pPr>
      <w:bookmarkStart w:id="25" w:name="_Ref497484371"/>
      <w:r>
        <w:t>Za Důvěrné informace se vždy považují:</w:t>
      </w:r>
    </w:p>
    <w:p w14:paraId="014351CF" w14:textId="77777777" w:rsidR="002F60B5" w:rsidRDefault="002F60B5" w:rsidP="002F60B5">
      <w:pPr>
        <w:pStyle w:val="Psmenoodstavce"/>
      </w:pPr>
      <w:r>
        <w:t>veškeré Osobní údaje;</w:t>
      </w:r>
    </w:p>
    <w:p w14:paraId="0EA614E5" w14:textId="77777777" w:rsidR="002F60B5" w:rsidRDefault="002F60B5" w:rsidP="002F60B5">
      <w:pPr>
        <w:pStyle w:val="Psmenoodstavce"/>
      </w:pPr>
      <w:r>
        <w:t>informace, které jako důvěrné smluvní strana výslovně označí;</w:t>
      </w:r>
    </w:p>
    <w:p w14:paraId="147C4C7E" w14:textId="77777777" w:rsidR="002F60B5" w:rsidRDefault="002F60B5" w:rsidP="002F60B5">
      <w:pPr>
        <w:pStyle w:val="Psmenoodstavce"/>
      </w:pPr>
      <w:r>
        <w:t>veškeré informace související se zabezpečením Důvěrných informací;</w:t>
      </w:r>
    </w:p>
    <w:p w14:paraId="7F8F3EB2" w14:textId="77777777" w:rsidR="002F60B5" w:rsidRDefault="002F60B5" w:rsidP="002F60B5">
      <w:pPr>
        <w:pStyle w:val="Psmenoodstavce"/>
      </w:pPr>
      <w:r>
        <w:t>veškeré informace související s provozem a zabezpečením zdravotnických prostředků, přístrojů, počítačových programů a dalších systémů zpracovávajících Důvěrné informace; a</w:t>
      </w:r>
    </w:p>
    <w:p w14:paraId="35652EB5" w14:textId="77777777" w:rsidR="002F60B5" w:rsidRDefault="002F60B5" w:rsidP="002F60B5">
      <w:pPr>
        <w:pStyle w:val="Psmenoodstavce"/>
      </w:pPr>
      <w:r>
        <w:t>veškeré informace související s provozem a zabezpečením počítačových sítí a informační a komunikační infrastruktury Objednatele.</w:t>
      </w:r>
    </w:p>
    <w:p w14:paraId="05BDB78A" w14:textId="77777777" w:rsidR="002F60B5" w:rsidRDefault="002F60B5" w:rsidP="002F60B5">
      <w:pPr>
        <w:pStyle w:val="Odstavecsmlouvy"/>
        <w:numPr>
          <w:ilvl w:val="0"/>
          <w:numId w:val="0"/>
        </w:numPr>
        <w:ind w:left="567"/>
      </w:pPr>
    </w:p>
    <w:p w14:paraId="5A36DE2E" w14:textId="77777777" w:rsidR="002F60B5" w:rsidRDefault="002F60B5" w:rsidP="002F60B5">
      <w:pPr>
        <w:pStyle w:val="Odstavecsmlouvy"/>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5F67BA2" w14:textId="77777777" w:rsidR="002F60B5" w:rsidRDefault="002F60B5" w:rsidP="002F60B5">
      <w:pPr>
        <w:pStyle w:val="Odstavecsmlouvy"/>
        <w:numPr>
          <w:ilvl w:val="0"/>
          <w:numId w:val="0"/>
        </w:numPr>
        <w:ind w:left="567"/>
      </w:pPr>
    </w:p>
    <w:p w14:paraId="5BF19F10" w14:textId="77777777" w:rsidR="002F60B5" w:rsidRDefault="002F60B5" w:rsidP="002F60B5">
      <w:pPr>
        <w:pStyle w:val="Odstavecsmlouvy"/>
      </w:pPr>
      <w:bookmarkStart w:id="26" w:name="_Ref43804893"/>
      <w:bookmarkEnd w:id="25"/>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6"/>
    </w:p>
    <w:p w14:paraId="5F6FFEE7" w14:textId="77777777" w:rsidR="002F60B5" w:rsidRDefault="002F60B5" w:rsidP="002F60B5">
      <w:pPr>
        <w:pStyle w:val="Psmenoodstavce"/>
        <w:numPr>
          <w:ilvl w:val="0"/>
          <w:numId w:val="0"/>
        </w:numPr>
        <w:ind w:left="1134"/>
      </w:pPr>
    </w:p>
    <w:p w14:paraId="6692D8CE" w14:textId="77777777" w:rsidR="002F60B5" w:rsidRDefault="002F60B5" w:rsidP="002F60B5">
      <w:pPr>
        <w:pStyle w:val="Odstavecsmlouvy"/>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2A943E77" w14:textId="77777777" w:rsidR="002F60B5" w:rsidRDefault="002F60B5" w:rsidP="002F60B5">
      <w:pPr>
        <w:pStyle w:val="Odstavecsmlouvy"/>
        <w:numPr>
          <w:ilvl w:val="0"/>
          <w:numId w:val="0"/>
        </w:numPr>
        <w:ind w:left="567"/>
      </w:pPr>
    </w:p>
    <w:p w14:paraId="142D16BA" w14:textId="77777777" w:rsidR="002F60B5" w:rsidRDefault="002F60B5" w:rsidP="002F60B5">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0CD9997" w14:textId="77777777" w:rsidR="00A865B2" w:rsidRDefault="00A865B2" w:rsidP="00A865B2">
      <w:pPr>
        <w:pStyle w:val="Odstavecsmlouvy"/>
        <w:numPr>
          <w:ilvl w:val="0"/>
          <w:numId w:val="0"/>
        </w:numPr>
      </w:pPr>
    </w:p>
    <w:p w14:paraId="0A89FC4B" w14:textId="77777777" w:rsidR="00D27E94" w:rsidRDefault="00D27E94" w:rsidP="00F461BE">
      <w:pPr>
        <w:pStyle w:val="Nadpis1"/>
      </w:pPr>
      <w:bookmarkStart w:id="27" w:name="_Ref529435017"/>
      <w:r>
        <w:t>Ochrana osobních údajů</w:t>
      </w:r>
      <w:bookmarkEnd w:id="23"/>
      <w:bookmarkEnd w:id="27"/>
      <w:r w:rsidR="00B213D6">
        <w:t xml:space="preserve"> a bezpečnost informací</w:t>
      </w:r>
    </w:p>
    <w:p w14:paraId="6AA072D4" w14:textId="77777777" w:rsidR="00D27E94" w:rsidRDefault="00D27E94" w:rsidP="00D27E94">
      <w:pPr>
        <w:pStyle w:val="Odstavecsmlouvy"/>
        <w:numPr>
          <w:ilvl w:val="0"/>
          <w:numId w:val="0"/>
        </w:numPr>
        <w:ind w:left="567"/>
      </w:pPr>
    </w:p>
    <w:p w14:paraId="286227F4" w14:textId="77777777" w:rsidR="002F60B5" w:rsidRDefault="002F60B5" w:rsidP="002F60B5">
      <w:pPr>
        <w:pStyle w:val="Odstavecsmlouvy"/>
      </w:pPr>
      <w:bookmarkStart w:id="28" w:name="_Ref529435327"/>
      <w:bookmarkStart w:id="29" w:name="_Ref534723972"/>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28"/>
      <w:r>
        <w:t>zpracovávat Osobní údaje výhradně na základě pokynů Objednatele a výhradně za účelem plnění povinností vyplývajících z této smlouvy.</w:t>
      </w:r>
      <w:bookmarkEnd w:id="29"/>
      <w:r>
        <w:t xml:space="preserve"> </w:t>
      </w:r>
    </w:p>
    <w:p w14:paraId="58A3758F" w14:textId="77777777" w:rsidR="002F60B5" w:rsidRDefault="002F60B5" w:rsidP="002F60B5">
      <w:pPr>
        <w:pStyle w:val="Odstavecsmlouvy"/>
        <w:numPr>
          <w:ilvl w:val="0"/>
          <w:numId w:val="0"/>
        </w:numPr>
        <w:ind w:left="567"/>
      </w:pPr>
    </w:p>
    <w:p w14:paraId="11E1D874" w14:textId="6B69441B" w:rsidR="002F60B5" w:rsidRPr="00C409A0" w:rsidRDefault="002F60B5" w:rsidP="002F60B5">
      <w:pPr>
        <w:pStyle w:val="Odstavecsmlouvy"/>
        <w:rPr>
          <w:rFonts w:eastAsia="Calibri"/>
          <w:lang w:eastAsia="en-US"/>
        </w:rPr>
      </w:pPr>
      <w:bookmarkStart w:id="30" w:name="_Ref497900303"/>
      <w:r>
        <w:t>Za účelem souladu zpracování Osobních údajů s GDPR musí Software:</w:t>
      </w:r>
      <w:bookmarkEnd w:id="30"/>
    </w:p>
    <w:p w14:paraId="20398407" w14:textId="77777777" w:rsidR="002F60B5" w:rsidRPr="00C409A0" w:rsidRDefault="002F60B5" w:rsidP="002F60B5">
      <w:pPr>
        <w:pStyle w:val="Psmenoodstavce"/>
        <w:ind w:left="1134"/>
        <w:contextualSpacing w:val="0"/>
        <w:rPr>
          <w:rFonts w:eastAsia="Calibri"/>
          <w:lang w:eastAsia="en-US"/>
        </w:rPr>
      </w:pPr>
      <w:bookmarkStart w:id="31" w:name="_Ref529439936"/>
      <w:r>
        <w:t>umožňovat Objednateli plnit veškeré jeho povinnosti vyplývající z GDPR;</w:t>
      </w:r>
      <w:bookmarkEnd w:id="31"/>
    </w:p>
    <w:p w14:paraId="598AC89F" w14:textId="77777777" w:rsidR="002F60B5" w:rsidRPr="00987E9C" w:rsidRDefault="002F60B5" w:rsidP="002F60B5">
      <w:pPr>
        <w:pStyle w:val="Psmenoodstavce"/>
        <w:ind w:left="1134"/>
        <w:contextualSpacing w:val="0"/>
        <w:rPr>
          <w:rFonts w:eastAsia="Calibri"/>
          <w:lang w:eastAsia="en-US"/>
        </w:rPr>
      </w:pPr>
      <w:bookmarkStart w:id="32" w:name="_Ref529439937"/>
      <w:r>
        <w:t>umožňovat výkon všech práv subjektů osobních údajů upravených v GDPR;</w:t>
      </w:r>
      <w:bookmarkEnd w:id="32"/>
    </w:p>
    <w:p w14:paraId="3C3F71ED" w14:textId="77777777" w:rsidR="002F60B5" w:rsidRPr="002F054B" w:rsidRDefault="002F60B5" w:rsidP="002F60B5">
      <w:pPr>
        <w:pStyle w:val="Psmenoodstavce"/>
        <w:ind w:left="1134"/>
        <w:contextualSpacing w:val="0"/>
        <w:rPr>
          <w:rFonts w:eastAsia="Calibri"/>
          <w:lang w:eastAsia="en-US"/>
        </w:rPr>
      </w:pPr>
      <w:r>
        <w:t>splňovat požadavky standardní ochrany podle čl. 25 odst. 2 GDPR; a</w:t>
      </w:r>
    </w:p>
    <w:p w14:paraId="690255BB" w14:textId="77777777" w:rsidR="002F60B5" w:rsidRPr="00C409A0" w:rsidRDefault="002F60B5" w:rsidP="002F60B5">
      <w:pPr>
        <w:pStyle w:val="Psmenoodstavce"/>
        <w:ind w:left="1134"/>
        <w:contextualSpacing w:val="0"/>
        <w:rPr>
          <w:rFonts w:eastAsia="Calibri"/>
          <w:lang w:eastAsia="en-US"/>
        </w:rPr>
      </w:pPr>
      <w:r>
        <w:t>provádět zpracování Osobních údajů v souladu se zásadami zpracování osobních údajů upravených GDPR, a to v tom rozsahu, v jakém dodržování těchto zásad závisí na Zboží nebo Software.</w:t>
      </w:r>
    </w:p>
    <w:p w14:paraId="199FCF76" w14:textId="77777777" w:rsidR="002F60B5" w:rsidRDefault="002F60B5" w:rsidP="002F60B5">
      <w:pPr>
        <w:pStyle w:val="Psmenoodstavce"/>
        <w:numPr>
          <w:ilvl w:val="0"/>
          <w:numId w:val="0"/>
        </w:numPr>
        <w:ind w:left="1134"/>
        <w:rPr>
          <w:rFonts w:eastAsia="Calibri"/>
          <w:lang w:eastAsia="en-US"/>
        </w:rPr>
      </w:pPr>
    </w:p>
    <w:p w14:paraId="22E6A441" w14:textId="646D6CC8" w:rsidR="002F60B5" w:rsidRDefault="002F60B5" w:rsidP="002F60B5">
      <w:pPr>
        <w:pStyle w:val="Odstavecsmlouvy"/>
      </w:pPr>
      <w:bookmarkStart w:id="33" w:name="_Ref529439652"/>
      <w:r>
        <w:lastRenderedPageBreak/>
        <w:t>V případě události s dopadem na bezpečnost Software, bezpečnost Osobních údajů nebo bezpečnost informací v Software a Zboží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33"/>
    </w:p>
    <w:p w14:paraId="053828E9" w14:textId="77777777" w:rsidR="002F60B5" w:rsidRDefault="002F60B5" w:rsidP="002F60B5">
      <w:pPr>
        <w:pStyle w:val="Odstavecsmlouvy"/>
        <w:numPr>
          <w:ilvl w:val="0"/>
          <w:numId w:val="0"/>
        </w:numPr>
        <w:ind w:left="567"/>
      </w:pPr>
    </w:p>
    <w:p w14:paraId="56861735" w14:textId="77777777" w:rsidR="002F60B5" w:rsidRDefault="002F60B5" w:rsidP="002F60B5">
      <w:pPr>
        <w:pStyle w:val="Odstavecsmlouvy"/>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Software.</w:t>
      </w:r>
    </w:p>
    <w:p w14:paraId="71353EAB" w14:textId="77777777" w:rsidR="002F60B5" w:rsidRDefault="002F60B5" w:rsidP="002F60B5">
      <w:pPr>
        <w:pStyle w:val="Odstavecsmlouvy"/>
        <w:numPr>
          <w:ilvl w:val="0"/>
          <w:numId w:val="0"/>
        </w:numPr>
        <w:ind w:left="567"/>
      </w:pPr>
    </w:p>
    <w:p w14:paraId="22B20DF9" w14:textId="77777777" w:rsidR="002F60B5" w:rsidRDefault="002F60B5" w:rsidP="002F60B5">
      <w:pPr>
        <w:pStyle w:val="Odstavecsmlouvy"/>
      </w:pPr>
      <w:r>
        <w:t>Poskytovatel je povinen poskytovat Objednateli součinnost k zavádění, provádění, revidování a aktualizaci technických a organizačních opatření týkajících se Software a Zboží a stanovených Objednatelem za účelem souladu zpracovávání osobních údajů s GDPR.</w:t>
      </w:r>
      <w:r w:rsidRPr="00850EC5">
        <w:t xml:space="preserve"> </w:t>
      </w:r>
      <w:r>
        <w:t>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23CEDA02" w14:textId="77777777" w:rsidR="002F60B5" w:rsidRDefault="002F60B5" w:rsidP="002F60B5">
      <w:pPr>
        <w:jc w:val="center"/>
        <w:rPr>
          <w:b/>
          <w:bCs/>
        </w:rPr>
      </w:pPr>
    </w:p>
    <w:p w14:paraId="518E3C51" w14:textId="5F097495" w:rsidR="002F60B5" w:rsidRDefault="002F60B5" w:rsidP="002F60B5">
      <w:pPr>
        <w:pStyle w:val="Odstavecsmlouvy"/>
      </w:pPr>
      <w:r w:rsidRPr="00B41909">
        <w:t xml:space="preserve">Poskytovatel bere na vědomí, že Objednatel je </w:t>
      </w:r>
      <w:r w:rsidR="0061048E">
        <w:t>provozovatelem</w:t>
      </w:r>
      <w:r w:rsidRPr="00B41909">
        <w:t xml:space="preserve"> základní služby dle zákona č. 181/2014 Sb., o kybernetické bezpečnosti, ve znění pozdějších předpisů</w:t>
      </w:r>
      <w:r>
        <w:t xml:space="preserve"> (dále jen „</w:t>
      </w:r>
      <w:r w:rsidRPr="00B41909">
        <w:rPr>
          <w:b/>
        </w:rPr>
        <w:t>ZKB</w:t>
      </w:r>
      <w:r>
        <w:t>“)</w:t>
      </w:r>
      <w:r w:rsidRPr="00B41909">
        <w:t>, a že Důvěrné informace mohou souviset s poskytováním základní služby.</w:t>
      </w:r>
      <w:r>
        <w:t xml:space="preserve"> Jestliže ve vztahu k plněním podle této smlouvy vznikne v souvislosti se zavedením a prováděním bezpečnostních opatření 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58ACD51A" w14:textId="77777777" w:rsidR="00C77CBC" w:rsidRDefault="00C77CBC" w:rsidP="00C77CBC">
      <w:pPr>
        <w:pStyle w:val="Odstavecsmlouvy"/>
        <w:numPr>
          <w:ilvl w:val="0"/>
          <w:numId w:val="0"/>
        </w:numPr>
        <w:ind w:left="567"/>
      </w:pPr>
    </w:p>
    <w:p w14:paraId="797832F0" w14:textId="77777777" w:rsidR="00A865B2" w:rsidRDefault="00A865B2" w:rsidP="00F461BE">
      <w:pPr>
        <w:pStyle w:val="Nadpis1"/>
      </w:pPr>
      <w:r w:rsidRPr="002B77A6">
        <w:t>Sankce</w:t>
      </w:r>
      <w:r w:rsidR="00524109">
        <w:t>, náhrada škody</w:t>
      </w:r>
      <w:r w:rsidRPr="002B77A6">
        <w:t xml:space="preserve"> a odstoupení od smlouvy</w:t>
      </w:r>
    </w:p>
    <w:p w14:paraId="134721FE" w14:textId="77777777" w:rsidR="00A865B2" w:rsidRPr="002B77A6" w:rsidRDefault="00A865B2" w:rsidP="00A865B2">
      <w:pPr>
        <w:jc w:val="center"/>
        <w:rPr>
          <w:b/>
          <w:bCs/>
        </w:rPr>
      </w:pPr>
    </w:p>
    <w:p w14:paraId="2AEFCA0B" w14:textId="77777777" w:rsidR="00A865B2" w:rsidRDefault="00A865B2" w:rsidP="00A865B2">
      <w:pPr>
        <w:pStyle w:val="Odstavecsmlouvy"/>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 včetně Licence</w:t>
      </w:r>
      <w:r w:rsidRPr="00557002">
        <w:t>.</w:t>
      </w:r>
    </w:p>
    <w:p w14:paraId="4C26C763" w14:textId="77777777" w:rsidR="00A865B2" w:rsidRDefault="00A865B2" w:rsidP="00A865B2">
      <w:pPr>
        <w:pStyle w:val="Odstavecsmlouvy"/>
        <w:numPr>
          <w:ilvl w:val="0"/>
          <w:numId w:val="0"/>
        </w:numPr>
        <w:ind w:left="567"/>
      </w:pPr>
    </w:p>
    <w:p w14:paraId="52863D34" w14:textId="4A266971" w:rsidR="00A865B2" w:rsidRDefault="00A865B2" w:rsidP="00A865B2">
      <w:pPr>
        <w:pStyle w:val="Odstavecsmlouvy"/>
      </w:pPr>
      <w:r>
        <w:t>V případě, že bude Poskytovatel</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E828D1">
        <w:t>10</w:t>
      </w:r>
      <w:r w:rsidR="002F60B5">
        <w:t>00</w:t>
      </w:r>
      <w:r>
        <w:t xml:space="preserve">,- Kč (slovy: </w:t>
      </w:r>
      <w:proofErr w:type="spellStart"/>
      <w:r w:rsidR="00E828D1">
        <w:t>jedentisíc</w:t>
      </w:r>
      <w:proofErr w:type="spellEnd"/>
      <w:r>
        <w:t xml:space="preserve"> korun českých), a to</w:t>
      </w:r>
      <w:r w:rsidRPr="003E18B2">
        <w:t xml:space="preserve"> za každý </w:t>
      </w:r>
      <w:r>
        <w:t xml:space="preserve">takový případ a za každý i </w:t>
      </w:r>
      <w:r w:rsidRPr="003E18B2">
        <w:t xml:space="preserve">započatý </w:t>
      </w:r>
      <w:r w:rsidR="00356EAF">
        <w:t xml:space="preserve">kalendářní </w:t>
      </w:r>
      <w:r w:rsidRPr="003E18B2">
        <w:t>den prodlení.</w:t>
      </w:r>
    </w:p>
    <w:p w14:paraId="02E6CF3B" w14:textId="77777777" w:rsidR="00A865B2" w:rsidRDefault="00A865B2" w:rsidP="00A865B2">
      <w:pPr>
        <w:pStyle w:val="Odstavecsmlouvy"/>
        <w:numPr>
          <w:ilvl w:val="0"/>
          <w:numId w:val="0"/>
        </w:numPr>
        <w:ind w:left="567"/>
      </w:pPr>
    </w:p>
    <w:p w14:paraId="38401AB5" w14:textId="0AC65016" w:rsidR="00356EAF" w:rsidRDefault="00356EAF" w:rsidP="00356EAF">
      <w:pPr>
        <w:pStyle w:val="Odstavecsmlouvy"/>
      </w:pPr>
      <w:r>
        <w:t>Poskytovatel</w:t>
      </w:r>
      <w:r w:rsidRPr="00A72619">
        <w:t xml:space="preserve"> </w:t>
      </w:r>
      <w:r>
        <w:t xml:space="preserve">je </w:t>
      </w:r>
      <w:r w:rsidRPr="00A72619">
        <w:t xml:space="preserve">pro případ prodlení se zahájením prací na odstranění vady </w:t>
      </w:r>
      <w:r>
        <w:t xml:space="preserve">implementačních prací povinen </w:t>
      </w:r>
      <w:r w:rsidRPr="00A72619">
        <w:t xml:space="preserve">uhradit </w:t>
      </w:r>
      <w:r>
        <w:t xml:space="preserve">Objednateli </w:t>
      </w:r>
      <w:r w:rsidRPr="00A72619">
        <w:t xml:space="preserve">smluvní pokutu ve výši </w:t>
      </w:r>
      <w:r>
        <w:t xml:space="preserve">500,- Kč (slovy: </w:t>
      </w:r>
      <w:proofErr w:type="spellStart"/>
      <w:r>
        <w:t>pětset</w:t>
      </w:r>
      <w:proofErr w:type="spellEnd"/>
      <w:r>
        <w:t xml:space="preserve"> korun českých) </w:t>
      </w:r>
      <w:r w:rsidRPr="00A72619">
        <w:t xml:space="preserve">za každý i započatý </w:t>
      </w:r>
      <w:r>
        <w:t>pracovní</w:t>
      </w:r>
      <w:r w:rsidRPr="00A72619">
        <w:t xml:space="preserve"> den prodlení. </w:t>
      </w:r>
      <w:r>
        <w:t>Poskytovatel j</w:t>
      </w:r>
      <w:r w:rsidRPr="00A72619">
        <w:t xml:space="preserve">e pro případ prodlení s odstraněním </w:t>
      </w:r>
      <w:r w:rsidR="002D0198">
        <w:t xml:space="preserve">takové </w:t>
      </w:r>
      <w:r w:rsidRPr="00A72619">
        <w:t xml:space="preserve">vady </w:t>
      </w:r>
      <w:r>
        <w:t xml:space="preserve">povinen </w:t>
      </w:r>
      <w:r w:rsidRPr="00A72619">
        <w:t xml:space="preserve">uhradit </w:t>
      </w:r>
      <w:r>
        <w:t xml:space="preserve">Objednateli </w:t>
      </w:r>
      <w:r w:rsidRPr="00A72619">
        <w:t xml:space="preserve">smluvní pokutu ve výši </w:t>
      </w:r>
      <w:r>
        <w:t xml:space="preserve">500,- Kč (slovy: </w:t>
      </w:r>
      <w:proofErr w:type="spellStart"/>
      <w:r>
        <w:t>pětset</w:t>
      </w:r>
      <w:proofErr w:type="spellEnd"/>
      <w:r>
        <w:t xml:space="preserve"> korun českých) </w:t>
      </w:r>
      <w:r w:rsidRPr="00A72619">
        <w:t xml:space="preserve">za každý i započatý </w:t>
      </w:r>
      <w:r>
        <w:t xml:space="preserve">pracovní </w:t>
      </w:r>
      <w:r w:rsidRPr="00A72619">
        <w:t>den prodlení.</w:t>
      </w:r>
    </w:p>
    <w:p w14:paraId="11D27865" w14:textId="77777777" w:rsidR="00356EAF" w:rsidRDefault="00356EAF" w:rsidP="00356EAF">
      <w:pPr>
        <w:pStyle w:val="Odstavecsmlouvy"/>
        <w:numPr>
          <w:ilvl w:val="0"/>
          <w:numId w:val="0"/>
        </w:numPr>
        <w:ind w:left="567"/>
      </w:pPr>
    </w:p>
    <w:p w14:paraId="71378071" w14:textId="2613C6E3" w:rsidR="00E828D1" w:rsidRDefault="00E828D1" w:rsidP="00E828D1">
      <w:pPr>
        <w:pStyle w:val="Odstavecsmlouvy"/>
      </w:pPr>
      <w:r>
        <w:t>Poskytovatel</w:t>
      </w:r>
      <w:r w:rsidRPr="00A72619">
        <w:t xml:space="preserve"> </w:t>
      </w:r>
      <w:r>
        <w:t xml:space="preserve">je </w:t>
      </w:r>
      <w:r w:rsidRPr="00A72619">
        <w:t xml:space="preserve">pro případ prodlení se zahájením prací na odstranění vady </w:t>
      </w:r>
      <w:r>
        <w:t>Software</w:t>
      </w:r>
      <w:r w:rsidR="002D0198">
        <w:t xml:space="preserve"> </w:t>
      </w:r>
      <w:r>
        <w:t xml:space="preserve">povinen </w:t>
      </w:r>
      <w:r w:rsidRPr="00A72619">
        <w:t xml:space="preserve">uhradit </w:t>
      </w:r>
      <w:r>
        <w:t xml:space="preserve">Objednateli </w:t>
      </w:r>
      <w:r w:rsidRPr="00A72619">
        <w:t xml:space="preserve">smluvní pokutu ve výši </w:t>
      </w:r>
      <w:r>
        <w:t xml:space="preserve">500,- Kč (slovy: </w:t>
      </w:r>
      <w:proofErr w:type="spellStart"/>
      <w:r>
        <w:t>pětset</w:t>
      </w:r>
      <w:proofErr w:type="spellEnd"/>
      <w:r>
        <w:t xml:space="preserve"> korun českých) </w:t>
      </w:r>
      <w:r w:rsidRPr="00A72619">
        <w:t xml:space="preserve">za každý i započatý </w:t>
      </w:r>
      <w:r>
        <w:t>pracovní</w:t>
      </w:r>
      <w:r w:rsidRPr="00A72619">
        <w:t xml:space="preserve"> den prodlení. </w:t>
      </w:r>
      <w:r>
        <w:t>Poskytovatel j</w:t>
      </w:r>
      <w:r w:rsidRPr="00A72619">
        <w:t xml:space="preserve">e pro případ prodlení s odstraněním vady </w:t>
      </w:r>
      <w:r>
        <w:t>Software</w:t>
      </w:r>
      <w:r w:rsidR="002D0198">
        <w:t xml:space="preserve"> </w:t>
      </w:r>
      <w:r>
        <w:t xml:space="preserve">povinen </w:t>
      </w:r>
      <w:r w:rsidRPr="00A72619">
        <w:t xml:space="preserve">uhradit </w:t>
      </w:r>
      <w:r>
        <w:t xml:space="preserve">Objednateli </w:t>
      </w:r>
      <w:r w:rsidRPr="00A72619">
        <w:t xml:space="preserve">smluvní pokutu ve výši </w:t>
      </w:r>
      <w:r>
        <w:t xml:space="preserve">500,- Kč (slovy: </w:t>
      </w:r>
      <w:proofErr w:type="spellStart"/>
      <w:r>
        <w:t>pětset</w:t>
      </w:r>
      <w:proofErr w:type="spellEnd"/>
      <w:r>
        <w:t xml:space="preserve"> korun českých) </w:t>
      </w:r>
      <w:r w:rsidRPr="00A72619">
        <w:t xml:space="preserve">za každý i započatý </w:t>
      </w:r>
      <w:r>
        <w:t xml:space="preserve">pracovní </w:t>
      </w:r>
      <w:r w:rsidRPr="00A72619">
        <w:t>den prodlení.</w:t>
      </w:r>
    </w:p>
    <w:p w14:paraId="523B37CA" w14:textId="77777777" w:rsidR="00E828D1" w:rsidRDefault="00E828D1" w:rsidP="00E828D1">
      <w:pPr>
        <w:pStyle w:val="Odstavecsmlouvy"/>
        <w:numPr>
          <w:ilvl w:val="0"/>
          <w:numId w:val="0"/>
        </w:numPr>
        <w:ind w:left="567"/>
      </w:pPr>
    </w:p>
    <w:p w14:paraId="3AAB5F41" w14:textId="3140CB11" w:rsidR="0061048E" w:rsidRDefault="0061048E" w:rsidP="0061048E">
      <w:pPr>
        <w:pStyle w:val="Odstavecsmlouvy"/>
      </w:pPr>
      <w:bookmarkStart w:id="34" w:name="_Ref97812005"/>
      <w:r>
        <w:lastRenderedPageBreak/>
        <w:t xml:space="preserve">Poskytovatel </w:t>
      </w:r>
      <w:r w:rsidRPr="00A72619">
        <w:t xml:space="preserve">se pro případ prodlení se zahájením prací na odstranění vady </w:t>
      </w:r>
      <w:r>
        <w:t xml:space="preserve">Software dle odst. </w:t>
      </w:r>
      <w:r>
        <w:fldChar w:fldCharType="begin"/>
      </w:r>
      <w:r>
        <w:instrText xml:space="preserve"> REF _Ref96440076 \n \h </w:instrText>
      </w:r>
      <w:r>
        <w:fldChar w:fldCharType="separate"/>
      </w:r>
      <w:proofErr w:type="gramStart"/>
      <w:r w:rsidR="002D0198">
        <w:t>VI.5</w:t>
      </w:r>
      <w:r>
        <w:fldChar w:fldCharType="end"/>
      </w:r>
      <w:r>
        <w:t xml:space="preserve"> této</w:t>
      </w:r>
      <w:proofErr w:type="gramEnd"/>
      <w:r>
        <w:t xml:space="preserve"> smlouvy </w:t>
      </w:r>
      <w:r w:rsidRPr="00A72619">
        <w:t xml:space="preserve">zavazuje uhradit </w:t>
      </w:r>
      <w:r>
        <w:t xml:space="preserve">Objednateli </w:t>
      </w:r>
      <w:r w:rsidRPr="00A72619">
        <w:t xml:space="preserve">smluvní pokutu ve výši </w:t>
      </w:r>
      <w:r>
        <w:t xml:space="preserve">1000,- Kč (slovy: </w:t>
      </w:r>
      <w:proofErr w:type="spellStart"/>
      <w:r>
        <w:t>jedentisíc</w:t>
      </w:r>
      <w:proofErr w:type="spellEnd"/>
      <w:r>
        <w:t xml:space="preserve">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w:t>
      </w:r>
      <w:r>
        <w:t xml:space="preserve">Software </w:t>
      </w:r>
      <w:r w:rsidRPr="00A72619">
        <w:t xml:space="preserve">zavazuje uhradit </w:t>
      </w:r>
      <w:r>
        <w:t xml:space="preserve">Objednateli </w:t>
      </w:r>
      <w:r w:rsidRPr="00A72619">
        <w:t xml:space="preserve">smluvní pokutu ve výši </w:t>
      </w:r>
      <w:r>
        <w:t xml:space="preserve">2000,- Kč (slovy: </w:t>
      </w:r>
      <w:proofErr w:type="spellStart"/>
      <w:r>
        <w:t>dvatisíce</w:t>
      </w:r>
      <w:proofErr w:type="spellEnd"/>
      <w:r>
        <w:t xml:space="preserve"> korun českých), a to za každou takovou vadu a</w:t>
      </w:r>
      <w:r w:rsidRPr="00A72619">
        <w:t xml:space="preserve"> za každý i započatý kalendářní den prodlení.</w:t>
      </w:r>
      <w:bookmarkEnd w:id="34"/>
    </w:p>
    <w:p w14:paraId="1ABC5429" w14:textId="77777777" w:rsidR="0061048E" w:rsidRDefault="0061048E" w:rsidP="0061048E">
      <w:pPr>
        <w:pStyle w:val="Odstavecsmlouvy"/>
        <w:numPr>
          <w:ilvl w:val="0"/>
          <w:numId w:val="0"/>
        </w:numPr>
        <w:ind w:left="567"/>
      </w:pPr>
    </w:p>
    <w:p w14:paraId="6BA8CE04" w14:textId="6415286A" w:rsidR="00A865B2" w:rsidRDefault="00A865B2" w:rsidP="00A865B2">
      <w:pPr>
        <w:pStyle w:val="Odstavecsmlouvy"/>
      </w:pPr>
      <w:r>
        <w:t>Poruší-li některá smluvní strana povinnosti vyplývající z této dohody ohledně ochrany Důvěrných informací,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45F46983" w14:textId="77777777" w:rsidR="00A865B2" w:rsidRDefault="00A865B2" w:rsidP="00A865B2">
      <w:pPr>
        <w:pStyle w:val="Odstavecsmlouvy"/>
        <w:numPr>
          <w:ilvl w:val="0"/>
          <w:numId w:val="0"/>
        </w:numPr>
        <w:ind w:left="567"/>
      </w:pPr>
    </w:p>
    <w:p w14:paraId="4C80B34F" w14:textId="37920711" w:rsidR="00A865B2" w:rsidRDefault="00A865B2" w:rsidP="00A865B2">
      <w:pPr>
        <w:pStyle w:val="Odstavecsmlouvy"/>
      </w:pPr>
      <w:r>
        <w:t xml:space="preserve">V případě, že Poskytovatel bude zpracovávat Osobní údaje v rozporu s odst. </w:t>
      </w:r>
      <w:r>
        <w:fldChar w:fldCharType="begin"/>
      </w:r>
      <w:r>
        <w:instrText xml:space="preserve"> REF _Ref529435327 \n \h </w:instrText>
      </w:r>
      <w:r>
        <w:fldChar w:fldCharType="separate"/>
      </w:r>
      <w:proofErr w:type="gramStart"/>
      <w:r w:rsidR="002D0198">
        <w:t>VIII.1</w:t>
      </w:r>
      <w:r>
        <w:fldChar w:fldCharType="end"/>
      </w:r>
      <w:r>
        <w:t xml:space="preserve"> této</w:t>
      </w:r>
      <w:proofErr w:type="gramEnd"/>
      <w:r>
        <w:t xml:space="preserve"> </w:t>
      </w:r>
      <w:r w:rsidR="00524109">
        <w:t>smlouvy</w:t>
      </w:r>
      <w:r>
        <w:t>,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006BCD0C" w14:textId="77777777" w:rsidR="00A865B2" w:rsidRDefault="00A865B2" w:rsidP="00A865B2">
      <w:pPr>
        <w:pStyle w:val="Odstavecsmlouvy"/>
        <w:numPr>
          <w:ilvl w:val="0"/>
          <w:numId w:val="0"/>
        </w:numPr>
        <w:ind w:left="567"/>
      </w:pPr>
    </w:p>
    <w:p w14:paraId="42A5F5B0" w14:textId="5E96E66C" w:rsidR="00642A17" w:rsidRDefault="00642A17" w:rsidP="00642A17">
      <w:pPr>
        <w:pStyle w:val="Odstavecsmlouvy"/>
      </w:pPr>
      <w:r>
        <w:t>V případě, že bude Poskytovatel</w:t>
      </w:r>
      <w:r w:rsidRPr="002B77A6">
        <w:t xml:space="preserve"> </w:t>
      </w:r>
      <w:r>
        <w:t>v prodlení s</w:t>
      </w:r>
      <w:r w:rsidR="00524109">
        <w:t xml:space="preserve"> předáním informací dle odst. </w:t>
      </w:r>
      <w:r w:rsidR="00524109">
        <w:fldChar w:fldCharType="begin"/>
      </w:r>
      <w:r w:rsidR="00524109">
        <w:instrText xml:space="preserve"> REF _Ref529439652 \n \h </w:instrText>
      </w:r>
      <w:r w:rsidR="00524109">
        <w:fldChar w:fldCharType="separate"/>
      </w:r>
      <w:proofErr w:type="gramStart"/>
      <w:r w:rsidR="002D0198">
        <w:t>VIII.3</w:t>
      </w:r>
      <w:r w:rsidR="00524109">
        <w:fldChar w:fldCharType="end"/>
      </w:r>
      <w:r w:rsidR="00524109">
        <w:t xml:space="preserve"> této</w:t>
      </w:r>
      <w:proofErr w:type="gramEnd"/>
      <w:r w:rsidR="00524109">
        <w:t xml:space="preserve"> smlouvy</w:t>
      </w:r>
      <w:r>
        <w:t>,</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rsidR="00524109">
        <w:t>takový případ a za každou</w:t>
      </w:r>
      <w:r>
        <w:t xml:space="preserve"> i </w:t>
      </w:r>
      <w:r w:rsidR="00524109">
        <w:t>započatou</w:t>
      </w:r>
      <w:r w:rsidRPr="003E18B2">
        <w:t xml:space="preserve"> </w:t>
      </w:r>
      <w:r w:rsidR="00524109">
        <w:t xml:space="preserve">hodinu </w:t>
      </w:r>
      <w:r w:rsidRPr="003E18B2">
        <w:t>prodlení.</w:t>
      </w:r>
    </w:p>
    <w:p w14:paraId="73CF40D8" w14:textId="77777777" w:rsidR="00642A17" w:rsidRDefault="00642A17" w:rsidP="00642A17">
      <w:pPr>
        <w:pStyle w:val="Odstavecsmlouvy"/>
        <w:numPr>
          <w:ilvl w:val="0"/>
          <w:numId w:val="0"/>
        </w:numPr>
        <w:ind w:left="567"/>
      </w:pPr>
    </w:p>
    <w:p w14:paraId="70F796F3" w14:textId="0CC9E817" w:rsidR="002F60B5" w:rsidRDefault="002F60B5" w:rsidP="002F60B5">
      <w:pPr>
        <w:pStyle w:val="Odstavecsmlouvy"/>
      </w:pPr>
      <w:r>
        <w:t xml:space="preserve">V případě, že bude Prodávající v prodlení s předáním informací dle odst. </w:t>
      </w:r>
      <w:r>
        <w:fldChar w:fldCharType="begin"/>
      </w:r>
      <w:r>
        <w:instrText xml:space="preserve"> REF _Ref43804893 \n \h </w:instrText>
      </w:r>
      <w:r>
        <w:fldChar w:fldCharType="separate"/>
      </w:r>
      <w:proofErr w:type="gramStart"/>
      <w:r w:rsidR="002D0198">
        <w:t>VII.4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566EB7A" w14:textId="77777777" w:rsidR="002F60B5" w:rsidRDefault="002F60B5" w:rsidP="002F60B5">
      <w:pPr>
        <w:pStyle w:val="Odstavecsmlouvy"/>
        <w:numPr>
          <w:ilvl w:val="0"/>
          <w:numId w:val="0"/>
        </w:numPr>
        <w:ind w:left="567"/>
      </w:pPr>
    </w:p>
    <w:p w14:paraId="38648342" w14:textId="77777777" w:rsidR="00374DA6" w:rsidRDefault="00374DA6" w:rsidP="00374DA6">
      <w:pPr>
        <w:pStyle w:val="Odstavecsmlouvy"/>
      </w:pPr>
      <w:r>
        <w:t>Splatnost smluvních pokut je 21 dnů od doručení výzvy k jejich uhrazení.</w:t>
      </w:r>
    </w:p>
    <w:p w14:paraId="030C4FF3" w14:textId="77777777" w:rsidR="00374DA6" w:rsidRDefault="00374DA6" w:rsidP="00374DA6">
      <w:pPr>
        <w:pStyle w:val="Odstavecsmlouvy"/>
        <w:numPr>
          <w:ilvl w:val="0"/>
          <w:numId w:val="0"/>
        </w:numPr>
        <w:ind w:left="567"/>
      </w:pPr>
    </w:p>
    <w:p w14:paraId="0A63D002" w14:textId="77777777" w:rsidR="00524109" w:rsidRDefault="00524109" w:rsidP="00A865B2">
      <w:pPr>
        <w:pStyle w:val="Odstavecsmlouvy"/>
      </w:pPr>
      <w:r w:rsidRPr="00512E1A">
        <w:t xml:space="preserve">Pokud </w:t>
      </w:r>
      <w:r>
        <w:t xml:space="preserve">Poskytovatel </w:t>
      </w:r>
      <w:r w:rsidRPr="00512E1A">
        <w:t>poruší svou povinnost podle t</w:t>
      </w:r>
      <w:r>
        <w:t xml:space="preserve">éto </w:t>
      </w:r>
      <w:r w:rsidRPr="00512E1A">
        <w:t xml:space="preserve">smlouvy,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322F8F15" w14:textId="77777777" w:rsidR="00524109" w:rsidRDefault="00524109" w:rsidP="00524109">
      <w:pPr>
        <w:pStyle w:val="Odstavecsmlouvy"/>
        <w:numPr>
          <w:ilvl w:val="0"/>
          <w:numId w:val="0"/>
        </w:numPr>
        <w:ind w:left="567"/>
      </w:pPr>
    </w:p>
    <w:p w14:paraId="6590E57E" w14:textId="77777777" w:rsidR="00A865B2" w:rsidRPr="00C92C8B" w:rsidRDefault="00A865B2" w:rsidP="00A865B2">
      <w:pPr>
        <w:pStyle w:val="Odstavecsmlouvy"/>
      </w:pPr>
      <w:r w:rsidRPr="00C92C8B">
        <w:t xml:space="preserve">Uplatněná či již uhrazená smluvní pokuta nemá vliv na uplatnění nároku </w:t>
      </w:r>
      <w:r>
        <w:t>Objednatele</w:t>
      </w:r>
      <w:r w:rsidRPr="00C92C8B">
        <w:t xml:space="preserve"> na náhradu škody, kterou lze vymáhat samostatně vedle smluvní pokuty v celém rozsahu, tj. částka smluvní pokuty se do výše náhrady škody nezapočítává. Zaplacením smluvní pokuty není dotčena povinnost </w:t>
      </w:r>
      <w:r>
        <w:t>Poskytovatele</w:t>
      </w:r>
      <w:r w:rsidRPr="00C92C8B">
        <w:t xml:space="preserve"> splnit závazky vyplývající z této smlouvy.</w:t>
      </w:r>
    </w:p>
    <w:p w14:paraId="02C111AB" w14:textId="77777777" w:rsidR="00A865B2" w:rsidRPr="00C92C8B" w:rsidRDefault="00A865B2" w:rsidP="00A865B2">
      <w:pPr>
        <w:pStyle w:val="Odstavecsmlouvy"/>
        <w:numPr>
          <w:ilvl w:val="0"/>
          <w:numId w:val="0"/>
        </w:numPr>
        <w:ind w:left="567"/>
      </w:pPr>
    </w:p>
    <w:p w14:paraId="43CF84B8" w14:textId="77777777" w:rsidR="00A865B2" w:rsidRDefault="00A865B2" w:rsidP="00A865B2">
      <w:pPr>
        <w:pStyle w:val="Odstavecsmlouvy"/>
      </w:pPr>
      <w:r>
        <w:t>Objednatel</w:t>
      </w:r>
      <w:r w:rsidRPr="00C92C8B">
        <w:t xml:space="preserve"> se v případě prodlení s úhradou </w:t>
      </w:r>
      <w:r w:rsidR="00524109">
        <w:t xml:space="preserve">kterékoli ceny, k jejíž úhradě je dle této smlouvy povinen, </w:t>
      </w:r>
      <w:r w:rsidRPr="00C92C8B">
        <w:t xml:space="preserve">zavazuje uhradit </w:t>
      </w:r>
      <w:r>
        <w:t>Poskytovateli</w:t>
      </w:r>
      <w:r w:rsidRPr="00C92C8B">
        <w:t xml:space="preserve"> úroky z prodlení ve výši stanovené platnými právními předpisy. </w:t>
      </w:r>
    </w:p>
    <w:p w14:paraId="0B235826" w14:textId="77777777" w:rsidR="00A865B2" w:rsidRDefault="00A865B2" w:rsidP="00A865B2">
      <w:pPr>
        <w:pStyle w:val="Odstavecsmlouvy"/>
        <w:numPr>
          <w:ilvl w:val="0"/>
          <w:numId w:val="0"/>
        </w:numPr>
        <w:ind w:left="567"/>
      </w:pPr>
    </w:p>
    <w:p w14:paraId="65F950FD" w14:textId="77777777" w:rsidR="00A865B2" w:rsidRDefault="00A865B2" w:rsidP="00A865B2">
      <w:pPr>
        <w:pStyle w:val="Odstavecsmlouvy"/>
      </w:pPr>
      <w:r w:rsidRPr="00C92C8B">
        <w:t xml:space="preserve">Za podstatné porušení této smlouvy, které opravňuje </w:t>
      </w:r>
      <w:r>
        <w:t>Objednatele</w:t>
      </w:r>
      <w:r w:rsidRPr="00C92C8B">
        <w:t xml:space="preserve"> k odstoupení od této smlouvy, se považuje prodlení </w:t>
      </w:r>
      <w:r>
        <w:t>Poskytovatele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r w:rsidR="00524109">
        <w:t xml:space="preserve">Nemá-li Software po podpisu Předávacího protokolu oběma smluvními stranami vlastnosti stanovené touto smlouvou, včetně přílohy č. 1, </w:t>
      </w:r>
      <w:r w:rsidR="001B68C1">
        <w:t xml:space="preserve">nebo Výzvou, </w:t>
      </w:r>
      <w:r w:rsidR="00524109">
        <w:t>jde o podstatné porušení této smlouvy.</w:t>
      </w:r>
    </w:p>
    <w:p w14:paraId="28A4FA0A" w14:textId="77777777" w:rsidR="00A865B2" w:rsidRDefault="00A865B2" w:rsidP="00A865B2">
      <w:pPr>
        <w:pStyle w:val="Odstavecsmlouvy"/>
        <w:numPr>
          <w:ilvl w:val="0"/>
          <w:numId w:val="0"/>
        </w:numPr>
      </w:pPr>
    </w:p>
    <w:p w14:paraId="5C191C56" w14:textId="77777777" w:rsidR="00726B26" w:rsidRDefault="00726B26" w:rsidP="00C92C8B">
      <w:pPr>
        <w:pStyle w:val="Nadpis1"/>
      </w:pPr>
      <w:r w:rsidRPr="002B77A6">
        <w:t>Závěrečná ujednání</w:t>
      </w:r>
    </w:p>
    <w:p w14:paraId="4A60ECC1" w14:textId="77777777" w:rsidR="00726B26" w:rsidRPr="002B77A6" w:rsidRDefault="00726B26" w:rsidP="00726B26">
      <w:pPr>
        <w:jc w:val="center"/>
        <w:rPr>
          <w:b/>
          <w:bCs/>
        </w:rPr>
      </w:pPr>
    </w:p>
    <w:p w14:paraId="036775F8" w14:textId="77777777" w:rsidR="00C468BC" w:rsidRDefault="002E515C" w:rsidP="00C468B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Zveřejnění provede </w:t>
      </w:r>
      <w:r>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33255401" w14:textId="77777777" w:rsidR="00C468BC" w:rsidRDefault="00C468BC" w:rsidP="00C468BC">
      <w:pPr>
        <w:pStyle w:val="Odstavecsmlouvy"/>
        <w:numPr>
          <w:ilvl w:val="0"/>
          <w:numId w:val="0"/>
        </w:numPr>
        <w:ind w:left="567"/>
      </w:pPr>
    </w:p>
    <w:p w14:paraId="3A148AF2" w14:textId="1902F5AD" w:rsidR="00C468BC" w:rsidRDefault="00827111" w:rsidP="00C92C8B">
      <w:pPr>
        <w:pStyle w:val="Odstavecsmlouvy"/>
      </w:pPr>
      <w:r>
        <w:t>Tato smlouva nabývá účinnosti dnem zveřejnění v registru smluv podle zákona o registru smluv.</w:t>
      </w:r>
    </w:p>
    <w:p w14:paraId="412344EC" w14:textId="77777777" w:rsidR="00C468BC" w:rsidRDefault="00C468BC" w:rsidP="00C468BC">
      <w:pPr>
        <w:pStyle w:val="Odstavecsmlouvy"/>
        <w:numPr>
          <w:ilvl w:val="0"/>
          <w:numId w:val="0"/>
        </w:numPr>
        <w:ind w:left="567"/>
      </w:pPr>
    </w:p>
    <w:p w14:paraId="0117F7DE"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0F8CA2DE" w14:textId="77777777" w:rsidR="001D71E3" w:rsidRDefault="001D71E3" w:rsidP="001D71E3">
      <w:pPr>
        <w:pStyle w:val="Odstavecsmlouvy"/>
        <w:numPr>
          <w:ilvl w:val="0"/>
          <w:numId w:val="0"/>
        </w:numPr>
        <w:ind w:left="567"/>
      </w:pPr>
    </w:p>
    <w:p w14:paraId="2150E05D" w14:textId="77777777" w:rsidR="00C92C8B" w:rsidRDefault="00726B26" w:rsidP="00C92C8B">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36BC1A3A" w14:textId="77777777" w:rsidR="00C92C8B" w:rsidRDefault="00C92C8B" w:rsidP="00C92C8B">
      <w:pPr>
        <w:pStyle w:val="Odstavecsmlouvy"/>
        <w:numPr>
          <w:ilvl w:val="0"/>
          <w:numId w:val="0"/>
        </w:numPr>
        <w:ind w:left="567"/>
      </w:pPr>
    </w:p>
    <w:p w14:paraId="6946FB5F" w14:textId="77777777" w:rsidR="001D71E3" w:rsidRPr="001D71E3" w:rsidRDefault="002E515C" w:rsidP="001D71E3">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63265B01" w14:textId="77777777" w:rsidR="001D71E3" w:rsidRPr="001D71E3" w:rsidRDefault="001D71E3" w:rsidP="001D71E3">
      <w:pPr>
        <w:pStyle w:val="Odstavecsmlouvy"/>
        <w:numPr>
          <w:ilvl w:val="0"/>
          <w:numId w:val="0"/>
        </w:numPr>
        <w:ind w:left="567"/>
      </w:pPr>
    </w:p>
    <w:p w14:paraId="517E19FE" w14:textId="77777777" w:rsidR="001D71E3" w:rsidRDefault="002E515C"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DB7FCF0" w14:textId="77777777" w:rsidR="001D71E3" w:rsidRDefault="001D71E3" w:rsidP="001D71E3">
      <w:pPr>
        <w:pStyle w:val="Odstavecsmlouvy"/>
        <w:numPr>
          <w:ilvl w:val="0"/>
          <w:numId w:val="0"/>
        </w:numPr>
        <w:ind w:left="567"/>
      </w:pPr>
    </w:p>
    <w:p w14:paraId="466F70F5"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3C4D44E4" w14:textId="77777777" w:rsidR="001D71E3" w:rsidRPr="001D71E3" w:rsidRDefault="001D71E3" w:rsidP="001D71E3">
      <w:pPr>
        <w:pStyle w:val="Odstavecsmlouvy"/>
        <w:numPr>
          <w:ilvl w:val="0"/>
          <w:numId w:val="0"/>
        </w:numPr>
        <w:ind w:left="567"/>
      </w:pPr>
    </w:p>
    <w:p w14:paraId="7B58A927" w14:textId="77777777" w:rsidR="00621D0C" w:rsidRDefault="00726B26" w:rsidP="00621D0C">
      <w:pPr>
        <w:pStyle w:val="Odstavecsmlouvy"/>
      </w:pPr>
      <w:r w:rsidRPr="001D71E3">
        <w:rPr>
          <w:snapToGrid w:val="0"/>
        </w:rPr>
        <w:t xml:space="preserve">Tato </w:t>
      </w:r>
      <w:r w:rsidRPr="00684BFA">
        <w:rPr>
          <w:snapToGrid w:val="0"/>
        </w:rPr>
        <w:t xml:space="preserve">smlouva je sepsána ve </w:t>
      </w:r>
      <w:r w:rsidR="009E5E68">
        <w:rPr>
          <w:snapToGrid w:val="0"/>
        </w:rPr>
        <w:t xml:space="preserve">dvou </w:t>
      </w:r>
      <w:r w:rsidRPr="00684BFA">
        <w:rPr>
          <w:snapToGrid w:val="0"/>
        </w:rPr>
        <w:t xml:space="preserve">vyhotoveních stejné platnosti a závaznosti, přičemž </w:t>
      </w:r>
      <w:r w:rsidR="009E5E68">
        <w:rPr>
          <w:snapToGrid w:val="0"/>
        </w:rPr>
        <w:t xml:space="preserve">každá smluvní strana </w:t>
      </w:r>
      <w:r w:rsidR="00023008">
        <w:rPr>
          <w:snapToGrid w:val="0"/>
        </w:rPr>
        <w:t>obdrží jedno</w:t>
      </w:r>
      <w:r w:rsidR="009E5E68">
        <w:rPr>
          <w:snapToGrid w:val="0"/>
        </w:rPr>
        <w:t xml:space="preserve"> vyhotovení</w:t>
      </w:r>
      <w:r w:rsidR="00023008">
        <w:rPr>
          <w:snapToGrid w:val="0"/>
        </w:rPr>
        <w:t>.</w:t>
      </w:r>
    </w:p>
    <w:p w14:paraId="135E4491" w14:textId="77777777" w:rsidR="00621D0C" w:rsidRDefault="00621D0C" w:rsidP="00621D0C">
      <w:pPr>
        <w:pStyle w:val="Odstavecsmlouvy"/>
        <w:numPr>
          <w:ilvl w:val="0"/>
          <w:numId w:val="0"/>
        </w:numPr>
        <w:ind w:left="567"/>
      </w:pPr>
    </w:p>
    <w:p w14:paraId="22792AD8" w14:textId="77777777" w:rsidR="00834341" w:rsidRDefault="00621D0C" w:rsidP="001D71E3">
      <w:pPr>
        <w:pStyle w:val="Odstavecsmlouvy"/>
      </w:pPr>
      <w:r>
        <w:t>N</w:t>
      </w:r>
      <w:r w:rsidR="00834341">
        <w:t>edílnou součástí této smlouvy jsou:</w:t>
      </w:r>
    </w:p>
    <w:p w14:paraId="1D6D74D7" w14:textId="772148A6" w:rsidR="00621D0C" w:rsidRDefault="00621D0C" w:rsidP="00834341">
      <w:pPr>
        <w:pStyle w:val="Odstavecsmlouvy"/>
        <w:numPr>
          <w:ilvl w:val="0"/>
          <w:numId w:val="18"/>
        </w:numPr>
      </w:pPr>
      <w:r>
        <w:t>příloha č. 1 obsahujíc</w:t>
      </w:r>
      <w:r w:rsidR="00834341">
        <w:t>í specifika</w:t>
      </w:r>
      <w:r w:rsidR="002F60B5">
        <w:t xml:space="preserve">ci </w:t>
      </w:r>
      <w:r w:rsidR="00D94927">
        <w:t>Upgrade a dalších plnění</w:t>
      </w:r>
      <w:r w:rsidR="00867666">
        <w:t>.</w:t>
      </w:r>
    </w:p>
    <w:p w14:paraId="1DF2B5E3" w14:textId="77777777" w:rsidR="001D71E3" w:rsidRDefault="001D71E3" w:rsidP="001D71E3">
      <w:pPr>
        <w:pStyle w:val="Odstavecsmlouvy"/>
        <w:numPr>
          <w:ilvl w:val="0"/>
          <w:numId w:val="0"/>
        </w:numPr>
        <w:ind w:left="567"/>
      </w:pPr>
    </w:p>
    <w:p w14:paraId="03387858"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286D8842"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14:paraId="3181CD4D" w14:textId="77777777" w:rsidTr="005B49AA">
        <w:tc>
          <w:tcPr>
            <w:tcW w:w="4077" w:type="dxa"/>
            <w:shd w:val="clear" w:color="auto" w:fill="auto"/>
          </w:tcPr>
          <w:p w14:paraId="0D111FFA" w14:textId="18DFE749" w:rsidR="004A45B0" w:rsidRPr="00D722DC" w:rsidRDefault="00964A16" w:rsidP="005B49AA">
            <w:pPr>
              <w:pStyle w:val="slovn"/>
              <w:numPr>
                <w:ilvl w:val="0"/>
                <w:numId w:val="0"/>
              </w:numPr>
              <w:tabs>
                <w:tab w:val="num" w:pos="567"/>
              </w:tabs>
              <w:spacing w:after="0" w:line="280" w:lineRule="atLeast"/>
              <w:jc w:val="left"/>
              <w:rPr>
                <w:sz w:val="22"/>
                <w:szCs w:val="22"/>
              </w:rPr>
            </w:pPr>
            <w:r>
              <w:rPr>
                <w:sz w:val="22"/>
                <w:szCs w:val="22"/>
              </w:rPr>
              <w:t>V Mníšku pod Brdy</w:t>
            </w:r>
            <w:r w:rsidR="004A45B0" w:rsidRPr="00D722DC">
              <w:rPr>
                <w:sz w:val="22"/>
                <w:szCs w:val="22"/>
              </w:rPr>
              <w:t xml:space="preserve"> dne</w:t>
            </w:r>
            <w:r>
              <w:rPr>
                <w:sz w:val="22"/>
                <w:szCs w:val="22"/>
              </w:rPr>
              <w:t xml:space="preserve"> </w:t>
            </w:r>
            <w:proofErr w:type="gramStart"/>
            <w:r>
              <w:rPr>
                <w:sz w:val="22"/>
                <w:szCs w:val="22"/>
              </w:rPr>
              <w:t>25.5.2022</w:t>
            </w:r>
            <w:proofErr w:type="gramEnd"/>
          </w:p>
        </w:tc>
        <w:tc>
          <w:tcPr>
            <w:tcW w:w="1134" w:type="dxa"/>
            <w:shd w:val="clear" w:color="auto" w:fill="auto"/>
          </w:tcPr>
          <w:p w14:paraId="650475B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723BFCB"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68AFCAB" w14:textId="77777777" w:rsidTr="005B49AA">
        <w:tc>
          <w:tcPr>
            <w:tcW w:w="4077" w:type="dxa"/>
            <w:tcBorders>
              <w:bottom w:val="single" w:sz="4" w:space="0" w:color="auto"/>
            </w:tcBorders>
            <w:shd w:val="clear" w:color="auto" w:fill="auto"/>
          </w:tcPr>
          <w:p w14:paraId="5BADD4D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6CC36F2" w14:textId="77777777" w:rsidR="004A45B0" w:rsidRDefault="004A45B0" w:rsidP="005B49AA">
            <w:pPr>
              <w:pStyle w:val="slovn"/>
              <w:numPr>
                <w:ilvl w:val="0"/>
                <w:numId w:val="0"/>
              </w:numPr>
              <w:tabs>
                <w:tab w:val="num" w:pos="567"/>
              </w:tabs>
              <w:spacing w:after="0" w:line="280" w:lineRule="atLeast"/>
              <w:rPr>
                <w:sz w:val="22"/>
                <w:szCs w:val="22"/>
              </w:rPr>
            </w:pPr>
          </w:p>
          <w:p w14:paraId="56EBD62B" w14:textId="01E63494" w:rsidR="009E5E68" w:rsidRDefault="009E5E68" w:rsidP="005B49AA">
            <w:pPr>
              <w:pStyle w:val="slovn"/>
              <w:numPr>
                <w:ilvl w:val="0"/>
                <w:numId w:val="0"/>
              </w:numPr>
              <w:tabs>
                <w:tab w:val="num" w:pos="567"/>
              </w:tabs>
              <w:spacing w:after="0" w:line="280" w:lineRule="atLeast"/>
              <w:rPr>
                <w:sz w:val="22"/>
                <w:szCs w:val="22"/>
              </w:rPr>
            </w:pPr>
          </w:p>
          <w:p w14:paraId="30841766"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56826D7C"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4AF082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D9E09F"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1FB4286B" w14:textId="77777777" w:rsidTr="005B49AA">
        <w:tc>
          <w:tcPr>
            <w:tcW w:w="4077" w:type="dxa"/>
            <w:tcBorders>
              <w:top w:val="single" w:sz="4" w:space="0" w:color="auto"/>
            </w:tcBorders>
            <w:shd w:val="clear" w:color="auto" w:fill="auto"/>
          </w:tcPr>
          <w:p w14:paraId="3D0BFBD8" w14:textId="40B583EB" w:rsidR="004A45B0" w:rsidRPr="00D722DC" w:rsidRDefault="005F02E1" w:rsidP="005B49AA">
            <w:pPr>
              <w:pStyle w:val="slovn"/>
              <w:numPr>
                <w:ilvl w:val="0"/>
                <w:numId w:val="0"/>
              </w:numPr>
              <w:tabs>
                <w:tab w:val="num" w:pos="567"/>
              </w:tabs>
              <w:spacing w:after="0" w:line="280" w:lineRule="atLeast"/>
              <w:jc w:val="center"/>
              <w:rPr>
                <w:b/>
                <w:sz w:val="22"/>
                <w:szCs w:val="22"/>
              </w:rPr>
            </w:pPr>
            <w:r>
              <w:rPr>
                <w:b/>
                <w:sz w:val="22"/>
                <w:szCs w:val="22"/>
              </w:rPr>
              <w:t>XXXXX</w:t>
            </w:r>
          </w:p>
          <w:p w14:paraId="0FC97180" w14:textId="79B30F97" w:rsidR="004A45B0" w:rsidRPr="00D722DC" w:rsidRDefault="00964A16" w:rsidP="005B49AA">
            <w:pPr>
              <w:pStyle w:val="slovn"/>
              <w:numPr>
                <w:ilvl w:val="0"/>
                <w:numId w:val="0"/>
              </w:numPr>
              <w:tabs>
                <w:tab w:val="num" w:pos="567"/>
              </w:tabs>
              <w:spacing w:after="0" w:line="280" w:lineRule="atLeast"/>
              <w:jc w:val="center"/>
              <w:rPr>
                <w:sz w:val="22"/>
                <w:szCs w:val="22"/>
              </w:rPr>
            </w:pPr>
            <w:r>
              <w:rPr>
                <w:sz w:val="22"/>
                <w:szCs w:val="22"/>
              </w:rPr>
              <w:t>jednatel</w:t>
            </w:r>
          </w:p>
        </w:tc>
        <w:tc>
          <w:tcPr>
            <w:tcW w:w="1134" w:type="dxa"/>
            <w:shd w:val="clear" w:color="auto" w:fill="auto"/>
          </w:tcPr>
          <w:p w14:paraId="3E1401C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0953E09"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87993B9" w14:textId="0578690F" w:rsidR="004A45B0" w:rsidRPr="00D722DC" w:rsidRDefault="005F02E1" w:rsidP="005B49AA">
            <w:pPr>
              <w:pStyle w:val="slovn"/>
              <w:numPr>
                <w:ilvl w:val="0"/>
                <w:numId w:val="0"/>
              </w:numPr>
              <w:tabs>
                <w:tab w:val="num" w:pos="567"/>
              </w:tabs>
              <w:spacing w:after="0" w:line="280" w:lineRule="atLeast"/>
              <w:jc w:val="center"/>
              <w:rPr>
                <w:sz w:val="22"/>
                <w:szCs w:val="22"/>
              </w:rPr>
            </w:pPr>
            <w:r>
              <w:rPr>
                <w:sz w:val="22"/>
                <w:szCs w:val="22"/>
              </w:rPr>
              <w:t>XXXXX</w:t>
            </w:r>
            <w:r w:rsidR="004A45B0" w:rsidRPr="00D722DC">
              <w:rPr>
                <w:sz w:val="22"/>
                <w:szCs w:val="22"/>
              </w:rPr>
              <w:t>, ředitel</w:t>
            </w:r>
          </w:p>
          <w:p w14:paraId="0B24D962"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5D7F63F7" w14:textId="77777777" w:rsidR="00726B26" w:rsidRPr="000729CF" w:rsidRDefault="000729CF" w:rsidP="000729CF">
      <w:pPr>
        <w:jc w:val="center"/>
        <w:rPr>
          <w:b/>
        </w:rPr>
      </w:pPr>
      <w:r>
        <w:br w:type="page"/>
      </w:r>
      <w:r w:rsidRPr="000729CF">
        <w:rPr>
          <w:b/>
        </w:rPr>
        <w:lastRenderedPageBreak/>
        <w:t>PŘÍLOHA Č. 1</w:t>
      </w:r>
    </w:p>
    <w:p w14:paraId="7B2AE56D" w14:textId="77777777" w:rsidR="000729CF" w:rsidRPr="000729CF" w:rsidRDefault="000729CF" w:rsidP="000729CF">
      <w:pPr>
        <w:jc w:val="center"/>
        <w:rPr>
          <w:b/>
        </w:rPr>
      </w:pPr>
    </w:p>
    <w:p w14:paraId="37B0799D" w14:textId="2205DDF6" w:rsidR="000729CF" w:rsidRPr="000729CF" w:rsidRDefault="00D94927" w:rsidP="000729CF">
      <w:pPr>
        <w:jc w:val="center"/>
        <w:rPr>
          <w:b/>
        </w:rPr>
      </w:pPr>
      <w:r>
        <w:rPr>
          <w:b/>
        </w:rPr>
        <w:t>S</w:t>
      </w:r>
      <w:r w:rsidR="000729CF" w:rsidRPr="000729CF">
        <w:rPr>
          <w:b/>
        </w:rPr>
        <w:t xml:space="preserve">pecifikace </w:t>
      </w:r>
      <w:r>
        <w:rPr>
          <w:b/>
        </w:rPr>
        <w:t>Upgrade a dalších plnění</w:t>
      </w:r>
    </w:p>
    <w:p w14:paraId="08364EFC" w14:textId="77777777" w:rsidR="00624835" w:rsidRDefault="00624835" w:rsidP="000729CF"/>
    <w:p w14:paraId="29A05721" w14:textId="73752E2B" w:rsidR="00D045D2" w:rsidRDefault="00D045D2" w:rsidP="00D045D2">
      <w:pPr>
        <w:pStyle w:val="Odstavecseseznamem"/>
        <w:numPr>
          <w:ilvl w:val="1"/>
          <w:numId w:val="28"/>
        </w:numPr>
        <w:suppressAutoHyphens/>
        <w:jc w:val="left"/>
        <w:rPr>
          <w:bCs/>
        </w:rPr>
      </w:pPr>
      <w:r w:rsidRPr="00492DDB">
        <w:rPr>
          <w:bCs/>
        </w:rPr>
        <w:t>Aktualizaci (upgrade) stávající instalace Software na nejnovější výrobcem vydanou verzi</w:t>
      </w:r>
      <w:r w:rsidR="00CE4393">
        <w:rPr>
          <w:bCs/>
        </w:rPr>
        <w:t xml:space="preserve"> v okamžiku podepsání smlouvy a další případné vydané aktualizace do </w:t>
      </w:r>
      <w:proofErr w:type="gramStart"/>
      <w:r w:rsidR="00CE4393">
        <w:rPr>
          <w:bCs/>
        </w:rPr>
        <w:t>31.12.2022</w:t>
      </w:r>
      <w:proofErr w:type="gramEnd"/>
      <w:r w:rsidRPr="00492DDB">
        <w:rPr>
          <w:bCs/>
        </w:rPr>
        <w:t>, aktualizace bude provedena vzdáleně připojením na server Objednatele</w:t>
      </w:r>
    </w:p>
    <w:p w14:paraId="0689A6C0" w14:textId="77777777" w:rsidR="00820F93" w:rsidRDefault="00820F93" w:rsidP="00820F93">
      <w:pPr>
        <w:pStyle w:val="Odstavecseseznamem"/>
        <w:suppressAutoHyphens/>
        <w:ind w:left="360"/>
        <w:jc w:val="left"/>
        <w:rPr>
          <w:bCs/>
        </w:rPr>
      </w:pPr>
    </w:p>
    <w:p w14:paraId="073B5227" w14:textId="1E62B2F0" w:rsidR="00D045D2" w:rsidRPr="00775283" w:rsidRDefault="00D045D2" w:rsidP="00D045D2">
      <w:pPr>
        <w:pStyle w:val="Odstavecseseznamem"/>
        <w:numPr>
          <w:ilvl w:val="1"/>
          <w:numId w:val="28"/>
        </w:numPr>
        <w:suppressAutoHyphens/>
        <w:jc w:val="left"/>
        <w:rPr>
          <w:bCs/>
        </w:rPr>
      </w:pPr>
      <w:r w:rsidRPr="00775283">
        <w:rPr>
          <w:bCs/>
        </w:rPr>
        <w:t xml:space="preserve">Dodání nových licencí Software </w:t>
      </w:r>
      <w:r w:rsidR="00CE4393">
        <w:rPr>
          <w:bCs/>
        </w:rPr>
        <w:t xml:space="preserve">(rozšíření počtu licencí) </w:t>
      </w:r>
      <w:r w:rsidRPr="00775283">
        <w:rPr>
          <w:bCs/>
        </w:rPr>
        <w:t>v následujícím rozsahu:</w:t>
      </w:r>
    </w:p>
    <w:p w14:paraId="09CB4863" w14:textId="77777777" w:rsidR="00D045D2" w:rsidRPr="00492DDB" w:rsidRDefault="00D045D2" w:rsidP="00D045D2">
      <w:pPr>
        <w:jc w:val="left"/>
        <w:rPr>
          <w:bCs/>
        </w:rPr>
      </w:pPr>
    </w:p>
    <w:p w14:paraId="56A4A381" w14:textId="71791863" w:rsidR="00D045D2" w:rsidRPr="00492DDB" w:rsidRDefault="00D045D2" w:rsidP="00D045D2">
      <w:pPr>
        <w:pStyle w:val="Odstavecseseznamem"/>
        <w:numPr>
          <w:ilvl w:val="0"/>
          <w:numId w:val="27"/>
        </w:numPr>
        <w:suppressAutoHyphens/>
        <w:jc w:val="left"/>
        <w:rPr>
          <w:bCs/>
        </w:rPr>
      </w:pPr>
      <w:r w:rsidRPr="00492DDB">
        <w:rPr>
          <w:bCs/>
        </w:rPr>
        <w:t xml:space="preserve">Nová licence </w:t>
      </w:r>
      <w:r w:rsidR="00196829">
        <w:rPr>
          <w:bCs/>
        </w:rPr>
        <w:t>„</w:t>
      </w:r>
      <w:r w:rsidRPr="00492DDB">
        <w:rPr>
          <w:bCs/>
        </w:rPr>
        <w:t xml:space="preserve">#2130 </w:t>
      </w:r>
      <w:proofErr w:type="spellStart"/>
      <w:r w:rsidRPr="00492DDB">
        <w:rPr>
          <w:bCs/>
        </w:rPr>
        <w:t>astraia</w:t>
      </w:r>
      <w:proofErr w:type="spellEnd"/>
      <w:r w:rsidRPr="00492DDB">
        <w:rPr>
          <w:bCs/>
        </w:rPr>
        <w:t xml:space="preserve"> </w:t>
      </w:r>
      <w:proofErr w:type="spellStart"/>
      <w:r w:rsidRPr="00492DDB">
        <w:rPr>
          <w:bCs/>
        </w:rPr>
        <w:t>Gynaecology</w:t>
      </w:r>
      <w:proofErr w:type="spellEnd"/>
      <w:r w:rsidRPr="00492DDB">
        <w:rPr>
          <w:bCs/>
        </w:rPr>
        <w:t xml:space="preserve"> – první licence</w:t>
      </w:r>
      <w:r w:rsidR="00196829">
        <w:rPr>
          <w:bCs/>
        </w:rPr>
        <w:t>“</w:t>
      </w:r>
      <w:r w:rsidRPr="00492DDB">
        <w:rPr>
          <w:bCs/>
        </w:rPr>
        <w:t xml:space="preserve"> </w:t>
      </w:r>
      <w:r w:rsidR="00196829">
        <w:rPr>
          <w:bCs/>
        </w:rPr>
        <w:t xml:space="preserve">– </w:t>
      </w:r>
      <w:r w:rsidRPr="00492DDB">
        <w:rPr>
          <w:bCs/>
        </w:rPr>
        <w:t>1</w:t>
      </w:r>
      <w:r w:rsidR="00196829">
        <w:rPr>
          <w:bCs/>
        </w:rPr>
        <w:t xml:space="preserve"> licence</w:t>
      </w:r>
    </w:p>
    <w:p w14:paraId="052165C8" w14:textId="4DA9760A" w:rsidR="00D045D2" w:rsidRPr="00492DDB" w:rsidRDefault="00D045D2" w:rsidP="00D045D2">
      <w:pPr>
        <w:pStyle w:val="Odstavecseseznamem"/>
        <w:numPr>
          <w:ilvl w:val="0"/>
          <w:numId w:val="27"/>
        </w:numPr>
        <w:suppressAutoHyphens/>
        <w:jc w:val="left"/>
        <w:rPr>
          <w:bCs/>
        </w:rPr>
      </w:pPr>
      <w:r w:rsidRPr="00492DDB">
        <w:rPr>
          <w:bCs/>
        </w:rPr>
        <w:t xml:space="preserve">Nová licence </w:t>
      </w:r>
      <w:r w:rsidR="00196829">
        <w:rPr>
          <w:bCs/>
        </w:rPr>
        <w:t>„</w:t>
      </w:r>
      <w:r w:rsidRPr="00492DDB">
        <w:rPr>
          <w:bCs/>
        </w:rPr>
        <w:t xml:space="preserve">#2131 </w:t>
      </w:r>
      <w:proofErr w:type="spellStart"/>
      <w:r w:rsidRPr="00492DDB">
        <w:rPr>
          <w:bCs/>
        </w:rPr>
        <w:t>astraia</w:t>
      </w:r>
      <w:proofErr w:type="spellEnd"/>
      <w:r w:rsidRPr="00492DDB">
        <w:rPr>
          <w:bCs/>
        </w:rPr>
        <w:t xml:space="preserve"> </w:t>
      </w:r>
      <w:proofErr w:type="spellStart"/>
      <w:r w:rsidRPr="00492DDB">
        <w:rPr>
          <w:bCs/>
        </w:rPr>
        <w:t>Gynaecology</w:t>
      </w:r>
      <w:proofErr w:type="spellEnd"/>
      <w:r w:rsidRPr="00492DDB">
        <w:rPr>
          <w:bCs/>
        </w:rPr>
        <w:t xml:space="preserve"> – další licence</w:t>
      </w:r>
      <w:r w:rsidR="00196829">
        <w:rPr>
          <w:bCs/>
        </w:rPr>
        <w:t>“</w:t>
      </w:r>
      <w:r w:rsidRPr="00492DDB">
        <w:rPr>
          <w:bCs/>
        </w:rPr>
        <w:t xml:space="preserve"> </w:t>
      </w:r>
      <w:r w:rsidR="00196829">
        <w:rPr>
          <w:bCs/>
        </w:rPr>
        <w:t xml:space="preserve">– </w:t>
      </w:r>
      <w:r w:rsidRPr="00492DDB">
        <w:rPr>
          <w:bCs/>
        </w:rPr>
        <w:t>1</w:t>
      </w:r>
      <w:r w:rsidR="00196829">
        <w:rPr>
          <w:bCs/>
        </w:rPr>
        <w:t xml:space="preserve"> licence</w:t>
      </w:r>
    </w:p>
    <w:p w14:paraId="6D4A5BEE" w14:textId="77D16AEC" w:rsidR="00D045D2" w:rsidRPr="00492DDB" w:rsidRDefault="00D045D2" w:rsidP="00D045D2">
      <w:pPr>
        <w:pStyle w:val="Odstavecseseznamem"/>
        <w:numPr>
          <w:ilvl w:val="0"/>
          <w:numId w:val="27"/>
        </w:numPr>
        <w:suppressAutoHyphens/>
        <w:jc w:val="left"/>
        <w:rPr>
          <w:bCs/>
        </w:rPr>
      </w:pPr>
      <w:r w:rsidRPr="00492DDB">
        <w:rPr>
          <w:bCs/>
        </w:rPr>
        <w:t xml:space="preserve">Nová licence </w:t>
      </w:r>
      <w:r w:rsidR="00196829">
        <w:rPr>
          <w:bCs/>
        </w:rPr>
        <w:t>„</w:t>
      </w:r>
      <w:r w:rsidRPr="00492DDB">
        <w:rPr>
          <w:bCs/>
        </w:rPr>
        <w:t xml:space="preserve">#5110 </w:t>
      </w:r>
      <w:proofErr w:type="spellStart"/>
      <w:r w:rsidRPr="00492DDB">
        <w:rPr>
          <w:bCs/>
        </w:rPr>
        <w:t>astraia</w:t>
      </w:r>
      <w:proofErr w:type="spellEnd"/>
      <w:r w:rsidRPr="00492DDB">
        <w:rPr>
          <w:bCs/>
        </w:rPr>
        <w:t xml:space="preserve"> </w:t>
      </w:r>
      <w:proofErr w:type="spellStart"/>
      <w:r w:rsidRPr="00492DDB">
        <w:rPr>
          <w:bCs/>
        </w:rPr>
        <w:t>Measurement</w:t>
      </w:r>
      <w:proofErr w:type="spellEnd"/>
      <w:r w:rsidRPr="00492DDB">
        <w:rPr>
          <w:bCs/>
        </w:rPr>
        <w:t xml:space="preserve"> Data Transfer – licence pro přenos měřených dat DICOM pro jeden ultrazvukový přístroj</w:t>
      </w:r>
      <w:r w:rsidR="00196829">
        <w:rPr>
          <w:bCs/>
        </w:rPr>
        <w:t>“ – 1 licence</w:t>
      </w:r>
    </w:p>
    <w:p w14:paraId="59ACA6C8" w14:textId="35C59465" w:rsidR="00CE4393" w:rsidRPr="00820F93" w:rsidRDefault="00D045D2" w:rsidP="00D045D2">
      <w:pPr>
        <w:jc w:val="left"/>
        <w:rPr>
          <w:rFonts w:ascii="Calibri" w:eastAsia="Calibri" w:hAnsi="Calibri"/>
          <w:bCs/>
          <w:lang w:eastAsia="en-US"/>
        </w:rPr>
      </w:pPr>
      <w:r w:rsidRPr="00820F93">
        <w:rPr>
          <w:rFonts w:ascii="Calibri" w:eastAsia="Calibri" w:hAnsi="Calibri"/>
          <w:bCs/>
          <w:lang w:eastAsia="en-US"/>
        </w:rPr>
        <w:t xml:space="preserve">Dodání nových licencí – </w:t>
      </w:r>
      <w:proofErr w:type="spellStart"/>
      <w:r w:rsidRPr="00820F93">
        <w:rPr>
          <w:rFonts w:ascii="Calibri" w:eastAsia="Calibri" w:hAnsi="Calibri"/>
          <w:bCs/>
          <w:lang w:eastAsia="en-US"/>
        </w:rPr>
        <w:t>přelicencování</w:t>
      </w:r>
      <w:proofErr w:type="spellEnd"/>
      <w:r w:rsidRPr="00820F93">
        <w:rPr>
          <w:rFonts w:ascii="Calibri" w:eastAsia="Calibri" w:hAnsi="Calibri"/>
          <w:bCs/>
          <w:lang w:eastAsia="en-US"/>
        </w:rPr>
        <w:t xml:space="preserve"> bude provedeno pomocí vzdáleného připojení na server Objednatele.</w:t>
      </w:r>
    </w:p>
    <w:p w14:paraId="4DF12878" w14:textId="77777777" w:rsidR="00D045D2" w:rsidRDefault="00D045D2" w:rsidP="00D045D2">
      <w:pPr>
        <w:jc w:val="left"/>
        <w:rPr>
          <w:bCs/>
        </w:rPr>
      </w:pPr>
    </w:p>
    <w:p w14:paraId="0540C14D" w14:textId="38A5A586" w:rsidR="00CE4393" w:rsidRDefault="00CE4393" w:rsidP="00D045D2">
      <w:pPr>
        <w:pStyle w:val="Odstavecseseznamem"/>
        <w:numPr>
          <w:ilvl w:val="1"/>
          <w:numId w:val="28"/>
        </w:numPr>
        <w:suppressAutoHyphens/>
        <w:jc w:val="left"/>
        <w:rPr>
          <w:bCs/>
        </w:rPr>
      </w:pPr>
      <w:r>
        <w:rPr>
          <w:bCs/>
        </w:rPr>
        <w:t>Změna celkového počtu licencí (ponížení) v</w:t>
      </w:r>
      <w:r w:rsidR="00196829">
        <w:rPr>
          <w:bCs/>
        </w:rPr>
        <w:t> </w:t>
      </w:r>
      <w:r>
        <w:rPr>
          <w:bCs/>
        </w:rPr>
        <w:t>následujícím rozsahu:</w:t>
      </w:r>
    </w:p>
    <w:p w14:paraId="19360C6B" w14:textId="77777777" w:rsidR="00CE4393" w:rsidRDefault="00CE4393" w:rsidP="00CE4393">
      <w:pPr>
        <w:pStyle w:val="Odstavecseseznamem"/>
        <w:suppressAutoHyphens/>
        <w:ind w:left="360"/>
        <w:jc w:val="left"/>
        <w:rPr>
          <w:bCs/>
        </w:rPr>
      </w:pPr>
    </w:p>
    <w:p w14:paraId="7534D3C4" w14:textId="1DC35191" w:rsidR="00196829" w:rsidRDefault="00CE4393" w:rsidP="00196829">
      <w:pPr>
        <w:pStyle w:val="Odstavecseseznamem"/>
        <w:numPr>
          <w:ilvl w:val="0"/>
          <w:numId w:val="27"/>
        </w:numPr>
        <w:suppressAutoHyphens/>
        <w:jc w:val="left"/>
        <w:rPr>
          <w:bCs/>
        </w:rPr>
      </w:pPr>
      <w:r>
        <w:rPr>
          <w:bCs/>
        </w:rPr>
        <w:t xml:space="preserve">Ponížení </w:t>
      </w:r>
      <w:r w:rsidR="00196829">
        <w:rPr>
          <w:bCs/>
        </w:rPr>
        <w:t xml:space="preserve">o </w:t>
      </w:r>
      <w:r w:rsidR="00196829" w:rsidRPr="00196829">
        <w:rPr>
          <w:bCs/>
        </w:rPr>
        <w:t>1</w:t>
      </w:r>
      <w:r w:rsidR="00196829">
        <w:rPr>
          <w:bCs/>
        </w:rPr>
        <w:t xml:space="preserve"> licenci „</w:t>
      </w:r>
      <w:r w:rsidR="00196829" w:rsidRPr="00196829">
        <w:rPr>
          <w:bCs/>
        </w:rPr>
        <w:t xml:space="preserve">#6110 </w:t>
      </w:r>
      <w:proofErr w:type="spellStart"/>
      <w:r w:rsidR="00196829" w:rsidRPr="00196829">
        <w:rPr>
          <w:bCs/>
        </w:rPr>
        <w:t>astraia</w:t>
      </w:r>
      <w:proofErr w:type="spellEnd"/>
      <w:r w:rsidR="00196829" w:rsidRPr="00196829">
        <w:rPr>
          <w:bCs/>
        </w:rPr>
        <w:t xml:space="preserve"> Image </w:t>
      </w:r>
      <w:proofErr w:type="spellStart"/>
      <w:r w:rsidR="00196829" w:rsidRPr="00196829">
        <w:rPr>
          <w:bCs/>
        </w:rPr>
        <w:t>Viewer</w:t>
      </w:r>
      <w:proofErr w:type="spellEnd"/>
      <w:r w:rsidR="00196829" w:rsidRPr="00196829">
        <w:rPr>
          <w:bCs/>
        </w:rPr>
        <w:t xml:space="preserve"> – </w:t>
      </w:r>
      <w:r w:rsidR="00196829">
        <w:rPr>
          <w:bCs/>
        </w:rPr>
        <w:t>první</w:t>
      </w:r>
      <w:r w:rsidR="00196829" w:rsidRPr="00196829">
        <w:rPr>
          <w:bCs/>
        </w:rPr>
        <w:t xml:space="preserve"> licence</w:t>
      </w:r>
      <w:r w:rsidR="00196829">
        <w:rPr>
          <w:bCs/>
        </w:rPr>
        <w:t>“</w:t>
      </w:r>
    </w:p>
    <w:p w14:paraId="346B2BE5" w14:textId="4AA444FB" w:rsidR="00CE4393" w:rsidRPr="00196829" w:rsidRDefault="00196829" w:rsidP="00196829">
      <w:pPr>
        <w:pStyle w:val="Odstavecseseznamem"/>
        <w:numPr>
          <w:ilvl w:val="0"/>
          <w:numId w:val="27"/>
        </w:numPr>
        <w:suppressAutoHyphens/>
        <w:jc w:val="left"/>
        <w:rPr>
          <w:bCs/>
        </w:rPr>
      </w:pPr>
      <w:r>
        <w:rPr>
          <w:bCs/>
        </w:rPr>
        <w:t xml:space="preserve">Ponížení o </w:t>
      </w:r>
      <w:r w:rsidR="00271685">
        <w:rPr>
          <w:bCs/>
        </w:rPr>
        <w:t>4</w:t>
      </w:r>
      <w:r>
        <w:rPr>
          <w:bCs/>
        </w:rPr>
        <w:t xml:space="preserve"> licenc</w:t>
      </w:r>
      <w:r w:rsidR="00271685">
        <w:rPr>
          <w:bCs/>
        </w:rPr>
        <w:t>e</w:t>
      </w:r>
      <w:r>
        <w:rPr>
          <w:bCs/>
        </w:rPr>
        <w:t xml:space="preserve"> „</w:t>
      </w:r>
      <w:r w:rsidRPr="00196829">
        <w:rPr>
          <w:bCs/>
        </w:rPr>
        <w:t xml:space="preserve">#6111 </w:t>
      </w:r>
      <w:proofErr w:type="spellStart"/>
      <w:r w:rsidRPr="00196829">
        <w:rPr>
          <w:bCs/>
        </w:rPr>
        <w:t>astraia</w:t>
      </w:r>
      <w:proofErr w:type="spellEnd"/>
      <w:r w:rsidRPr="00196829">
        <w:rPr>
          <w:bCs/>
        </w:rPr>
        <w:t xml:space="preserve"> Image </w:t>
      </w:r>
      <w:proofErr w:type="spellStart"/>
      <w:r w:rsidRPr="00196829">
        <w:rPr>
          <w:bCs/>
        </w:rPr>
        <w:t>Viewer</w:t>
      </w:r>
      <w:proofErr w:type="spellEnd"/>
      <w:r w:rsidRPr="00196829">
        <w:rPr>
          <w:bCs/>
        </w:rPr>
        <w:t xml:space="preserve"> – </w:t>
      </w:r>
      <w:r>
        <w:rPr>
          <w:bCs/>
        </w:rPr>
        <w:t>další</w:t>
      </w:r>
      <w:r w:rsidRPr="00196829">
        <w:rPr>
          <w:bCs/>
        </w:rPr>
        <w:t xml:space="preserve"> licence</w:t>
      </w:r>
      <w:r>
        <w:rPr>
          <w:bCs/>
        </w:rPr>
        <w:t>“</w:t>
      </w:r>
    </w:p>
    <w:p w14:paraId="1E7AAEAF" w14:textId="29E0E984" w:rsidR="00CE4393" w:rsidRDefault="00CE4393" w:rsidP="009128BA">
      <w:pPr>
        <w:pStyle w:val="Odstavecseseznamem"/>
        <w:suppressAutoHyphens/>
        <w:ind w:left="1068"/>
        <w:jc w:val="left"/>
        <w:rPr>
          <w:bCs/>
        </w:rPr>
      </w:pPr>
      <w:r>
        <w:rPr>
          <w:bCs/>
        </w:rPr>
        <w:t xml:space="preserve"> </w:t>
      </w:r>
    </w:p>
    <w:p w14:paraId="664A54BC" w14:textId="60CFFF17" w:rsidR="00CE4393" w:rsidRDefault="00CE4393" w:rsidP="00D045D2">
      <w:pPr>
        <w:pStyle w:val="Odstavecseseznamem"/>
        <w:numPr>
          <w:ilvl w:val="1"/>
          <w:numId w:val="28"/>
        </w:numPr>
        <w:suppressAutoHyphens/>
        <w:jc w:val="left"/>
        <w:rPr>
          <w:bCs/>
        </w:rPr>
      </w:pPr>
      <w:r>
        <w:rPr>
          <w:bCs/>
        </w:rPr>
        <w:t>Poskytnuté licence nejsou omezeny na místo užití (v České republice) ale jsou vázány na zařízení (server) Objednatele. Licence je omezena na počet uži</w:t>
      </w:r>
      <w:r w:rsidR="00D94457">
        <w:rPr>
          <w:bCs/>
        </w:rPr>
        <w:t>vatelů</w:t>
      </w:r>
      <w:r w:rsidR="00B66FD3">
        <w:rPr>
          <w:bCs/>
        </w:rPr>
        <w:t>,</w:t>
      </w:r>
      <w:r w:rsidR="00D94457">
        <w:rPr>
          <w:bCs/>
        </w:rPr>
        <w:t xml:space="preserve"> kteří jsou</w:t>
      </w:r>
      <w:r w:rsidR="00B66FD3">
        <w:rPr>
          <w:bCs/>
        </w:rPr>
        <w:t xml:space="preserve"> v jednom okamžiku</w:t>
      </w:r>
      <w:r w:rsidR="00D94457">
        <w:rPr>
          <w:bCs/>
        </w:rPr>
        <w:t xml:space="preserve"> připojeni k licenčnímu serveru </w:t>
      </w:r>
      <w:proofErr w:type="spellStart"/>
      <w:r w:rsidR="00D94457">
        <w:rPr>
          <w:bCs/>
        </w:rPr>
        <w:t>astraia</w:t>
      </w:r>
      <w:proofErr w:type="spellEnd"/>
      <w:r w:rsidR="00D94457">
        <w:rPr>
          <w:bCs/>
        </w:rPr>
        <w:t xml:space="preserve"> – plovoucí licence (omezení počtu současně přihlášených uživatelů) podle </w:t>
      </w:r>
      <w:r w:rsidR="00196829">
        <w:rPr>
          <w:bCs/>
        </w:rPr>
        <w:t xml:space="preserve">výsledného </w:t>
      </w:r>
      <w:r w:rsidR="00D94457">
        <w:rPr>
          <w:bCs/>
        </w:rPr>
        <w:t>celkového přehledu licencí</w:t>
      </w:r>
      <w:r w:rsidR="00B66FD3">
        <w:rPr>
          <w:bCs/>
        </w:rPr>
        <w:t>,</w:t>
      </w:r>
      <w:r w:rsidR="00D94457">
        <w:rPr>
          <w:bCs/>
        </w:rPr>
        <w:t xml:space="preserve"> a to:</w:t>
      </w:r>
    </w:p>
    <w:p w14:paraId="29CB4DD7" w14:textId="79224302" w:rsidR="00196829" w:rsidRPr="009128BA" w:rsidRDefault="00196829" w:rsidP="009128BA">
      <w:pPr>
        <w:suppressAutoHyphens/>
        <w:ind w:firstLine="708"/>
        <w:jc w:val="left"/>
        <w:rPr>
          <w:rFonts w:ascii="Calibri" w:eastAsia="Calibri" w:hAnsi="Calibri"/>
          <w:bCs/>
          <w:lang w:eastAsia="en-US"/>
        </w:rPr>
      </w:pPr>
      <w:r w:rsidRPr="009128BA">
        <w:rPr>
          <w:rFonts w:ascii="Calibri" w:eastAsia="Calibri" w:hAnsi="Calibri"/>
          <w:bCs/>
          <w:lang w:eastAsia="en-US"/>
        </w:rPr>
        <w:t xml:space="preserve">1 licence – „#2100 </w:t>
      </w:r>
      <w:proofErr w:type="spellStart"/>
      <w:r w:rsidRPr="009128BA">
        <w:rPr>
          <w:rFonts w:ascii="Calibri" w:eastAsia="Calibri" w:hAnsi="Calibri"/>
          <w:bCs/>
          <w:lang w:eastAsia="en-US"/>
        </w:rPr>
        <w:t>astraia</w:t>
      </w:r>
      <w:proofErr w:type="spellEnd"/>
      <w:r w:rsidRPr="009128BA">
        <w:rPr>
          <w:rFonts w:ascii="Calibri" w:eastAsia="Calibri" w:hAnsi="Calibri"/>
          <w:bCs/>
          <w:lang w:eastAsia="en-US"/>
        </w:rPr>
        <w:t xml:space="preserve"> </w:t>
      </w:r>
      <w:proofErr w:type="spellStart"/>
      <w:r w:rsidRPr="009128BA">
        <w:rPr>
          <w:rFonts w:ascii="Calibri" w:eastAsia="Calibri" w:hAnsi="Calibri"/>
          <w:bCs/>
          <w:lang w:eastAsia="en-US"/>
        </w:rPr>
        <w:t>Obstetrics</w:t>
      </w:r>
      <w:proofErr w:type="spellEnd"/>
      <w:r w:rsidRPr="009128BA">
        <w:rPr>
          <w:rFonts w:ascii="Calibri" w:eastAsia="Calibri" w:hAnsi="Calibri"/>
          <w:bCs/>
          <w:lang w:eastAsia="en-US"/>
        </w:rPr>
        <w:t xml:space="preserve"> – první licen</w:t>
      </w:r>
      <w:r w:rsidR="00B66FD3" w:rsidRPr="009128BA">
        <w:rPr>
          <w:rFonts w:ascii="Calibri" w:eastAsia="Calibri" w:hAnsi="Calibri"/>
          <w:bCs/>
          <w:lang w:eastAsia="en-US"/>
        </w:rPr>
        <w:t>c</w:t>
      </w:r>
      <w:r w:rsidRPr="009128BA">
        <w:rPr>
          <w:rFonts w:ascii="Calibri" w:eastAsia="Calibri" w:hAnsi="Calibri"/>
          <w:bCs/>
          <w:lang w:eastAsia="en-US"/>
        </w:rPr>
        <w:t>e“</w:t>
      </w:r>
    </w:p>
    <w:p w14:paraId="777607DF" w14:textId="32719AB7" w:rsidR="00196829" w:rsidRPr="00196829" w:rsidRDefault="00196829" w:rsidP="009128BA">
      <w:pPr>
        <w:pStyle w:val="Odstavecseseznamem"/>
        <w:suppressAutoHyphens/>
        <w:ind w:left="360" w:firstLine="348"/>
        <w:jc w:val="left"/>
        <w:rPr>
          <w:bCs/>
        </w:rPr>
      </w:pPr>
      <w:r>
        <w:rPr>
          <w:bCs/>
        </w:rPr>
        <w:t>4 licence – „</w:t>
      </w:r>
      <w:r w:rsidRPr="00196829">
        <w:rPr>
          <w:bCs/>
        </w:rPr>
        <w:t xml:space="preserve">#2110 </w:t>
      </w:r>
      <w:proofErr w:type="spellStart"/>
      <w:r w:rsidRPr="00196829">
        <w:rPr>
          <w:bCs/>
        </w:rPr>
        <w:t>astraia</w:t>
      </w:r>
      <w:proofErr w:type="spellEnd"/>
      <w:r w:rsidRPr="00196829">
        <w:rPr>
          <w:bCs/>
        </w:rPr>
        <w:t xml:space="preserve"> </w:t>
      </w:r>
      <w:proofErr w:type="spellStart"/>
      <w:r w:rsidRPr="00196829">
        <w:rPr>
          <w:bCs/>
        </w:rPr>
        <w:t>Obstetrics</w:t>
      </w:r>
      <w:proofErr w:type="spellEnd"/>
      <w:r w:rsidRPr="00196829">
        <w:rPr>
          <w:bCs/>
        </w:rPr>
        <w:t xml:space="preserve"> – </w:t>
      </w:r>
      <w:r>
        <w:rPr>
          <w:bCs/>
        </w:rPr>
        <w:t>další</w:t>
      </w:r>
      <w:r w:rsidRPr="00196829">
        <w:rPr>
          <w:bCs/>
        </w:rPr>
        <w:t xml:space="preserve"> licen</w:t>
      </w:r>
      <w:r w:rsidR="00B66FD3">
        <w:rPr>
          <w:bCs/>
        </w:rPr>
        <w:t>c</w:t>
      </w:r>
      <w:r w:rsidRPr="00196829">
        <w:rPr>
          <w:bCs/>
        </w:rPr>
        <w:t>e</w:t>
      </w:r>
      <w:r>
        <w:rPr>
          <w:bCs/>
        </w:rPr>
        <w:t>“</w:t>
      </w:r>
    </w:p>
    <w:p w14:paraId="0618DCE4" w14:textId="24F9052E" w:rsidR="00196829" w:rsidRPr="00196829" w:rsidRDefault="00196829" w:rsidP="009128BA">
      <w:pPr>
        <w:pStyle w:val="Odstavecseseznamem"/>
        <w:suppressAutoHyphens/>
        <w:ind w:left="360" w:firstLine="348"/>
        <w:jc w:val="left"/>
        <w:rPr>
          <w:bCs/>
        </w:rPr>
      </w:pPr>
      <w:r w:rsidRPr="00196829">
        <w:rPr>
          <w:bCs/>
        </w:rPr>
        <w:t>1</w:t>
      </w:r>
      <w:r>
        <w:rPr>
          <w:bCs/>
        </w:rPr>
        <w:t xml:space="preserve"> licence -</w:t>
      </w:r>
      <w:r w:rsidRPr="00196829">
        <w:rPr>
          <w:bCs/>
        </w:rPr>
        <w:t xml:space="preserve"> </w:t>
      </w:r>
      <w:r>
        <w:rPr>
          <w:bCs/>
        </w:rPr>
        <w:t>„</w:t>
      </w:r>
      <w:r w:rsidRPr="00196829">
        <w:rPr>
          <w:bCs/>
        </w:rPr>
        <w:t xml:space="preserve">#3110 </w:t>
      </w:r>
      <w:proofErr w:type="spellStart"/>
      <w:r w:rsidRPr="00196829">
        <w:rPr>
          <w:bCs/>
        </w:rPr>
        <w:t>astraia</w:t>
      </w:r>
      <w:proofErr w:type="spellEnd"/>
      <w:r w:rsidRPr="00196829">
        <w:rPr>
          <w:bCs/>
        </w:rPr>
        <w:t xml:space="preserve"> DICOM Modality </w:t>
      </w:r>
      <w:proofErr w:type="spellStart"/>
      <w:r w:rsidRPr="00196829">
        <w:rPr>
          <w:bCs/>
        </w:rPr>
        <w:t>Worklist</w:t>
      </w:r>
      <w:proofErr w:type="spellEnd"/>
      <w:r w:rsidRPr="00196829">
        <w:rPr>
          <w:bCs/>
        </w:rPr>
        <w:t xml:space="preserve"> Server</w:t>
      </w:r>
      <w:r>
        <w:rPr>
          <w:bCs/>
        </w:rPr>
        <w:t>“</w:t>
      </w:r>
    </w:p>
    <w:p w14:paraId="02DED972" w14:textId="54AD4B94" w:rsidR="00196829" w:rsidRPr="00196829" w:rsidRDefault="00196829" w:rsidP="009128BA">
      <w:pPr>
        <w:pStyle w:val="Odstavecseseznamem"/>
        <w:suppressAutoHyphens/>
        <w:ind w:left="360" w:firstLine="348"/>
        <w:jc w:val="left"/>
        <w:rPr>
          <w:bCs/>
        </w:rPr>
      </w:pPr>
      <w:r w:rsidRPr="00196829">
        <w:rPr>
          <w:bCs/>
        </w:rPr>
        <w:t>1</w:t>
      </w:r>
      <w:r>
        <w:rPr>
          <w:bCs/>
        </w:rPr>
        <w:t xml:space="preserve"> licence</w:t>
      </w:r>
      <w:r w:rsidRPr="00196829">
        <w:rPr>
          <w:bCs/>
        </w:rPr>
        <w:t xml:space="preserve"> </w:t>
      </w:r>
      <w:r>
        <w:rPr>
          <w:bCs/>
        </w:rPr>
        <w:t>– „</w:t>
      </w:r>
      <w:r w:rsidRPr="00196829">
        <w:rPr>
          <w:bCs/>
        </w:rPr>
        <w:t xml:space="preserve">#3120 </w:t>
      </w:r>
      <w:proofErr w:type="spellStart"/>
      <w:r w:rsidRPr="00196829">
        <w:rPr>
          <w:bCs/>
        </w:rPr>
        <w:t>astraia</w:t>
      </w:r>
      <w:proofErr w:type="spellEnd"/>
      <w:r w:rsidRPr="00196829">
        <w:rPr>
          <w:bCs/>
        </w:rPr>
        <w:t xml:space="preserve"> DICOM </w:t>
      </w:r>
      <w:proofErr w:type="spellStart"/>
      <w:r w:rsidRPr="00196829">
        <w:rPr>
          <w:bCs/>
        </w:rPr>
        <w:t>Measurement</w:t>
      </w:r>
      <w:proofErr w:type="spellEnd"/>
      <w:r w:rsidRPr="00196829">
        <w:rPr>
          <w:bCs/>
        </w:rPr>
        <w:t xml:space="preserve"> Data Server</w:t>
      </w:r>
      <w:r>
        <w:rPr>
          <w:bCs/>
        </w:rPr>
        <w:t>“</w:t>
      </w:r>
    </w:p>
    <w:p w14:paraId="1335BE5E" w14:textId="1AEB0ADA" w:rsidR="00D94457" w:rsidRDefault="00196829" w:rsidP="009128BA">
      <w:pPr>
        <w:pStyle w:val="Odstavecseseznamem"/>
        <w:suppressAutoHyphens/>
        <w:ind w:left="708"/>
        <w:jc w:val="left"/>
        <w:rPr>
          <w:bCs/>
        </w:rPr>
      </w:pPr>
      <w:r>
        <w:rPr>
          <w:bCs/>
        </w:rPr>
        <w:t xml:space="preserve">3 licence - </w:t>
      </w:r>
      <w:r w:rsidRPr="00196829">
        <w:rPr>
          <w:bCs/>
        </w:rPr>
        <w:t xml:space="preserve"> </w:t>
      </w:r>
      <w:r>
        <w:rPr>
          <w:bCs/>
        </w:rPr>
        <w:t>„</w:t>
      </w:r>
      <w:r w:rsidRPr="00196829">
        <w:rPr>
          <w:bCs/>
        </w:rPr>
        <w:t>#</w:t>
      </w:r>
      <w:r w:rsidR="00F14D7C">
        <w:rPr>
          <w:bCs/>
        </w:rPr>
        <w:t>511</w:t>
      </w:r>
      <w:r w:rsidRPr="00196829">
        <w:rPr>
          <w:bCs/>
        </w:rPr>
        <w:t xml:space="preserve">0 </w:t>
      </w:r>
      <w:proofErr w:type="spellStart"/>
      <w:r w:rsidRPr="00196829">
        <w:rPr>
          <w:bCs/>
        </w:rPr>
        <w:t>Measurement</w:t>
      </w:r>
      <w:proofErr w:type="spellEnd"/>
      <w:r w:rsidRPr="00196829">
        <w:rPr>
          <w:bCs/>
        </w:rPr>
        <w:t xml:space="preserve"> Data Transfer (MDT) via DICOM </w:t>
      </w:r>
      <w:proofErr w:type="spellStart"/>
      <w:r w:rsidRPr="00196829">
        <w:rPr>
          <w:bCs/>
        </w:rPr>
        <w:t>Structured</w:t>
      </w:r>
      <w:proofErr w:type="spellEnd"/>
      <w:r w:rsidRPr="00196829">
        <w:rPr>
          <w:bCs/>
        </w:rPr>
        <w:t xml:space="preserve"> Reporting</w:t>
      </w:r>
      <w:r>
        <w:rPr>
          <w:bCs/>
        </w:rPr>
        <w:t xml:space="preserve">“ (přenos dat </w:t>
      </w:r>
      <w:proofErr w:type="spellStart"/>
      <w:r>
        <w:rPr>
          <w:bCs/>
        </w:rPr>
        <w:t>Structured</w:t>
      </w:r>
      <w:proofErr w:type="spellEnd"/>
      <w:r>
        <w:rPr>
          <w:bCs/>
        </w:rPr>
        <w:t xml:space="preserve"> report DICOM pro tři UZ přístroje)</w:t>
      </w:r>
    </w:p>
    <w:p w14:paraId="48ABE0BB" w14:textId="3C3A78BE" w:rsidR="00196829" w:rsidRDefault="00196829" w:rsidP="00196829">
      <w:pPr>
        <w:pStyle w:val="Odstavecseseznamem"/>
        <w:suppressAutoHyphens/>
        <w:ind w:left="360" w:firstLine="348"/>
        <w:jc w:val="left"/>
        <w:rPr>
          <w:bCs/>
        </w:rPr>
      </w:pPr>
      <w:r>
        <w:rPr>
          <w:bCs/>
        </w:rPr>
        <w:t>1 licence – „</w:t>
      </w:r>
      <w:r w:rsidRPr="00492DDB">
        <w:rPr>
          <w:bCs/>
        </w:rPr>
        <w:t xml:space="preserve">#2130 </w:t>
      </w:r>
      <w:proofErr w:type="spellStart"/>
      <w:r w:rsidRPr="00492DDB">
        <w:rPr>
          <w:bCs/>
        </w:rPr>
        <w:t>astraia</w:t>
      </w:r>
      <w:proofErr w:type="spellEnd"/>
      <w:r w:rsidRPr="00492DDB">
        <w:rPr>
          <w:bCs/>
        </w:rPr>
        <w:t xml:space="preserve"> </w:t>
      </w:r>
      <w:proofErr w:type="spellStart"/>
      <w:r w:rsidRPr="00492DDB">
        <w:rPr>
          <w:bCs/>
        </w:rPr>
        <w:t>Gynaecology</w:t>
      </w:r>
      <w:proofErr w:type="spellEnd"/>
      <w:r w:rsidRPr="00492DDB">
        <w:rPr>
          <w:bCs/>
        </w:rPr>
        <w:t xml:space="preserve"> – první licence</w:t>
      </w:r>
      <w:r>
        <w:rPr>
          <w:bCs/>
        </w:rPr>
        <w:t>“</w:t>
      </w:r>
    </w:p>
    <w:p w14:paraId="2A36F175" w14:textId="148E611D" w:rsidR="00196829" w:rsidRDefault="00196829" w:rsidP="009128BA">
      <w:pPr>
        <w:pStyle w:val="Odstavecseseznamem"/>
        <w:suppressAutoHyphens/>
        <w:ind w:left="360" w:firstLine="348"/>
        <w:jc w:val="left"/>
        <w:rPr>
          <w:bCs/>
        </w:rPr>
      </w:pPr>
      <w:r>
        <w:rPr>
          <w:bCs/>
        </w:rPr>
        <w:t>1 licence – „</w:t>
      </w:r>
      <w:r w:rsidRPr="00492DDB">
        <w:rPr>
          <w:bCs/>
        </w:rPr>
        <w:t xml:space="preserve">#2131 </w:t>
      </w:r>
      <w:proofErr w:type="spellStart"/>
      <w:r w:rsidRPr="00492DDB">
        <w:rPr>
          <w:bCs/>
        </w:rPr>
        <w:t>astraia</w:t>
      </w:r>
      <w:proofErr w:type="spellEnd"/>
      <w:r w:rsidRPr="00492DDB">
        <w:rPr>
          <w:bCs/>
        </w:rPr>
        <w:t xml:space="preserve"> </w:t>
      </w:r>
      <w:proofErr w:type="spellStart"/>
      <w:r w:rsidRPr="00492DDB">
        <w:rPr>
          <w:bCs/>
        </w:rPr>
        <w:t>Gynaecology</w:t>
      </w:r>
      <w:proofErr w:type="spellEnd"/>
      <w:r w:rsidRPr="00492DDB">
        <w:rPr>
          <w:bCs/>
        </w:rPr>
        <w:t xml:space="preserve"> – další licence</w:t>
      </w:r>
      <w:r>
        <w:rPr>
          <w:bCs/>
        </w:rPr>
        <w:t>“</w:t>
      </w:r>
    </w:p>
    <w:p w14:paraId="067EB8BE" w14:textId="77777777" w:rsidR="00196829" w:rsidRDefault="00196829" w:rsidP="009128BA">
      <w:pPr>
        <w:pStyle w:val="Odstavecseseznamem"/>
        <w:suppressAutoHyphens/>
        <w:ind w:left="360"/>
        <w:jc w:val="left"/>
        <w:rPr>
          <w:bCs/>
        </w:rPr>
      </w:pPr>
    </w:p>
    <w:p w14:paraId="37AA59C3" w14:textId="4D12D38B" w:rsidR="00D045D2" w:rsidRDefault="00D045D2" w:rsidP="00D045D2">
      <w:pPr>
        <w:pStyle w:val="Odstavecseseznamem"/>
        <w:numPr>
          <w:ilvl w:val="1"/>
          <w:numId w:val="28"/>
        </w:numPr>
        <w:suppressAutoHyphens/>
        <w:jc w:val="left"/>
        <w:rPr>
          <w:bCs/>
        </w:rPr>
      </w:pPr>
      <w:r w:rsidRPr="00A946CC">
        <w:rPr>
          <w:bCs/>
        </w:rPr>
        <w:t>Konfigurace serveru pro přenos měřených dat DICOM pro jeden ultrazvukový přístroj, konfigurace bude provedena vzdál</w:t>
      </w:r>
      <w:r w:rsidRPr="00775283">
        <w:rPr>
          <w:bCs/>
        </w:rPr>
        <w:t>eně ve spolupráci s </w:t>
      </w:r>
      <w:r w:rsidRPr="0020050D">
        <w:rPr>
          <w:bCs/>
        </w:rPr>
        <w:t>techniky Objednatele</w:t>
      </w:r>
      <w:r>
        <w:rPr>
          <w:bCs/>
        </w:rPr>
        <w:t>,</w:t>
      </w:r>
      <w:r w:rsidRPr="0020050D">
        <w:rPr>
          <w:bCs/>
        </w:rPr>
        <w:t xml:space="preserve"> kteří provedou potřebnou konfiguraci na zařízení Objednatele (konfigur</w:t>
      </w:r>
      <w:r w:rsidRPr="008E02A5">
        <w:rPr>
          <w:bCs/>
        </w:rPr>
        <w:t>ace PACS serveru, konfigurace ultrazvukového přístroje).</w:t>
      </w:r>
    </w:p>
    <w:p w14:paraId="0C02BE71" w14:textId="77777777" w:rsidR="00820F93" w:rsidRDefault="00820F93" w:rsidP="00820F93">
      <w:pPr>
        <w:pStyle w:val="Odstavecseseznamem"/>
        <w:suppressAutoHyphens/>
        <w:ind w:left="360"/>
        <w:jc w:val="left"/>
        <w:rPr>
          <w:bCs/>
        </w:rPr>
      </w:pPr>
    </w:p>
    <w:p w14:paraId="2680CFF2" w14:textId="3E96B0C1" w:rsidR="00834341" w:rsidRDefault="00D045D2" w:rsidP="000729CF">
      <w:pPr>
        <w:pStyle w:val="Odstavecseseznamem"/>
        <w:numPr>
          <w:ilvl w:val="1"/>
          <w:numId w:val="28"/>
        </w:numPr>
        <w:suppressAutoHyphens/>
        <w:jc w:val="left"/>
        <w:rPr>
          <w:bCs/>
        </w:rPr>
      </w:pPr>
      <w:r>
        <w:rPr>
          <w:bCs/>
        </w:rPr>
        <w:t>Provedení školení v místě Objednatele v rozsahu 3hodiny.</w:t>
      </w:r>
    </w:p>
    <w:p w14:paraId="5F9FF189" w14:textId="77777777" w:rsidR="00D61AD0" w:rsidRPr="00D61AD0" w:rsidRDefault="00D61AD0" w:rsidP="00D61AD0">
      <w:pPr>
        <w:pStyle w:val="Odstavecseseznamem"/>
        <w:rPr>
          <w:bCs/>
        </w:rPr>
      </w:pPr>
    </w:p>
    <w:p w14:paraId="6F901F91" w14:textId="0DB44200" w:rsidR="00E62E1F" w:rsidRDefault="009128BA" w:rsidP="009128BA">
      <w:pPr>
        <w:pStyle w:val="Odstavecseseznamem"/>
        <w:numPr>
          <w:ilvl w:val="1"/>
          <w:numId w:val="28"/>
        </w:numPr>
        <w:suppressAutoHyphens/>
        <w:jc w:val="left"/>
        <w:rPr>
          <w:bCs/>
        </w:rPr>
      </w:pPr>
      <w:r w:rsidRPr="009128BA">
        <w:rPr>
          <w:bCs/>
        </w:rPr>
        <w:t>Poskytovatel poskytuje technickou podporu, servisní činnost a aktualizace (dále jako SMA) formou placené služby jednou za 12 měsíců kalkulovanou jako proce</w:t>
      </w:r>
      <w:r>
        <w:rPr>
          <w:bCs/>
        </w:rPr>
        <w:t>n</w:t>
      </w:r>
      <w:r w:rsidRPr="009128BA">
        <w:rPr>
          <w:bCs/>
        </w:rPr>
        <w:t>tní část z celkové pořizovací ceny zakoupených</w:t>
      </w:r>
      <w:r>
        <w:rPr>
          <w:bCs/>
        </w:rPr>
        <w:t xml:space="preserve"> licencí</w:t>
      </w:r>
      <w:r w:rsidRPr="009128BA">
        <w:rPr>
          <w:bCs/>
        </w:rPr>
        <w:t xml:space="preserve">. Tento poplatek bude fakturován vždy nejpozději k </w:t>
      </w:r>
      <w:proofErr w:type="gramStart"/>
      <w:r w:rsidRPr="009128BA">
        <w:rPr>
          <w:bCs/>
        </w:rPr>
        <w:t>31.3</w:t>
      </w:r>
      <w:proofErr w:type="gramEnd"/>
      <w:r w:rsidRPr="009128BA">
        <w:rPr>
          <w:bCs/>
        </w:rPr>
        <w:t xml:space="preserve">. daného kalendářního roku. </w:t>
      </w:r>
    </w:p>
    <w:p w14:paraId="69981012" w14:textId="77777777" w:rsidR="009128BA" w:rsidRPr="009128BA" w:rsidRDefault="009128BA" w:rsidP="009128BA">
      <w:pPr>
        <w:pStyle w:val="Odstavecseseznamem"/>
        <w:rPr>
          <w:bCs/>
        </w:rPr>
      </w:pPr>
    </w:p>
    <w:p w14:paraId="5754C1B5" w14:textId="5171928A" w:rsidR="009128BA" w:rsidRDefault="009128BA" w:rsidP="009128BA">
      <w:pPr>
        <w:pStyle w:val="Odstavecseseznamem"/>
        <w:numPr>
          <w:ilvl w:val="1"/>
          <w:numId w:val="28"/>
        </w:numPr>
        <w:suppressAutoHyphens/>
        <w:jc w:val="left"/>
        <w:rPr>
          <w:bCs/>
        </w:rPr>
      </w:pPr>
      <w:r>
        <w:rPr>
          <w:bCs/>
        </w:rPr>
        <w:lastRenderedPageBreak/>
        <w:t>Službou SMA se rozumí především:</w:t>
      </w:r>
    </w:p>
    <w:p w14:paraId="28F573EA" w14:textId="77777777" w:rsidR="009128BA" w:rsidRPr="009128BA" w:rsidRDefault="009128BA" w:rsidP="009128BA">
      <w:pPr>
        <w:pStyle w:val="Odstavecseseznamem"/>
        <w:rPr>
          <w:bCs/>
        </w:rPr>
      </w:pPr>
    </w:p>
    <w:p w14:paraId="41CB4FE1" w14:textId="77777777" w:rsidR="009128BA" w:rsidRPr="00E654AC" w:rsidRDefault="009128BA" w:rsidP="009128BA">
      <w:pPr>
        <w:pStyle w:val="Odstavecseseznamem"/>
        <w:ind w:left="426"/>
        <w:rPr>
          <w:bCs/>
        </w:rPr>
      </w:pPr>
      <w:r w:rsidRPr="00E654AC">
        <w:rPr>
          <w:bCs/>
        </w:rPr>
        <w:t xml:space="preserve">-Identifikace, lokalizace, popřípadě řešení nebo doporučení řešení incidentů a vad </w:t>
      </w:r>
      <w:proofErr w:type="spellStart"/>
      <w:r w:rsidRPr="00E654AC">
        <w:rPr>
          <w:bCs/>
        </w:rPr>
        <w:t>astraia</w:t>
      </w:r>
      <w:proofErr w:type="spellEnd"/>
      <w:r w:rsidRPr="00E654AC">
        <w:rPr>
          <w:bCs/>
        </w:rPr>
        <w:t xml:space="preserve">, které zapříčiní závadný chod </w:t>
      </w:r>
      <w:proofErr w:type="spellStart"/>
      <w:r w:rsidRPr="00E654AC">
        <w:rPr>
          <w:bCs/>
        </w:rPr>
        <w:t>astraia</w:t>
      </w:r>
      <w:proofErr w:type="spellEnd"/>
      <w:r w:rsidRPr="00E654AC">
        <w:rPr>
          <w:bCs/>
        </w:rPr>
        <w:t xml:space="preserve"> nebo jej zcela znemožní.</w:t>
      </w:r>
    </w:p>
    <w:p w14:paraId="2FC44ADF" w14:textId="77777777" w:rsidR="009128BA" w:rsidRPr="00E654AC" w:rsidRDefault="009128BA" w:rsidP="009128BA">
      <w:pPr>
        <w:pStyle w:val="Odstavecseseznamem"/>
        <w:ind w:left="426"/>
        <w:rPr>
          <w:bCs/>
        </w:rPr>
      </w:pPr>
      <w:r>
        <w:rPr>
          <w:bCs/>
        </w:rPr>
        <w:t>-</w:t>
      </w:r>
      <w:r w:rsidRPr="00E654AC">
        <w:rPr>
          <w:bCs/>
        </w:rPr>
        <w:t xml:space="preserve">Aktualizace dat a databází </w:t>
      </w:r>
      <w:proofErr w:type="spellStart"/>
      <w:r w:rsidRPr="00E654AC">
        <w:rPr>
          <w:bCs/>
        </w:rPr>
        <w:t>astraia</w:t>
      </w:r>
      <w:proofErr w:type="spellEnd"/>
      <w:r w:rsidRPr="00E654AC">
        <w:rPr>
          <w:bCs/>
        </w:rPr>
        <w:t xml:space="preserve"> (update).</w:t>
      </w:r>
    </w:p>
    <w:p w14:paraId="18792894" w14:textId="77777777" w:rsidR="009128BA" w:rsidRPr="00E654AC" w:rsidRDefault="009128BA" w:rsidP="009128BA">
      <w:pPr>
        <w:pStyle w:val="Odstavecseseznamem"/>
        <w:ind w:left="426"/>
        <w:rPr>
          <w:bCs/>
        </w:rPr>
      </w:pPr>
      <w:r>
        <w:rPr>
          <w:bCs/>
        </w:rPr>
        <w:t>-</w:t>
      </w:r>
      <w:r w:rsidRPr="00E654AC">
        <w:rPr>
          <w:bCs/>
        </w:rPr>
        <w:t xml:space="preserve">Aktualizace </w:t>
      </w:r>
      <w:proofErr w:type="spellStart"/>
      <w:r w:rsidRPr="00E654AC">
        <w:rPr>
          <w:bCs/>
        </w:rPr>
        <w:t>astraia</w:t>
      </w:r>
      <w:proofErr w:type="spellEnd"/>
      <w:r w:rsidRPr="00E654AC">
        <w:rPr>
          <w:bCs/>
        </w:rPr>
        <w:t xml:space="preserve"> nebo jeho částí, nasazení vyšší verze (upgrade).</w:t>
      </w:r>
    </w:p>
    <w:p w14:paraId="7B1667E4" w14:textId="77777777" w:rsidR="009128BA" w:rsidRPr="00E654AC" w:rsidRDefault="009128BA" w:rsidP="009128BA">
      <w:pPr>
        <w:pStyle w:val="Odstavecseseznamem"/>
        <w:ind w:left="426"/>
        <w:rPr>
          <w:bCs/>
        </w:rPr>
      </w:pPr>
      <w:r>
        <w:rPr>
          <w:bCs/>
        </w:rPr>
        <w:t>-</w:t>
      </w:r>
      <w:r w:rsidRPr="00E654AC">
        <w:rPr>
          <w:bCs/>
        </w:rPr>
        <w:t>Školení uživatelů.</w:t>
      </w:r>
    </w:p>
    <w:p w14:paraId="259C8386" w14:textId="77777777" w:rsidR="009128BA" w:rsidRPr="00E654AC" w:rsidRDefault="009128BA" w:rsidP="009128BA">
      <w:pPr>
        <w:pStyle w:val="Odstavecseseznamem"/>
        <w:ind w:left="426"/>
        <w:rPr>
          <w:bCs/>
        </w:rPr>
      </w:pPr>
      <w:r>
        <w:rPr>
          <w:bCs/>
        </w:rPr>
        <w:t>-</w:t>
      </w:r>
      <w:r w:rsidRPr="00E654AC">
        <w:rPr>
          <w:bCs/>
        </w:rPr>
        <w:t>Provoz telefonické linky a emailu určených k hlášení poruch.</w:t>
      </w:r>
    </w:p>
    <w:p w14:paraId="006E8287" w14:textId="77777777" w:rsidR="009128BA" w:rsidRPr="00E654AC" w:rsidRDefault="009128BA" w:rsidP="009128BA">
      <w:pPr>
        <w:pStyle w:val="Odstavecseseznamem"/>
        <w:ind w:left="426"/>
        <w:rPr>
          <w:bCs/>
        </w:rPr>
      </w:pPr>
      <w:r>
        <w:rPr>
          <w:bCs/>
        </w:rPr>
        <w:t>-</w:t>
      </w:r>
      <w:r w:rsidRPr="00E654AC">
        <w:rPr>
          <w:bCs/>
        </w:rPr>
        <w:t>Provoz telefonické linky určené k poskytování uživatelských rad na základě dotazů objednatele.</w:t>
      </w:r>
    </w:p>
    <w:p w14:paraId="2A92162A" w14:textId="77777777" w:rsidR="009128BA" w:rsidRPr="00E654AC" w:rsidRDefault="009128BA" w:rsidP="009128BA">
      <w:pPr>
        <w:pStyle w:val="Odstavecseseznamem"/>
        <w:ind w:left="426"/>
        <w:rPr>
          <w:bCs/>
        </w:rPr>
      </w:pPr>
      <w:r>
        <w:rPr>
          <w:bCs/>
        </w:rPr>
        <w:t>-</w:t>
      </w:r>
      <w:r w:rsidRPr="00E654AC">
        <w:rPr>
          <w:bCs/>
        </w:rPr>
        <w:t>Konzultační a poradenská činnost formou emailové korespondence.</w:t>
      </w:r>
    </w:p>
    <w:p w14:paraId="416907AD" w14:textId="77777777" w:rsidR="009128BA" w:rsidRPr="00E654AC" w:rsidRDefault="009128BA" w:rsidP="009128BA">
      <w:pPr>
        <w:pStyle w:val="Odstavecseseznamem"/>
        <w:ind w:left="426"/>
        <w:rPr>
          <w:bCs/>
        </w:rPr>
      </w:pPr>
      <w:r>
        <w:rPr>
          <w:bCs/>
        </w:rPr>
        <w:t>-</w:t>
      </w:r>
      <w:r w:rsidRPr="00E654AC">
        <w:rPr>
          <w:bCs/>
        </w:rPr>
        <w:t>Provádění bezpečnostně technických prohlídek</w:t>
      </w:r>
      <w:r>
        <w:rPr>
          <w:bCs/>
        </w:rPr>
        <w:t xml:space="preserve"> minimálně 1x ročně. </w:t>
      </w:r>
    </w:p>
    <w:p w14:paraId="0D0F8F34" w14:textId="77777777" w:rsidR="009128BA" w:rsidRDefault="009128BA" w:rsidP="009128BA">
      <w:pPr>
        <w:pStyle w:val="Odstavecseseznamem"/>
        <w:suppressAutoHyphens/>
        <w:ind w:left="360"/>
        <w:jc w:val="left"/>
        <w:rPr>
          <w:bCs/>
        </w:rPr>
      </w:pPr>
    </w:p>
    <w:p w14:paraId="279D36CD" w14:textId="77777777" w:rsidR="009128BA" w:rsidRPr="009128BA" w:rsidRDefault="009128BA" w:rsidP="009128BA">
      <w:pPr>
        <w:pStyle w:val="Odstavecseseznamem"/>
        <w:rPr>
          <w:bCs/>
        </w:rPr>
      </w:pPr>
    </w:p>
    <w:p w14:paraId="523A74BC" w14:textId="77777777" w:rsidR="009128BA" w:rsidRPr="009128BA" w:rsidRDefault="009128BA" w:rsidP="009128BA">
      <w:pPr>
        <w:suppressAutoHyphens/>
        <w:jc w:val="left"/>
        <w:rPr>
          <w:bCs/>
        </w:rPr>
      </w:pPr>
    </w:p>
    <w:p w14:paraId="09E26935" w14:textId="77777777" w:rsidR="00E62E1F" w:rsidRPr="00E62E1F" w:rsidRDefault="00E62E1F" w:rsidP="009128BA">
      <w:pPr>
        <w:pStyle w:val="Odstavecseseznamem"/>
        <w:rPr>
          <w:bCs/>
        </w:rPr>
      </w:pPr>
    </w:p>
    <w:sectPr w:rsidR="00E62E1F" w:rsidRPr="00E62E1F" w:rsidSect="00D930BD">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51624" w14:textId="77777777" w:rsidR="00BE38F5" w:rsidRDefault="00BE38F5" w:rsidP="006337DC">
      <w:r>
        <w:separator/>
      </w:r>
    </w:p>
  </w:endnote>
  <w:endnote w:type="continuationSeparator" w:id="0">
    <w:p w14:paraId="52170CE9" w14:textId="77777777" w:rsidR="00BE38F5" w:rsidRDefault="00BE38F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606F3" w14:textId="081ECB86" w:rsidR="003D7E2C" w:rsidRPr="00150F89" w:rsidRDefault="003D7E2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CF2389">
      <w:rPr>
        <w:noProof/>
        <w:sz w:val="20"/>
        <w:szCs w:val="20"/>
      </w:rPr>
      <w:t>6</w:t>
    </w:r>
    <w:r w:rsidRPr="00150F89">
      <w:rPr>
        <w:sz w:val="20"/>
        <w:szCs w:val="20"/>
      </w:rPr>
      <w:fldChar w:fldCharType="end"/>
    </w:r>
  </w:p>
  <w:p w14:paraId="53159901" w14:textId="77777777" w:rsidR="003D7E2C" w:rsidRDefault="003D7E2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F9AF" w14:textId="6833D8D2" w:rsidR="003D7E2C" w:rsidRDefault="003D7E2C">
    <w:pPr>
      <w:pStyle w:val="Zpat"/>
      <w:jc w:val="center"/>
    </w:pPr>
    <w:r>
      <w:fldChar w:fldCharType="begin"/>
    </w:r>
    <w:r>
      <w:instrText>PAGE   \* MERGEFORMAT</w:instrText>
    </w:r>
    <w:r>
      <w:fldChar w:fldCharType="separate"/>
    </w:r>
    <w:r w:rsidR="00CF2389">
      <w:rPr>
        <w:noProof/>
      </w:rPr>
      <w:t>2</w:t>
    </w:r>
    <w:r>
      <w:fldChar w:fldCharType="end"/>
    </w:r>
  </w:p>
  <w:p w14:paraId="5D307F6C" w14:textId="77777777" w:rsidR="003D7E2C" w:rsidRDefault="003D7E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D3F5" w14:textId="77777777" w:rsidR="00BE38F5" w:rsidRDefault="00BE38F5" w:rsidP="006337DC">
      <w:r>
        <w:separator/>
      </w:r>
    </w:p>
  </w:footnote>
  <w:footnote w:type="continuationSeparator" w:id="0">
    <w:p w14:paraId="1B5B8035" w14:textId="77777777" w:rsidR="00BE38F5" w:rsidRDefault="00BE38F5"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3E811421"/>
    <w:multiLevelType w:val="multilevel"/>
    <w:tmpl w:val="D7BE1388"/>
    <w:lvl w:ilvl="0">
      <w:start w:val="5"/>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28005D7"/>
    <w:multiLevelType w:val="multilevel"/>
    <w:tmpl w:val="95D80890"/>
    <w:lvl w:ilvl="0">
      <w:start w:val="1"/>
      <w:numFmt w:val="decimal"/>
      <w:lvlText w:val="%1."/>
      <w:lvlJc w:val="left"/>
      <w:pPr>
        <w:tabs>
          <w:tab w:val="num" w:pos="0"/>
        </w:tabs>
        <w:ind w:left="331" w:hanging="214"/>
      </w:pPr>
      <w:rPr>
        <w:rFonts w:ascii="Calibri" w:eastAsia="Calibri" w:hAnsi="Calibri" w:cs="Calibri"/>
        <w:spacing w:val="0"/>
        <w:w w:val="102"/>
        <w:sz w:val="21"/>
        <w:szCs w:val="21"/>
        <w:lang w:val="cs-CZ" w:eastAsia="en-US" w:bidi="ar-SA"/>
      </w:rPr>
    </w:lvl>
    <w:lvl w:ilvl="1">
      <w:numFmt w:val="bullet"/>
      <w:lvlText w:val="-"/>
      <w:lvlJc w:val="left"/>
      <w:pPr>
        <w:tabs>
          <w:tab w:val="num" w:pos="0"/>
        </w:tabs>
        <w:ind w:left="806" w:hanging="116"/>
      </w:pPr>
      <w:rPr>
        <w:rFonts w:ascii="Calibri" w:hAnsi="Calibri" w:cs="Calibri" w:hint="default"/>
      </w:rPr>
    </w:lvl>
    <w:lvl w:ilvl="2">
      <w:numFmt w:val="bullet"/>
      <w:lvlText w:val=""/>
      <w:lvlJc w:val="left"/>
      <w:pPr>
        <w:tabs>
          <w:tab w:val="num" w:pos="0"/>
        </w:tabs>
        <w:ind w:left="1753" w:hanging="116"/>
      </w:pPr>
      <w:rPr>
        <w:rFonts w:ascii="Symbol" w:hAnsi="Symbol" w:cs="Symbol" w:hint="default"/>
      </w:rPr>
    </w:lvl>
    <w:lvl w:ilvl="3">
      <w:numFmt w:val="bullet"/>
      <w:lvlText w:val=""/>
      <w:lvlJc w:val="left"/>
      <w:pPr>
        <w:tabs>
          <w:tab w:val="num" w:pos="0"/>
        </w:tabs>
        <w:ind w:left="2706" w:hanging="116"/>
      </w:pPr>
      <w:rPr>
        <w:rFonts w:ascii="Symbol" w:hAnsi="Symbol" w:cs="Symbol" w:hint="default"/>
      </w:rPr>
    </w:lvl>
    <w:lvl w:ilvl="4">
      <w:numFmt w:val="bullet"/>
      <w:lvlText w:val=""/>
      <w:lvlJc w:val="left"/>
      <w:pPr>
        <w:tabs>
          <w:tab w:val="num" w:pos="0"/>
        </w:tabs>
        <w:ind w:left="3660" w:hanging="116"/>
      </w:pPr>
      <w:rPr>
        <w:rFonts w:ascii="Symbol" w:hAnsi="Symbol" w:cs="Symbol" w:hint="default"/>
      </w:rPr>
    </w:lvl>
    <w:lvl w:ilvl="5">
      <w:numFmt w:val="bullet"/>
      <w:lvlText w:val=""/>
      <w:lvlJc w:val="left"/>
      <w:pPr>
        <w:tabs>
          <w:tab w:val="num" w:pos="0"/>
        </w:tabs>
        <w:ind w:left="4613" w:hanging="116"/>
      </w:pPr>
      <w:rPr>
        <w:rFonts w:ascii="Symbol" w:hAnsi="Symbol" w:cs="Symbol" w:hint="default"/>
      </w:rPr>
    </w:lvl>
    <w:lvl w:ilvl="6">
      <w:numFmt w:val="bullet"/>
      <w:lvlText w:val=""/>
      <w:lvlJc w:val="left"/>
      <w:pPr>
        <w:tabs>
          <w:tab w:val="num" w:pos="0"/>
        </w:tabs>
        <w:ind w:left="5566" w:hanging="116"/>
      </w:pPr>
      <w:rPr>
        <w:rFonts w:ascii="Symbol" w:hAnsi="Symbol" w:cs="Symbol" w:hint="default"/>
      </w:rPr>
    </w:lvl>
    <w:lvl w:ilvl="7">
      <w:numFmt w:val="bullet"/>
      <w:lvlText w:val=""/>
      <w:lvlJc w:val="left"/>
      <w:pPr>
        <w:tabs>
          <w:tab w:val="num" w:pos="0"/>
        </w:tabs>
        <w:ind w:left="6520" w:hanging="116"/>
      </w:pPr>
      <w:rPr>
        <w:rFonts w:ascii="Symbol" w:hAnsi="Symbol" w:cs="Symbol" w:hint="default"/>
      </w:rPr>
    </w:lvl>
    <w:lvl w:ilvl="8">
      <w:numFmt w:val="bullet"/>
      <w:lvlText w:val=""/>
      <w:lvlJc w:val="left"/>
      <w:pPr>
        <w:tabs>
          <w:tab w:val="num" w:pos="0"/>
        </w:tabs>
        <w:ind w:left="7473" w:hanging="116"/>
      </w:pPr>
      <w:rPr>
        <w:rFonts w:ascii="Symbol" w:hAnsi="Symbol" w:cs="Symbol" w:hint="default"/>
      </w:rPr>
    </w:lvl>
  </w:abstractNum>
  <w:abstractNum w:abstractNumId="11" w15:restartNumberingAfterBreak="0">
    <w:nsid w:val="64850574"/>
    <w:multiLevelType w:val="multilevel"/>
    <w:tmpl w:val="E0B03C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6"/>
  </w:num>
  <w:num w:numId="3">
    <w:abstractNumId w:val="0"/>
  </w:num>
  <w:num w:numId="4">
    <w:abstractNumId w:val="8"/>
  </w:num>
  <w:num w:numId="5">
    <w:abstractNumId w:val="2"/>
  </w:num>
  <w:num w:numId="6">
    <w:abstractNumId w:val="9"/>
  </w:num>
  <w:num w:numId="7">
    <w:abstractNumId w:val="6"/>
  </w:num>
  <w:num w:numId="8">
    <w:abstractNumId w:val="6"/>
  </w:num>
  <w:num w:numId="9">
    <w:abstractNumId w:val="6"/>
  </w:num>
  <w:num w:numId="10">
    <w:abstractNumId w:val="6"/>
  </w:num>
  <w:num w:numId="11">
    <w:abstractNumId w:val="5"/>
  </w:num>
  <w:num w:numId="12">
    <w:abstractNumId w:val="1"/>
  </w:num>
  <w:num w:numId="13">
    <w:abstractNumId w:val="12"/>
  </w:num>
  <w:num w:numId="14">
    <w:abstractNumId w:val="6"/>
  </w:num>
  <w:num w:numId="15">
    <w:abstractNumId w:val="7"/>
  </w:num>
  <w:num w:numId="16">
    <w:abstractNumId w:val="6"/>
  </w:num>
  <w:num w:numId="17">
    <w:abstractNumId w:val="6"/>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num>
  <w:num w:numId="25">
    <w:abstractNumId w:val="6"/>
  </w:num>
  <w:num w:numId="26">
    <w:abstractNumId w:val="6"/>
  </w:num>
  <w:num w:numId="27">
    <w:abstractNumId w:val="3"/>
  </w:num>
  <w:num w:numId="28">
    <w:abstractNumId w:val="11"/>
  </w:num>
  <w:num w:numId="2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16D5"/>
    <w:rsid w:val="00012084"/>
    <w:rsid w:val="00012814"/>
    <w:rsid w:val="000177C5"/>
    <w:rsid w:val="00020A2F"/>
    <w:rsid w:val="00023008"/>
    <w:rsid w:val="00023AFC"/>
    <w:rsid w:val="00024928"/>
    <w:rsid w:val="00027592"/>
    <w:rsid w:val="0003021E"/>
    <w:rsid w:val="00030B09"/>
    <w:rsid w:val="00033D42"/>
    <w:rsid w:val="0003714D"/>
    <w:rsid w:val="00055588"/>
    <w:rsid w:val="00061455"/>
    <w:rsid w:val="00064A2C"/>
    <w:rsid w:val="000679BD"/>
    <w:rsid w:val="000729CF"/>
    <w:rsid w:val="00075387"/>
    <w:rsid w:val="00081D58"/>
    <w:rsid w:val="000862FF"/>
    <w:rsid w:val="00091DA0"/>
    <w:rsid w:val="0009257B"/>
    <w:rsid w:val="00093057"/>
    <w:rsid w:val="00093388"/>
    <w:rsid w:val="00093DDC"/>
    <w:rsid w:val="000968B5"/>
    <w:rsid w:val="000A0623"/>
    <w:rsid w:val="000A153E"/>
    <w:rsid w:val="000A4B55"/>
    <w:rsid w:val="000B00FA"/>
    <w:rsid w:val="000B61C6"/>
    <w:rsid w:val="000C0B21"/>
    <w:rsid w:val="000C1507"/>
    <w:rsid w:val="000C26CE"/>
    <w:rsid w:val="000C4E61"/>
    <w:rsid w:val="000C5285"/>
    <w:rsid w:val="000D42A8"/>
    <w:rsid w:val="000D6CC1"/>
    <w:rsid w:val="000F0CFA"/>
    <w:rsid w:val="000F233C"/>
    <w:rsid w:val="000F5076"/>
    <w:rsid w:val="000F5D02"/>
    <w:rsid w:val="000F6286"/>
    <w:rsid w:val="00105B0E"/>
    <w:rsid w:val="00111B0E"/>
    <w:rsid w:val="00115C4E"/>
    <w:rsid w:val="00116BD7"/>
    <w:rsid w:val="00121C92"/>
    <w:rsid w:val="0012217B"/>
    <w:rsid w:val="00125640"/>
    <w:rsid w:val="001259E0"/>
    <w:rsid w:val="00125D43"/>
    <w:rsid w:val="00126740"/>
    <w:rsid w:val="00126B24"/>
    <w:rsid w:val="00127ABD"/>
    <w:rsid w:val="00133CE4"/>
    <w:rsid w:val="00137C74"/>
    <w:rsid w:val="00145499"/>
    <w:rsid w:val="001456BB"/>
    <w:rsid w:val="00145CD8"/>
    <w:rsid w:val="00150F89"/>
    <w:rsid w:val="00153698"/>
    <w:rsid w:val="0015378B"/>
    <w:rsid w:val="00154ACA"/>
    <w:rsid w:val="001604EA"/>
    <w:rsid w:val="001673D6"/>
    <w:rsid w:val="00183B7C"/>
    <w:rsid w:val="00187425"/>
    <w:rsid w:val="00195143"/>
    <w:rsid w:val="00195882"/>
    <w:rsid w:val="00196829"/>
    <w:rsid w:val="001976E5"/>
    <w:rsid w:val="001A2FBC"/>
    <w:rsid w:val="001A3AA2"/>
    <w:rsid w:val="001A3C93"/>
    <w:rsid w:val="001A7E20"/>
    <w:rsid w:val="001B5F9C"/>
    <w:rsid w:val="001B68C1"/>
    <w:rsid w:val="001C1844"/>
    <w:rsid w:val="001C5BFF"/>
    <w:rsid w:val="001D05E4"/>
    <w:rsid w:val="001D16A9"/>
    <w:rsid w:val="001D1E80"/>
    <w:rsid w:val="001D340D"/>
    <w:rsid w:val="001D6C6A"/>
    <w:rsid w:val="001D71E3"/>
    <w:rsid w:val="001E0ACD"/>
    <w:rsid w:val="001E35DE"/>
    <w:rsid w:val="001E38D3"/>
    <w:rsid w:val="001E7C33"/>
    <w:rsid w:val="001E7C77"/>
    <w:rsid w:val="001F2EAE"/>
    <w:rsid w:val="001F4AA6"/>
    <w:rsid w:val="001F7CD0"/>
    <w:rsid w:val="00200073"/>
    <w:rsid w:val="00201DB5"/>
    <w:rsid w:val="00207F94"/>
    <w:rsid w:val="00217B9D"/>
    <w:rsid w:val="00221180"/>
    <w:rsid w:val="0022612F"/>
    <w:rsid w:val="00232668"/>
    <w:rsid w:val="0023578D"/>
    <w:rsid w:val="00236D62"/>
    <w:rsid w:val="00237B38"/>
    <w:rsid w:val="00241FA8"/>
    <w:rsid w:val="00245011"/>
    <w:rsid w:val="002531BE"/>
    <w:rsid w:val="00257643"/>
    <w:rsid w:val="0026016D"/>
    <w:rsid w:val="00271685"/>
    <w:rsid w:val="002804F4"/>
    <w:rsid w:val="00286F30"/>
    <w:rsid w:val="002906DA"/>
    <w:rsid w:val="0029236A"/>
    <w:rsid w:val="002959B0"/>
    <w:rsid w:val="00297F3A"/>
    <w:rsid w:val="002A2DB8"/>
    <w:rsid w:val="002A51C4"/>
    <w:rsid w:val="002A5831"/>
    <w:rsid w:val="002B68E8"/>
    <w:rsid w:val="002C0743"/>
    <w:rsid w:val="002C243A"/>
    <w:rsid w:val="002C73E7"/>
    <w:rsid w:val="002D0198"/>
    <w:rsid w:val="002D12BB"/>
    <w:rsid w:val="002D5641"/>
    <w:rsid w:val="002D7B98"/>
    <w:rsid w:val="002E1C03"/>
    <w:rsid w:val="002E1D0C"/>
    <w:rsid w:val="002E3B6D"/>
    <w:rsid w:val="002E4D60"/>
    <w:rsid w:val="002E515C"/>
    <w:rsid w:val="002E5DF3"/>
    <w:rsid w:val="002E5DFE"/>
    <w:rsid w:val="002F4739"/>
    <w:rsid w:val="002F60B5"/>
    <w:rsid w:val="0030119B"/>
    <w:rsid w:val="0030437C"/>
    <w:rsid w:val="003127FA"/>
    <w:rsid w:val="00322554"/>
    <w:rsid w:val="0033048B"/>
    <w:rsid w:val="003371CD"/>
    <w:rsid w:val="003376AD"/>
    <w:rsid w:val="003419F4"/>
    <w:rsid w:val="00343B9B"/>
    <w:rsid w:val="0034523E"/>
    <w:rsid w:val="003503FC"/>
    <w:rsid w:val="00352CD1"/>
    <w:rsid w:val="00356579"/>
    <w:rsid w:val="00356EAF"/>
    <w:rsid w:val="003571AB"/>
    <w:rsid w:val="003603C6"/>
    <w:rsid w:val="00371230"/>
    <w:rsid w:val="00372B4E"/>
    <w:rsid w:val="003743FE"/>
    <w:rsid w:val="00374DA6"/>
    <w:rsid w:val="0037595E"/>
    <w:rsid w:val="00381055"/>
    <w:rsid w:val="00381987"/>
    <w:rsid w:val="00383349"/>
    <w:rsid w:val="00384256"/>
    <w:rsid w:val="003874CE"/>
    <w:rsid w:val="00392A54"/>
    <w:rsid w:val="00393C4D"/>
    <w:rsid w:val="003A4E43"/>
    <w:rsid w:val="003B18C3"/>
    <w:rsid w:val="003B1919"/>
    <w:rsid w:val="003B45F7"/>
    <w:rsid w:val="003B597A"/>
    <w:rsid w:val="003B7B17"/>
    <w:rsid w:val="003C0988"/>
    <w:rsid w:val="003C1848"/>
    <w:rsid w:val="003D7E2C"/>
    <w:rsid w:val="003E1703"/>
    <w:rsid w:val="003E2262"/>
    <w:rsid w:val="003E3071"/>
    <w:rsid w:val="003E311E"/>
    <w:rsid w:val="003E570D"/>
    <w:rsid w:val="003E5B53"/>
    <w:rsid w:val="003F567B"/>
    <w:rsid w:val="003F5CF4"/>
    <w:rsid w:val="00403A28"/>
    <w:rsid w:val="0040619A"/>
    <w:rsid w:val="004066A0"/>
    <w:rsid w:val="00411036"/>
    <w:rsid w:val="0041220C"/>
    <w:rsid w:val="00414ABF"/>
    <w:rsid w:val="00416208"/>
    <w:rsid w:val="00422172"/>
    <w:rsid w:val="00430BDA"/>
    <w:rsid w:val="00437306"/>
    <w:rsid w:val="004601D0"/>
    <w:rsid w:val="00465985"/>
    <w:rsid w:val="004672FC"/>
    <w:rsid w:val="004756DA"/>
    <w:rsid w:val="0048715C"/>
    <w:rsid w:val="004924D3"/>
    <w:rsid w:val="00492818"/>
    <w:rsid w:val="00494454"/>
    <w:rsid w:val="00494744"/>
    <w:rsid w:val="004953EF"/>
    <w:rsid w:val="00496E63"/>
    <w:rsid w:val="004A45B0"/>
    <w:rsid w:val="004B1019"/>
    <w:rsid w:val="004C2C98"/>
    <w:rsid w:val="004E7425"/>
    <w:rsid w:val="004F0DE7"/>
    <w:rsid w:val="004F1661"/>
    <w:rsid w:val="004F2036"/>
    <w:rsid w:val="004F6C95"/>
    <w:rsid w:val="00500A87"/>
    <w:rsid w:val="00501DF8"/>
    <w:rsid w:val="00504461"/>
    <w:rsid w:val="00505883"/>
    <w:rsid w:val="005063F3"/>
    <w:rsid w:val="00512300"/>
    <w:rsid w:val="0051341C"/>
    <w:rsid w:val="00515A07"/>
    <w:rsid w:val="005237DF"/>
    <w:rsid w:val="00524109"/>
    <w:rsid w:val="0052509C"/>
    <w:rsid w:val="00530753"/>
    <w:rsid w:val="00531121"/>
    <w:rsid w:val="00535F96"/>
    <w:rsid w:val="005372ED"/>
    <w:rsid w:val="005459B6"/>
    <w:rsid w:val="0055025A"/>
    <w:rsid w:val="00557002"/>
    <w:rsid w:val="0056169A"/>
    <w:rsid w:val="0057112F"/>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49AA"/>
    <w:rsid w:val="005B4FD6"/>
    <w:rsid w:val="005C340C"/>
    <w:rsid w:val="005D13E0"/>
    <w:rsid w:val="005D19EA"/>
    <w:rsid w:val="005D630E"/>
    <w:rsid w:val="005E04CD"/>
    <w:rsid w:val="005E224A"/>
    <w:rsid w:val="005E41BA"/>
    <w:rsid w:val="005F02E1"/>
    <w:rsid w:val="005F47C4"/>
    <w:rsid w:val="005F606A"/>
    <w:rsid w:val="0060020F"/>
    <w:rsid w:val="006023F6"/>
    <w:rsid w:val="0060495E"/>
    <w:rsid w:val="0061048E"/>
    <w:rsid w:val="006130D0"/>
    <w:rsid w:val="00621D0C"/>
    <w:rsid w:val="00624835"/>
    <w:rsid w:val="0062677D"/>
    <w:rsid w:val="0062741D"/>
    <w:rsid w:val="00631A50"/>
    <w:rsid w:val="006337DC"/>
    <w:rsid w:val="006401C9"/>
    <w:rsid w:val="00642A17"/>
    <w:rsid w:val="00646E8E"/>
    <w:rsid w:val="00661C03"/>
    <w:rsid w:val="006714E5"/>
    <w:rsid w:val="00674566"/>
    <w:rsid w:val="006778A2"/>
    <w:rsid w:val="006807B1"/>
    <w:rsid w:val="00682B01"/>
    <w:rsid w:val="00684BFA"/>
    <w:rsid w:val="006913C4"/>
    <w:rsid w:val="006925A2"/>
    <w:rsid w:val="00692870"/>
    <w:rsid w:val="0069784C"/>
    <w:rsid w:val="006A0496"/>
    <w:rsid w:val="006B14CF"/>
    <w:rsid w:val="006B56E5"/>
    <w:rsid w:val="006B5C04"/>
    <w:rsid w:val="006C44FA"/>
    <w:rsid w:val="006D0000"/>
    <w:rsid w:val="006D074E"/>
    <w:rsid w:val="006D3968"/>
    <w:rsid w:val="006D7214"/>
    <w:rsid w:val="006D7971"/>
    <w:rsid w:val="006E4E2A"/>
    <w:rsid w:val="006E6018"/>
    <w:rsid w:val="006F5E44"/>
    <w:rsid w:val="006F6220"/>
    <w:rsid w:val="00706E7C"/>
    <w:rsid w:val="00707C08"/>
    <w:rsid w:val="0071208E"/>
    <w:rsid w:val="0071281B"/>
    <w:rsid w:val="007139E6"/>
    <w:rsid w:val="00722BA7"/>
    <w:rsid w:val="007242EE"/>
    <w:rsid w:val="007249F3"/>
    <w:rsid w:val="00726B26"/>
    <w:rsid w:val="00727439"/>
    <w:rsid w:val="00727F82"/>
    <w:rsid w:val="0073369C"/>
    <w:rsid w:val="00735377"/>
    <w:rsid w:val="007408D2"/>
    <w:rsid w:val="00744F95"/>
    <w:rsid w:val="00745819"/>
    <w:rsid w:val="00745970"/>
    <w:rsid w:val="007536F8"/>
    <w:rsid w:val="0075495D"/>
    <w:rsid w:val="00756ADC"/>
    <w:rsid w:val="007602DE"/>
    <w:rsid w:val="00760797"/>
    <w:rsid w:val="00763381"/>
    <w:rsid w:val="0076415C"/>
    <w:rsid w:val="00765CC7"/>
    <w:rsid w:val="00774539"/>
    <w:rsid w:val="00776CB0"/>
    <w:rsid w:val="00776DBD"/>
    <w:rsid w:val="007800BC"/>
    <w:rsid w:val="00780477"/>
    <w:rsid w:val="00786DD8"/>
    <w:rsid w:val="007930D9"/>
    <w:rsid w:val="007A32F9"/>
    <w:rsid w:val="007A7A0F"/>
    <w:rsid w:val="007B298D"/>
    <w:rsid w:val="007B4F60"/>
    <w:rsid w:val="007B4F96"/>
    <w:rsid w:val="007B5200"/>
    <w:rsid w:val="007B5FDD"/>
    <w:rsid w:val="007C19F2"/>
    <w:rsid w:val="007D0D56"/>
    <w:rsid w:val="007D13B2"/>
    <w:rsid w:val="007D3523"/>
    <w:rsid w:val="007E1B81"/>
    <w:rsid w:val="007E3A84"/>
    <w:rsid w:val="007F0866"/>
    <w:rsid w:val="007F216E"/>
    <w:rsid w:val="00801C57"/>
    <w:rsid w:val="00803984"/>
    <w:rsid w:val="008059D3"/>
    <w:rsid w:val="00812EA1"/>
    <w:rsid w:val="00815539"/>
    <w:rsid w:val="00820F93"/>
    <w:rsid w:val="008227EE"/>
    <w:rsid w:val="00827111"/>
    <w:rsid w:val="008316A7"/>
    <w:rsid w:val="00834341"/>
    <w:rsid w:val="00836A00"/>
    <w:rsid w:val="00843126"/>
    <w:rsid w:val="00844063"/>
    <w:rsid w:val="00846663"/>
    <w:rsid w:val="008470BF"/>
    <w:rsid w:val="00847B4A"/>
    <w:rsid w:val="00850EC5"/>
    <w:rsid w:val="008524EE"/>
    <w:rsid w:val="00853FFE"/>
    <w:rsid w:val="008559D7"/>
    <w:rsid w:val="00862350"/>
    <w:rsid w:val="00862EBA"/>
    <w:rsid w:val="00863E04"/>
    <w:rsid w:val="00867666"/>
    <w:rsid w:val="0087360F"/>
    <w:rsid w:val="00875B50"/>
    <w:rsid w:val="00875E6A"/>
    <w:rsid w:val="0088074E"/>
    <w:rsid w:val="00882FA2"/>
    <w:rsid w:val="00884412"/>
    <w:rsid w:val="00885888"/>
    <w:rsid w:val="00891EAB"/>
    <w:rsid w:val="00893606"/>
    <w:rsid w:val="008A31F3"/>
    <w:rsid w:val="008A57E9"/>
    <w:rsid w:val="008B2B91"/>
    <w:rsid w:val="008B5825"/>
    <w:rsid w:val="008B732B"/>
    <w:rsid w:val="008C06CE"/>
    <w:rsid w:val="008C3784"/>
    <w:rsid w:val="008D3394"/>
    <w:rsid w:val="008E627E"/>
    <w:rsid w:val="008F23B0"/>
    <w:rsid w:val="008F5E25"/>
    <w:rsid w:val="008F658D"/>
    <w:rsid w:val="008F6FB4"/>
    <w:rsid w:val="00901A9D"/>
    <w:rsid w:val="00906169"/>
    <w:rsid w:val="009128BA"/>
    <w:rsid w:val="00926B15"/>
    <w:rsid w:val="009349D0"/>
    <w:rsid w:val="009364A6"/>
    <w:rsid w:val="009404F7"/>
    <w:rsid w:val="009436C7"/>
    <w:rsid w:val="00945D74"/>
    <w:rsid w:val="00950039"/>
    <w:rsid w:val="0095515E"/>
    <w:rsid w:val="00960B1F"/>
    <w:rsid w:val="009618B5"/>
    <w:rsid w:val="00964A16"/>
    <w:rsid w:val="00971AB6"/>
    <w:rsid w:val="0097477E"/>
    <w:rsid w:val="009811BA"/>
    <w:rsid w:val="00982C4A"/>
    <w:rsid w:val="00985F35"/>
    <w:rsid w:val="0098764F"/>
    <w:rsid w:val="00987E9C"/>
    <w:rsid w:val="00993127"/>
    <w:rsid w:val="009975C1"/>
    <w:rsid w:val="00997664"/>
    <w:rsid w:val="009A4267"/>
    <w:rsid w:val="009B0178"/>
    <w:rsid w:val="009B2706"/>
    <w:rsid w:val="009B5A6C"/>
    <w:rsid w:val="009B5DC7"/>
    <w:rsid w:val="009C3B3B"/>
    <w:rsid w:val="009C75CE"/>
    <w:rsid w:val="009C7B44"/>
    <w:rsid w:val="009D6F7A"/>
    <w:rsid w:val="009E5E68"/>
    <w:rsid w:val="009F59BB"/>
    <w:rsid w:val="00A00107"/>
    <w:rsid w:val="00A004F2"/>
    <w:rsid w:val="00A05687"/>
    <w:rsid w:val="00A06BF1"/>
    <w:rsid w:val="00A07E80"/>
    <w:rsid w:val="00A10247"/>
    <w:rsid w:val="00A1270C"/>
    <w:rsid w:val="00A2087D"/>
    <w:rsid w:val="00A2783D"/>
    <w:rsid w:val="00A31965"/>
    <w:rsid w:val="00A34988"/>
    <w:rsid w:val="00A3675B"/>
    <w:rsid w:val="00A46C93"/>
    <w:rsid w:val="00A4770D"/>
    <w:rsid w:val="00A47C60"/>
    <w:rsid w:val="00A50BC9"/>
    <w:rsid w:val="00A5141C"/>
    <w:rsid w:val="00A54E2B"/>
    <w:rsid w:val="00A6010B"/>
    <w:rsid w:val="00A71E64"/>
    <w:rsid w:val="00A72619"/>
    <w:rsid w:val="00A83813"/>
    <w:rsid w:val="00A865B2"/>
    <w:rsid w:val="00A907EE"/>
    <w:rsid w:val="00A93C3D"/>
    <w:rsid w:val="00A966E9"/>
    <w:rsid w:val="00AA34DF"/>
    <w:rsid w:val="00AA5571"/>
    <w:rsid w:val="00AA752D"/>
    <w:rsid w:val="00AC4202"/>
    <w:rsid w:val="00AC7710"/>
    <w:rsid w:val="00AD7170"/>
    <w:rsid w:val="00AE1423"/>
    <w:rsid w:val="00AE1821"/>
    <w:rsid w:val="00AE2234"/>
    <w:rsid w:val="00AF347D"/>
    <w:rsid w:val="00AF3A58"/>
    <w:rsid w:val="00AF6AA4"/>
    <w:rsid w:val="00B00244"/>
    <w:rsid w:val="00B04FA5"/>
    <w:rsid w:val="00B0770E"/>
    <w:rsid w:val="00B12570"/>
    <w:rsid w:val="00B1548D"/>
    <w:rsid w:val="00B213D6"/>
    <w:rsid w:val="00B23E3B"/>
    <w:rsid w:val="00B27847"/>
    <w:rsid w:val="00B324BE"/>
    <w:rsid w:val="00B3345F"/>
    <w:rsid w:val="00B36186"/>
    <w:rsid w:val="00B377B9"/>
    <w:rsid w:val="00B41178"/>
    <w:rsid w:val="00B42045"/>
    <w:rsid w:val="00B44933"/>
    <w:rsid w:val="00B47373"/>
    <w:rsid w:val="00B47EF1"/>
    <w:rsid w:val="00B62BE7"/>
    <w:rsid w:val="00B652EC"/>
    <w:rsid w:val="00B66FD3"/>
    <w:rsid w:val="00B67019"/>
    <w:rsid w:val="00B673DC"/>
    <w:rsid w:val="00B72644"/>
    <w:rsid w:val="00B77B55"/>
    <w:rsid w:val="00B802E5"/>
    <w:rsid w:val="00B8081A"/>
    <w:rsid w:val="00B86A07"/>
    <w:rsid w:val="00B92D38"/>
    <w:rsid w:val="00B945BB"/>
    <w:rsid w:val="00B9584D"/>
    <w:rsid w:val="00BA4F26"/>
    <w:rsid w:val="00BA7DC7"/>
    <w:rsid w:val="00BB3C2F"/>
    <w:rsid w:val="00BB5167"/>
    <w:rsid w:val="00BB6959"/>
    <w:rsid w:val="00BC0763"/>
    <w:rsid w:val="00BC1018"/>
    <w:rsid w:val="00BC38C5"/>
    <w:rsid w:val="00BD0B6F"/>
    <w:rsid w:val="00BD3BCD"/>
    <w:rsid w:val="00BD6F4D"/>
    <w:rsid w:val="00BE02E4"/>
    <w:rsid w:val="00BE1529"/>
    <w:rsid w:val="00BE38F5"/>
    <w:rsid w:val="00BE50CA"/>
    <w:rsid w:val="00BE6F07"/>
    <w:rsid w:val="00BF0811"/>
    <w:rsid w:val="00BF0D07"/>
    <w:rsid w:val="00BF2F20"/>
    <w:rsid w:val="00BF5954"/>
    <w:rsid w:val="00C02A5C"/>
    <w:rsid w:val="00C0348B"/>
    <w:rsid w:val="00C07977"/>
    <w:rsid w:val="00C10A14"/>
    <w:rsid w:val="00C141A7"/>
    <w:rsid w:val="00C143C2"/>
    <w:rsid w:val="00C20145"/>
    <w:rsid w:val="00C27EF4"/>
    <w:rsid w:val="00C3213D"/>
    <w:rsid w:val="00C36C12"/>
    <w:rsid w:val="00C446F1"/>
    <w:rsid w:val="00C468BC"/>
    <w:rsid w:val="00C506AF"/>
    <w:rsid w:val="00C550CE"/>
    <w:rsid w:val="00C60179"/>
    <w:rsid w:val="00C61345"/>
    <w:rsid w:val="00C65B18"/>
    <w:rsid w:val="00C70EF6"/>
    <w:rsid w:val="00C715D8"/>
    <w:rsid w:val="00C71705"/>
    <w:rsid w:val="00C7284F"/>
    <w:rsid w:val="00C77CBC"/>
    <w:rsid w:val="00C815D1"/>
    <w:rsid w:val="00C8723F"/>
    <w:rsid w:val="00C874D2"/>
    <w:rsid w:val="00C92C8B"/>
    <w:rsid w:val="00C93040"/>
    <w:rsid w:val="00C9577D"/>
    <w:rsid w:val="00C961B9"/>
    <w:rsid w:val="00C97318"/>
    <w:rsid w:val="00CA0369"/>
    <w:rsid w:val="00CA2199"/>
    <w:rsid w:val="00CA411E"/>
    <w:rsid w:val="00CA50D3"/>
    <w:rsid w:val="00CB072B"/>
    <w:rsid w:val="00CB102B"/>
    <w:rsid w:val="00CB299C"/>
    <w:rsid w:val="00CB4432"/>
    <w:rsid w:val="00CB7EDF"/>
    <w:rsid w:val="00CC7849"/>
    <w:rsid w:val="00CD338B"/>
    <w:rsid w:val="00CD3977"/>
    <w:rsid w:val="00CD7A9E"/>
    <w:rsid w:val="00CE13E1"/>
    <w:rsid w:val="00CE4393"/>
    <w:rsid w:val="00CF0C56"/>
    <w:rsid w:val="00CF2389"/>
    <w:rsid w:val="00CF2AE7"/>
    <w:rsid w:val="00CF2B43"/>
    <w:rsid w:val="00CF4BE0"/>
    <w:rsid w:val="00CF644F"/>
    <w:rsid w:val="00CF6796"/>
    <w:rsid w:val="00D004AE"/>
    <w:rsid w:val="00D0184D"/>
    <w:rsid w:val="00D045D2"/>
    <w:rsid w:val="00D04AD5"/>
    <w:rsid w:val="00D050E6"/>
    <w:rsid w:val="00D0617B"/>
    <w:rsid w:val="00D13E95"/>
    <w:rsid w:val="00D14C81"/>
    <w:rsid w:val="00D15E7A"/>
    <w:rsid w:val="00D20310"/>
    <w:rsid w:val="00D221A4"/>
    <w:rsid w:val="00D27E94"/>
    <w:rsid w:val="00D33510"/>
    <w:rsid w:val="00D3417E"/>
    <w:rsid w:val="00D35D83"/>
    <w:rsid w:val="00D4239D"/>
    <w:rsid w:val="00D441FB"/>
    <w:rsid w:val="00D46D7C"/>
    <w:rsid w:val="00D50C1C"/>
    <w:rsid w:val="00D52C27"/>
    <w:rsid w:val="00D54237"/>
    <w:rsid w:val="00D56CD6"/>
    <w:rsid w:val="00D61AD0"/>
    <w:rsid w:val="00D625CC"/>
    <w:rsid w:val="00D649B4"/>
    <w:rsid w:val="00D669F9"/>
    <w:rsid w:val="00D720C7"/>
    <w:rsid w:val="00D722DC"/>
    <w:rsid w:val="00D72755"/>
    <w:rsid w:val="00D72F49"/>
    <w:rsid w:val="00D7594D"/>
    <w:rsid w:val="00D765F0"/>
    <w:rsid w:val="00D80EA0"/>
    <w:rsid w:val="00D832C2"/>
    <w:rsid w:val="00D854DD"/>
    <w:rsid w:val="00D87E3E"/>
    <w:rsid w:val="00D930BD"/>
    <w:rsid w:val="00D94457"/>
    <w:rsid w:val="00D94927"/>
    <w:rsid w:val="00D97809"/>
    <w:rsid w:val="00DA20CD"/>
    <w:rsid w:val="00DA2C76"/>
    <w:rsid w:val="00DA63C3"/>
    <w:rsid w:val="00DB4BAB"/>
    <w:rsid w:val="00DB6E4C"/>
    <w:rsid w:val="00DC4260"/>
    <w:rsid w:val="00DC647E"/>
    <w:rsid w:val="00DD12BB"/>
    <w:rsid w:val="00DD456C"/>
    <w:rsid w:val="00DE685F"/>
    <w:rsid w:val="00DF0B22"/>
    <w:rsid w:val="00E02379"/>
    <w:rsid w:val="00E034D5"/>
    <w:rsid w:val="00E052D0"/>
    <w:rsid w:val="00E16419"/>
    <w:rsid w:val="00E25574"/>
    <w:rsid w:val="00E31722"/>
    <w:rsid w:val="00E318C7"/>
    <w:rsid w:val="00E367C0"/>
    <w:rsid w:val="00E36A8D"/>
    <w:rsid w:val="00E4123D"/>
    <w:rsid w:val="00E51072"/>
    <w:rsid w:val="00E51AA5"/>
    <w:rsid w:val="00E54C4A"/>
    <w:rsid w:val="00E5651F"/>
    <w:rsid w:val="00E60B3E"/>
    <w:rsid w:val="00E628F5"/>
    <w:rsid w:val="00E62E1F"/>
    <w:rsid w:val="00E654AC"/>
    <w:rsid w:val="00E65666"/>
    <w:rsid w:val="00E66ABC"/>
    <w:rsid w:val="00E71A1D"/>
    <w:rsid w:val="00E71ACE"/>
    <w:rsid w:val="00E735F2"/>
    <w:rsid w:val="00E809DE"/>
    <w:rsid w:val="00E81865"/>
    <w:rsid w:val="00E828D1"/>
    <w:rsid w:val="00E8416E"/>
    <w:rsid w:val="00EA0296"/>
    <w:rsid w:val="00EA1A12"/>
    <w:rsid w:val="00EA2854"/>
    <w:rsid w:val="00EA393E"/>
    <w:rsid w:val="00EB2D15"/>
    <w:rsid w:val="00EB3860"/>
    <w:rsid w:val="00EB4FF0"/>
    <w:rsid w:val="00EC6A23"/>
    <w:rsid w:val="00ED0547"/>
    <w:rsid w:val="00ED4756"/>
    <w:rsid w:val="00ED744A"/>
    <w:rsid w:val="00EE571A"/>
    <w:rsid w:val="00EF274D"/>
    <w:rsid w:val="00EF3FF1"/>
    <w:rsid w:val="00EF503F"/>
    <w:rsid w:val="00EF728C"/>
    <w:rsid w:val="00F04E2B"/>
    <w:rsid w:val="00F07A05"/>
    <w:rsid w:val="00F1093C"/>
    <w:rsid w:val="00F10D7B"/>
    <w:rsid w:val="00F14D7C"/>
    <w:rsid w:val="00F24370"/>
    <w:rsid w:val="00F25645"/>
    <w:rsid w:val="00F43EC4"/>
    <w:rsid w:val="00F45871"/>
    <w:rsid w:val="00F45BDE"/>
    <w:rsid w:val="00F461BE"/>
    <w:rsid w:val="00F47A25"/>
    <w:rsid w:val="00F5367A"/>
    <w:rsid w:val="00F55E3B"/>
    <w:rsid w:val="00F6327E"/>
    <w:rsid w:val="00F7071B"/>
    <w:rsid w:val="00F70BA0"/>
    <w:rsid w:val="00F72C37"/>
    <w:rsid w:val="00F870CA"/>
    <w:rsid w:val="00F87AD3"/>
    <w:rsid w:val="00F91396"/>
    <w:rsid w:val="00F921A1"/>
    <w:rsid w:val="00F92FBB"/>
    <w:rsid w:val="00F93A20"/>
    <w:rsid w:val="00FA1911"/>
    <w:rsid w:val="00FA41D0"/>
    <w:rsid w:val="00FA78DA"/>
    <w:rsid w:val="00FB0C57"/>
    <w:rsid w:val="00FB23A7"/>
    <w:rsid w:val="00FB4FC8"/>
    <w:rsid w:val="00FB50AA"/>
    <w:rsid w:val="00FC798F"/>
    <w:rsid w:val="00FD7577"/>
    <w:rsid w:val="00FE08E1"/>
    <w:rsid w:val="00FE2069"/>
    <w:rsid w:val="00FE3737"/>
    <w:rsid w:val="00FE5557"/>
    <w:rsid w:val="00FF15A0"/>
    <w:rsid w:val="00FF41F7"/>
    <w:rsid w:val="00FF4CCA"/>
    <w:rsid w:val="00FF5A1C"/>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6197E"/>
  <w15:docId w15:val="{AED7FBE6-F03D-4C77-91DA-E4EAA1EA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1"/>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customStyle="1" w:styleId="Obsahtabulky">
    <w:name w:val="Obsah tabulky"/>
    <w:basedOn w:val="Normln"/>
    <w:qFormat/>
    <w:rsid w:val="00D61AD0"/>
    <w:pPr>
      <w:widowControl w:val="0"/>
      <w:suppressLineNumbers/>
      <w:suppressAutoHyphens/>
      <w:spacing w:line="240" w:lineRule="auto"/>
      <w:jc w:val="left"/>
    </w:pPr>
    <w:rPr>
      <w:rFonts w:asciiTheme="minorHAnsi" w:eastAsiaTheme="minorHAnsi" w:hAnsiTheme="minorHAns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irst.org/cvs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ve.mitre.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4E61036A4F3441BE1907D11DA59090" ma:contentTypeVersion="15" ma:contentTypeDescription="Vytvoří nový dokument" ma:contentTypeScope="" ma:versionID="531c03596f2d1434ef0e1b8612117196">
  <xsd:schema xmlns:xsd="http://www.w3.org/2001/XMLSchema" xmlns:xs="http://www.w3.org/2001/XMLSchema" xmlns:p="http://schemas.microsoft.com/office/2006/metadata/properties" xmlns:ns2="b9b33b95-043a-488c-9308-ccb6befaf3e0" xmlns:ns3="3e749bc4-9979-424d-a15d-17b735637196" targetNamespace="http://schemas.microsoft.com/office/2006/metadata/properties" ma:root="true" ma:fieldsID="f800aff078a3e98c5f783328ba34349d" ns2:_="" ns3:_="">
    <xsd:import namespace="b9b33b95-043a-488c-9308-ccb6befaf3e0"/>
    <xsd:import namespace="3e749bc4-9979-424d-a15d-17b7356371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33b95-043a-488c-9308-ccb6befaf3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aff9758d-1410-479b-9396-e8e92408266a}" ma:internalName="TaxCatchAll" ma:showField="CatchAllData" ma:web="b9b33b95-043a-488c-9308-ccb6befaf3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749bc4-9979-424d-a15d-17b7356371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79f0809e-eb45-496a-85f7-7790a4c555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749bc4-9979-424d-a15d-17b735637196">
      <Terms xmlns="http://schemas.microsoft.com/office/infopath/2007/PartnerControls"/>
    </lcf76f155ced4ddcb4097134ff3c332f>
    <TaxCatchAll xmlns="b9b33b95-043a-488c-9308-ccb6befaf3e0" xsi:nil="true"/>
    <SharedWithUsers xmlns="b9b33b95-043a-488c-9308-ccb6befaf3e0">
      <UserInfo>
        <DisplayName>Jan Šejc</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A637-6742-4242-9A96-3289E5155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33b95-043a-488c-9308-ccb6befaf3e0"/>
    <ds:schemaRef ds:uri="3e749bc4-9979-424d-a15d-17b735637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9A9C4-6467-495B-9DD5-33E7192BBC6A}">
  <ds:schemaRefs>
    <ds:schemaRef ds:uri="http://schemas.microsoft.com/office/2006/metadata/properties"/>
    <ds:schemaRef ds:uri="http://schemas.microsoft.com/office/infopath/2007/PartnerControls"/>
    <ds:schemaRef ds:uri="3e749bc4-9979-424d-a15d-17b735637196"/>
    <ds:schemaRef ds:uri="b9b33b95-043a-488c-9308-ccb6befaf3e0"/>
  </ds:schemaRefs>
</ds:datastoreItem>
</file>

<file path=customXml/itemProps3.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4.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5.xml><?xml version="1.0" encoding="utf-8"?>
<ds:datastoreItem xmlns:ds="http://schemas.openxmlformats.org/officeDocument/2006/customXml" ds:itemID="{762F100F-E226-4E7C-8FD8-422E1554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5286</Words>
  <Characters>31189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Kupní smlouva</vt:lpstr>
    </vt:vector>
  </TitlesOfParts>
  <Company>sV</Company>
  <LinksUpToDate>false</LinksUpToDate>
  <CharactersWithSpaces>36403</CharactersWithSpaces>
  <SharedDoc>false</SharedDoc>
  <HLinks>
    <vt:vector size="6" baseType="variant">
      <vt:variant>
        <vt:i4>5046311</vt:i4>
      </vt:variant>
      <vt:variant>
        <vt:i4>3</vt:i4>
      </vt:variant>
      <vt:variant>
        <vt:i4>0</vt:i4>
      </vt:variant>
      <vt:variant>
        <vt:i4>5</vt:i4>
      </vt:variant>
      <vt:variant>
        <vt:lpwstr>mailto:Prochazka.Miloslav@fnbrno.cz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Kotzian Robert</dc:creator>
  <cp:lastModifiedBy>Glajch Jaromír</cp:lastModifiedBy>
  <cp:revision>6</cp:revision>
  <cp:lastPrinted>2017-10-23T11:46:00Z</cp:lastPrinted>
  <dcterms:created xsi:type="dcterms:W3CDTF">2022-05-25T08:41:00Z</dcterms:created>
  <dcterms:modified xsi:type="dcterms:W3CDTF">2022-06-06T07:02:00Z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y fmtid="{D5CDD505-2E9C-101B-9397-08002B2CF9AE}" pid="5" name="ContentTypeId">
    <vt:lpwstr>0x010100D24E61036A4F3441BE1907D11DA59090</vt:lpwstr>
  </property>
  <property fmtid="{D5CDD505-2E9C-101B-9397-08002B2CF9AE}" pid="6" name="MediaServiceImageTags">
    <vt:lpwstr/>
  </property>
</Properties>
</file>