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23" w:rsidRDefault="00333023">
      <w:pPr>
        <w:pStyle w:val="Text"/>
        <w:spacing w:before="0"/>
        <w:rPr>
          <w:rFonts w:ascii="Helvetica" w:hAnsi="Helvetica"/>
          <w:b/>
          <w:bCs/>
          <w:color w:val="CF232B"/>
        </w:rPr>
      </w:pPr>
    </w:p>
    <w:p w:rsidR="00ED1074" w:rsidRDefault="00ED1074">
      <w:pPr>
        <w:pStyle w:val="Text0"/>
        <w:jc w:val="right"/>
        <w:rPr>
          <w:b/>
          <w:bCs/>
          <w:sz w:val="24"/>
          <w:szCs w:val="24"/>
        </w:rPr>
      </w:pPr>
    </w:p>
    <w:p w:rsidR="00ED1074" w:rsidRDefault="00ED1074">
      <w:pPr>
        <w:pStyle w:val="Text0"/>
        <w:jc w:val="right"/>
        <w:rPr>
          <w:b/>
          <w:bCs/>
          <w:sz w:val="24"/>
          <w:szCs w:val="24"/>
        </w:rPr>
      </w:pPr>
    </w:p>
    <w:p w:rsidR="00F42DB3" w:rsidRDefault="00F42DB3">
      <w:pP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40"/>
          <w:szCs w:val="40"/>
          <w:u w:color="000000"/>
          <w14:textOutline w14:w="0" w14:cap="flat" w14:cmpd="sng" w14:algn="ctr">
            <w14:noFill/>
            <w14:prstDash w14:val="solid"/>
            <w14:bevel/>
          </w14:textOutline>
        </w:rPr>
        <w:t>Dohoda o předvedení pořadu / projektu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80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80"/>
          <w:u w:color="000080"/>
          <w14:textOutline w14:w="0" w14:cap="flat" w14:cmpd="sng" w14:algn="ctr">
            <w14:noFill/>
            <w14:prstDash w14:val="solid"/>
            <w14:bevel/>
          </w14:textOutline>
        </w:rPr>
        <w:t>Společnost pro zachování kulturního dědictví historie a romantiky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noProof/>
          <w:color w:val="000000"/>
          <w:sz w:val="40"/>
          <w:szCs w:val="40"/>
          <w:u w:color="000000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614680</wp:posOffset>
            </wp:positionH>
            <wp:positionV relativeFrom="line">
              <wp:posOffset>84455</wp:posOffset>
            </wp:positionV>
            <wp:extent cx="1257300" cy="1152525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Slezskoostravský hrad, ul. Hradní, 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710 00 Slezská Ostrava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ičo: 27030261</w:t>
      </w:r>
    </w:p>
    <w:p w:rsidR="00ED1074" w:rsidRDefault="00791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xxxxxxxxxxxxxxxxxxxxx</w:t>
      </w:r>
    </w:p>
    <w:p w:rsidR="00ED1074" w:rsidRDefault="00BF41FF" w:rsidP="00854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910C3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910C3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xxxxxxxxxxxxxxxxxxxxxxxxxx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D86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(</w:t>
      </w:r>
      <w:r w:rsidR="00BF41FF"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dále jen společnost)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Objednatel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80"/>
          <w:u w:color="00008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80"/>
          <w:u w:color="000080"/>
          <w14:textOutline w14:w="0" w14:cap="flat" w14:cmpd="sng" w14:algn="ctr">
            <w14:noFill/>
            <w14:prstDash w14:val="solid"/>
            <w14:bevel/>
          </w14:textOutline>
        </w:rPr>
        <w:t>Mikulovská rozvojová, s.r.o.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Náměstí 158/1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692 01 Mikulov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IČO 27689310, DIČ CZ27689310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(dále jen objednavatel)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color w:val="000080"/>
          <w:u w:color="000080"/>
        </w:rPr>
      </w:pPr>
      <w:r>
        <w:rPr>
          <w:rFonts w:ascii="Arial" w:hAnsi="Arial"/>
          <w:b/>
          <w:bCs/>
          <w:color w:val="000080"/>
          <w:u w:color="000080"/>
        </w:rPr>
        <w:t>Na základě této smlouvy se společnost zavazuje k předvedení pořadu: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color w:val="000080"/>
          <w:u w:color="000080"/>
        </w:rPr>
      </w:pPr>
    </w:p>
    <w:p w:rsidR="00ED1074" w:rsidRDefault="00C80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Datum</w:t>
      </w:r>
      <w:r w:rsidR="00BF41FF"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BF41FF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9. - 11. září 2022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viz příloha č.1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Počet a styl vystoupení, výprava: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viz příloha č.1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Úhrada program</w:t>
      </w:r>
      <w:r w:rsidR="007910C3">
        <w:rPr>
          <w:rFonts w:ascii="Arial" w:hAnsi="Arial"/>
          <w:b/>
          <w:bCs/>
          <w:u w:color="000000"/>
        </w:rPr>
        <w:t xml:space="preserve">u je stanovena ve výši: </w:t>
      </w:r>
      <w:r w:rsidR="007910C3">
        <w:rPr>
          <w:rFonts w:ascii="Arial" w:hAnsi="Arial"/>
          <w:b/>
          <w:bCs/>
          <w:u w:color="000000"/>
        </w:rPr>
        <w:tab/>
        <w:t>xxxxxxxxxxx</w:t>
      </w:r>
      <w:r>
        <w:rPr>
          <w:rFonts w:ascii="Arial" w:hAnsi="Arial"/>
          <w:b/>
          <w:bCs/>
          <w:u w:color="000000"/>
        </w:rPr>
        <w:t xml:space="preserve"> Kč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color w:val="000080"/>
          <w:u w:color="000080"/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Datum a forma úhrady: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bankovním převodem do 30 dnů po akci.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pStyle w:val="Nadpis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rPr>
          <w:rFonts w:ascii="Arial" w:eastAsia="Arial" w:hAnsi="Arial" w:cs="Arial"/>
          <w:b/>
          <w:bCs/>
          <w:spacing w:val="0"/>
          <w:sz w:val="24"/>
          <w:szCs w:val="24"/>
          <w:u w:color="000000"/>
        </w:rPr>
      </w:pPr>
      <w:r>
        <w:rPr>
          <w:rFonts w:ascii="Arial" w:hAnsi="Arial"/>
          <w:b/>
          <w:bCs/>
          <w:spacing w:val="0"/>
          <w:sz w:val="24"/>
          <w:szCs w:val="24"/>
          <w:u w:color="000000"/>
        </w:rPr>
        <w:t>I. závazné smluvní podmínky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numPr>
          <w:ilvl w:val="0"/>
          <w:numId w:val="5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 se zavazuje dostavit na místo produkce vč</w:t>
      </w:r>
      <w:r w:rsidR="00A0651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as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 sjednaný projekt odvést na odpovídající úrovni a ve stanoveném rozsahu s přihlédnutím k veškerým ujednáním této smlouvy.</w:t>
      </w:r>
    </w:p>
    <w:p w:rsidR="00ED1074" w:rsidRDefault="00BF41FF">
      <w:pPr>
        <w:numPr>
          <w:ilvl w:val="0"/>
          <w:numId w:val="5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Neuskuteční-li se sjednaný projekt vinou společ</w:t>
      </w:r>
      <w:r w:rsidR="00A0651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nost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 je tato povinována nahradit ob</w:t>
      </w:r>
      <w:r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739256</wp:posOffset>
                </wp:positionH>
                <wp:positionV relativeFrom="page">
                  <wp:posOffset>335067</wp:posOffset>
                </wp:positionV>
                <wp:extent cx="6120057" cy="2139630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139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1F8F" w:rsidRDefault="001D1F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_x0000_s1031" style="position:absolute;left:0;text-align:left;margin-left:58.2pt;margin-top:26.4pt;width:481.9pt;height:168.4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" filled="f" stroked="f">
                <v:textbox style="mso-fit-shape-to-text:t" inset="0,0,0,0">
                  <w:txbxContent>
                    <w:p w:rsidR="00000000" w:rsidRDefault="00BF41FF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744177</wp:posOffset>
                </wp:positionH>
                <wp:positionV relativeFrom="page">
                  <wp:posOffset>3105726</wp:posOffset>
                </wp:positionV>
                <wp:extent cx="6120057" cy="5148048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51480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1F8F" w:rsidRDefault="001D1F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_x0000_s1032" style="position:absolute;left:0;text-align:left;margin-left:58.6pt;margin-top:244.55pt;width:481.9pt;height:405.3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" filled="f" stroked="f">
                <v:textbox style="mso-fit-shape-to-text:t" inset="0,0,0,0">
                  <w:txbxContent>
                    <w:p w:rsidR="00000000" w:rsidRDefault="00BF41FF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jednavateli prokázané náklady. Toto neplatí v případě přírodní katastrofy, havárie, apod. Společnost je povinována takovýto důvod řádně dolož</w:t>
      </w:r>
      <w:r w:rsidR="00E502EB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numPr>
          <w:ilvl w:val="0"/>
          <w:numId w:val="5"/>
        </w:numPr>
        <w:jc w:val="both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 neodpovídá za případné úrazy a hmotné ztrá</w:t>
      </w:r>
      <w:r w:rsidR="00A06516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ty objednatele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 pomocného personálu pořadatele a divák</w:t>
      </w:r>
      <w:r w:rsidR="001A6742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ů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 Objednatel je povinen zajistit pořadatelskou služ</w:t>
      </w:r>
      <w:r w:rsidR="001A6742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bu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O</w:t>
      </w:r>
      <w:r w:rsidR="00321451">
        <w:rPr>
          <w:rFonts w:ascii="Arial" w:hAnsi="Arial"/>
          <w:sz w:val="22"/>
          <w:szCs w:val="22"/>
          <w:u w:color="000000"/>
        </w:rPr>
        <w:t>bjednavatel je povinen zajistit</w:t>
      </w:r>
      <w:r>
        <w:rPr>
          <w:rFonts w:ascii="Arial" w:hAnsi="Arial"/>
          <w:sz w:val="22"/>
          <w:szCs w:val="22"/>
          <w:u w:color="000000"/>
        </w:rPr>
        <w:t>, aby pracoviště pro sjednaný projekt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bylo po bezpečnostn</w:t>
      </w:r>
      <w:r w:rsidR="00A06516"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 xml:space="preserve">, technické a hygienické stránce odpovídajícím způsobem připraveno. Nedodržení technických </w:t>
      </w:r>
      <w:r>
        <w:rPr>
          <w:rFonts w:ascii="Arial" w:hAnsi="Arial"/>
          <w:sz w:val="22"/>
          <w:szCs w:val="22"/>
          <w:u w:color="000000"/>
        </w:rPr>
        <w:lastRenderedPageBreak/>
        <w:t>podmínek, uvedených ve smlouvě, může být důvodem nekonán</w:t>
      </w:r>
      <w:r w:rsidR="003B3400"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 xml:space="preserve">, přičemž objednavatel hradí veškeré náklady. Objednatel zajistí ubytování 2/3, 3/2  v Penzionu města v Mikulova.  Společnost Slezskoostravský hrad dodá jmenný seznam ubytovaných pro penzion. 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Po uskutečnění předmětu smlouvy zaplatí pořadatel domluvenou částku. Na pozdější námitky nebude brán zřetel. Penále z prodlení platby 0,5 % za každý započatý den.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Odřekne-li objednavatel produkci, uhradí celou smluvní částku.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6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Bude-li uskutečnění projektu znemožněno v důsledku událostí ležících mimo smluvní </w:t>
      </w:r>
      <w:r w:rsidR="00514604">
        <w:rPr>
          <w:rFonts w:ascii="Arial" w:hAnsi="Arial"/>
          <w:sz w:val="22"/>
          <w:szCs w:val="22"/>
          <w:u w:color="000000"/>
        </w:rPr>
        <w:t>strany</w:t>
      </w:r>
      <w:r>
        <w:rPr>
          <w:rFonts w:ascii="Arial" w:hAnsi="Arial"/>
          <w:sz w:val="22"/>
          <w:szCs w:val="22"/>
          <w:u w:color="000000"/>
        </w:rPr>
        <w:t>,</w:t>
      </w:r>
      <w:r w:rsidR="00514604">
        <w:rPr>
          <w:rFonts w:ascii="Arial" w:hAnsi="Arial"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mají tyto právo odstoupit od smlouvy bez jakýchkoliv nároků na finanční úhradu š</w:t>
      </w:r>
      <w:r w:rsidR="00DE7A76">
        <w:rPr>
          <w:rFonts w:ascii="Arial" w:hAnsi="Arial"/>
          <w:sz w:val="22"/>
          <w:szCs w:val="22"/>
          <w:u w:color="000000"/>
        </w:rPr>
        <w:t>kody</w:t>
      </w:r>
      <w:r>
        <w:rPr>
          <w:rFonts w:ascii="Arial" w:hAnsi="Arial"/>
          <w:sz w:val="22"/>
          <w:szCs w:val="22"/>
          <w:u w:color="000000"/>
        </w:rPr>
        <w:t>.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Nepříznivé počas</w:t>
      </w:r>
      <w:r w:rsidR="00514604"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 xml:space="preserve">, nebo malý zájem o akci nejsou důvodem ke zrušení smlouvy. 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Společnost má právo nahradit člena, či soubor jiným umělcem, nejedná-li se o hlavního protagonistu.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Společnost má právo disponovat autorskými práva vztahující se k dané akci, disponovat s fotografickým a filmovým materiálem pořízeným z projektu.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Platnost smlouvy začíná podpisem obou smluvních stran. Změny či dodatky do smlouvy jsou možné pouze po oboustranném dohovoru mezi obě</w:t>
      </w:r>
      <w:r w:rsidR="0057789A">
        <w:rPr>
          <w:rFonts w:ascii="Arial" w:hAnsi="Arial"/>
          <w:sz w:val="22"/>
          <w:szCs w:val="22"/>
          <w:u w:color="000000"/>
        </w:rPr>
        <w:t>ma stranami</w:t>
      </w:r>
      <w:r>
        <w:rPr>
          <w:rFonts w:ascii="Arial" w:hAnsi="Arial"/>
          <w:sz w:val="22"/>
          <w:szCs w:val="22"/>
          <w:u w:color="000000"/>
        </w:rPr>
        <w:t xml:space="preserve">. </w:t>
      </w:r>
    </w:p>
    <w:p w:rsidR="00ED1074" w:rsidRDefault="00ED107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ED1074" w:rsidRDefault="00BF41FF">
      <w:pPr>
        <w:pStyle w:val="Vchoz"/>
        <w:numPr>
          <w:ilvl w:val="0"/>
          <w:numId w:val="5"/>
        </w:numPr>
        <w:spacing w:before="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Tato smlouva je uzavřena na základě autorského zákona č. 121/2000 Sb.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II. závěrečná ujednání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numPr>
          <w:ilvl w:val="0"/>
          <w:numId w:val="7"/>
        </w:numPr>
        <w:ind w:right="4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Smlouvu lze měnit či doplňovat výhradně dodatky podepsanými osobami pověřených k jednání ve věcech smlouvy</w:t>
      </w:r>
    </w:p>
    <w:p w:rsidR="00ED1074" w:rsidRDefault="00BF41FF">
      <w:pPr>
        <w:numPr>
          <w:ilvl w:val="0"/>
          <w:numId w:val="7"/>
        </w:numPr>
        <w:ind w:right="4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Tato smlouva je vyhotovena ve dvou originálech.</w:t>
      </w:r>
    </w:p>
    <w:p w:rsidR="00ED1074" w:rsidRDefault="00BF41FF">
      <w:pPr>
        <w:numPr>
          <w:ilvl w:val="0"/>
          <w:numId w:val="7"/>
        </w:numPr>
        <w:ind w:right="4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Pokud ve smlouvě není uvedeno jinak, řídí se smluvní práva a povinnosti, závazky a právní poměry ze smlouvy vyplývající, vznikající a související s Občanským zákoníkem v platném znění.</w:t>
      </w:r>
    </w:p>
    <w:p w:rsidR="00ED1074" w:rsidRDefault="00BF41FF">
      <w:pPr>
        <w:numPr>
          <w:ilvl w:val="0"/>
          <w:numId w:val="7"/>
        </w:numPr>
        <w:ind w:right="4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Smlouvy nabývá účinnosti dnem podpisu obou stran</w:t>
      </w:r>
    </w:p>
    <w:p w:rsidR="00ED1074" w:rsidRDefault="00BF41FF" w:rsidP="00514604">
      <w:pPr>
        <w:pStyle w:val="Vchoz"/>
        <w:spacing w:before="0"/>
        <w:ind w:left="708" w:right="4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2"/>
          <w:szCs w:val="22"/>
          <w:u w:color="000000"/>
        </w:rPr>
        <w:t>Na důkaz pravdivosti toho, co je shora uvedeno a na důkaz pravé a svobodné vůle připojuj</w:t>
      </w:r>
      <w:r w:rsidR="00514604"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>obě zúčastněné strany své podpisy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Smlouva byla uzavřena dne </w:t>
      </w:r>
      <w:r w:rsidR="007910C3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 Mikulově</w:t>
      </w:r>
      <w:r w:rsidR="007910C3"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8.4.2022</w:t>
      </w: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ED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D1074" w:rsidRDefault="00BF41FF">
      <w:pPr>
        <w:pStyle w:val="Vchoz"/>
        <w:spacing w:before="0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 </w:t>
      </w:r>
    </w:p>
    <w:p w:rsidR="00ED1074" w:rsidRDefault="00ED1074">
      <w:pPr>
        <w:pStyle w:val="Vchoz"/>
        <w:spacing w:before="0"/>
        <w:rPr>
          <w:rFonts w:ascii="Times Roman" w:eastAsia="Times Roman" w:hAnsi="Times Roman" w:cs="Times Roman"/>
        </w:rPr>
      </w:pPr>
    </w:p>
    <w:p w:rsidR="00ED1074" w:rsidRDefault="00ED1074">
      <w:pPr>
        <w:pStyle w:val="Vchoz"/>
        <w:spacing w:before="0"/>
        <w:rPr>
          <w:rFonts w:ascii="Times Roman" w:eastAsia="Times Roman" w:hAnsi="Times Roman" w:cs="Times Roman"/>
        </w:rPr>
      </w:pPr>
    </w:p>
    <w:p w:rsidR="00ED1074" w:rsidRDefault="00791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p w:rsidR="00ED1074" w:rsidRDefault="00BF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ředitel společnosti</w:t>
      </w:r>
      <w:bookmarkStart w:id="0" w:name="_GoBack"/>
      <w:bookmarkEnd w:id="0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Objednavatel</w:t>
      </w:r>
    </w:p>
    <w:p w:rsidR="00ED1074" w:rsidRDefault="00ED1074">
      <w:pPr>
        <w:pStyle w:val="Vchoz"/>
        <w:spacing w:before="0"/>
        <w:rPr>
          <w:rFonts w:ascii="Arial" w:eastAsia="Arial" w:hAnsi="Arial" w:cs="Arial"/>
          <w:b/>
          <w:bCs/>
          <w:color w:val="011480"/>
          <w:u w:val="single" w:color="001480"/>
        </w:rPr>
      </w:pPr>
    </w:p>
    <w:p w:rsidR="00ED1074" w:rsidRDefault="00ED1074">
      <w:pPr>
        <w:pStyle w:val="Text0"/>
        <w:jc w:val="right"/>
        <w:rPr>
          <w:b/>
          <w:bCs/>
          <w:sz w:val="24"/>
          <w:szCs w:val="24"/>
        </w:rPr>
      </w:pPr>
    </w:p>
    <w:p w:rsidR="00ED1074" w:rsidRDefault="00ED1074">
      <w:pPr>
        <w:pStyle w:val="Text0"/>
        <w:jc w:val="right"/>
        <w:rPr>
          <w:b/>
          <w:bCs/>
          <w:sz w:val="24"/>
          <w:szCs w:val="24"/>
        </w:rPr>
      </w:pPr>
    </w:p>
    <w:p w:rsidR="00372766" w:rsidRPr="007910C3" w:rsidRDefault="00372766" w:rsidP="007910C3">
      <w:pPr>
        <w:rPr>
          <w:rFonts w:ascii="Helvetica Neue" w:hAnsi="Helvetica Neue" w:cs="Arial Unicode MS"/>
          <w:b/>
          <w:bCs/>
          <w:color w:val="000000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sectPr w:rsidR="00372766" w:rsidRPr="007910C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85" w:rsidRDefault="00764485">
      <w:r>
        <w:separator/>
      </w:r>
    </w:p>
  </w:endnote>
  <w:endnote w:type="continuationSeparator" w:id="0">
    <w:p w:rsidR="00764485" w:rsidRDefault="0076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74" w:rsidRDefault="00ED10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85" w:rsidRDefault="00764485">
      <w:r>
        <w:separator/>
      </w:r>
    </w:p>
  </w:footnote>
  <w:footnote w:type="continuationSeparator" w:id="0">
    <w:p w:rsidR="00764485" w:rsidRDefault="0076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74" w:rsidRDefault="00ED10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3B9"/>
    <w:multiLevelType w:val="hybridMultilevel"/>
    <w:tmpl w:val="C23C1702"/>
    <w:numStyleLink w:val="Importovanstyl1"/>
  </w:abstractNum>
  <w:abstractNum w:abstractNumId="1" w15:restartNumberingAfterBreak="0">
    <w:nsid w:val="14D32317"/>
    <w:multiLevelType w:val="multilevel"/>
    <w:tmpl w:val="17767DE6"/>
    <w:numStyleLink w:val="Importovanstyl2"/>
  </w:abstractNum>
  <w:abstractNum w:abstractNumId="2" w15:restartNumberingAfterBreak="0">
    <w:nsid w:val="1ECE0A6D"/>
    <w:multiLevelType w:val="multilevel"/>
    <w:tmpl w:val="17767DE6"/>
    <w:styleLink w:val="Importovanstyl2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B5EBB"/>
    <w:multiLevelType w:val="hybridMultilevel"/>
    <w:tmpl w:val="F964F52C"/>
    <w:numStyleLink w:val="Velkodrka"/>
  </w:abstractNum>
  <w:abstractNum w:abstractNumId="4" w15:restartNumberingAfterBreak="0">
    <w:nsid w:val="28EB6FB1"/>
    <w:multiLevelType w:val="hybridMultilevel"/>
    <w:tmpl w:val="528E7C66"/>
    <w:lvl w:ilvl="0" w:tplc="DB18D2BE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56FC84CE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57247376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A4CF360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51AA44E2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0C67F70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5630C014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43404CFC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F5A671AA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5" w15:restartNumberingAfterBreak="0">
    <w:nsid w:val="4F6C28A5"/>
    <w:multiLevelType w:val="hybridMultilevel"/>
    <w:tmpl w:val="F964F52C"/>
    <w:styleLink w:val="Velkodrka"/>
    <w:lvl w:ilvl="0" w:tplc="2A12429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E3850D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3F4B36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FF0842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31095E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AA4ACA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8D6D99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D3278D6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F9EFF9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79D70E3D"/>
    <w:multiLevelType w:val="hybridMultilevel"/>
    <w:tmpl w:val="C23C1702"/>
    <w:styleLink w:val="Importovanstyl1"/>
    <w:lvl w:ilvl="0" w:tplc="23FE2C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D6E76C">
      <w:start w:val="1"/>
      <w:numFmt w:val="lowerLetter"/>
      <w:lvlText w:val="%2."/>
      <w:lvlJc w:val="left"/>
      <w:pPr>
        <w:tabs>
          <w:tab w:val="left" w:pos="64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A9E60">
      <w:start w:val="1"/>
      <w:numFmt w:val="lowerRoman"/>
      <w:lvlText w:val="%3."/>
      <w:lvlJc w:val="left"/>
      <w:pPr>
        <w:tabs>
          <w:tab w:val="left" w:pos="64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264F8">
      <w:start w:val="1"/>
      <w:numFmt w:val="decimal"/>
      <w:lvlText w:val="%4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C1CD8">
      <w:start w:val="1"/>
      <w:numFmt w:val="lowerLetter"/>
      <w:lvlText w:val="%5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857C">
      <w:start w:val="1"/>
      <w:numFmt w:val="lowerRoman"/>
      <w:lvlText w:val="%6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C9420">
      <w:start w:val="1"/>
      <w:numFmt w:val="decimal"/>
      <w:lvlText w:val="%7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A061E">
      <w:start w:val="1"/>
      <w:numFmt w:val="lowerLetter"/>
      <w:lvlText w:val="%8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C5402">
      <w:start w:val="1"/>
      <w:numFmt w:val="lowerRoman"/>
      <w:lvlText w:val="%9."/>
      <w:lvlJc w:val="left"/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74"/>
    <w:rsid w:val="0005316E"/>
    <w:rsid w:val="00161431"/>
    <w:rsid w:val="001A6742"/>
    <w:rsid w:val="001D1F8F"/>
    <w:rsid w:val="00211675"/>
    <w:rsid w:val="002A4DC5"/>
    <w:rsid w:val="00321451"/>
    <w:rsid w:val="00333023"/>
    <w:rsid w:val="003372C1"/>
    <w:rsid w:val="00372766"/>
    <w:rsid w:val="003B3400"/>
    <w:rsid w:val="00450CF3"/>
    <w:rsid w:val="004E50C6"/>
    <w:rsid w:val="00514604"/>
    <w:rsid w:val="0057789A"/>
    <w:rsid w:val="006B2618"/>
    <w:rsid w:val="00764485"/>
    <w:rsid w:val="0077032B"/>
    <w:rsid w:val="007910C3"/>
    <w:rsid w:val="007B3E83"/>
    <w:rsid w:val="00854F29"/>
    <w:rsid w:val="008F0A97"/>
    <w:rsid w:val="00953BBE"/>
    <w:rsid w:val="009B1D02"/>
    <w:rsid w:val="00A06516"/>
    <w:rsid w:val="00A45127"/>
    <w:rsid w:val="00A55AF9"/>
    <w:rsid w:val="00A6087E"/>
    <w:rsid w:val="00AB36AF"/>
    <w:rsid w:val="00BF41FF"/>
    <w:rsid w:val="00C154C3"/>
    <w:rsid w:val="00C80DB9"/>
    <w:rsid w:val="00D330DF"/>
    <w:rsid w:val="00D63C58"/>
    <w:rsid w:val="00D8697B"/>
    <w:rsid w:val="00DD2932"/>
    <w:rsid w:val="00DE7A76"/>
    <w:rsid w:val="00E36ED9"/>
    <w:rsid w:val="00E502EB"/>
    <w:rsid w:val="00E64739"/>
    <w:rsid w:val="00ED0730"/>
    <w:rsid w:val="00ED1074"/>
    <w:rsid w:val="00F42DB3"/>
    <w:rsid w:val="00F940D9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BCB"/>
  <w15:docId w15:val="{D324336D-183F-419C-9A9C-3CD5370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3">
    <w:name w:val="heading 3"/>
    <w:next w:val="Text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0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Velkodrka">
    <w:name w:val="Velká odrážka"/>
    <w:pPr>
      <w:numPr>
        <w:numId w:val="1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4"/>
      </w:numPr>
    </w:p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47B9-6CD1-4737-AF34-35F49B6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Vejmelková</dc:creator>
  <cp:lastModifiedBy>Zdenka Lehenová</cp:lastModifiedBy>
  <cp:revision>4</cp:revision>
  <dcterms:created xsi:type="dcterms:W3CDTF">2022-04-08T11:05:00Z</dcterms:created>
  <dcterms:modified xsi:type="dcterms:W3CDTF">2022-06-07T10:31:00Z</dcterms:modified>
</cp:coreProperties>
</file>