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5372" w14:paraId="7A7D103E" w14:textId="77777777" w:rsidTr="009915BB">
        <w:trPr>
          <w:trHeight w:val="240"/>
          <w:jc w:val="center"/>
        </w:trPr>
        <w:tc>
          <w:tcPr>
            <w:tcW w:w="4606" w:type="dxa"/>
          </w:tcPr>
          <w:p w14:paraId="6904552F" w14:textId="77777777" w:rsidR="00F65372" w:rsidRDefault="00F65372" w:rsidP="004239C2">
            <w:pPr>
              <w:spacing w:before="120"/>
              <w:rPr>
                <w:b/>
              </w:rPr>
            </w:pPr>
            <w:r>
              <w:t xml:space="preserve">Ev. č. smlouvy: </w:t>
            </w:r>
          </w:p>
        </w:tc>
        <w:tc>
          <w:tcPr>
            <w:tcW w:w="4606" w:type="dxa"/>
          </w:tcPr>
          <w:p w14:paraId="6644DA71" w14:textId="77777777" w:rsidR="00F65372" w:rsidRDefault="00F65372" w:rsidP="009915BB">
            <w:pPr>
              <w:spacing w:before="120"/>
              <w:rPr>
                <w:b/>
              </w:rPr>
            </w:pPr>
          </w:p>
        </w:tc>
      </w:tr>
      <w:tr w:rsidR="00F65372" w14:paraId="04846BB7" w14:textId="77777777" w:rsidTr="009915BB">
        <w:trPr>
          <w:trHeight w:val="240"/>
          <w:jc w:val="center"/>
        </w:trPr>
        <w:tc>
          <w:tcPr>
            <w:tcW w:w="4606" w:type="dxa"/>
          </w:tcPr>
          <w:p w14:paraId="2AE509A5" w14:textId="77777777" w:rsidR="00F65372" w:rsidRDefault="00F65372" w:rsidP="009915BB">
            <w:pPr>
              <w:pStyle w:val="Zkladntext"/>
              <w:tabs>
                <w:tab w:val="right" w:pos="9072"/>
              </w:tabs>
            </w:pPr>
          </w:p>
        </w:tc>
        <w:tc>
          <w:tcPr>
            <w:tcW w:w="4606" w:type="dxa"/>
          </w:tcPr>
          <w:p w14:paraId="2FAFC0CE" w14:textId="77777777" w:rsidR="00F65372" w:rsidRDefault="00F65372" w:rsidP="009915BB">
            <w:pPr>
              <w:pStyle w:val="Zkladntext"/>
              <w:tabs>
                <w:tab w:val="right" w:pos="9072"/>
              </w:tabs>
            </w:pPr>
          </w:p>
        </w:tc>
      </w:tr>
    </w:tbl>
    <w:p w14:paraId="67250CE4" w14:textId="77777777" w:rsidR="00F65372" w:rsidRDefault="00F65372" w:rsidP="00F65372">
      <w:pPr>
        <w:pStyle w:val="Zkladntext"/>
        <w:spacing w:before="400" w:line="240" w:lineRule="auto"/>
        <w:jc w:val="center"/>
        <w:rPr>
          <w:b/>
          <w:sz w:val="32"/>
        </w:rPr>
      </w:pPr>
      <w:r>
        <w:rPr>
          <w:b/>
          <w:sz w:val="32"/>
        </w:rPr>
        <w:t>SMLOUVA O DÍLO</w:t>
      </w:r>
    </w:p>
    <w:p w14:paraId="136C76A0" w14:textId="77777777" w:rsidR="00F65372" w:rsidRPr="00DB5290" w:rsidRDefault="00F65372" w:rsidP="00F65372">
      <w:pPr>
        <w:pStyle w:val="Zkladntext"/>
        <w:spacing w:after="0" w:line="240" w:lineRule="auto"/>
        <w:jc w:val="both"/>
      </w:pPr>
      <w:r>
        <w:t xml:space="preserve">(Objednatel a Zhotovitel dále také společně jako </w:t>
      </w:r>
      <w:r>
        <w:rPr>
          <w:b/>
        </w:rPr>
        <w:t>„Smluvní strany“</w:t>
      </w:r>
      <w:r>
        <w:t xml:space="preserve"> a každý samostatně jako </w:t>
      </w:r>
      <w:r>
        <w:rPr>
          <w:b/>
        </w:rPr>
        <w:t>„Smluvní strana“</w:t>
      </w:r>
      <w:r>
        <w:t>)</w:t>
      </w:r>
    </w:p>
    <w:p w14:paraId="430F8BE7" w14:textId="77777777" w:rsidR="00F65372" w:rsidRDefault="00F65372" w:rsidP="00F65372">
      <w:pPr>
        <w:pStyle w:val="Zkladntext"/>
        <w:spacing w:before="60" w:after="0" w:line="240" w:lineRule="auto"/>
        <w:jc w:val="both"/>
      </w:pPr>
      <w:r>
        <w:t>uzavírají níže uvedeného dne, měsíce a roku v souladu s ustanovením § 2586 a násl. zákona č. 89/2012 Sb., občanský zákoník, ve znění pozdějších předpisů, tuto</w:t>
      </w:r>
    </w:p>
    <w:p w14:paraId="4676E41A" w14:textId="77777777" w:rsidR="00F65372" w:rsidRDefault="00F65372" w:rsidP="00F65372">
      <w:pPr>
        <w:spacing w:before="400"/>
        <w:ind w:left="3600" w:firstLine="720"/>
        <w:rPr>
          <w:sz w:val="24"/>
        </w:rPr>
      </w:pPr>
      <w:r>
        <w:rPr>
          <w:sz w:val="24"/>
        </w:rPr>
        <w:t>ČLÁNEK</w:t>
      </w:r>
      <w:r>
        <w:t xml:space="preserve"> </w:t>
      </w:r>
      <w:r>
        <w:rPr>
          <w:sz w:val="24"/>
        </w:rPr>
        <w:t>1</w:t>
      </w:r>
    </w:p>
    <w:p w14:paraId="5A198259" w14:textId="77777777" w:rsidR="00F65372" w:rsidRDefault="00F65372" w:rsidP="00F65372">
      <w:pPr>
        <w:spacing w:before="120" w:after="100"/>
        <w:jc w:val="center"/>
        <w:rPr>
          <w:b/>
        </w:rPr>
      </w:pPr>
      <w:r>
        <w:rPr>
          <w:b/>
        </w:rPr>
        <w:t>Smluvní strany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5372" w14:paraId="7B8A5633" w14:textId="77777777" w:rsidTr="009915BB">
        <w:trPr>
          <w:jc w:val="center"/>
        </w:trPr>
        <w:tc>
          <w:tcPr>
            <w:tcW w:w="4606" w:type="dxa"/>
            <w:vAlign w:val="center"/>
          </w:tcPr>
          <w:p w14:paraId="1FAA866C" w14:textId="77777777" w:rsidR="00F65372" w:rsidRDefault="00F65372" w:rsidP="009915BB">
            <w:pPr>
              <w:spacing w:before="120" w:line="360" w:lineRule="atLeast"/>
            </w:pPr>
            <w:r>
              <w:rPr>
                <w:sz w:val="20"/>
              </w:rPr>
              <w:t>OBJEDNATEL</w:t>
            </w:r>
          </w:p>
        </w:tc>
        <w:tc>
          <w:tcPr>
            <w:tcW w:w="4606" w:type="dxa"/>
            <w:vAlign w:val="center"/>
          </w:tcPr>
          <w:p w14:paraId="6BF39AE6" w14:textId="77777777" w:rsidR="00F65372" w:rsidRDefault="00F65372" w:rsidP="009915BB">
            <w:pPr>
              <w:spacing w:before="240" w:line="240" w:lineRule="exact"/>
            </w:pPr>
            <w:r>
              <w:rPr>
                <w:sz w:val="20"/>
              </w:rPr>
              <w:t>ZHOTOVITEL</w:t>
            </w:r>
          </w:p>
        </w:tc>
      </w:tr>
      <w:tr w:rsidR="00F65372" w14:paraId="2528CB1F" w14:textId="77777777" w:rsidTr="009915BB">
        <w:trPr>
          <w:jc w:val="center"/>
        </w:trPr>
        <w:tc>
          <w:tcPr>
            <w:tcW w:w="4606" w:type="dxa"/>
            <w:vAlign w:val="center"/>
          </w:tcPr>
          <w:p w14:paraId="0519CB0E" w14:textId="0E3FDA44" w:rsidR="00F65372" w:rsidRPr="008E61D4" w:rsidRDefault="008E61D4" w:rsidP="009915BB">
            <w:pPr>
              <w:spacing w:before="120" w:line="360" w:lineRule="atLeast"/>
              <w:rPr>
                <w:b/>
                <w:color w:val="000000"/>
                <w:sz w:val="20"/>
              </w:rPr>
            </w:pPr>
            <w:r w:rsidRPr="008E61D4">
              <w:rPr>
                <w:b/>
                <w:color w:val="000000"/>
                <w:sz w:val="20"/>
              </w:rPr>
              <w:t>Pohřební a hřbitovní služby města Brna, a.s.</w:t>
            </w:r>
          </w:p>
        </w:tc>
        <w:tc>
          <w:tcPr>
            <w:tcW w:w="4606" w:type="dxa"/>
            <w:vAlign w:val="center"/>
          </w:tcPr>
          <w:p w14:paraId="498F9A8C" w14:textId="77777777" w:rsidR="00F65372" w:rsidRPr="006E3C62" w:rsidRDefault="00F65372" w:rsidP="009915BB">
            <w:pPr>
              <w:spacing w:before="240" w:line="240" w:lineRule="exact"/>
              <w:rPr>
                <w:sz w:val="20"/>
              </w:rPr>
            </w:pPr>
            <w:r w:rsidRPr="006E3C62">
              <w:rPr>
                <w:b/>
                <w:sz w:val="20"/>
              </w:rPr>
              <w:t>TOP - ENVI Tech Brno, s.r.o.</w:t>
            </w:r>
            <w:r w:rsidRPr="006E3C62">
              <w:rPr>
                <w:sz w:val="20"/>
              </w:rPr>
              <w:t xml:space="preserve"> </w:t>
            </w:r>
          </w:p>
        </w:tc>
      </w:tr>
      <w:tr w:rsidR="00F65372" w14:paraId="5754710F" w14:textId="77777777" w:rsidTr="009915BB">
        <w:trPr>
          <w:jc w:val="center"/>
        </w:trPr>
        <w:tc>
          <w:tcPr>
            <w:tcW w:w="4606" w:type="dxa"/>
            <w:vAlign w:val="center"/>
          </w:tcPr>
          <w:p w14:paraId="29052B12" w14:textId="648068BB" w:rsidR="00F65372" w:rsidRDefault="008E61D4" w:rsidP="009915BB">
            <w:pPr>
              <w:spacing w:before="120" w:line="360" w:lineRule="auto"/>
              <w:rPr>
                <w:color w:val="000000"/>
              </w:rPr>
            </w:pPr>
            <w:r>
              <w:rPr>
                <w:color w:val="000000"/>
              </w:rPr>
              <w:t>Koliště 1909/7</w:t>
            </w:r>
          </w:p>
        </w:tc>
        <w:tc>
          <w:tcPr>
            <w:tcW w:w="4606" w:type="dxa"/>
            <w:vAlign w:val="center"/>
          </w:tcPr>
          <w:p w14:paraId="46521DF7" w14:textId="77777777" w:rsidR="00F65372" w:rsidRDefault="00F65372" w:rsidP="009915BB">
            <w:pPr>
              <w:spacing w:before="120" w:line="360" w:lineRule="auto"/>
            </w:pPr>
            <w:r>
              <w:t>Zábrdovická 827/10, 615 00 Brno</w:t>
            </w:r>
          </w:p>
        </w:tc>
      </w:tr>
      <w:tr w:rsidR="00F65372" w14:paraId="2B0728D7" w14:textId="77777777" w:rsidTr="009915BB">
        <w:trPr>
          <w:trHeight w:val="375"/>
          <w:jc w:val="center"/>
        </w:trPr>
        <w:tc>
          <w:tcPr>
            <w:tcW w:w="4606" w:type="dxa"/>
            <w:vAlign w:val="center"/>
          </w:tcPr>
          <w:p w14:paraId="5D822E9B" w14:textId="48FA5951" w:rsidR="00F65372" w:rsidRDefault="008E61D4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right="-482" w:firstLine="0"/>
              <w:rPr>
                <w:color w:val="000000"/>
              </w:rPr>
            </w:pPr>
            <w:r>
              <w:rPr>
                <w:color w:val="000000"/>
              </w:rPr>
              <w:t>602 00 Brno</w:t>
            </w:r>
          </w:p>
        </w:tc>
        <w:tc>
          <w:tcPr>
            <w:tcW w:w="4606" w:type="dxa"/>
            <w:vAlign w:val="center"/>
          </w:tcPr>
          <w:p w14:paraId="6642C833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right="-482" w:firstLine="0"/>
              <w:rPr>
                <w:color w:val="000000"/>
              </w:rPr>
            </w:pPr>
            <w:r>
              <w:rPr>
                <w:color w:val="000000"/>
              </w:rPr>
              <w:t>615 00 Brno</w:t>
            </w:r>
          </w:p>
        </w:tc>
      </w:tr>
      <w:tr w:rsidR="00F65372" w14:paraId="379AC221" w14:textId="77777777" w:rsidTr="009915BB">
        <w:trPr>
          <w:jc w:val="center"/>
        </w:trPr>
        <w:tc>
          <w:tcPr>
            <w:tcW w:w="4606" w:type="dxa"/>
            <w:vAlign w:val="center"/>
          </w:tcPr>
          <w:p w14:paraId="4CB6918D" w14:textId="08702247" w:rsidR="00F65372" w:rsidRDefault="006E3C6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right="-482" w:firstLine="0"/>
              <w:rPr>
                <w:color w:val="000000"/>
              </w:rPr>
            </w:pPr>
            <w:r>
              <w:rPr>
                <w:color w:val="000000"/>
              </w:rPr>
              <w:t>zapsaná v OR KS v Brně, oddíl B, vl.5828</w:t>
            </w:r>
          </w:p>
        </w:tc>
        <w:tc>
          <w:tcPr>
            <w:tcW w:w="4606" w:type="dxa"/>
            <w:vAlign w:val="center"/>
          </w:tcPr>
          <w:p w14:paraId="12FAB913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right="-482" w:firstLine="0"/>
            </w:pPr>
            <w:r>
              <w:rPr>
                <w:color w:val="000000"/>
              </w:rPr>
              <w:t xml:space="preserve">zapsaná v OR KS v Brně, oddíl C, </w:t>
            </w:r>
            <w:proofErr w:type="spellStart"/>
            <w:r>
              <w:rPr>
                <w:color w:val="000000"/>
              </w:rPr>
              <w:t>vl</w:t>
            </w:r>
            <w:proofErr w:type="spellEnd"/>
            <w:r>
              <w:rPr>
                <w:color w:val="000000"/>
              </w:rPr>
              <w:t>. 597</w:t>
            </w:r>
          </w:p>
        </w:tc>
      </w:tr>
    </w:tbl>
    <w:p w14:paraId="4716369E" w14:textId="77777777" w:rsidR="00F65372" w:rsidRDefault="00F65372" w:rsidP="00F65372">
      <w:pPr>
        <w:spacing w:before="300" w:line="360" w:lineRule="auto"/>
        <w:ind w:left="3600" w:firstLine="720"/>
        <w:rPr>
          <w:b/>
        </w:rPr>
      </w:pPr>
      <w:r>
        <w:rPr>
          <w:b/>
        </w:rPr>
        <w:t>Zástupci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5372" w14:paraId="69433C43" w14:textId="77777777" w:rsidTr="009915BB">
        <w:trPr>
          <w:jc w:val="center"/>
        </w:trPr>
        <w:tc>
          <w:tcPr>
            <w:tcW w:w="4606" w:type="dxa"/>
            <w:vAlign w:val="center"/>
          </w:tcPr>
          <w:p w14:paraId="6E614866" w14:textId="77777777" w:rsidR="00F65372" w:rsidRDefault="002B2206" w:rsidP="000A1D4F">
            <w:pPr>
              <w:pStyle w:val="Zkladntex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Ing. Lea Olšáková</w:t>
            </w:r>
          </w:p>
          <w:p w14:paraId="6334EC85" w14:textId="00291DF5" w:rsidR="002B2206" w:rsidRDefault="002B2206" w:rsidP="000A1D4F">
            <w:pPr>
              <w:pStyle w:val="Zkladntex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ředitelka akciové společnosti</w:t>
            </w:r>
          </w:p>
        </w:tc>
        <w:tc>
          <w:tcPr>
            <w:tcW w:w="4606" w:type="dxa"/>
            <w:vAlign w:val="center"/>
          </w:tcPr>
          <w:p w14:paraId="00629F95" w14:textId="77777777" w:rsidR="00F65372" w:rsidRDefault="00F65372" w:rsidP="009915BB">
            <w:pPr>
              <w:pStyle w:val="Zkladntext"/>
              <w:spacing w:after="0" w:line="240" w:lineRule="auto"/>
            </w:pPr>
            <w:r>
              <w:t>Ing. Miroslav Horák</w:t>
            </w:r>
          </w:p>
          <w:p w14:paraId="6290D4DE" w14:textId="77777777" w:rsidR="00F65372" w:rsidRDefault="00F65372" w:rsidP="009915BB">
            <w:r>
              <w:t>statutární orgán - jednatel</w:t>
            </w:r>
          </w:p>
        </w:tc>
      </w:tr>
    </w:tbl>
    <w:p w14:paraId="536BC8FB" w14:textId="77777777" w:rsidR="00F65372" w:rsidRPr="00A3124E" w:rsidRDefault="00F65372" w:rsidP="00F65372">
      <w:pPr>
        <w:spacing w:before="300" w:line="360" w:lineRule="auto"/>
        <w:ind w:left="1440" w:firstLine="720"/>
        <w:rPr>
          <w:b/>
        </w:rPr>
      </w:pPr>
      <w:r w:rsidRPr="00A3124E">
        <w:rPr>
          <w:b/>
        </w:rPr>
        <w:t>Osoby oprávněné k jednání ve věcech technických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5372" w14:paraId="3A814F9D" w14:textId="77777777" w:rsidTr="009915BB">
        <w:trPr>
          <w:jc w:val="center"/>
        </w:trPr>
        <w:tc>
          <w:tcPr>
            <w:tcW w:w="4606" w:type="dxa"/>
            <w:vAlign w:val="center"/>
          </w:tcPr>
          <w:p w14:paraId="690A1B93" w14:textId="6AACC013" w:rsidR="00F65372" w:rsidRDefault="002B2206" w:rsidP="009915BB">
            <w:pPr>
              <w:pStyle w:val="Seznam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Zdeněk Kolář</w:t>
            </w:r>
          </w:p>
        </w:tc>
        <w:tc>
          <w:tcPr>
            <w:tcW w:w="4606" w:type="dxa"/>
            <w:vAlign w:val="center"/>
          </w:tcPr>
          <w:p w14:paraId="43D0C0CD" w14:textId="77777777" w:rsidR="00F65372" w:rsidRDefault="00F65372" w:rsidP="009915BB">
            <w:pPr>
              <w:pStyle w:val="Seznam"/>
              <w:spacing w:line="240" w:lineRule="auto"/>
              <w:ind w:left="0" w:firstLine="0"/>
            </w:pPr>
            <w:r>
              <w:t>Ing. Bohdan Svozil</w:t>
            </w:r>
          </w:p>
        </w:tc>
      </w:tr>
      <w:tr w:rsidR="00F65372" w14:paraId="24370FDD" w14:textId="77777777" w:rsidTr="009915BB">
        <w:trPr>
          <w:jc w:val="center"/>
        </w:trPr>
        <w:tc>
          <w:tcPr>
            <w:tcW w:w="4606" w:type="dxa"/>
            <w:vAlign w:val="center"/>
          </w:tcPr>
          <w:p w14:paraId="0DD81D65" w14:textId="5EF16621" w:rsidR="00F65372" w:rsidRDefault="00F65372" w:rsidP="009915BB">
            <w:pPr>
              <w:pStyle w:val="Seznam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tel. +420</w:t>
            </w:r>
            <w:r w:rsidR="002B2206">
              <w:rPr>
                <w:color w:val="000000"/>
              </w:rPr>
              <w:t> 734 307 866</w:t>
            </w:r>
          </w:p>
        </w:tc>
        <w:tc>
          <w:tcPr>
            <w:tcW w:w="4606" w:type="dxa"/>
            <w:vAlign w:val="center"/>
          </w:tcPr>
          <w:p w14:paraId="36EC59A0" w14:textId="77777777" w:rsidR="00F65372" w:rsidRDefault="00F65372" w:rsidP="004239C2">
            <w:pPr>
              <w:pStyle w:val="Seznam"/>
              <w:spacing w:line="240" w:lineRule="auto"/>
              <w:ind w:left="0" w:firstLine="0"/>
            </w:pPr>
            <w:r>
              <w:t>tel. +420</w:t>
            </w:r>
            <w:r w:rsidR="004239C2">
              <w:t> 603 361 413</w:t>
            </w:r>
          </w:p>
        </w:tc>
      </w:tr>
      <w:tr w:rsidR="00F65372" w14:paraId="29FA0CA6" w14:textId="77777777" w:rsidTr="009915BB">
        <w:trPr>
          <w:jc w:val="center"/>
        </w:trPr>
        <w:tc>
          <w:tcPr>
            <w:tcW w:w="4606" w:type="dxa"/>
            <w:vAlign w:val="center"/>
          </w:tcPr>
          <w:p w14:paraId="6F6868B9" w14:textId="54CFC239" w:rsidR="00F65372" w:rsidRDefault="00F65372" w:rsidP="009915BB">
            <w:pPr>
              <w:pStyle w:val="Seznam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  <w:hyperlink r:id="rId7" w:history="1">
              <w:r w:rsidR="002B2206" w:rsidRPr="002268F1">
                <w:rPr>
                  <w:rStyle w:val="Hypertextovodkaz"/>
                </w:rPr>
                <w:t>zdenek.kolar@pohrby.cz</w:t>
              </w:r>
            </w:hyperlink>
            <w:r w:rsidR="002B2206">
              <w:rPr>
                <w:color w:val="00000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13868070" w14:textId="77777777" w:rsidR="00F65372" w:rsidRDefault="00F65372" w:rsidP="009915BB">
            <w:pPr>
              <w:pStyle w:val="Seznam"/>
              <w:spacing w:line="240" w:lineRule="auto"/>
              <w:ind w:left="0" w:firstLine="0"/>
            </w:pPr>
            <w:r>
              <w:t xml:space="preserve">e-mail: </w:t>
            </w:r>
            <w:hyperlink r:id="rId8" w:history="1">
              <w:r w:rsidRPr="00232FED">
                <w:rPr>
                  <w:rStyle w:val="Hypertextovodkaz"/>
                </w:rPr>
                <w:t>emise@topenvi.cz</w:t>
              </w:r>
            </w:hyperlink>
            <w:r>
              <w:t xml:space="preserve"> </w:t>
            </w:r>
          </w:p>
        </w:tc>
      </w:tr>
    </w:tbl>
    <w:p w14:paraId="78C40C7A" w14:textId="77777777" w:rsidR="00F65372" w:rsidRPr="00A3124E" w:rsidRDefault="00F65372" w:rsidP="00F65372">
      <w:pPr>
        <w:spacing w:before="300" w:line="360" w:lineRule="auto"/>
        <w:ind w:left="2880" w:firstLine="720"/>
        <w:rPr>
          <w:b/>
        </w:rPr>
      </w:pPr>
      <w:r w:rsidRPr="00A3124E">
        <w:rPr>
          <w:b/>
        </w:rPr>
        <w:t>Bankovní spojení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65372" w14:paraId="25123A88" w14:textId="77777777" w:rsidTr="009915BB">
        <w:trPr>
          <w:trHeight w:val="360"/>
          <w:jc w:val="center"/>
        </w:trPr>
        <w:tc>
          <w:tcPr>
            <w:tcW w:w="2303" w:type="dxa"/>
            <w:vAlign w:val="center"/>
          </w:tcPr>
          <w:p w14:paraId="141F8BCD" w14:textId="7E3F0546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Banka:</w:t>
            </w:r>
            <w:r w:rsidR="007C7B79">
              <w:rPr>
                <w:color w:val="000000"/>
              </w:rPr>
              <w:t xml:space="preserve"> </w:t>
            </w:r>
            <w:r w:rsidR="00DF1D5D">
              <w:rPr>
                <w:color w:val="000000"/>
              </w:rPr>
              <w:t>Česká</w:t>
            </w:r>
            <w:r w:rsidR="003C1D0F">
              <w:rPr>
                <w:color w:val="000000"/>
              </w:rPr>
              <w:t xml:space="preserve"> </w:t>
            </w:r>
            <w:r w:rsidR="00DF1D5D">
              <w:rPr>
                <w:color w:val="000000"/>
              </w:rPr>
              <w:t>spořitelna, a.s.</w:t>
            </w:r>
            <w:r w:rsidR="003C1D0F">
              <w:rPr>
                <w:color w:val="000000"/>
              </w:rPr>
              <w:t>,  Brno</w:t>
            </w:r>
          </w:p>
        </w:tc>
        <w:tc>
          <w:tcPr>
            <w:tcW w:w="2303" w:type="dxa"/>
            <w:vAlign w:val="center"/>
          </w:tcPr>
          <w:p w14:paraId="1942E51B" w14:textId="46ED3CA1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303" w:type="dxa"/>
            <w:vAlign w:val="center"/>
          </w:tcPr>
          <w:p w14:paraId="365C080A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Banka:</w:t>
            </w:r>
          </w:p>
        </w:tc>
        <w:tc>
          <w:tcPr>
            <w:tcW w:w="2303" w:type="dxa"/>
            <w:vAlign w:val="center"/>
          </w:tcPr>
          <w:p w14:paraId="03AD2933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ČSOB Brno</w:t>
            </w:r>
          </w:p>
        </w:tc>
      </w:tr>
      <w:tr w:rsidR="00F65372" w14:paraId="768A8B04" w14:textId="77777777" w:rsidTr="009915BB">
        <w:trPr>
          <w:trHeight w:val="360"/>
          <w:jc w:val="center"/>
        </w:trPr>
        <w:tc>
          <w:tcPr>
            <w:tcW w:w="2303" w:type="dxa"/>
            <w:vAlign w:val="center"/>
          </w:tcPr>
          <w:p w14:paraId="475C454E" w14:textId="617D0618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Kód banky:</w:t>
            </w:r>
            <w:r w:rsidR="008C4B0A">
              <w:rPr>
                <w:color w:val="000000"/>
              </w:rPr>
              <w:t xml:space="preserve">       </w:t>
            </w:r>
            <w:r w:rsidR="00DF1D5D">
              <w:rPr>
                <w:color w:val="000000"/>
              </w:rPr>
              <w:t xml:space="preserve"> 0800</w:t>
            </w:r>
          </w:p>
        </w:tc>
        <w:tc>
          <w:tcPr>
            <w:tcW w:w="2303" w:type="dxa"/>
            <w:vAlign w:val="center"/>
          </w:tcPr>
          <w:p w14:paraId="1E742BA1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  <w:p w14:paraId="39DB8945" w14:textId="7491F515" w:rsidR="003C1D0F" w:rsidRDefault="003C1D0F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303" w:type="dxa"/>
            <w:vAlign w:val="center"/>
          </w:tcPr>
          <w:p w14:paraId="362DDDEE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Kód banky:</w:t>
            </w:r>
          </w:p>
        </w:tc>
        <w:tc>
          <w:tcPr>
            <w:tcW w:w="2303" w:type="dxa"/>
            <w:vAlign w:val="center"/>
          </w:tcPr>
          <w:p w14:paraId="18A7C057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0300</w:t>
            </w:r>
          </w:p>
        </w:tc>
      </w:tr>
      <w:tr w:rsidR="00F65372" w14:paraId="42FFE10C" w14:textId="77777777" w:rsidTr="009915BB">
        <w:trPr>
          <w:trHeight w:val="360"/>
          <w:jc w:val="center"/>
        </w:trPr>
        <w:tc>
          <w:tcPr>
            <w:tcW w:w="2303" w:type="dxa"/>
            <w:vAlign w:val="center"/>
          </w:tcPr>
          <w:p w14:paraId="01EA8502" w14:textId="1AD6E540" w:rsidR="00DF1D5D" w:rsidRPr="00DF1D5D" w:rsidRDefault="00F65372" w:rsidP="00DF1D5D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color w:val="000000"/>
              </w:rPr>
              <w:t>Účet:</w:t>
            </w:r>
            <w:r w:rsidR="00DF1D5D">
              <w:rPr>
                <w:color w:val="000000"/>
              </w:rPr>
              <w:t xml:space="preserve"> </w:t>
            </w:r>
            <w:r w:rsidR="003C1D0F">
              <w:rPr>
                <w:color w:val="000000"/>
              </w:rPr>
              <w:t xml:space="preserve">     </w:t>
            </w:r>
            <w:r w:rsidR="00DF1D5D" w:rsidRPr="003C1D0F">
              <w:rPr>
                <w:rFonts w:cs="Arial"/>
                <w:bCs/>
                <w:szCs w:val="22"/>
              </w:rPr>
              <w:t>4214054379</w:t>
            </w:r>
          </w:p>
          <w:p w14:paraId="3C04083F" w14:textId="1CFD5121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303" w:type="dxa"/>
            <w:vAlign w:val="center"/>
          </w:tcPr>
          <w:p w14:paraId="01BD3308" w14:textId="0DBE7B7E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303" w:type="dxa"/>
            <w:vAlign w:val="center"/>
          </w:tcPr>
          <w:p w14:paraId="525B5AB9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Účet:</w:t>
            </w:r>
          </w:p>
        </w:tc>
        <w:tc>
          <w:tcPr>
            <w:tcW w:w="2303" w:type="dxa"/>
            <w:vAlign w:val="center"/>
          </w:tcPr>
          <w:p w14:paraId="15B45A7B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153161024</w:t>
            </w:r>
          </w:p>
        </w:tc>
      </w:tr>
      <w:tr w:rsidR="00F65372" w14:paraId="73DDB8A1" w14:textId="77777777" w:rsidTr="009915BB">
        <w:trPr>
          <w:trHeight w:val="360"/>
          <w:jc w:val="center"/>
        </w:trPr>
        <w:tc>
          <w:tcPr>
            <w:tcW w:w="2303" w:type="dxa"/>
            <w:vAlign w:val="center"/>
          </w:tcPr>
          <w:p w14:paraId="6D696452" w14:textId="31B7771A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IČ:</w:t>
            </w:r>
            <w:r w:rsidR="007C7B79">
              <w:rPr>
                <w:color w:val="000000"/>
              </w:rPr>
              <w:t xml:space="preserve"> </w:t>
            </w:r>
            <w:r w:rsidR="003C1D0F">
              <w:rPr>
                <w:color w:val="000000"/>
              </w:rPr>
              <w:t xml:space="preserve">         </w:t>
            </w:r>
            <w:r w:rsidR="007C7B79">
              <w:rPr>
                <w:color w:val="000000"/>
              </w:rPr>
              <w:t>60713330</w:t>
            </w:r>
          </w:p>
        </w:tc>
        <w:tc>
          <w:tcPr>
            <w:tcW w:w="2303" w:type="dxa"/>
            <w:vAlign w:val="center"/>
          </w:tcPr>
          <w:p w14:paraId="7F3A8B41" w14:textId="5F94534F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303" w:type="dxa"/>
            <w:vAlign w:val="center"/>
          </w:tcPr>
          <w:p w14:paraId="03FD4B5B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IČ:</w:t>
            </w:r>
          </w:p>
        </w:tc>
        <w:tc>
          <w:tcPr>
            <w:tcW w:w="2303" w:type="dxa"/>
            <w:vAlign w:val="center"/>
          </w:tcPr>
          <w:p w14:paraId="27409696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15527875</w:t>
            </w:r>
          </w:p>
        </w:tc>
      </w:tr>
      <w:tr w:rsidR="00F65372" w14:paraId="153CC4FE" w14:textId="77777777" w:rsidTr="009915BB">
        <w:trPr>
          <w:trHeight w:val="360"/>
          <w:jc w:val="center"/>
        </w:trPr>
        <w:tc>
          <w:tcPr>
            <w:tcW w:w="2303" w:type="dxa"/>
            <w:vAlign w:val="center"/>
          </w:tcPr>
          <w:p w14:paraId="1C00E4E9" w14:textId="074BAD13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DIČ:</w:t>
            </w:r>
            <w:r w:rsidR="007C7B79">
              <w:rPr>
                <w:color w:val="000000"/>
              </w:rPr>
              <w:t xml:space="preserve"> </w:t>
            </w:r>
            <w:r w:rsidR="003C1D0F">
              <w:rPr>
                <w:color w:val="000000"/>
              </w:rPr>
              <w:t xml:space="preserve">      </w:t>
            </w:r>
            <w:r w:rsidR="007C7B79">
              <w:rPr>
                <w:color w:val="000000"/>
              </w:rPr>
              <w:t>CZ60713330</w:t>
            </w:r>
          </w:p>
        </w:tc>
        <w:tc>
          <w:tcPr>
            <w:tcW w:w="2303" w:type="dxa"/>
            <w:vAlign w:val="center"/>
          </w:tcPr>
          <w:p w14:paraId="695A9230" w14:textId="584CE2ED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303" w:type="dxa"/>
            <w:vAlign w:val="center"/>
          </w:tcPr>
          <w:p w14:paraId="52A72995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DIČ:</w:t>
            </w:r>
          </w:p>
        </w:tc>
        <w:tc>
          <w:tcPr>
            <w:tcW w:w="2303" w:type="dxa"/>
            <w:vAlign w:val="center"/>
          </w:tcPr>
          <w:p w14:paraId="71F3136A" w14:textId="77777777" w:rsidR="00F65372" w:rsidRDefault="00F65372" w:rsidP="009915BB">
            <w:pPr>
              <w:pStyle w:val="Seznam"/>
              <w:tabs>
                <w:tab w:val="clear" w:pos="1080"/>
              </w:tabs>
              <w:spacing w:after="0" w:line="240" w:lineRule="auto"/>
              <w:ind w:left="0" w:firstLine="0"/>
            </w:pPr>
            <w:r>
              <w:t>CZ 15527875</w:t>
            </w:r>
          </w:p>
        </w:tc>
      </w:tr>
    </w:tbl>
    <w:p w14:paraId="575E04EF" w14:textId="77777777" w:rsidR="00F65372" w:rsidRPr="000366EE" w:rsidRDefault="00F65372" w:rsidP="00F65372">
      <w:pPr>
        <w:pStyle w:val="Seznam"/>
        <w:spacing w:after="0" w:line="240" w:lineRule="auto"/>
        <w:ind w:left="142" w:right="-482" w:firstLine="0"/>
        <w:rPr>
          <w:rFonts w:ascii="Times New Roman" w:hAnsi="Times New Roman"/>
          <w:i/>
        </w:rPr>
      </w:pPr>
      <w:r w:rsidRPr="000366EE">
        <w:rPr>
          <w:rFonts w:ascii="Times New Roman" w:hAnsi="Times New Roman"/>
          <w:i/>
        </w:rPr>
        <w:t>Firma je držitelem oprávnění k autorizovanému měření emisí a imisí udělené rozhodnutím ČIŽP-OOO</w:t>
      </w:r>
    </w:p>
    <w:p w14:paraId="4CF03BA9" w14:textId="77777777" w:rsidR="00F65372" w:rsidRPr="004A20CA" w:rsidRDefault="00F65372" w:rsidP="00F65372">
      <w:pPr>
        <w:pStyle w:val="Seznam"/>
        <w:spacing w:after="0" w:line="240" w:lineRule="auto"/>
        <w:ind w:left="284" w:right="-482" w:hanging="142"/>
        <w:jc w:val="both"/>
        <w:rPr>
          <w:rFonts w:ascii="Times New Roman" w:hAnsi="Times New Roman"/>
          <w:i/>
        </w:rPr>
      </w:pPr>
      <w:r w:rsidRPr="000366EE">
        <w:rPr>
          <w:rFonts w:ascii="Times New Roman" w:hAnsi="Times New Roman"/>
          <w:i/>
        </w:rPr>
        <w:t xml:space="preserve">Praha pod č.j. </w:t>
      </w:r>
      <w:r w:rsidRPr="004A20CA">
        <w:rPr>
          <w:rFonts w:ascii="Times New Roman" w:hAnsi="Times New Roman"/>
          <w:i/>
        </w:rPr>
        <w:t>1838/780/11/Hl.</w:t>
      </w:r>
    </w:p>
    <w:p w14:paraId="35D1F424" w14:textId="77777777" w:rsidR="007635F1" w:rsidRDefault="007635F1" w:rsidP="00F65372">
      <w:pPr>
        <w:spacing w:before="400"/>
        <w:ind w:left="3600" w:firstLine="720"/>
        <w:rPr>
          <w:sz w:val="24"/>
        </w:rPr>
      </w:pPr>
    </w:p>
    <w:p w14:paraId="372D9F62" w14:textId="240D85C7" w:rsidR="00F65372" w:rsidRDefault="00F65372" w:rsidP="00F65372">
      <w:pPr>
        <w:spacing w:before="400"/>
        <w:ind w:left="3600" w:firstLine="720"/>
        <w:rPr>
          <w:sz w:val="24"/>
        </w:rPr>
      </w:pPr>
      <w:r>
        <w:rPr>
          <w:sz w:val="24"/>
        </w:rPr>
        <w:t>ČLÁNEK 2</w:t>
      </w:r>
    </w:p>
    <w:p w14:paraId="6C483609" w14:textId="77777777" w:rsidR="00F65372" w:rsidRDefault="00F65372" w:rsidP="00F65372">
      <w:pPr>
        <w:spacing w:before="120" w:after="60"/>
        <w:ind w:left="2880" w:firstLine="720"/>
        <w:rPr>
          <w:b/>
        </w:rPr>
      </w:pPr>
      <w:r>
        <w:rPr>
          <w:b/>
        </w:rPr>
        <w:t>Předmět smlouvy (díla)</w:t>
      </w:r>
    </w:p>
    <w:p w14:paraId="294DE365" w14:textId="34F9CDC8" w:rsidR="00F65372" w:rsidRDefault="00F65372" w:rsidP="00F65372">
      <w:pPr>
        <w:pStyle w:val="Zkladntext"/>
        <w:numPr>
          <w:ilvl w:val="0"/>
          <w:numId w:val="13"/>
        </w:numPr>
        <w:spacing w:after="0" w:line="240" w:lineRule="auto"/>
        <w:ind w:hanging="578"/>
        <w:jc w:val="both"/>
      </w:pPr>
      <w:r w:rsidRPr="00194596">
        <w:t xml:space="preserve">Zhotovitel za podmínky včasného předání podkladů a dohodnutého spolupůsobení objednatele </w:t>
      </w:r>
      <w:r>
        <w:t>zavazuje provést na svůj náklad a nebezpečí</w:t>
      </w:r>
      <w:r w:rsidRPr="00194596">
        <w:t xml:space="preserve"> následující dílo - autorizované jednorázové měření emisí látek znečišťující ovzduší na vyjmenovaných zdrojích v souladu </w:t>
      </w:r>
      <w:r w:rsidRPr="00194596">
        <w:lastRenderedPageBreak/>
        <w:t>se zákonem o ochraně ovzduší č. 201/2012 Sb. v platném znění v objektech objednatele v</w:t>
      </w:r>
      <w:r w:rsidR="007635F1">
        <w:t> </w:t>
      </w:r>
      <w:r w:rsidRPr="00194596">
        <w:t>rozsahu</w:t>
      </w:r>
      <w:r w:rsidR="007635F1">
        <w:t xml:space="preserve"> :</w:t>
      </w:r>
      <w:r w:rsidRPr="00194596">
        <w:t xml:space="preserve"> </w:t>
      </w:r>
    </w:p>
    <w:tbl>
      <w:tblPr>
        <w:tblW w:w="8242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730"/>
        <w:gridCol w:w="1819"/>
      </w:tblGrid>
      <w:tr w:rsidR="007635F1" w14:paraId="00041591" w14:textId="77777777" w:rsidTr="007635F1">
        <w:trPr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C02210" w14:textId="77777777" w:rsidR="007635F1" w:rsidRDefault="007635F1" w:rsidP="006F4DD0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Název zdroje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E7A38C" w14:textId="77777777" w:rsidR="007635F1" w:rsidRDefault="007635F1" w:rsidP="006F4DD0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Měřené emise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79DC46" w14:textId="77777777" w:rsidR="007635F1" w:rsidRDefault="007635F1" w:rsidP="006F4DD0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Počet zdrojů /(výduchů)</w:t>
            </w:r>
          </w:p>
        </w:tc>
      </w:tr>
      <w:tr w:rsidR="007635F1" w14:paraId="14D29605" w14:textId="77777777" w:rsidTr="007635F1">
        <w:trPr>
          <w:trHeight w:val="4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C0EA1" w14:textId="77777777" w:rsidR="007635F1" w:rsidRPr="00337FAD" w:rsidRDefault="007635F1" w:rsidP="006F4DD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t>Kremační  pece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89FDBF" w14:textId="77777777" w:rsidR="007635F1" w:rsidRPr="000252BE" w:rsidRDefault="007635F1" w:rsidP="006F4DD0">
            <w:pPr>
              <w:jc w:val="center"/>
              <w:rPr>
                <w:snapToGrid w:val="0"/>
                <w:color w:val="000000"/>
                <w:sz w:val="24"/>
                <w:vertAlign w:val="subscript"/>
              </w:rPr>
            </w:pPr>
            <w:r>
              <w:rPr>
                <w:snapToGrid w:val="0"/>
                <w:color w:val="000000"/>
                <w:sz w:val="24"/>
              </w:rPr>
              <w:t xml:space="preserve">TZL, TOC, </w:t>
            </w:r>
            <w:proofErr w:type="spellStart"/>
            <w:r>
              <w:rPr>
                <w:snapToGrid w:val="0"/>
                <w:color w:val="000000"/>
                <w:sz w:val="24"/>
              </w:rPr>
              <w:t>NO</w:t>
            </w:r>
            <w:r>
              <w:rPr>
                <w:snapToGrid w:val="0"/>
                <w:color w:val="000000"/>
                <w:sz w:val="24"/>
                <w:vertAlign w:val="subscript"/>
              </w:rPr>
              <w:t>x</w:t>
            </w:r>
            <w:proofErr w:type="spellEnd"/>
            <w:r>
              <w:rPr>
                <w:snapToGrid w:val="0"/>
                <w:color w:val="000000"/>
                <w:sz w:val="24"/>
              </w:rPr>
              <w:t>, CO, O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D8661E" w14:textId="77777777" w:rsidR="007635F1" w:rsidRDefault="007635F1" w:rsidP="006F4DD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</w:tr>
    </w:tbl>
    <w:p w14:paraId="7A62C73F" w14:textId="77777777" w:rsidR="007635F1" w:rsidRDefault="007635F1" w:rsidP="007635F1">
      <w:pPr>
        <w:pStyle w:val="Zkladntext"/>
        <w:tabs>
          <w:tab w:val="left" w:pos="142"/>
        </w:tabs>
        <w:spacing w:after="0" w:line="240" w:lineRule="auto"/>
        <w:ind w:left="720"/>
        <w:jc w:val="both"/>
      </w:pPr>
    </w:p>
    <w:p w14:paraId="2C19515D" w14:textId="5EF00EE5" w:rsidR="00F65372" w:rsidRPr="009953C8" w:rsidRDefault="00F65372" w:rsidP="007635F1">
      <w:pPr>
        <w:pStyle w:val="Zkladntext"/>
        <w:numPr>
          <w:ilvl w:val="0"/>
          <w:numId w:val="13"/>
        </w:numPr>
        <w:tabs>
          <w:tab w:val="left" w:pos="142"/>
        </w:tabs>
        <w:spacing w:after="0" w:line="240" w:lineRule="auto"/>
        <w:ind w:hanging="578"/>
        <w:jc w:val="both"/>
      </w:pPr>
      <w:r>
        <w:t xml:space="preserve">Výsledné výstupy z předmětu díla dle bodu 2.1 budou zhotovitelem </w:t>
      </w:r>
      <w:r w:rsidRPr="009953C8">
        <w:t xml:space="preserve">předány objednateli ve formě protokolu z autorizovaného měření emisí (dále jen protokol) </w:t>
      </w:r>
      <w:r>
        <w:t>pro každé měřené zařízení samostatně, v rozsahu a</w:t>
      </w:r>
      <w:r w:rsidRPr="009953C8">
        <w:t xml:space="preserve"> kvalitě </w:t>
      </w:r>
      <w:r>
        <w:t xml:space="preserve">požadované zákonem o ochraně ovzduší </w:t>
      </w:r>
      <w:r w:rsidRPr="009953C8">
        <w:t>č. 201/2012 Sb. v platném znění v  elektronické podobě na e-mail</w:t>
      </w:r>
      <w:r>
        <w:t>ovou adresu objednatele uvedenou v článku 1 této smlouvy</w:t>
      </w:r>
      <w:r w:rsidRPr="009953C8">
        <w:t>.</w:t>
      </w:r>
      <w:r w:rsidR="00EF4DD3">
        <w:t xml:space="preserve"> </w:t>
      </w:r>
    </w:p>
    <w:p w14:paraId="6253350D" w14:textId="77777777" w:rsidR="00F65372" w:rsidRPr="004C20A6" w:rsidRDefault="00F65372" w:rsidP="00F65372">
      <w:pPr>
        <w:spacing w:before="400"/>
        <w:ind w:left="3600" w:firstLine="720"/>
        <w:rPr>
          <w:sz w:val="24"/>
        </w:rPr>
      </w:pPr>
      <w:r w:rsidRPr="004C20A6">
        <w:rPr>
          <w:sz w:val="24"/>
        </w:rPr>
        <w:t>ČLÁNEK 3</w:t>
      </w:r>
    </w:p>
    <w:p w14:paraId="2D270C84" w14:textId="77777777" w:rsidR="00F65372" w:rsidRPr="00FE4DF9" w:rsidRDefault="00F65372" w:rsidP="00F65372">
      <w:pPr>
        <w:spacing w:before="120" w:after="120"/>
        <w:ind w:left="2880" w:firstLine="720"/>
        <w:rPr>
          <w:b/>
        </w:rPr>
      </w:pPr>
      <w:r w:rsidRPr="00FE4DF9">
        <w:rPr>
          <w:b/>
        </w:rPr>
        <w:t>Prováděcí a dodací lhůta</w:t>
      </w:r>
    </w:p>
    <w:p w14:paraId="4E17E0CB" w14:textId="6BBF2F50" w:rsidR="00F65372" w:rsidRPr="004A20CA" w:rsidRDefault="00F65372" w:rsidP="00F65372">
      <w:pPr>
        <w:pStyle w:val="Zkladntext"/>
        <w:numPr>
          <w:ilvl w:val="0"/>
          <w:numId w:val="14"/>
        </w:numPr>
        <w:spacing w:after="0" w:line="240" w:lineRule="auto"/>
        <w:ind w:hanging="578"/>
        <w:jc w:val="both"/>
      </w:pPr>
      <w:r>
        <w:t>Autorizované měření emisí vyjmenovaných zdrojů znečišťování ovzduší dle bodu 2.1 této smlouvy bude provedeno v rozsahu a ve sjednaných termínech dle přílohy č. 1 této smlouvy. Celé d</w:t>
      </w:r>
      <w:r w:rsidRPr="000B3B2F">
        <w:t xml:space="preserve">ílo dle </w:t>
      </w:r>
      <w:r>
        <w:t>článku 2</w:t>
      </w:r>
      <w:r w:rsidRPr="000B3B2F">
        <w:t xml:space="preserve"> této </w:t>
      </w:r>
      <w:r w:rsidRPr="004A20CA">
        <w:t xml:space="preserve">smlouvy bude dokončeno a předáno do </w:t>
      </w:r>
      <w:r w:rsidR="00877F23">
        <w:rPr>
          <w:b/>
        </w:rPr>
        <w:t>30</w:t>
      </w:r>
      <w:r w:rsidR="000A1D4F">
        <w:rPr>
          <w:b/>
        </w:rPr>
        <w:t>.</w:t>
      </w:r>
      <w:r w:rsidR="00877F23">
        <w:rPr>
          <w:b/>
        </w:rPr>
        <w:t>7</w:t>
      </w:r>
      <w:r w:rsidR="000A1D4F">
        <w:rPr>
          <w:b/>
        </w:rPr>
        <w:t>.2022</w:t>
      </w:r>
      <w:r w:rsidRPr="004A20CA">
        <w:t>.</w:t>
      </w:r>
    </w:p>
    <w:p w14:paraId="0517B879" w14:textId="78C70F9A" w:rsidR="00F65372" w:rsidRPr="004A20CA" w:rsidRDefault="00F65372" w:rsidP="00F65372">
      <w:pPr>
        <w:pStyle w:val="Zkladntext"/>
        <w:numPr>
          <w:ilvl w:val="0"/>
          <w:numId w:val="14"/>
        </w:numPr>
        <w:spacing w:before="100" w:after="0" w:line="240" w:lineRule="auto"/>
        <w:ind w:hanging="578"/>
        <w:jc w:val="both"/>
      </w:pPr>
      <w:r w:rsidRPr="004A20CA">
        <w:t xml:space="preserve">Protokoly z předmětu díla dle bodu 2.2 této smlouvy budou objednateli předány nejpozději do </w:t>
      </w:r>
      <w:r w:rsidR="00877F23">
        <w:t>6</w:t>
      </w:r>
      <w:r w:rsidRPr="004A20CA">
        <w:t>0 dnů od sjednaného data měření emisí dle přílohy č. 1 této smlouvy.</w:t>
      </w:r>
    </w:p>
    <w:p w14:paraId="7A0C9C92" w14:textId="3A7848E6" w:rsidR="00F65372" w:rsidRDefault="00F65372" w:rsidP="00F65372">
      <w:pPr>
        <w:pStyle w:val="Zkladntext"/>
        <w:numPr>
          <w:ilvl w:val="0"/>
          <w:numId w:val="14"/>
        </w:numPr>
        <w:spacing w:before="100" w:after="0" w:line="240" w:lineRule="auto"/>
        <w:ind w:hanging="578"/>
        <w:jc w:val="both"/>
      </w:pPr>
      <w:r w:rsidRPr="004A20CA">
        <w:t>Zhotovitel se zavazuje nahlásit termíny měření emisí dle článku 3</w:t>
      </w:r>
      <w:r>
        <w:t xml:space="preserve"> odstavce 3.1 této smlouvy dle</w:t>
      </w:r>
      <w:r w:rsidRPr="00FE4DF9">
        <w:t xml:space="preserve"> zákona 201/2012 Sb. v platném zněn</w:t>
      </w:r>
      <w:r>
        <w:t xml:space="preserve">í na příslušný Oblastní inspektorát </w:t>
      </w:r>
      <w:r w:rsidRPr="00FE4DF9">
        <w:t>ČIŽP</w:t>
      </w:r>
      <w:r w:rsidR="00F5690C">
        <w:t>,</w:t>
      </w:r>
      <w:r w:rsidRPr="00FE4DF9">
        <w:t xml:space="preserve"> </w:t>
      </w:r>
      <w:r>
        <w:t xml:space="preserve">a to nejméně pět pracovních dní před jeho sjednanou realizací. </w:t>
      </w:r>
      <w:r w:rsidRPr="00FE4DF9">
        <w:t xml:space="preserve">Zhotovitel předá </w:t>
      </w:r>
      <w:r>
        <w:t xml:space="preserve">prokazatelně </w:t>
      </w:r>
      <w:r w:rsidRPr="00FE4DF9">
        <w:t>objednateli oznámení termínu měření ČIŽP, a t</w:t>
      </w:r>
      <w:r>
        <w:t xml:space="preserve">o v den, kdy došlo </w:t>
      </w:r>
      <w:r w:rsidRPr="00FE4DF9">
        <w:t xml:space="preserve">zhotovitelem k nahlášení termínu měření ČIŽP </w:t>
      </w:r>
      <w:r>
        <w:t>v elektronické podobě na e-mailovou adresu objednatele uvedenou v článku 1 této smlouvy</w:t>
      </w:r>
      <w:r w:rsidRPr="009953C8">
        <w:t>.</w:t>
      </w:r>
    </w:p>
    <w:p w14:paraId="50DF8A18" w14:textId="77777777" w:rsidR="00F65372" w:rsidRDefault="00F65372" w:rsidP="00F65372">
      <w:pPr>
        <w:pStyle w:val="Zkladntext"/>
        <w:numPr>
          <w:ilvl w:val="0"/>
          <w:numId w:val="14"/>
        </w:numPr>
        <w:spacing w:before="100" w:after="0" w:line="240" w:lineRule="auto"/>
        <w:ind w:hanging="578"/>
        <w:jc w:val="both"/>
      </w:pPr>
      <w:r>
        <w:t>Zhotovitel se zavazuje předat dílo bez vad a nedodělků. Zhotovitel se zavazuje, že dílo bude mít vlastnosti stanovené touto smlouvou.</w:t>
      </w:r>
    </w:p>
    <w:p w14:paraId="2AC19AB4" w14:textId="77777777" w:rsidR="00F65372" w:rsidRDefault="00F65372" w:rsidP="00F65372">
      <w:pPr>
        <w:pStyle w:val="Zkladntext"/>
        <w:numPr>
          <w:ilvl w:val="0"/>
          <w:numId w:val="14"/>
        </w:numPr>
        <w:spacing w:before="100" w:after="0" w:line="240" w:lineRule="auto"/>
        <w:ind w:hanging="578"/>
        <w:jc w:val="both"/>
      </w:pPr>
      <w:r>
        <w:t>Smluvní strany se dále dohodly, že budou-li v době předání na díle vady či nedodělky, k předání a převzetí díla dojde až po jejich odstranění. O této skutečnosti bude smluvními stranami sepsán záznam. Náklady na odstranění vad nese zhotovitel.</w:t>
      </w:r>
    </w:p>
    <w:p w14:paraId="6058B904" w14:textId="77777777" w:rsidR="00F65372" w:rsidRPr="00FE4DF9" w:rsidRDefault="00F65372" w:rsidP="00F65372">
      <w:pPr>
        <w:spacing w:before="400"/>
        <w:ind w:left="3600" w:firstLine="720"/>
        <w:rPr>
          <w:sz w:val="24"/>
          <w:szCs w:val="24"/>
        </w:rPr>
      </w:pPr>
      <w:r w:rsidRPr="00FE4DF9">
        <w:rPr>
          <w:sz w:val="24"/>
          <w:szCs w:val="24"/>
        </w:rPr>
        <w:t>ČLÁNEK 4</w:t>
      </w:r>
    </w:p>
    <w:p w14:paraId="46BEAF2F" w14:textId="77777777" w:rsidR="00F65372" w:rsidRPr="00FE4DF9" w:rsidRDefault="00F65372" w:rsidP="00F65372">
      <w:pPr>
        <w:spacing w:before="120" w:after="100"/>
        <w:ind w:left="2880" w:firstLine="720"/>
        <w:rPr>
          <w:b/>
        </w:rPr>
      </w:pPr>
      <w:r w:rsidRPr="00FE4DF9">
        <w:rPr>
          <w:b/>
        </w:rPr>
        <w:t>Dohoda o ceně a placení</w:t>
      </w:r>
    </w:p>
    <w:p w14:paraId="1C538B06" w14:textId="77777777" w:rsidR="00F65372" w:rsidRPr="00FE4DF9" w:rsidRDefault="00F65372" w:rsidP="00F65372">
      <w:pPr>
        <w:pStyle w:val="Zkladntext"/>
        <w:numPr>
          <w:ilvl w:val="0"/>
          <w:numId w:val="15"/>
        </w:numPr>
        <w:spacing w:before="100" w:after="0" w:line="240" w:lineRule="auto"/>
        <w:ind w:hanging="578"/>
        <w:jc w:val="both"/>
      </w:pPr>
      <w:r w:rsidRPr="00FE4DF9">
        <w:t xml:space="preserve">Objednatel se zavazuje </w:t>
      </w:r>
      <w:r>
        <w:t xml:space="preserve">zhotoviteli </w:t>
      </w:r>
      <w:r w:rsidRPr="00FE4DF9">
        <w:t xml:space="preserve">zaplatit </w:t>
      </w:r>
      <w:r>
        <w:t>celkovou sjednanou konečnou cenu dle této smlouvy n</w:t>
      </w:r>
      <w:r w:rsidRPr="00FE4DF9">
        <w:t xml:space="preserve">a </w:t>
      </w:r>
      <w:r>
        <w:t>jeho bankovní účet.</w:t>
      </w:r>
    </w:p>
    <w:p w14:paraId="4C091CB3" w14:textId="4204B564" w:rsidR="00F65372" w:rsidRPr="00FC2934" w:rsidRDefault="00F65372" w:rsidP="00F65372">
      <w:pPr>
        <w:pStyle w:val="Seznam"/>
        <w:tabs>
          <w:tab w:val="clear" w:pos="1080"/>
          <w:tab w:val="left" w:pos="0"/>
        </w:tabs>
        <w:spacing w:before="200" w:after="0" w:line="240" w:lineRule="auto"/>
        <w:ind w:left="720" w:firstLine="0"/>
        <w:rPr>
          <w:b/>
        </w:rPr>
      </w:pPr>
      <w:r>
        <w:rPr>
          <w:b/>
        </w:rPr>
        <w:t>Konečná sjednaná cena: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7F23">
        <w:rPr>
          <w:b/>
        </w:rPr>
        <w:t>62 600</w:t>
      </w:r>
      <w:r>
        <w:rPr>
          <w:b/>
        </w:rPr>
        <w:t>,00 Kč</w:t>
      </w:r>
    </w:p>
    <w:p w14:paraId="149EEFB9" w14:textId="77777777" w:rsidR="00F65372" w:rsidRPr="00FE4DF9" w:rsidRDefault="00F65372" w:rsidP="00F65372">
      <w:pPr>
        <w:pStyle w:val="Seznam"/>
        <w:tabs>
          <w:tab w:val="clear" w:pos="1080"/>
          <w:tab w:val="left" w:pos="0"/>
        </w:tabs>
        <w:spacing w:after="200" w:line="240" w:lineRule="auto"/>
        <w:ind w:left="720" w:firstLine="0"/>
      </w:pPr>
      <w:r>
        <w:t>Ke sjednané smluvní ceně bude připočteno DPH v zákonné výši.</w:t>
      </w:r>
    </w:p>
    <w:p w14:paraId="522EE1D4" w14:textId="77777777" w:rsidR="00F65372" w:rsidRDefault="00F65372" w:rsidP="00F65372">
      <w:pPr>
        <w:pStyle w:val="Zkladntext"/>
        <w:numPr>
          <w:ilvl w:val="0"/>
          <w:numId w:val="15"/>
        </w:numPr>
        <w:spacing w:before="100" w:line="240" w:lineRule="auto"/>
        <w:ind w:hanging="578"/>
        <w:jc w:val="both"/>
      </w:pPr>
      <w:r>
        <w:t xml:space="preserve">Splatnost faktur vystavených zhotovitelem je 21 dnů po provedení měření a po doručení faktury objednateli. Splněním závazku se rozumí připsání předmětné finanční částky na účet zhotovitele u příslušné banky. </w:t>
      </w:r>
      <w:r w:rsidRPr="000B3B2F">
        <w:t xml:space="preserve">Dnem zdanitelného plnění je den </w:t>
      </w:r>
      <w:r>
        <w:t xml:space="preserve">autorizovaného měření emisí. </w:t>
      </w:r>
      <w:r w:rsidRPr="000B3B2F">
        <w:t>V pochybnostech se má za to, že faktura byla doručena třetí (3) den po jejím odeslání. Za rozhodující se považuje datum podacího razítka poštovního úřadu.</w:t>
      </w:r>
    </w:p>
    <w:p w14:paraId="6B9A75C7" w14:textId="3DA669C9" w:rsidR="00F65372" w:rsidRPr="00EA2A27" w:rsidRDefault="00F65372" w:rsidP="00F65372">
      <w:pPr>
        <w:pStyle w:val="Zkladntext"/>
        <w:numPr>
          <w:ilvl w:val="0"/>
          <w:numId w:val="15"/>
        </w:numPr>
        <w:spacing w:before="100" w:line="240" w:lineRule="auto"/>
        <w:ind w:hanging="578"/>
        <w:jc w:val="both"/>
      </w:pPr>
      <w:r w:rsidRPr="000B3B2F">
        <w:t>Adresa pro doručování faktur a písemností</w:t>
      </w:r>
      <w:r w:rsidR="008C4B0A">
        <w:t xml:space="preserve"> Koliště 1909/7, 602 00 Brno</w:t>
      </w:r>
      <w:r w:rsidR="009000E5">
        <w:t xml:space="preserve"> </w:t>
      </w:r>
      <w:r>
        <w:t xml:space="preserve"> nebo na </w:t>
      </w:r>
      <w:r w:rsidRPr="00EA2A27">
        <w:t>e-mailovou adresu pro zasílání</w:t>
      </w:r>
      <w:r w:rsidR="0091060E">
        <w:t xml:space="preserve"> </w:t>
      </w:r>
      <w:hyperlink r:id="rId9" w:history="1">
        <w:r w:rsidR="0091060E" w:rsidRPr="002268F1">
          <w:rPr>
            <w:rStyle w:val="Hypertextovodkaz"/>
          </w:rPr>
          <w:t>jaroslava.houdkova@pohrby.cz</w:t>
        </w:r>
      </w:hyperlink>
      <w:r w:rsidR="008C4B0A">
        <w:t xml:space="preserve">  a </w:t>
      </w:r>
      <w:r w:rsidR="0091060E">
        <w:t xml:space="preserve"> </w:t>
      </w:r>
      <w:hyperlink r:id="rId10" w:history="1">
        <w:r w:rsidR="009000E5" w:rsidRPr="002268F1">
          <w:rPr>
            <w:rStyle w:val="Hypertextovodkaz"/>
          </w:rPr>
          <w:t>reditel@pohrby.cz</w:t>
        </w:r>
      </w:hyperlink>
      <w:r w:rsidR="009000E5">
        <w:t xml:space="preserve"> </w:t>
      </w:r>
    </w:p>
    <w:p w14:paraId="1FA5457C" w14:textId="77777777" w:rsidR="00F65372" w:rsidRDefault="00F65372" w:rsidP="00F65372">
      <w:pPr>
        <w:pStyle w:val="Zkladntext"/>
        <w:numPr>
          <w:ilvl w:val="0"/>
          <w:numId w:val="15"/>
        </w:numPr>
        <w:spacing w:before="100" w:line="240" w:lineRule="auto"/>
        <w:ind w:hanging="578"/>
        <w:jc w:val="both"/>
      </w:pPr>
      <w:r>
        <w:t>Dojde-li ze strany objednatele k prodlení s úhradou doručené faktury, objednatel se zavazuje uhradit úrok z prodlení v zákonné výši. Tímto ustanovením není dotčeno právo objednatele na náhradu škody vůči zhotoviteli.</w:t>
      </w:r>
    </w:p>
    <w:p w14:paraId="226778FF" w14:textId="77777777" w:rsidR="00F65372" w:rsidRDefault="00F65372" w:rsidP="00F65372">
      <w:pPr>
        <w:pStyle w:val="Zkladntext"/>
        <w:numPr>
          <w:ilvl w:val="0"/>
          <w:numId w:val="15"/>
        </w:numPr>
        <w:spacing w:before="100" w:line="240" w:lineRule="auto"/>
        <w:ind w:hanging="578"/>
        <w:jc w:val="both"/>
      </w:pPr>
      <w:r>
        <w:br w:type="page"/>
      </w:r>
      <w:r>
        <w:lastRenderedPageBreak/>
        <w:t>Dojde-li ze strany zhotovitele k prodlení s plněním kteréhokoliv závazku této smlouvy, zhotovitel se zavazuje uhradit objednateli smluvní závazek ve výši 500,- Kč za každý den prodlení. Tímto ustanovením není dotčeno právo objednatele na náhradu škody vůči zhotoviteli.</w:t>
      </w:r>
    </w:p>
    <w:p w14:paraId="76998508" w14:textId="77777777" w:rsidR="00F65372" w:rsidRDefault="00F65372" w:rsidP="00F65372">
      <w:pPr>
        <w:pStyle w:val="Zkladntext"/>
        <w:numPr>
          <w:ilvl w:val="0"/>
          <w:numId w:val="15"/>
        </w:numPr>
        <w:spacing w:before="100" w:line="240" w:lineRule="auto"/>
        <w:ind w:hanging="578"/>
        <w:jc w:val="both"/>
      </w:pPr>
      <w:r>
        <w:t>V případě, že nebude zajištěn ze strany objednatele provoz některého z vyjmenovaných zdrojů emisí určených k měření ve sjednaném termínu, bude zhotovitel účtovat cenu pouze za skutečně provedená měření.</w:t>
      </w:r>
    </w:p>
    <w:p w14:paraId="7A917F29" w14:textId="77777777" w:rsidR="00F65372" w:rsidRPr="006F3716" w:rsidRDefault="00F65372" w:rsidP="00F65372">
      <w:pPr>
        <w:pStyle w:val="Zkladntext"/>
        <w:numPr>
          <w:ilvl w:val="0"/>
          <w:numId w:val="15"/>
        </w:numPr>
        <w:spacing w:before="100" w:line="240" w:lineRule="auto"/>
        <w:ind w:hanging="578"/>
        <w:jc w:val="both"/>
      </w:pPr>
      <w:r w:rsidRPr="006F3716">
        <w:t>V případě, že zhotovitel získá v době průběhu zdanitelného plnění rozhodnutím správce daně status nespolehlivého plátce v souladu s ustanovením § 106a zákona č. 235/2004 Sb., o dani z přidané hodnoty, ve znění pozdějších předpisů, uhradí objednatel DPH z poskytnutého plnění dle § 109a téhož zákona přímo příslušnému správci daně namísto zhotovitele a následně uhradí zhotoviteli sjednanou cenu za poskytnuté plnění poníženou o takto zaplacenou daň.</w:t>
      </w:r>
    </w:p>
    <w:p w14:paraId="3AC84074" w14:textId="77777777" w:rsidR="00F65372" w:rsidRPr="003011A2" w:rsidRDefault="00F65372" w:rsidP="00F65372">
      <w:pPr>
        <w:pStyle w:val="pododstavec-nadpis2"/>
        <w:ind w:left="709"/>
        <w:rPr>
          <w:rFonts w:ascii="Arial" w:hAnsi="Arial"/>
          <w:bCs w:val="0"/>
          <w:color w:val="auto"/>
          <w:sz w:val="22"/>
          <w:szCs w:val="20"/>
          <w:lang w:eastAsia="cs-CZ"/>
        </w:rPr>
      </w:pPr>
      <w:r w:rsidRPr="003011A2">
        <w:rPr>
          <w:rFonts w:ascii="Arial" w:hAnsi="Arial"/>
          <w:bCs w:val="0"/>
          <w:color w:val="auto"/>
          <w:sz w:val="22"/>
          <w:szCs w:val="20"/>
          <w:lang w:eastAsia="cs-CZ"/>
        </w:rPr>
        <w:t>Objednatel tuto skutečnost využití „zvláštního způsobu zajištění daně“ písemně oznámí zhotoviteli do pěti (5) dnů od úhrady a zároveň připojí kopii dokladu o uhrazení DPH včetně identifikace úhrady podle § 109a.</w:t>
      </w:r>
    </w:p>
    <w:p w14:paraId="2F5D8605" w14:textId="77777777" w:rsidR="00F65372" w:rsidRPr="003011A2" w:rsidRDefault="00F65372" w:rsidP="00F65372">
      <w:pPr>
        <w:pStyle w:val="pododstavec-nadpis2"/>
        <w:ind w:left="709"/>
        <w:rPr>
          <w:rFonts w:ascii="Arial" w:hAnsi="Arial"/>
          <w:bCs w:val="0"/>
          <w:color w:val="auto"/>
          <w:sz w:val="22"/>
          <w:szCs w:val="20"/>
          <w:lang w:eastAsia="cs-CZ"/>
        </w:rPr>
      </w:pPr>
      <w:r w:rsidRPr="003011A2">
        <w:rPr>
          <w:rFonts w:ascii="Arial" w:hAnsi="Arial"/>
          <w:bCs w:val="0"/>
          <w:color w:val="auto"/>
          <w:sz w:val="22"/>
          <w:szCs w:val="20"/>
          <w:lang w:eastAsia="cs-CZ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 nová lhůta splatnosti počíná běžet dnem doručení opravené faktury s uvedením správného účtu zhotovitele, tj. účtu zveřejněného správcem daně.</w:t>
      </w:r>
    </w:p>
    <w:p w14:paraId="31EB4C87" w14:textId="77777777" w:rsidR="00F65372" w:rsidRPr="006F3716" w:rsidRDefault="00F65372" w:rsidP="00F65372">
      <w:pPr>
        <w:spacing w:before="400"/>
        <w:ind w:left="3600" w:firstLine="720"/>
        <w:rPr>
          <w:sz w:val="24"/>
          <w:szCs w:val="24"/>
        </w:rPr>
      </w:pPr>
      <w:r w:rsidRPr="006F3716">
        <w:rPr>
          <w:sz w:val="24"/>
          <w:szCs w:val="24"/>
        </w:rPr>
        <w:t>ČLÁNEK 5</w:t>
      </w:r>
    </w:p>
    <w:p w14:paraId="2AE3A14C" w14:textId="77777777" w:rsidR="00F65372" w:rsidRPr="004506A8" w:rsidRDefault="00F65372" w:rsidP="00F65372">
      <w:pPr>
        <w:spacing w:before="120" w:after="140"/>
        <w:ind w:left="2880"/>
        <w:rPr>
          <w:b/>
        </w:rPr>
      </w:pPr>
      <w:r w:rsidRPr="004506A8">
        <w:rPr>
          <w:b/>
        </w:rPr>
        <w:t>Ujednání o podkladech a spolupůsobení</w:t>
      </w:r>
    </w:p>
    <w:p w14:paraId="79AFBAAC" w14:textId="77777777" w:rsidR="00F65372" w:rsidRDefault="00F65372" w:rsidP="00F65372">
      <w:pPr>
        <w:pStyle w:val="Seznam"/>
        <w:numPr>
          <w:ilvl w:val="0"/>
          <w:numId w:val="12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>Objednatel po domluvě zajistí přístup na místo provádění předmětu díla.</w:t>
      </w:r>
    </w:p>
    <w:p w14:paraId="65993F0F" w14:textId="131E68BA" w:rsidR="00F65372" w:rsidRDefault="00F65372" w:rsidP="00F65372">
      <w:pPr>
        <w:pStyle w:val="Seznam"/>
        <w:numPr>
          <w:ilvl w:val="0"/>
          <w:numId w:val="12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>Objednatel zajistí jmenovitě odpovědné zaměstnance měřených zařízení, kteří poskytnou všechny potřebné údaje a dokumentaci k vypracování předmětu díla. Dokumenty budou k dispozici zhotoviteli nejpozději v den zahájení měření</w:t>
      </w:r>
      <w:r w:rsidR="007635F1">
        <w:t>.</w:t>
      </w:r>
      <w:r>
        <w:t xml:space="preserve"> Bez těchto údajů nemůže být měření zahájeno.</w:t>
      </w:r>
    </w:p>
    <w:p w14:paraId="431515EA" w14:textId="446550E1" w:rsidR="00F65372" w:rsidRDefault="00F65372" w:rsidP="00F65372">
      <w:pPr>
        <w:pStyle w:val="Seznam"/>
        <w:numPr>
          <w:ilvl w:val="0"/>
          <w:numId w:val="12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 xml:space="preserve">Začátek a konkrétní dobu trvání měření určí zhotovitel po vzájemné dohodě s objednatelem. </w:t>
      </w:r>
    </w:p>
    <w:p w14:paraId="1AF68854" w14:textId="77777777" w:rsidR="00F65372" w:rsidRDefault="00F65372" w:rsidP="00F65372">
      <w:pPr>
        <w:pStyle w:val="Seznam"/>
        <w:numPr>
          <w:ilvl w:val="0"/>
          <w:numId w:val="12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>Objednatel před zahájením měření zajistí prokazatelného proškolení celé měřící skupiny zhotovitele s potřebnými předpisy a podmínkami BOZP a PO dle specifických podmínek objektů, kde se měření provádí.</w:t>
      </w:r>
    </w:p>
    <w:p w14:paraId="7ED8BB94" w14:textId="22D9DAAD" w:rsidR="00F65372" w:rsidRDefault="00F65372" w:rsidP="00F65372">
      <w:pPr>
        <w:pStyle w:val="Seznam"/>
        <w:numPr>
          <w:ilvl w:val="0"/>
          <w:numId w:val="12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>Z</w:t>
      </w:r>
      <w:r w:rsidRPr="009225BB">
        <w:t>hotovitel se zavazuje</w:t>
      </w:r>
      <w:r>
        <w:t xml:space="preserve"> zajistit dodávku díla v souladu s obecně závaznými právními předpisy v oblasti BOZP a PO. V areálech objednatele bude jednat v souladu s pokyny, se kterými bude prokazatelně seznámen před zahájením prací objednatelem. Před zahájení</w:t>
      </w:r>
      <w:r w:rsidR="002A7044">
        <w:t>m</w:t>
      </w:r>
      <w:r>
        <w:t xml:space="preserve"> prací předá zhotovitel objednateli svá rizika nebo opatření v oblasti BOZP a PO.</w:t>
      </w:r>
    </w:p>
    <w:p w14:paraId="5BA11E64" w14:textId="77777777" w:rsidR="00F65372" w:rsidRPr="00FE2D15" w:rsidRDefault="00F65372" w:rsidP="00F65372">
      <w:pPr>
        <w:spacing w:before="400"/>
        <w:ind w:left="3600" w:firstLine="720"/>
        <w:rPr>
          <w:sz w:val="24"/>
          <w:szCs w:val="24"/>
        </w:rPr>
      </w:pPr>
      <w:r w:rsidRPr="00FE2D15">
        <w:rPr>
          <w:sz w:val="24"/>
          <w:szCs w:val="24"/>
        </w:rPr>
        <w:t>ČLÁNEK 6</w:t>
      </w:r>
    </w:p>
    <w:p w14:paraId="4F17C575" w14:textId="77777777" w:rsidR="00F65372" w:rsidRPr="00FE2D15" w:rsidRDefault="00F65372" w:rsidP="00F65372">
      <w:pPr>
        <w:spacing w:before="120" w:after="140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Všeobecná ustanovení</w:t>
      </w:r>
    </w:p>
    <w:p w14:paraId="5DFEFF41" w14:textId="77777777" w:rsidR="00F65372" w:rsidRDefault="00F65372" w:rsidP="00F65372">
      <w:pPr>
        <w:pStyle w:val="Seznam"/>
        <w:numPr>
          <w:ilvl w:val="0"/>
          <w:numId w:val="16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>V případě nesplnění závazku objednatele dle článku 5 odstavce 5.1 a 5.2 této smlouvy, může zhotovitel od smlouvy odstoupit. Právní účinky odstoupení od smlouvy nastávají dnem následujícím po písemném doručení oznámení o odstoupení druhé smluvní straně.</w:t>
      </w:r>
    </w:p>
    <w:p w14:paraId="1A935415" w14:textId="3726A9F9" w:rsidR="00F65372" w:rsidRDefault="00F65372" w:rsidP="00F65372">
      <w:pPr>
        <w:pStyle w:val="Seznam"/>
        <w:numPr>
          <w:ilvl w:val="0"/>
          <w:numId w:val="16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>Pokud by došlo ke změně konečné ceny (zvýšení nebo snížení) bude změna zkalkulována a předložena ze strany zhotovitele formou dodatku ke smlouvě objednateli. Návrh dodatku musí být odsouhlasen a podepsán oběma smluvními stranami.</w:t>
      </w:r>
    </w:p>
    <w:p w14:paraId="210D5996" w14:textId="77777777" w:rsidR="00F65372" w:rsidRDefault="00F65372" w:rsidP="00F65372">
      <w:pPr>
        <w:pStyle w:val="Seznam"/>
        <w:numPr>
          <w:ilvl w:val="0"/>
          <w:numId w:val="16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br w:type="page"/>
      </w:r>
      <w:r>
        <w:lastRenderedPageBreak/>
        <w:t>Zhotovitel neodpovídá za vady dodaného díla (dokumentace), které by vznikly následkem nesprávných výchozích údajů, které obdržel od objednatele.</w:t>
      </w:r>
    </w:p>
    <w:p w14:paraId="18328C90" w14:textId="77777777" w:rsidR="00F65372" w:rsidRDefault="00F65372" w:rsidP="00F65372">
      <w:pPr>
        <w:pStyle w:val="Seznam"/>
        <w:numPr>
          <w:ilvl w:val="0"/>
          <w:numId w:val="16"/>
        </w:numPr>
        <w:tabs>
          <w:tab w:val="clear" w:pos="1080"/>
          <w:tab w:val="left" w:pos="0"/>
        </w:tabs>
        <w:spacing w:after="100" w:line="240" w:lineRule="auto"/>
        <w:ind w:left="709" w:hanging="709"/>
        <w:jc w:val="both"/>
      </w:pPr>
      <w:r>
        <w:t>Zhotovitel je povinen bez zbytečného odkladu informovat objednatele o změně svých oprávnění (autorizací) v oblasti ochrany ovzduší. V případě, že zhotovitel vědomě bude pro objednatele zajišťovat činnosti uvedené v článku 1 této smlouvy, na které nemá příslušné oprávnění, ponese právní i ekonomické následky i za objednatele.</w:t>
      </w:r>
    </w:p>
    <w:p w14:paraId="526B6B99" w14:textId="77777777" w:rsidR="00F65372" w:rsidRDefault="00F65372" w:rsidP="00EF4DD3">
      <w:pPr>
        <w:spacing w:before="400"/>
        <w:ind w:left="3600" w:firstLine="720"/>
        <w:rPr>
          <w:sz w:val="24"/>
          <w:szCs w:val="24"/>
        </w:rPr>
      </w:pPr>
      <w:r>
        <w:rPr>
          <w:sz w:val="24"/>
          <w:szCs w:val="24"/>
        </w:rPr>
        <w:t>ČLÁNEK 7</w:t>
      </w:r>
    </w:p>
    <w:p w14:paraId="7E0BA465" w14:textId="77777777" w:rsidR="00F65372" w:rsidRPr="0092732E" w:rsidRDefault="00F65372" w:rsidP="00F65372">
      <w:pPr>
        <w:spacing w:before="120" w:after="140"/>
        <w:ind w:left="2880" w:firstLine="720"/>
        <w:rPr>
          <w:b/>
          <w:sz w:val="24"/>
          <w:szCs w:val="24"/>
        </w:rPr>
      </w:pPr>
      <w:r w:rsidRPr="0092732E">
        <w:rPr>
          <w:b/>
          <w:sz w:val="24"/>
          <w:szCs w:val="24"/>
        </w:rPr>
        <w:t>Závěrečná ustanovení</w:t>
      </w:r>
    </w:p>
    <w:p w14:paraId="1FAEB266" w14:textId="77777777" w:rsidR="00F65372" w:rsidRDefault="00F65372" w:rsidP="00F65372">
      <w:pPr>
        <w:numPr>
          <w:ilvl w:val="0"/>
          <w:numId w:val="17"/>
        </w:numPr>
        <w:spacing w:after="100"/>
        <w:ind w:left="709" w:hanging="709"/>
        <w:jc w:val="both"/>
      </w:pPr>
      <w:r>
        <w:rPr>
          <w:szCs w:val="22"/>
        </w:rPr>
        <w:t>Smlouvy lze měnit, doplnit nebo zrušit pouze písemnými průběžně číslovanými smluvními dodatky, jež musí být jako takové označeny a právoplatně potvrzeny oběma účastníky smlouvy, tyto dodatky podléhají témuž smluvnímu režimu jako tato smlouva a stanou se její integrální součástí,</w:t>
      </w:r>
      <w:r>
        <w:t xml:space="preserve"> s</w:t>
      </w:r>
      <w:r>
        <w:rPr>
          <w:szCs w:val="24"/>
        </w:rPr>
        <w:t>mluvní strany neakceptují právní jednání protistrany učiněné elektronicky nebo jinými technickými prostředky, smluvní strany vylučují přijetí nabídky s dodatkem nebo odchylkou.</w:t>
      </w:r>
    </w:p>
    <w:p w14:paraId="0BFEC8B4" w14:textId="77777777" w:rsidR="00F65372" w:rsidRPr="008D1656" w:rsidRDefault="00F65372" w:rsidP="00F65372">
      <w:pPr>
        <w:pStyle w:val="Seznam"/>
        <w:numPr>
          <w:ilvl w:val="0"/>
          <w:numId w:val="17"/>
        </w:numPr>
        <w:tabs>
          <w:tab w:val="clear" w:pos="1080"/>
        </w:tabs>
        <w:spacing w:after="100" w:line="240" w:lineRule="auto"/>
        <w:ind w:left="709" w:hanging="709"/>
        <w:jc w:val="both"/>
        <w:rPr>
          <w:szCs w:val="22"/>
        </w:rPr>
      </w:pPr>
      <w:r>
        <w:rPr>
          <w:szCs w:val="22"/>
        </w:rPr>
        <w:t xml:space="preserve">Tato smlouva a vztahy z ní vyplývající se řídí právním řádem České republiky, zejména příslušnými ustanoveními zákona č. 89/2012 Sb., občanský zákoník, ve znění pozdějších </w:t>
      </w:r>
      <w:r w:rsidRPr="008D1656">
        <w:rPr>
          <w:szCs w:val="22"/>
        </w:rPr>
        <w:t>předpisů.</w:t>
      </w:r>
    </w:p>
    <w:p w14:paraId="03BA9BFF" w14:textId="77777777" w:rsidR="00F65372" w:rsidRDefault="00F65372" w:rsidP="00F65372">
      <w:pPr>
        <w:pStyle w:val="Seznam"/>
        <w:numPr>
          <w:ilvl w:val="0"/>
          <w:numId w:val="17"/>
        </w:numPr>
        <w:tabs>
          <w:tab w:val="clear" w:pos="1080"/>
        </w:tabs>
        <w:spacing w:after="100" w:line="240" w:lineRule="auto"/>
        <w:ind w:left="709" w:hanging="709"/>
        <w:jc w:val="both"/>
        <w:rPr>
          <w:szCs w:val="22"/>
        </w:rPr>
      </w:pPr>
      <w:r>
        <w:rPr>
          <w:szCs w:val="22"/>
        </w:rPr>
        <w:t>Smlouva byla vyhotovena v počtu dvou rovnocenných vyhotovení, z nichž každá smluvní strana obdrží po jednom vyhotovení.</w:t>
      </w:r>
    </w:p>
    <w:p w14:paraId="28FF2E40" w14:textId="77777777" w:rsidR="00F65372" w:rsidRDefault="00F65372" w:rsidP="00F65372">
      <w:pPr>
        <w:pStyle w:val="Seznam"/>
        <w:numPr>
          <w:ilvl w:val="0"/>
          <w:numId w:val="17"/>
        </w:numPr>
        <w:tabs>
          <w:tab w:val="clear" w:pos="1080"/>
        </w:tabs>
        <w:spacing w:after="100" w:line="240" w:lineRule="auto"/>
        <w:ind w:left="709" w:hanging="709"/>
        <w:jc w:val="both"/>
        <w:rPr>
          <w:szCs w:val="22"/>
        </w:rPr>
      </w:pPr>
      <w:r>
        <w:rPr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609E11F5" w14:textId="77777777" w:rsidR="00F65372" w:rsidRPr="00E51EAF" w:rsidRDefault="00F65372" w:rsidP="00F65372">
      <w:pPr>
        <w:pStyle w:val="Seznam"/>
        <w:numPr>
          <w:ilvl w:val="0"/>
          <w:numId w:val="17"/>
        </w:numPr>
        <w:tabs>
          <w:tab w:val="clear" w:pos="1080"/>
        </w:tabs>
        <w:spacing w:after="100" w:line="240" w:lineRule="auto"/>
        <w:ind w:left="709" w:hanging="709"/>
        <w:jc w:val="both"/>
        <w:rPr>
          <w:szCs w:val="22"/>
        </w:rPr>
      </w:pPr>
      <w:r>
        <w:rPr>
          <w:szCs w:val="22"/>
        </w:rPr>
        <w:t xml:space="preserve">Smlouva </w:t>
      </w:r>
      <w:r w:rsidRPr="00E51EAF">
        <w:rPr>
          <w:szCs w:val="22"/>
        </w:rPr>
        <w:t>nabývá účinnosti dnem jeho podpisu poslední ze smluvních stran</w:t>
      </w:r>
      <w:r>
        <w:rPr>
          <w:szCs w:val="22"/>
        </w:rPr>
        <w:t>.</w:t>
      </w:r>
    </w:p>
    <w:p w14:paraId="71B29DDE" w14:textId="77777777" w:rsidR="00F65372" w:rsidRDefault="00F65372" w:rsidP="00F65372"/>
    <w:p w14:paraId="6C5F3B6A" w14:textId="77777777" w:rsidR="00F65372" w:rsidRDefault="00F65372" w:rsidP="00F65372"/>
    <w:p w14:paraId="1C7755C2" w14:textId="77777777" w:rsidR="00F65372" w:rsidRPr="00E94E23" w:rsidRDefault="00F65372" w:rsidP="00F65372">
      <w:r w:rsidRPr="00E94E23">
        <w:t>V Brně dne--------------------------------</w:t>
      </w:r>
      <w:r>
        <w:tab/>
      </w:r>
      <w:r>
        <w:tab/>
      </w:r>
      <w:r>
        <w:tab/>
      </w:r>
      <w:r w:rsidRPr="00E94E23">
        <w:t>V Brně dne -----------------------------</w:t>
      </w:r>
    </w:p>
    <w:p w14:paraId="2921BDE2" w14:textId="77777777" w:rsidR="00F65372" w:rsidRDefault="00F65372" w:rsidP="00F65372"/>
    <w:p w14:paraId="0E7E48BE" w14:textId="77777777" w:rsidR="00F65372" w:rsidRDefault="00F65372" w:rsidP="00F65372"/>
    <w:p w14:paraId="1DB958FF" w14:textId="77777777" w:rsidR="00EF4DD3" w:rsidRDefault="00EF4DD3" w:rsidP="00F65372"/>
    <w:p w14:paraId="6A97FC69" w14:textId="77777777" w:rsidR="00EF4DD3" w:rsidRDefault="00EF4DD3" w:rsidP="00F65372"/>
    <w:p w14:paraId="63BB36D0" w14:textId="77777777" w:rsidR="00F65372" w:rsidRDefault="00F65372" w:rsidP="00F65372"/>
    <w:p w14:paraId="2032AE45" w14:textId="77777777" w:rsidR="00F65372" w:rsidRDefault="00F65372" w:rsidP="00F65372">
      <w:pPr>
        <w:spacing w:before="120" w:line="240" w:lineRule="atLeast"/>
      </w:pPr>
      <w:r>
        <w:t>-----------------------------------------------</w:t>
      </w:r>
      <w:r>
        <w:tab/>
      </w:r>
      <w:r>
        <w:tab/>
      </w:r>
      <w:r>
        <w:tab/>
        <w:t>-------------------------------------------</w:t>
      </w:r>
    </w:p>
    <w:p w14:paraId="3EF6A29F" w14:textId="77777777" w:rsidR="00362828" w:rsidRDefault="00362828" w:rsidP="00F65372"/>
    <w:p w14:paraId="53544556" w14:textId="67F31BAA" w:rsidR="00F65372" w:rsidRDefault="007C7B79" w:rsidP="007C7B79">
      <w:pPr>
        <w:ind w:firstLine="708"/>
      </w:pPr>
      <w:r>
        <w:t>Ing. Lea Olšáková</w:t>
      </w:r>
      <w:r w:rsidR="00F65372">
        <w:tab/>
      </w:r>
      <w:r w:rsidR="00F65372">
        <w:tab/>
      </w:r>
      <w:r w:rsidR="00F65372">
        <w:tab/>
      </w:r>
      <w:r w:rsidR="00F65372">
        <w:tab/>
      </w:r>
      <w:r w:rsidR="00362828">
        <w:t xml:space="preserve">         </w:t>
      </w:r>
      <w:r w:rsidR="00F65372">
        <w:t>Ing. Miroslav Horák</w:t>
      </w:r>
    </w:p>
    <w:p w14:paraId="62F4DDE4" w14:textId="6C8A0FC1" w:rsidR="00F65372" w:rsidRDefault="007C7B79" w:rsidP="00F65372">
      <w:r>
        <w:t xml:space="preserve">    ředitelka akciové společnosti                                    </w:t>
      </w:r>
      <w:r w:rsidR="00F65372">
        <w:t>statutární orgán - jednatel</w:t>
      </w:r>
    </w:p>
    <w:p w14:paraId="4D888006" w14:textId="77777777" w:rsidR="00362828" w:rsidRDefault="00362828" w:rsidP="00EF4DD3">
      <w:pPr>
        <w:spacing w:line="240" w:lineRule="atLeast"/>
      </w:pPr>
    </w:p>
    <w:p w14:paraId="66F15203" w14:textId="196723C6" w:rsidR="00E51DFD" w:rsidRDefault="007C7B79" w:rsidP="00EF4DD3">
      <w:pPr>
        <w:spacing w:line="240" w:lineRule="atLeast"/>
      </w:pPr>
      <w:r>
        <w:t>Pohřební a hřbitovní služby města Brna</w:t>
      </w:r>
      <w:r w:rsidR="009000E5">
        <w:t xml:space="preserve">, a.s.               </w:t>
      </w:r>
      <w:r w:rsidR="00F65372">
        <w:t>TO</w:t>
      </w:r>
      <w:r w:rsidR="00F65372" w:rsidRPr="00874847">
        <w:t>P - ENVI Tech Brno, s</w:t>
      </w:r>
      <w:r w:rsidR="00F65372">
        <w:t>.</w:t>
      </w:r>
      <w:r w:rsidR="00F65372" w:rsidRPr="00874847">
        <w:t xml:space="preserve"> r.o.</w:t>
      </w:r>
    </w:p>
    <w:sectPr w:rsidR="00E51DFD" w:rsidSect="006D411C">
      <w:footerReference w:type="default" r:id="rId11"/>
      <w:pgSz w:w="11907" w:h="16840" w:code="9"/>
      <w:pgMar w:top="567" w:right="1134" w:bottom="851" w:left="1247" w:header="709" w:footer="5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5F7B" w14:textId="77777777" w:rsidR="006623CE" w:rsidRDefault="006623CE">
      <w:r>
        <w:separator/>
      </w:r>
    </w:p>
  </w:endnote>
  <w:endnote w:type="continuationSeparator" w:id="0">
    <w:p w14:paraId="10889F26" w14:textId="77777777" w:rsidR="006623CE" w:rsidRDefault="006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86C9" w14:textId="77777777" w:rsidR="00EA2A27" w:rsidRPr="00EA2A27" w:rsidRDefault="00F65372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7A42D" wp14:editId="6362242B">
              <wp:simplePos x="0" y="0"/>
              <wp:positionH relativeFrom="page">
                <wp:posOffset>6886575</wp:posOffset>
              </wp:positionH>
              <wp:positionV relativeFrom="page">
                <wp:posOffset>9944100</wp:posOffset>
              </wp:positionV>
              <wp:extent cx="377825" cy="28067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26CF2" w14:textId="77777777" w:rsidR="00EA2A27" w:rsidRPr="00EA2A27" w:rsidRDefault="00F65372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EA2A2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EA2A27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EA2A2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A1D4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EA2A2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CF7A4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42.25pt;margin-top:783pt;width:29.75pt;height:22.1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" stroked="f" strokeweight=".5pt">
              <v:textbox style="mso-fit-shape-to-text:t" inset="0,,0">
                <w:txbxContent>
                  <w:p w14:paraId="47126CF2" w14:textId="77777777" w:rsidR="00EA2A27" w:rsidRPr="00EA2A27" w:rsidRDefault="00F65372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EA2A2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EA2A27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EA2A2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0A1D4F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EA2A2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D1B159" w14:textId="77777777" w:rsidR="00EA2A27" w:rsidRDefault="00662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FF12" w14:textId="77777777" w:rsidR="006623CE" w:rsidRDefault="006623CE">
      <w:r>
        <w:separator/>
      </w:r>
    </w:p>
  </w:footnote>
  <w:footnote w:type="continuationSeparator" w:id="0">
    <w:p w14:paraId="481C0E8E" w14:textId="77777777" w:rsidR="006623CE" w:rsidRDefault="0066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71E4"/>
    <w:multiLevelType w:val="multilevel"/>
    <w:tmpl w:val="50924F5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103"/>
        </w:tabs>
        <w:ind w:left="6103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747624D"/>
    <w:multiLevelType w:val="singleLevel"/>
    <w:tmpl w:val="15640310"/>
    <w:lvl w:ilvl="0">
      <w:start w:val="1"/>
      <w:numFmt w:val="decimal"/>
      <w:lvlText w:val="7.%1 "/>
      <w:lvlJc w:val="left"/>
      <w:pPr>
        <w:ind w:left="425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44A1079F"/>
    <w:multiLevelType w:val="hybridMultilevel"/>
    <w:tmpl w:val="C75208E6"/>
    <w:lvl w:ilvl="0" w:tplc="CA966C4A">
      <w:start w:val="1"/>
      <w:numFmt w:val="decimal"/>
      <w:lvlText w:val="3.%1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83F8A"/>
    <w:multiLevelType w:val="hybridMultilevel"/>
    <w:tmpl w:val="9D7296A4"/>
    <w:lvl w:ilvl="0" w:tplc="7FB23452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64E7F"/>
    <w:multiLevelType w:val="singleLevel"/>
    <w:tmpl w:val="2E3879BA"/>
    <w:lvl w:ilvl="0">
      <w:start w:val="1"/>
      <w:numFmt w:val="decimal"/>
      <w:lvlText w:val="6.%1 "/>
      <w:lvlJc w:val="left"/>
      <w:pPr>
        <w:ind w:left="425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6C705483"/>
    <w:multiLevelType w:val="hybridMultilevel"/>
    <w:tmpl w:val="5240BA16"/>
    <w:lvl w:ilvl="0" w:tplc="96A00078">
      <w:start w:val="1"/>
      <w:numFmt w:val="decimal"/>
      <w:lvlText w:val="4.%1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BFA"/>
    <w:multiLevelType w:val="singleLevel"/>
    <w:tmpl w:val="53B0E22E"/>
    <w:lvl w:ilvl="0">
      <w:start w:val="1"/>
      <w:numFmt w:val="decimal"/>
      <w:lvlText w:val="5.%1 "/>
      <w:lvlJc w:val="left"/>
      <w:pPr>
        <w:ind w:left="425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 w16cid:durableId="1978563454">
    <w:abstractNumId w:val="0"/>
  </w:num>
  <w:num w:numId="2" w16cid:durableId="1410809783">
    <w:abstractNumId w:val="0"/>
  </w:num>
  <w:num w:numId="3" w16cid:durableId="162212188">
    <w:abstractNumId w:val="0"/>
  </w:num>
  <w:num w:numId="4" w16cid:durableId="1578636837">
    <w:abstractNumId w:val="0"/>
  </w:num>
  <w:num w:numId="5" w16cid:durableId="85199445">
    <w:abstractNumId w:val="0"/>
  </w:num>
  <w:num w:numId="6" w16cid:durableId="1860581225">
    <w:abstractNumId w:val="0"/>
  </w:num>
  <w:num w:numId="7" w16cid:durableId="1571815961">
    <w:abstractNumId w:val="0"/>
  </w:num>
  <w:num w:numId="8" w16cid:durableId="558056480">
    <w:abstractNumId w:val="0"/>
  </w:num>
  <w:num w:numId="9" w16cid:durableId="449134394">
    <w:abstractNumId w:val="0"/>
  </w:num>
  <w:num w:numId="10" w16cid:durableId="1317488947">
    <w:abstractNumId w:val="0"/>
  </w:num>
  <w:num w:numId="11" w16cid:durableId="2097628838">
    <w:abstractNumId w:val="0"/>
  </w:num>
  <w:num w:numId="12" w16cid:durableId="1761440865">
    <w:abstractNumId w:val="6"/>
  </w:num>
  <w:num w:numId="13" w16cid:durableId="2023895750">
    <w:abstractNumId w:val="3"/>
  </w:num>
  <w:num w:numId="14" w16cid:durableId="1258561284">
    <w:abstractNumId w:val="2"/>
  </w:num>
  <w:num w:numId="15" w16cid:durableId="851333027">
    <w:abstractNumId w:val="5"/>
  </w:num>
  <w:num w:numId="16" w16cid:durableId="1991135419">
    <w:abstractNumId w:val="4"/>
  </w:num>
  <w:num w:numId="17" w16cid:durableId="147668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1"/>
    <w:rsid w:val="000A1D4F"/>
    <w:rsid w:val="00193B08"/>
    <w:rsid w:val="002A7044"/>
    <w:rsid w:val="002B2206"/>
    <w:rsid w:val="00321696"/>
    <w:rsid w:val="00362828"/>
    <w:rsid w:val="003C1D0F"/>
    <w:rsid w:val="004239C2"/>
    <w:rsid w:val="004545C6"/>
    <w:rsid w:val="00487E18"/>
    <w:rsid w:val="0049240D"/>
    <w:rsid w:val="004A20CA"/>
    <w:rsid w:val="00524F71"/>
    <w:rsid w:val="0063564C"/>
    <w:rsid w:val="006623CE"/>
    <w:rsid w:val="006E3C62"/>
    <w:rsid w:val="007000D0"/>
    <w:rsid w:val="007635F1"/>
    <w:rsid w:val="007C7B79"/>
    <w:rsid w:val="00877F23"/>
    <w:rsid w:val="008C4B0A"/>
    <w:rsid w:val="008E61D4"/>
    <w:rsid w:val="009000E5"/>
    <w:rsid w:val="0091060E"/>
    <w:rsid w:val="00A027FD"/>
    <w:rsid w:val="00BD6671"/>
    <w:rsid w:val="00CC1A94"/>
    <w:rsid w:val="00DB1A3D"/>
    <w:rsid w:val="00DF1D5D"/>
    <w:rsid w:val="00E51DFD"/>
    <w:rsid w:val="00EF4DD3"/>
    <w:rsid w:val="00F5690C"/>
    <w:rsid w:val="00F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42673"/>
  <w15:docId w15:val="{1D8056E8-1E21-414B-A392-A89658A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72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DB1A3D"/>
    <w:pPr>
      <w:keepNext/>
      <w:numPr>
        <w:numId w:val="11"/>
      </w:numPr>
      <w:spacing w:before="120" w:after="120"/>
      <w:outlineLvl w:val="0"/>
    </w:pPr>
    <w:rPr>
      <w:b/>
      <w:caps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DB1A3D"/>
    <w:pPr>
      <w:keepNext/>
      <w:numPr>
        <w:ilvl w:val="1"/>
        <w:numId w:val="11"/>
      </w:numPr>
      <w:tabs>
        <w:tab w:val="left" w:pos="851"/>
      </w:tabs>
      <w:spacing w:before="120"/>
      <w:outlineLvl w:val="1"/>
    </w:pPr>
    <w:rPr>
      <w:b/>
      <w:caps/>
      <w:snapToGrid w:val="0"/>
    </w:rPr>
  </w:style>
  <w:style w:type="paragraph" w:styleId="Nadpis3">
    <w:name w:val="heading 3"/>
    <w:basedOn w:val="Normln"/>
    <w:next w:val="Normln"/>
    <w:link w:val="Nadpis3Char"/>
    <w:qFormat/>
    <w:rsid w:val="00DB1A3D"/>
    <w:pPr>
      <w:keepNext/>
      <w:numPr>
        <w:ilvl w:val="2"/>
        <w:numId w:val="11"/>
      </w:numPr>
      <w:spacing w:before="120"/>
      <w:outlineLvl w:val="2"/>
    </w:pPr>
    <w:rPr>
      <w:b/>
      <w:snapToGrid w:val="0"/>
      <w:u w:val="single"/>
    </w:rPr>
  </w:style>
  <w:style w:type="paragraph" w:styleId="Nadpis4">
    <w:name w:val="heading 4"/>
    <w:basedOn w:val="Normln"/>
    <w:next w:val="Normln"/>
    <w:link w:val="Nadpis4Char"/>
    <w:qFormat/>
    <w:rsid w:val="00DB1A3D"/>
    <w:pPr>
      <w:keepNext/>
      <w:numPr>
        <w:ilvl w:val="3"/>
        <w:numId w:val="11"/>
      </w:numPr>
      <w:tabs>
        <w:tab w:val="left" w:pos="1134"/>
      </w:tabs>
      <w:spacing w:before="120" w:after="120"/>
      <w:outlineLvl w:val="3"/>
    </w:pPr>
    <w:rPr>
      <w:b/>
      <w:snapToGrid w:val="0"/>
    </w:rPr>
  </w:style>
  <w:style w:type="paragraph" w:styleId="Nadpis5">
    <w:name w:val="heading 5"/>
    <w:basedOn w:val="Normln"/>
    <w:next w:val="Normln"/>
    <w:link w:val="Nadpis5Char"/>
    <w:qFormat/>
    <w:rsid w:val="00DB1A3D"/>
    <w:pPr>
      <w:keepNext/>
      <w:numPr>
        <w:ilvl w:val="4"/>
        <w:numId w:val="11"/>
      </w:numPr>
      <w:tabs>
        <w:tab w:val="left" w:pos="1701"/>
      </w:tabs>
      <w:spacing w:before="1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qFormat/>
    <w:rsid w:val="00DB1A3D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DB1A3D"/>
    <w:pPr>
      <w:spacing w:before="24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DB1A3D"/>
    <w:pPr>
      <w:spacing w:before="24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DB1A3D"/>
    <w:p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1A3D"/>
    <w:rPr>
      <w:b/>
      <w:caps/>
      <w:snapToGrid w:val="0"/>
      <w:sz w:val="28"/>
    </w:rPr>
  </w:style>
  <w:style w:type="character" w:customStyle="1" w:styleId="Nadpis2Char">
    <w:name w:val="Nadpis 2 Char"/>
    <w:basedOn w:val="Standardnpsmoodstavce"/>
    <w:link w:val="Nadpis2"/>
    <w:rsid w:val="00BD6671"/>
    <w:rPr>
      <w:b/>
      <w:caps/>
      <w:snapToGrid w:val="0"/>
      <w:sz w:val="24"/>
    </w:rPr>
  </w:style>
  <w:style w:type="character" w:customStyle="1" w:styleId="Nadpis3Char">
    <w:name w:val="Nadpis 3 Char"/>
    <w:basedOn w:val="Standardnpsmoodstavce"/>
    <w:link w:val="Nadpis3"/>
    <w:rsid w:val="00BD6671"/>
    <w:rPr>
      <w:b/>
      <w:snapToGrid w:val="0"/>
      <w:sz w:val="24"/>
      <w:u w:val="single"/>
    </w:rPr>
  </w:style>
  <w:style w:type="character" w:customStyle="1" w:styleId="Nadpis4Char">
    <w:name w:val="Nadpis 4 Char"/>
    <w:basedOn w:val="Standardnpsmoodstavce"/>
    <w:link w:val="Nadpis4"/>
    <w:rsid w:val="00BD6671"/>
    <w:rPr>
      <w:b/>
      <w:snapToGrid w:val="0"/>
      <w:sz w:val="24"/>
    </w:rPr>
  </w:style>
  <w:style w:type="character" w:customStyle="1" w:styleId="Nadpis5Char">
    <w:name w:val="Nadpis 5 Char"/>
    <w:basedOn w:val="Standardnpsmoodstavce"/>
    <w:link w:val="Nadpis5"/>
    <w:rsid w:val="00BD6671"/>
    <w:rPr>
      <w:b/>
      <w:snapToGrid w:val="0"/>
      <w:sz w:val="24"/>
    </w:rPr>
  </w:style>
  <w:style w:type="character" w:customStyle="1" w:styleId="Nadpis6Char">
    <w:name w:val="Nadpis 6 Char"/>
    <w:basedOn w:val="Standardnpsmoodstavce"/>
    <w:link w:val="Nadpis6"/>
    <w:rsid w:val="00BD6671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BD667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BD667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BD6671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rsid w:val="00DB1A3D"/>
    <w:pPr>
      <w:jc w:val="center"/>
    </w:pPr>
    <w:rPr>
      <w:b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BD6671"/>
    <w:rPr>
      <w:b/>
      <w:snapToGrid w:val="0"/>
      <w:sz w:val="32"/>
    </w:rPr>
  </w:style>
  <w:style w:type="paragraph" w:styleId="Odstavecseseznamem">
    <w:name w:val="List Paragraph"/>
    <w:basedOn w:val="Normln"/>
    <w:uiPriority w:val="34"/>
    <w:qFormat/>
    <w:rsid w:val="00DB1A3D"/>
    <w:pPr>
      <w:ind w:left="708"/>
    </w:pPr>
  </w:style>
  <w:style w:type="paragraph" w:styleId="Zkladntext">
    <w:name w:val="Body Text"/>
    <w:basedOn w:val="Normln"/>
    <w:link w:val="ZkladntextChar"/>
    <w:rsid w:val="00F65372"/>
    <w:pPr>
      <w:spacing w:after="120" w:line="480" w:lineRule="auto"/>
    </w:pPr>
  </w:style>
  <w:style w:type="character" w:customStyle="1" w:styleId="ZkladntextChar">
    <w:name w:val="Základní text Char"/>
    <w:basedOn w:val="Standardnpsmoodstavce"/>
    <w:link w:val="Zkladntext"/>
    <w:rsid w:val="00F65372"/>
    <w:rPr>
      <w:rFonts w:ascii="Arial" w:hAnsi="Arial"/>
      <w:sz w:val="22"/>
    </w:rPr>
  </w:style>
  <w:style w:type="paragraph" w:styleId="Seznam">
    <w:name w:val="List"/>
    <w:basedOn w:val="Zkladntext"/>
    <w:rsid w:val="00F65372"/>
    <w:pPr>
      <w:tabs>
        <w:tab w:val="left" w:pos="1080"/>
      </w:tabs>
      <w:spacing w:after="60"/>
      <w:ind w:left="1080" w:hanging="360"/>
    </w:pPr>
  </w:style>
  <w:style w:type="paragraph" w:styleId="Zpat">
    <w:name w:val="footer"/>
    <w:basedOn w:val="Normln"/>
    <w:link w:val="ZpatChar"/>
    <w:rsid w:val="00F65372"/>
    <w:pPr>
      <w:keepLines/>
      <w:pBdr>
        <w:top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customStyle="1" w:styleId="ZpatChar">
    <w:name w:val="Zápatí Char"/>
    <w:basedOn w:val="Standardnpsmoodstavce"/>
    <w:link w:val="Zpat"/>
    <w:rsid w:val="00F65372"/>
    <w:rPr>
      <w:rFonts w:ascii="Arial" w:hAnsi="Arial"/>
      <w:b/>
      <w:caps/>
      <w:spacing w:val="20"/>
      <w:sz w:val="18"/>
    </w:rPr>
  </w:style>
  <w:style w:type="character" w:styleId="Hypertextovodkaz">
    <w:name w:val="Hyperlink"/>
    <w:rsid w:val="00F65372"/>
    <w:rPr>
      <w:color w:val="0000FF"/>
      <w:u w:val="single"/>
    </w:rPr>
  </w:style>
  <w:style w:type="paragraph" w:customStyle="1" w:styleId="pododstavec-nadpis2">
    <w:name w:val="pododstavec-nadpis2"/>
    <w:basedOn w:val="Normln"/>
    <w:qFormat/>
    <w:rsid w:val="00F65372"/>
    <w:pPr>
      <w:spacing w:after="120"/>
      <w:ind w:left="567"/>
      <w:jc w:val="both"/>
    </w:pPr>
    <w:rPr>
      <w:rFonts w:ascii="Times New Roman" w:hAnsi="Times New Roman"/>
      <w:bCs/>
      <w:color w:val="000000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B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se@topenv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denek.kolar@pohrb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ditel@pohrb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lava.houdkova@pohrb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Strakoňová</dc:creator>
  <cp:lastModifiedBy>Marie Dlouhá</cp:lastModifiedBy>
  <cp:revision>2</cp:revision>
  <dcterms:created xsi:type="dcterms:W3CDTF">2022-05-31T08:39:00Z</dcterms:created>
  <dcterms:modified xsi:type="dcterms:W3CDTF">2022-05-31T08:39:00Z</dcterms:modified>
</cp:coreProperties>
</file>