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563A3881" w:rsidR="002D32FC" w:rsidRPr="004B45FC" w:rsidRDefault="007F5C18" w:rsidP="00496CB3">
      <w:pPr>
        <w:pStyle w:val="0Nzevsmlouvy-nejvyssiroven"/>
      </w:pPr>
      <w:r>
        <w:t>Dodatek č. 1 ke smlouvě</w:t>
      </w:r>
      <w:r w:rsidR="008D28B8" w:rsidRPr="004B45FC">
        <w:t xml:space="preserve"> o </w:t>
      </w:r>
      <w:r w:rsidR="00A91696" w:rsidRPr="004B45FC">
        <w:t xml:space="preserve">zajištění reaktivace a dodávky aktivního uhlí </w:t>
      </w:r>
      <w:proofErr w:type="spellStart"/>
      <w:r w:rsidR="00A91696" w:rsidRPr="004B45FC">
        <w:t>Chemviron</w:t>
      </w:r>
      <w:proofErr w:type="spellEnd"/>
      <w:r w:rsidR="00A91696" w:rsidRPr="004B45FC">
        <w:t xml:space="preserve"> </w:t>
      </w:r>
      <w:proofErr w:type="spellStart"/>
      <w:r w:rsidR="00A91696" w:rsidRPr="004B45FC">
        <w:t>Filtrasorb</w:t>
      </w:r>
      <w:proofErr w:type="spellEnd"/>
      <w:r w:rsidR="00A91696" w:rsidRPr="004B45FC">
        <w:t xml:space="preserve"> TL 830</w:t>
      </w:r>
      <w:r w:rsidR="00E15B4D">
        <w:t xml:space="preserve"> ze dne 11. 4. 2022</w:t>
      </w:r>
    </w:p>
    <w:p w14:paraId="34E6FB94" w14:textId="686307F4" w:rsidR="002D32FC" w:rsidRPr="004B45FC" w:rsidRDefault="002D32FC" w:rsidP="00AB6B3C">
      <w:pPr>
        <w:pStyle w:val="text"/>
        <w:jc w:val="center"/>
      </w:pPr>
      <w:r w:rsidRPr="004B45FC">
        <w:t xml:space="preserve">(dále jen </w:t>
      </w:r>
      <w:r w:rsidR="007F5C18">
        <w:t xml:space="preserve">„smlouva“ a </w:t>
      </w:r>
      <w:r w:rsidRPr="004B45FC">
        <w:t>„</w:t>
      </w:r>
      <w:r w:rsidR="007F5C18">
        <w:t>dodatek</w:t>
      </w:r>
      <w:r w:rsidRPr="004B45FC">
        <w:t>“)</w:t>
      </w:r>
    </w:p>
    <w:p w14:paraId="00272342" w14:textId="0A43D442" w:rsidR="002D32FC" w:rsidRPr="004B45FC" w:rsidRDefault="002D32FC" w:rsidP="00AB6B3C">
      <w:pPr>
        <w:pStyle w:val="text"/>
      </w:pPr>
      <w:r w:rsidRPr="004B45FC">
        <w:t xml:space="preserve">číslo smlouvy Brněnské vodárny a kanalizace, a.s.:  </w:t>
      </w:r>
      <w:r w:rsidR="003D1EFA" w:rsidRPr="004B45FC">
        <w:t>SML/</w:t>
      </w:r>
      <w:r w:rsidR="00355A63" w:rsidRPr="004B45FC">
        <w:t>0</w:t>
      </w:r>
      <w:r w:rsidR="00AB0CF3" w:rsidRPr="004B45FC">
        <w:t>173</w:t>
      </w:r>
      <w:r w:rsidR="00355A63" w:rsidRPr="004B45FC">
        <w:t>/22</w:t>
      </w:r>
      <w:r w:rsidR="007F5C18">
        <w:t>-1</w:t>
      </w:r>
    </w:p>
    <w:p w14:paraId="6F9EAF2C" w14:textId="77777777" w:rsidR="002D32FC" w:rsidRPr="004B45FC" w:rsidRDefault="002D32FC" w:rsidP="00A1658D">
      <w:pPr>
        <w:pStyle w:val="11uroven"/>
      </w:pPr>
      <w:r w:rsidRPr="004B45FC">
        <w:t>Smluvní strany</w:t>
      </w:r>
    </w:p>
    <w:p w14:paraId="35B30DD1" w14:textId="77777777" w:rsidR="002D32FC" w:rsidRPr="004B45FC" w:rsidRDefault="008D28B8" w:rsidP="00A51C5B">
      <w:pPr>
        <w:pStyle w:val="22uroven"/>
      </w:pPr>
      <w:r w:rsidRPr="004B45FC">
        <w:t>Zhotovitel</w:t>
      </w:r>
      <w:r w:rsidR="002D32FC" w:rsidRPr="004B45FC"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2D32FC" w:rsidRPr="004B45FC" w14:paraId="16662DF2" w14:textId="77777777" w:rsidTr="00086D87">
        <w:tc>
          <w:tcPr>
            <w:tcW w:w="1134" w:type="dxa"/>
            <w:shd w:val="clear" w:color="auto" w:fill="auto"/>
          </w:tcPr>
          <w:p w14:paraId="3125D4E2" w14:textId="77777777" w:rsidR="002D32FC" w:rsidRPr="004B45FC" w:rsidRDefault="002D32FC" w:rsidP="00086D87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14:paraId="1364A04C" w14:textId="24423F2D" w:rsidR="002D32FC" w:rsidRPr="004B45FC" w:rsidRDefault="00AB0CF3" w:rsidP="00086D87">
            <w:pPr>
              <w:pStyle w:val="text"/>
            </w:pPr>
            <w:r w:rsidRPr="004B45FC">
              <w:rPr>
                <w:noProof/>
              </w:rPr>
              <w:t>Jako s. r. o.</w:t>
            </w:r>
          </w:p>
        </w:tc>
      </w:tr>
      <w:tr w:rsidR="002D32FC" w:rsidRPr="004B45FC" w14:paraId="7DF9464A" w14:textId="77777777" w:rsidTr="00086D87">
        <w:tc>
          <w:tcPr>
            <w:tcW w:w="1134" w:type="dxa"/>
            <w:shd w:val="clear" w:color="auto" w:fill="auto"/>
          </w:tcPr>
          <w:p w14:paraId="68FD6871" w14:textId="77777777" w:rsidR="002D32FC" w:rsidRPr="004B45FC" w:rsidRDefault="002D32FC" w:rsidP="00086D87">
            <w:pPr>
              <w:pStyle w:val="text"/>
            </w:pPr>
            <w:r w:rsidRPr="004B45FC">
              <w:t>Sídlo:</w:t>
            </w:r>
          </w:p>
        </w:tc>
        <w:tc>
          <w:tcPr>
            <w:tcW w:w="7620" w:type="dxa"/>
            <w:shd w:val="clear" w:color="auto" w:fill="auto"/>
          </w:tcPr>
          <w:p w14:paraId="5C9C947C" w14:textId="542ABC1E" w:rsidR="002D32FC" w:rsidRPr="004B45FC" w:rsidRDefault="00AB0CF3" w:rsidP="00086D87">
            <w:pPr>
              <w:pStyle w:val="text"/>
            </w:pPr>
            <w:r w:rsidRPr="004B45FC">
              <w:t>Nad Akcízem 1011/4, 182 00 Praha 8 - Ďáblice</w:t>
            </w:r>
          </w:p>
        </w:tc>
      </w:tr>
      <w:tr w:rsidR="002D32FC" w:rsidRPr="004B45FC" w14:paraId="30A939DD" w14:textId="77777777" w:rsidTr="00086D87">
        <w:tc>
          <w:tcPr>
            <w:tcW w:w="8754" w:type="dxa"/>
            <w:gridSpan w:val="2"/>
            <w:shd w:val="clear" w:color="auto" w:fill="auto"/>
          </w:tcPr>
          <w:p w14:paraId="5F0A7EA4" w14:textId="21DFA6FE" w:rsidR="002D32FC" w:rsidRPr="004B45FC" w:rsidRDefault="003D1EFA" w:rsidP="00AB0CF3">
            <w:pPr>
              <w:pStyle w:val="text"/>
            </w:pPr>
            <w:r w:rsidRPr="004B45FC">
              <w:rPr>
                <w:noProof/>
              </w:rPr>
              <w:t xml:space="preserve">Zapsaná u:     </w:t>
            </w:r>
            <w:r w:rsidR="00AB0CF3" w:rsidRPr="004B45FC">
              <w:rPr>
                <w:noProof/>
              </w:rPr>
              <w:t>Městského soudu v Praze</w:t>
            </w:r>
            <w:r w:rsidR="002D32FC" w:rsidRPr="004B45FC">
              <w:rPr>
                <w:noProof/>
              </w:rPr>
              <w:t xml:space="preserve">, oddíl </w:t>
            </w:r>
            <w:r w:rsidR="00AB0CF3" w:rsidRPr="004B45FC">
              <w:rPr>
                <w:noProof/>
              </w:rPr>
              <w:t>C</w:t>
            </w:r>
            <w:r w:rsidR="00355A63" w:rsidRPr="004B45FC">
              <w:rPr>
                <w:noProof/>
              </w:rPr>
              <w:t xml:space="preserve">, vložka </w:t>
            </w:r>
            <w:r w:rsidR="00AB0CF3" w:rsidRPr="004B45FC">
              <w:rPr>
                <w:noProof/>
              </w:rPr>
              <w:t>46965</w:t>
            </w:r>
          </w:p>
        </w:tc>
      </w:tr>
      <w:tr w:rsidR="002D32FC" w:rsidRPr="004B45FC" w14:paraId="7A7AC620" w14:textId="77777777" w:rsidTr="00086D87">
        <w:tc>
          <w:tcPr>
            <w:tcW w:w="1134" w:type="dxa"/>
            <w:shd w:val="clear" w:color="auto" w:fill="auto"/>
          </w:tcPr>
          <w:p w14:paraId="671D966B" w14:textId="77777777" w:rsidR="002D32FC" w:rsidRPr="004B45FC" w:rsidRDefault="002D32FC" w:rsidP="00086D87">
            <w:pPr>
              <w:pStyle w:val="text"/>
            </w:pPr>
            <w:r w:rsidRPr="004B45FC">
              <w:t>IČO:</w:t>
            </w:r>
          </w:p>
        </w:tc>
        <w:tc>
          <w:tcPr>
            <w:tcW w:w="7620" w:type="dxa"/>
            <w:shd w:val="clear" w:color="auto" w:fill="auto"/>
          </w:tcPr>
          <w:p w14:paraId="75207D7B" w14:textId="799023B2" w:rsidR="002D32FC" w:rsidRPr="004B45FC" w:rsidRDefault="00AB0CF3" w:rsidP="00355A63">
            <w:pPr>
              <w:pStyle w:val="text"/>
            </w:pPr>
            <w:r w:rsidRPr="004B45FC">
              <w:t>25070860</w:t>
            </w:r>
          </w:p>
        </w:tc>
      </w:tr>
      <w:tr w:rsidR="002D32FC" w:rsidRPr="004B45FC" w14:paraId="163F3EA2" w14:textId="77777777" w:rsidTr="00086D87">
        <w:tc>
          <w:tcPr>
            <w:tcW w:w="1134" w:type="dxa"/>
            <w:shd w:val="clear" w:color="auto" w:fill="auto"/>
          </w:tcPr>
          <w:p w14:paraId="530FAFF0" w14:textId="77777777" w:rsidR="002D32FC" w:rsidRPr="004B45FC" w:rsidRDefault="002D32FC" w:rsidP="00086D87">
            <w:pPr>
              <w:pStyle w:val="text"/>
            </w:pPr>
            <w:r w:rsidRPr="004B45FC">
              <w:t>DIČ:</w:t>
            </w:r>
          </w:p>
        </w:tc>
        <w:tc>
          <w:tcPr>
            <w:tcW w:w="7620" w:type="dxa"/>
            <w:shd w:val="clear" w:color="auto" w:fill="auto"/>
          </w:tcPr>
          <w:p w14:paraId="1BDD5CD6" w14:textId="2087D3A4" w:rsidR="002D32FC" w:rsidRPr="004B45FC" w:rsidRDefault="002D32FC" w:rsidP="00AB0CF3">
            <w:pPr>
              <w:pStyle w:val="text"/>
            </w:pPr>
            <w:r w:rsidRPr="004B45FC">
              <w:rPr>
                <w:noProof/>
              </w:rPr>
              <w:t>CZ</w:t>
            </w:r>
            <w:r w:rsidR="00AB0CF3" w:rsidRPr="004B45FC">
              <w:rPr>
                <w:noProof/>
              </w:rPr>
              <w:t>25070860</w:t>
            </w:r>
          </w:p>
        </w:tc>
      </w:tr>
      <w:tr w:rsidR="002D32FC" w:rsidRPr="004B45FC" w14:paraId="60CC9445" w14:textId="77777777" w:rsidTr="00086D87">
        <w:tc>
          <w:tcPr>
            <w:tcW w:w="8754" w:type="dxa"/>
            <w:gridSpan w:val="2"/>
            <w:shd w:val="clear" w:color="auto" w:fill="auto"/>
          </w:tcPr>
          <w:p w14:paraId="6ECFA6EF" w14:textId="73504E9A" w:rsidR="00EA0C3B" w:rsidRPr="004B45FC" w:rsidRDefault="00EA0C3B" w:rsidP="00AB0CF3">
            <w:pPr>
              <w:pStyle w:val="text"/>
            </w:pPr>
            <w:r w:rsidRPr="004B45FC">
              <w:t>Poštovní adresa: P. O. Box 3, 250 65 Líbeznice</w:t>
            </w:r>
          </w:p>
          <w:p w14:paraId="0F14E464" w14:textId="77777777" w:rsidR="00EA0C3B" w:rsidRPr="004B45FC" w:rsidRDefault="00EA0C3B" w:rsidP="00AB0CF3">
            <w:pPr>
              <w:pStyle w:val="text"/>
            </w:pPr>
          </w:p>
          <w:p w14:paraId="088DD77A" w14:textId="0268F1E7" w:rsidR="002D32FC" w:rsidRPr="004B45FC" w:rsidRDefault="002D32FC" w:rsidP="00AB0CF3">
            <w:pPr>
              <w:pStyle w:val="text"/>
              <w:rPr>
                <w:noProof/>
              </w:rPr>
            </w:pPr>
            <w:r w:rsidRPr="004B45FC">
              <w:t xml:space="preserve">Zastoupený: </w:t>
            </w:r>
            <w:r w:rsidR="00AB0CF3" w:rsidRPr="004B45FC">
              <w:rPr>
                <w:noProof/>
              </w:rPr>
              <w:t>Ing. Jaroslavem Kopeckým, CSc., jednatelem</w:t>
            </w:r>
          </w:p>
          <w:p w14:paraId="13528BDF" w14:textId="24A3A806" w:rsidR="00E673B1" w:rsidRPr="004B45FC" w:rsidRDefault="00E673B1" w:rsidP="00DF70E4">
            <w:pPr>
              <w:pStyle w:val="text"/>
            </w:pPr>
            <w:r w:rsidRPr="004B45FC">
              <w:rPr>
                <w:noProof/>
              </w:rPr>
              <w:t xml:space="preserve">Kontaktní osoba: </w:t>
            </w:r>
            <w:r w:rsidR="00DF70E4">
              <w:rPr>
                <w:noProof/>
              </w:rPr>
              <w:t>XXX</w:t>
            </w:r>
          </w:p>
        </w:tc>
      </w:tr>
      <w:tr w:rsidR="002D32FC" w:rsidRPr="004B45FC" w14:paraId="5C2F9C77" w14:textId="77777777" w:rsidTr="00086D87">
        <w:tc>
          <w:tcPr>
            <w:tcW w:w="8754" w:type="dxa"/>
            <w:gridSpan w:val="2"/>
            <w:shd w:val="clear" w:color="auto" w:fill="auto"/>
          </w:tcPr>
          <w:p w14:paraId="236105FE" w14:textId="77777777" w:rsidR="002D32FC" w:rsidRPr="004B45FC" w:rsidRDefault="002D32FC" w:rsidP="00086D87">
            <w:pPr>
              <w:pStyle w:val="text"/>
            </w:pPr>
          </w:p>
        </w:tc>
      </w:tr>
    </w:tbl>
    <w:p w14:paraId="29926E1A" w14:textId="77777777" w:rsidR="002D32FC" w:rsidRPr="004B45FC" w:rsidRDefault="008D28B8" w:rsidP="002C36A8">
      <w:pPr>
        <w:pStyle w:val="22uroven"/>
      </w:pPr>
      <w:r w:rsidRPr="004B45FC">
        <w:t>Objednatel</w:t>
      </w:r>
      <w:r w:rsidR="002D32FC" w:rsidRPr="004B45FC"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2D32FC" w:rsidRPr="004B45FC" w14:paraId="2ABCA688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7196B25C" w14:textId="77777777" w:rsidR="002D32FC" w:rsidRPr="004B45FC" w:rsidRDefault="002D32FC" w:rsidP="00086D87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14:paraId="3D45683C" w14:textId="77777777" w:rsidR="002D32FC" w:rsidRPr="004B45FC" w:rsidRDefault="002D32FC" w:rsidP="00086D87">
            <w:pPr>
              <w:pStyle w:val="text"/>
            </w:pPr>
            <w:r w:rsidRPr="004B45FC">
              <w:t>Brněnské vodárny a kanalizace, a.s.</w:t>
            </w:r>
          </w:p>
        </w:tc>
      </w:tr>
      <w:tr w:rsidR="002D32FC" w:rsidRPr="004B45FC" w14:paraId="6F598470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224D75FE" w14:textId="77777777" w:rsidR="002D32FC" w:rsidRPr="004B45FC" w:rsidRDefault="002D32FC" w:rsidP="00086D87">
            <w:pPr>
              <w:pStyle w:val="text"/>
            </w:pPr>
            <w:r w:rsidRPr="004B45FC">
              <w:t>Sídlo:</w:t>
            </w:r>
          </w:p>
        </w:tc>
        <w:tc>
          <w:tcPr>
            <w:tcW w:w="7620" w:type="dxa"/>
            <w:shd w:val="clear" w:color="auto" w:fill="auto"/>
          </w:tcPr>
          <w:p w14:paraId="10B448CC" w14:textId="77777777" w:rsidR="002D32FC" w:rsidRPr="004B45FC" w:rsidRDefault="002D32FC" w:rsidP="00086D87">
            <w:pPr>
              <w:pStyle w:val="text"/>
            </w:pPr>
            <w:r w:rsidRPr="004B45FC">
              <w:t>Pisárecká 555/1a, Pisárky, 603 00 Brno</w:t>
            </w:r>
          </w:p>
        </w:tc>
      </w:tr>
      <w:tr w:rsidR="002D32FC" w:rsidRPr="004B45FC" w14:paraId="5BC17E60" w14:textId="77777777" w:rsidTr="00086D87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583A9DB8" w14:textId="77777777" w:rsidR="002D32FC" w:rsidRPr="004B45FC" w:rsidRDefault="002D32FC" w:rsidP="00E77BA3">
            <w:pPr>
              <w:pStyle w:val="text"/>
            </w:pPr>
            <w:r w:rsidRPr="004B45FC">
              <w:t>Subjekt je zapsán v OR u Krajského soudu v Brně, spisová značka B 783</w:t>
            </w:r>
          </w:p>
        </w:tc>
      </w:tr>
      <w:tr w:rsidR="002D32FC" w:rsidRPr="004B45FC" w14:paraId="76B69789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2919FD3F" w14:textId="77777777" w:rsidR="002D32FC" w:rsidRPr="004B45FC" w:rsidRDefault="002D32FC" w:rsidP="00086D87">
            <w:pPr>
              <w:pStyle w:val="text"/>
            </w:pPr>
            <w:r w:rsidRPr="004B45FC">
              <w:t>IČO:</w:t>
            </w:r>
          </w:p>
        </w:tc>
        <w:tc>
          <w:tcPr>
            <w:tcW w:w="7620" w:type="dxa"/>
            <w:shd w:val="clear" w:color="auto" w:fill="auto"/>
          </w:tcPr>
          <w:p w14:paraId="65152197" w14:textId="77777777" w:rsidR="002D32FC" w:rsidRPr="004B45FC" w:rsidRDefault="002D32FC" w:rsidP="00086D87">
            <w:pPr>
              <w:pStyle w:val="text"/>
            </w:pPr>
            <w:r w:rsidRPr="004B45FC">
              <w:t>46347275</w:t>
            </w:r>
          </w:p>
        </w:tc>
      </w:tr>
      <w:tr w:rsidR="002D32FC" w:rsidRPr="004B45FC" w14:paraId="2EAAA820" w14:textId="77777777" w:rsidTr="00086D87">
        <w:trPr>
          <w:trHeight w:val="57"/>
        </w:trPr>
        <w:tc>
          <w:tcPr>
            <w:tcW w:w="1134" w:type="dxa"/>
            <w:shd w:val="clear" w:color="auto" w:fill="auto"/>
          </w:tcPr>
          <w:p w14:paraId="55E0625F" w14:textId="77777777" w:rsidR="002D32FC" w:rsidRPr="004B45FC" w:rsidRDefault="002D32FC" w:rsidP="00086D87">
            <w:pPr>
              <w:pStyle w:val="text"/>
            </w:pPr>
            <w:r w:rsidRPr="004B45FC">
              <w:t>DIČ:</w:t>
            </w:r>
          </w:p>
        </w:tc>
        <w:tc>
          <w:tcPr>
            <w:tcW w:w="7620" w:type="dxa"/>
            <w:shd w:val="clear" w:color="auto" w:fill="auto"/>
          </w:tcPr>
          <w:p w14:paraId="1C2ABD3E" w14:textId="77777777" w:rsidR="002D32FC" w:rsidRPr="004B45FC" w:rsidRDefault="002D32FC" w:rsidP="00086D87">
            <w:pPr>
              <w:pStyle w:val="text"/>
            </w:pPr>
            <w:r w:rsidRPr="004B45FC">
              <w:t>CZ46347275</w:t>
            </w:r>
          </w:p>
        </w:tc>
      </w:tr>
      <w:tr w:rsidR="002D32FC" w:rsidRPr="004B45FC" w14:paraId="063CE03D" w14:textId="77777777" w:rsidTr="00086D87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4009ABB" w14:textId="69318B50" w:rsidR="002D32FC" w:rsidRPr="004B45FC" w:rsidRDefault="007C0A2D" w:rsidP="00C40630">
            <w:pPr>
              <w:pStyle w:val="text"/>
            </w:pPr>
            <w:r w:rsidRPr="004B45FC">
              <w:t>Zastoupen: Mgr. Pavlem Sázavským, MBA, předsedou představenstva</w:t>
            </w:r>
          </w:p>
        </w:tc>
      </w:tr>
      <w:tr w:rsidR="002D32FC" w:rsidRPr="004B45FC" w14:paraId="2644443C" w14:textId="77777777" w:rsidTr="00086D87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87331A4" w14:textId="0DB7E8FE" w:rsidR="002D32FC" w:rsidRPr="004B45FC" w:rsidRDefault="00E673B1" w:rsidP="00DF70E4">
            <w:pPr>
              <w:pStyle w:val="text"/>
            </w:pPr>
            <w:r w:rsidRPr="004B45FC">
              <w:t xml:space="preserve">Kontaktní osoba: </w:t>
            </w:r>
            <w:r w:rsidR="00DF70E4">
              <w:t>XXX</w:t>
            </w:r>
          </w:p>
        </w:tc>
      </w:tr>
    </w:tbl>
    <w:p w14:paraId="23FA7B9A" w14:textId="0DC52D69" w:rsidR="002D32FC" w:rsidRPr="004B45FC" w:rsidRDefault="002D32FC" w:rsidP="00FA6341">
      <w:pPr>
        <w:pStyle w:val="11uroven"/>
      </w:pPr>
      <w:r w:rsidRPr="004B45FC">
        <w:t xml:space="preserve">Podklady k uzavření </w:t>
      </w:r>
      <w:r w:rsidR="007F5C18">
        <w:t>dodatku</w:t>
      </w:r>
    </w:p>
    <w:p w14:paraId="04EDA4FD" w14:textId="4FD8434E" w:rsidR="007F5C18" w:rsidRDefault="002D32FC" w:rsidP="007F5C18">
      <w:pPr>
        <w:pStyle w:val="text"/>
      </w:pPr>
      <w:r w:rsidRPr="004B45FC">
        <w:t>Smlouva</w:t>
      </w:r>
      <w:r w:rsidR="007F5C18">
        <w:t xml:space="preserve"> byla mezi</w:t>
      </w:r>
      <w:r w:rsidRPr="004B45FC">
        <w:t xml:space="preserve"> </w:t>
      </w:r>
      <w:r w:rsidR="007F5C18">
        <w:t>stranami</w:t>
      </w:r>
      <w:r w:rsidRPr="004B45FC">
        <w:t xml:space="preserve"> uzavřena</w:t>
      </w:r>
      <w:r w:rsidR="00DC657B">
        <w:t xml:space="preserve"> dne 11. 4. 2022</w:t>
      </w:r>
      <w:r w:rsidRPr="004B45FC">
        <w:t xml:space="preserve"> na základě nabídky </w:t>
      </w:r>
      <w:r w:rsidR="008D28B8" w:rsidRPr="004B45FC">
        <w:t>zhotovitele</w:t>
      </w:r>
      <w:r w:rsidRPr="004B45FC">
        <w:t xml:space="preserve"> č. </w:t>
      </w:r>
      <w:r w:rsidR="00C40630" w:rsidRPr="004B45FC">
        <w:rPr>
          <w:rFonts w:ascii="Times New Roman" w:hAnsi="Times New Roman"/>
        </w:rPr>
        <w:t xml:space="preserve">1403/22 </w:t>
      </w:r>
      <w:r w:rsidRPr="004B45FC">
        <w:t>z</w:t>
      </w:r>
      <w:r w:rsidR="00F50A77" w:rsidRPr="004B45FC">
        <w:t xml:space="preserve">e dne </w:t>
      </w:r>
      <w:r w:rsidR="00C40630" w:rsidRPr="004B45FC">
        <w:t>14. 3</w:t>
      </w:r>
      <w:r w:rsidR="00F626C7" w:rsidRPr="004B45FC">
        <w:t>. 2022</w:t>
      </w:r>
      <w:r w:rsidRPr="004B45FC">
        <w:t>.</w:t>
      </w:r>
      <w:r w:rsidR="007F5C18">
        <w:t xml:space="preserve"> Smlouva </w:t>
      </w:r>
      <w:r w:rsidR="002B7D5C">
        <w:t>o zajištění reaktivace aktivního uhlí</w:t>
      </w:r>
      <w:r w:rsidR="007F5C18">
        <w:t xml:space="preserve"> vycházela z předpokladu o množství odvezeného </w:t>
      </w:r>
      <w:r w:rsidR="002B7D5C">
        <w:t>aktivního uhlí</w:t>
      </w:r>
      <w:r w:rsidR="007F5C18">
        <w:t xml:space="preserve"> k reaktivaci, předpokládané ztráty při reaktivaci a potřebné</w:t>
      </w:r>
      <w:r w:rsidR="00E85846">
        <w:t>ho</w:t>
      </w:r>
      <w:r w:rsidR="007F5C18">
        <w:t xml:space="preserve"> množství nového </w:t>
      </w:r>
      <w:r w:rsidR="002B7D5C">
        <w:t>aktivního uhlí</w:t>
      </w:r>
      <w:r w:rsidR="007F5C18">
        <w:t xml:space="preserve"> na doplnění ztrát, vše blíže specifikováno v čl. </w:t>
      </w:r>
      <w:proofErr w:type="gramStart"/>
      <w:r w:rsidR="007F5C18">
        <w:t>3.10. smlouvy</w:t>
      </w:r>
      <w:proofErr w:type="gramEnd"/>
      <w:r w:rsidR="007F5C18">
        <w:t>.</w:t>
      </w:r>
    </w:p>
    <w:p w14:paraId="1E27C073" w14:textId="623B8519" w:rsidR="00DC657B" w:rsidRDefault="007F5C18" w:rsidP="007F5C18">
      <w:pPr>
        <w:pStyle w:val="text"/>
      </w:pPr>
      <w:r>
        <w:t>Zhotovitel dodal dne 17.</w:t>
      </w:r>
      <w:r w:rsidR="009832ED">
        <w:t xml:space="preserve"> </w:t>
      </w:r>
      <w:r>
        <w:t>5.</w:t>
      </w:r>
      <w:r w:rsidR="009832ED">
        <w:t xml:space="preserve"> </w:t>
      </w:r>
      <w:r>
        <w:t xml:space="preserve">2022 po provedené reaktivaci </w:t>
      </w:r>
      <w:r w:rsidR="002B7D5C">
        <w:t xml:space="preserve">záznam </w:t>
      </w:r>
      <w:r>
        <w:t>naměřen</w:t>
      </w:r>
      <w:r w:rsidR="002B7D5C">
        <w:t>ých skutečných</w:t>
      </w:r>
      <w:r>
        <w:t xml:space="preserve"> hodnot, které se liší od předpokládaných a mají dopad i na celkovou cenu</w:t>
      </w:r>
      <w:r w:rsidR="002B7D5C">
        <w:t xml:space="preserve"> plnění ze smlouvy</w:t>
      </w:r>
      <w:r>
        <w:t>,</w:t>
      </w:r>
      <w:r w:rsidR="00DC657B">
        <w:t xml:space="preserve"> kdy:</w:t>
      </w:r>
    </w:p>
    <w:p w14:paraId="4754BA89" w14:textId="4BD86EBA" w:rsidR="00DC657B" w:rsidRDefault="00DC657B" w:rsidP="00DC657B">
      <w:pPr>
        <w:pStyle w:val="text"/>
        <w:numPr>
          <w:ilvl w:val="0"/>
          <w:numId w:val="36"/>
        </w:numPr>
      </w:pPr>
      <w:r>
        <w:t>odvezené množství aktivního uhlí k reaktivaci bylo 308,7 m</w:t>
      </w:r>
      <w:r w:rsidRPr="00DC657B">
        <w:rPr>
          <w:vertAlign w:val="superscript"/>
        </w:rPr>
        <w:t>3</w:t>
      </w:r>
      <w:r>
        <w:t xml:space="preserve"> – předpoklad dle smlouvy byl max. 300 m</w:t>
      </w:r>
      <w:r w:rsidRPr="00DC657B">
        <w:rPr>
          <w:vertAlign w:val="superscript"/>
        </w:rPr>
        <w:t>3</w:t>
      </w:r>
      <w:r>
        <w:t>,</w:t>
      </w:r>
    </w:p>
    <w:p w14:paraId="1884F423" w14:textId="6BA8238D" w:rsidR="00DC657B" w:rsidRDefault="00DC657B" w:rsidP="00DC657B">
      <w:pPr>
        <w:pStyle w:val="text"/>
        <w:numPr>
          <w:ilvl w:val="0"/>
          <w:numId w:val="36"/>
        </w:numPr>
      </w:pPr>
      <w:r>
        <w:t>ztráty při reaktivaci dosáhly 24,2% - předpoklad dle smlouvy byl 20%,</w:t>
      </w:r>
    </w:p>
    <w:p w14:paraId="3F969870" w14:textId="3FB6C968" w:rsidR="00DC657B" w:rsidRDefault="00DC657B" w:rsidP="00DC657B">
      <w:pPr>
        <w:pStyle w:val="text"/>
        <w:numPr>
          <w:ilvl w:val="0"/>
          <w:numId w:val="36"/>
        </w:numPr>
      </w:pPr>
      <w:r>
        <w:t>objem aktivního uhlí po reaktivaci činí 234 m</w:t>
      </w:r>
      <w:r w:rsidRPr="00DC657B">
        <w:rPr>
          <w:vertAlign w:val="superscript"/>
        </w:rPr>
        <w:t>3</w:t>
      </w:r>
      <w:r>
        <w:t>.</w:t>
      </w:r>
    </w:p>
    <w:p w14:paraId="2D176D65" w14:textId="0BDCD9F8" w:rsidR="007F5C18" w:rsidRDefault="00DC657B" w:rsidP="007F5C18">
      <w:pPr>
        <w:pStyle w:val="text"/>
      </w:pPr>
      <w:r>
        <w:lastRenderedPageBreak/>
        <w:t>Z uvedené skutečnosti plyne potřeba dodání většího množství nového aktivního uhlí k doplnění filtrů na správné provozní parametry, celkem 28 tun – 62,3 m</w:t>
      </w:r>
      <w:r w:rsidRPr="00DC657B">
        <w:rPr>
          <w:vertAlign w:val="superscript"/>
        </w:rPr>
        <w:t>3</w:t>
      </w:r>
      <w:r>
        <w:t>,</w:t>
      </w:r>
      <w:r w:rsidR="007F5C18">
        <w:t xml:space="preserve"> pročež je zapotřebí vzniklou situaci vyřešit ve smyslu </w:t>
      </w:r>
      <w:proofErr w:type="spellStart"/>
      <w:r w:rsidR="007F5C18">
        <w:t>ust</w:t>
      </w:r>
      <w:proofErr w:type="spellEnd"/>
      <w:r w:rsidR="007F5C18">
        <w:t>. čl. 3.10. smlouvy uzavřením dodatku.</w:t>
      </w:r>
    </w:p>
    <w:p w14:paraId="5B1186CE" w14:textId="073D18A2" w:rsidR="0055073E" w:rsidRPr="004B45FC" w:rsidRDefault="0055073E" w:rsidP="007F5C18">
      <w:pPr>
        <w:pStyle w:val="text"/>
      </w:pPr>
      <w:r>
        <w:t>Z uvedeného důvodu</w:t>
      </w:r>
      <w:r w:rsidR="00E62D55">
        <w:t xml:space="preserve"> uzavírají smluvní strany dodatek v následujícím znění.</w:t>
      </w:r>
    </w:p>
    <w:p w14:paraId="3D640241" w14:textId="5D60DE7E" w:rsidR="002D32FC" w:rsidRDefault="002D32FC" w:rsidP="00A51C5B">
      <w:pPr>
        <w:pStyle w:val="11uroven"/>
      </w:pPr>
      <w:r w:rsidRPr="004B45FC">
        <w:t xml:space="preserve">Předmět </w:t>
      </w:r>
      <w:r w:rsidR="009832ED">
        <w:t>dodatku</w:t>
      </w:r>
    </w:p>
    <w:p w14:paraId="68446F79" w14:textId="55086B8A" w:rsidR="009832ED" w:rsidRPr="009832ED" w:rsidRDefault="00696BDC" w:rsidP="00696BDC">
      <w:pPr>
        <w:pStyle w:val="22uroven"/>
      </w:pPr>
      <w:r>
        <w:t>Strany sjednávají nové zn</w:t>
      </w:r>
      <w:r w:rsidR="00E85846">
        <w:t>ění čl. 7</w:t>
      </w:r>
      <w:r>
        <w:t>.1. smlouvy, které nově zní takto: „</w:t>
      </w:r>
      <w:r w:rsidRPr="00696BDC">
        <w:t xml:space="preserve">Cena včetně souvisejících prací a služeb nepřesáhne částku </w:t>
      </w:r>
      <w:r>
        <w:t>11 144 000</w:t>
      </w:r>
      <w:r w:rsidRPr="00696BDC">
        <w:t>,- Kč bez DPH</w:t>
      </w:r>
      <w:r>
        <w:t>“.</w:t>
      </w:r>
    </w:p>
    <w:p w14:paraId="61D7F9EA" w14:textId="491343B8" w:rsidR="002D32FC" w:rsidRPr="004B45FC" w:rsidRDefault="002D32FC" w:rsidP="005A708A">
      <w:pPr>
        <w:pStyle w:val="22uroven"/>
      </w:pPr>
      <w:r w:rsidRPr="004B45FC">
        <w:t>T</w:t>
      </w:r>
      <w:r w:rsidR="002B7D5C">
        <w:t>ento</w:t>
      </w:r>
      <w:r w:rsidRPr="004B45FC">
        <w:t xml:space="preserve"> </w:t>
      </w:r>
      <w:r w:rsidR="002B7D5C">
        <w:t>dodatek je uzavřen</w:t>
      </w:r>
      <w:r w:rsidRPr="004B45FC">
        <w:t xml:space="preserve"> dnem podpisu obou smluvních stran.</w:t>
      </w:r>
    </w:p>
    <w:p w14:paraId="52A856DA" w14:textId="17F9CBAD" w:rsidR="002D32FC" w:rsidRPr="002B7D5C" w:rsidRDefault="002D32FC" w:rsidP="002B7D5C">
      <w:pPr>
        <w:pStyle w:val="22uroven"/>
      </w:pPr>
      <w:r w:rsidRPr="002B7D5C">
        <w:t xml:space="preserve">Smluvní strany prohlašují, že pro účely plnění </w:t>
      </w:r>
      <w:r w:rsidR="002B7D5C">
        <w:t>tohoto dodatku</w:t>
      </w:r>
      <w:r w:rsidRPr="002B7D5C">
        <w:t xml:space="preserve"> si navzájem a v nezbytném rozsahu zpřístupňují osobní údaje svých zaměstnanců. Každá ze smluvních stran bude jí zpřístupněné osobní údaje na základě </w:t>
      </w:r>
      <w:r w:rsidR="002B7D5C">
        <w:t>tohoto dodatku</w:t>
      </w:r>
      <w:r w:rsidRPr="002B7D5C">
        <w:t xml:space="preserve"> zpracovávat jako samostatný správce pouze pro účely plnění smlouvy</w:t>
      </w:r>
      <w:r w:rsidR="002B7D5C">
        <w:t xml:space="preserve"> a tohoto dodatku</w:t>
      </w:r>
      <w:r w:rsidRPr="002B7D5C">
        <w:t>. Smluvní strany prohlašují, že subjekty údajů, jejichž osobní údaje budou předány druhé smluvní straně, budou či byly předávající smluvní stranou o této skutečnosti informovány. Bližší informace o zpracování osobních údajů poskytuje společnost Brněnské vodárny a kanalizace, a.s. na svých internetových stránkách www.bvk.cz a v sídle společnosti.</w:t>
      </w:r>
    </w:p>
    <w:p w14:paraId="170CDEC4" w14:textId="33D53AD4" w:rsidR="002D32FC" w:rsidRPr="004B45FC" w:rsidRDefault="002B7D5C" w:rsidP="005A708A">
      <w:pPr>
        <w:pStyle w:val="22uroven"/>
      </w:pPr>
      <w:r>
        <w:t>Dodatek je vyhotoven</w:t>
      </w:r>
      <w:r w:rsidR="002D32FC" w:rsidRPr="004B45FC">
        <w:t xml:space="preserve"> ve 2 stejnopisech, z nichž 1 obdrží </w:t>
      </w:r>
      <w:r w:rsidR="00960CA4" w:rsidRPr="004B45FC">
        <w:t>zhotovitel</w:t>
      </w:r>
      <w:r w:rsidR="002D32FC" w:rsidRPr="004B45FC">
        <w:t xml:space="preserve"> a 1 </w:t>
      </w:r>
      <w:r w:rsidR="00960CA4" w:rsidRPr="004B45FC">
        <w:t>objednatel</w:t>
      </w:r>
      <w:r w:rsidR="002D32FC" w:rsidRPr="004B45FC">
        <w:t>.</w:t>
      </w:r>
    </w:p>
    <w:p w14:paraId="63CAD633" w14:textId="368343E2" w:rsidR="002D32FC" w:rsidRPr="004B45FC" w:rsidRDefault="002B7D5C" w:rsidP="005A708A">
      <w:pPr>
        <w:pStyle w:val="22uroven"/>
      </w:pPr>
      <w:r>
        <w:t>Tento dodatek byl uzavřen</w:t>
      </w:r>
      <w:r w:rsidR="002D32FC" w:rsidRPr="004B45FC">
        <w:t xml:space="preserve"> v běžném obchodním styku právnickou osobou, která byla založena za </w:t>
      </w:r>
      <w:r w:rsidR="00336309" w:rsidRPr="004B45FC">
        <w:t>ú</w:t>
      </w:r>
      <w:r w:rsidR="002D32FC" w:rsidRPr="004B45FC">
        <w:t xml:space="preserve">čelem uspokojování potřeb majících průmyslovou nebo obchodní povahu. Přestože </w:t>
      </w:r>
      <w:r>
        <w:t>dodatek</w:t>
      </w:r>
      <w:r w:rsidR="002D32FC" w:rsidRPr="004B45FC"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>
        <w:t>tohoto dodatku</w:t>
      </w:r>
      <w:r w:rsidR="002D32FC" w:rsidRPr="004B45FC">
        <w:t xml:space="preserve"> se smluvní strany dohodly, že Brněnské vodárny a kanalizace, a.s. zajistí zveřejnění </w:t>
      </w:r>
      <w:r>
        <w:t xml:space="preserve">dodatku </w:t>
      </w:r>
      <w:r w:rsidR="002D32FC" w:rsidRPr="004B45FC">
        <w:t>v registru smluv.</w:t>
      </w:r>
    </w:p>
    <w:p w14:paraId="778849ED" w14:textId="68BD6BAF" w:rsidR="002D32FC" w:rsidRPr="004B45FC" w:rsidRDefault="002D32FC" w:rsidP="005A708A">
      <w:pPr>
        <w:pStyle w:val="22uroven"/>
      </w:pPr>
      <w:r w:rsidRPr="004B45FC">
        <w:t xml:space="preserve">Smluvní strany prohlašují, že údaje uvedené </w:t>
      </w:r>
      <w:r w:rsidR="002B7D5C">
        <w:t>v tomto dodatku</w:t>
      </w:r>
      <w:r w:rsidRPr="004B45FC">
        <w:t xml:space="preserve"> nejsou informacemi požívajícími ochrany důvěrnosti majetkových poměrů. </w:t>
      </w:r>
    </w:p>
    <w:p w14:paraId="4288FC6A" w14:textId="217F8243" w:rsidR="002D32FC" w:rsidRPr="004B45FC" w:rsidRDefault="00ED2CA0" w:rsidP="005A708A">
      <w:pPr>
        <w:pStyle w:val="22uroven"/>
      </w:pPr>
      <w:r w:rsidRPr="004B45FC">
        <w:t>Zhotovitel</w:t>
      </w:r>
      <w:r w:rsidR="002D32FC" w:rsidRPr="004B45FC">
        <w:t xml:space="preserve"> výslovně uvádí, že </w:t>
      </w:r>
      <w:r w:rsidR="002B7D5C">
        <w:t>dodatek</w:t>
      </w:r>
      <w:r w:rsidR="002D32FC" w:rsidRPr="004B45FC">
        <w:t xml:space="preserve"> neobsahuje žádné jeho obchodní tajemství. </w:t>
      </w:r>
    </w:p>
    <w:p w14:paraId="1C4836F7" w14:textId="3D9F40DD" w:rsidR="002D32FC" w:rsidRPr="004B45FC" w:rsidRDefault="00ED2CA0" w:rsidP="005A708A">
      <w:pPr>
        <w:pStyle w:val="22uroven"/>
      </w:pPr>
      <w:r w:rsidRPr="004B45FC">
        <w:t>Objednatel</w:t>
      </w:r>
      <w:r w:rsidR="002D32FC" w:rsidRPr="004B45FC">
        <w:t xml:space="preserve"> výslovně uvádí, že </w:t>
      </w:r>
      <w:r w:rsidR="002B7D5C">
        <w:t>dodatek</w:t>
      </w:r>
      <w:r w:rsidR="002D32FC" w:rsidRPr="004B45FC">
        <w:t xml:space="preserve"> neobsahuje žádné jeho obchodní tajemství.</w:t>
      </w:r>
    </w:p>
    <w:p w14:paraId="19716E03" w14:textId="1359A98E" w:rsidR="002D32FC" w:rsidRPr="004B45FC" w:rsidRDefault="002D32FC" w:rsidP="005A708A">
      <w:pPr>
        <w:pStyle w:val="22uroven"/>
      </w:pPr>
      <w:r w:rsidRPr="004B45FC">
        <w:t xml:space="preserve">Smluvní strany prohlašují, že s obsahem </w:t>
      </w:r>
      <w:r w:rsidR="002B7D5C">
        <w:t>tohoto dodatku</w:t>
      </w:r>
      <w:r w:rsidRPr="004B45FC">
        <w:t xml:space="preserve"> souhlasí a nemají žádných připomínek. Na důkaz toho připojují své podpisy. </w:t>
      </w:r>
    </w:p>
    <w:p w14:paraId="2F96191F" w14:textId="77777777" w:rsidR="002D32FC" w:rsidRPr="004B45FC" w:rsidRDefault="002D32FC" w:rsidP="00A51C5B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288"/>
        <w:gridCol w:w="697"/>
        <w:gridCol w:w="1745"/>
        <w:gridCol w:w="541"/>
        <w:gridCol w:w="2129"/>
        <w:gridCol w:w="725"/>
        <w:gridCol w:w="1406"/>
      </w:tblGrid>
      <w:tr w:rsidR="002D32FC" w:rsidRPr="004B45FC" w14:paraId="2044C8EB" w14:textId="77777777" w:rsidTr="00D1198C">
        <w:tc>
          <w:tcPr>
            <w:tcW w:w="1829" w:type="dxa"/>
            <w:gridSpan w:val="2"/>
          </w:tcPr>
          <w:p w14:paraId="2C4E7E4C" w14:textId="4FF9479C" w:rsidR="002D32FC" w:rsidRPr="004B45FC" w:rsidRDefault="008B7CB9" w:rsidP="004D11E8">
            <w:r w:rsidRPr="004B45FC">
              <w:t>V </w:t>
            </w:r>
            <w:r w:rsidR="00B10050" w:rsidRPr="004B45FC">
              <w:t>Praze</w:t>
            </w:r>
          </w:p>
        </w:tc>
        <w:tc>
          <w:tcPr>
            <w:tcW w:w="697" w:type="dxa"/>
          </w:tcPr>
          <w:p w14:paraId="5A5000C0" w14:textId="77777777" w:rsidR="002D32FC" w:rsidRPr="004B45FC" w:rsidRDefault="002D32FC" w:rsidP="004D11E8">
            <w:r w:rsidRPr="004B45FC">
              <w:t>dne</w:t>
            </w:r>
          </w:p>
        </w:tc>
        <w:tc>
          <w:tcPr>
            <w:tcW w:w="1745" w:type="dxa"/>
          </w:tcPr>
          <w:p w14:paraId="4A39A91B" w14:textId="5AF5758D" w:rsidR="002D32FC" w:rsidRPr="004B45FC" w:rsidRDefault="00ED3A72" w:rsidP="004D11E8">
            <w:r>
              <w:t>30. 5. 2022</w:t>
            </w:r>
          </w:p>
        </w:tc>
        <w:tc>
          <w:tcPr>
            <w:tcW w:w="541" w:type="dxa"/>
          </w:tcPr>
          <w:p w14:paraId="2119451B" w14:textId="77777777" w:rsidR="002D32FC" w:rsidRPr="004B45FC" w:rsidRDefault="002D32FC" w:rsidP="004D11E8"/>
        </w:tc>
        <w:tc>
          <w:tcPr>
            <w:tcW w:w="2129" w:type="dxa"/>
          </w:tcPr>
          <w:p w14:paraId="617CDD8C" w14:textId="77777777" w:rsidR="002D32FC" w:rsidRPr="004B45FC" w:rsidRDefault="002D32FC" w:rsidP="004D11E8">
            <w:r w:rsidRPr="004B45FC">
              <w:t>V Brně</w:t>
            </w:r>
          </w:p>
        </w:tc>
        <w:tc>
          <w:tcPr>
            <w:tcW w:w="725" w:type="dxa"/>
          </w:tcPr>
          <w:p w14:paraId="0E4C1B4E" w14:textId="77777777" w:rsidR="002D32FC" w:rsidRPr="004B45FC" w:rsidRDefault="002D32FC" w:rsidP="004D11E8">
            <w:r w:rsidRPr="004B45FC">
              <w:t>dne</w:t>
            </w:r>
          </w:p>
        </w:tc>
        <w:tc>
          <w:tcPr>
            <w:tcW w:w="1406" w:type="dxa"/>
          </w:tcPr>
          <w:p w14:paraId="18C031D7" w14:textId="540F8510" w:rsidR="002D32FC" w:rsidRPr="004B45FC" w:rsidRDefault="00ED3A72" w:rsidP="004D11E8">
            <w:r>
              <w:t>24. 5. 2022</w:t>
            </w:r>
            <w:bookmarkStart w:id="0" w:name="_GoBack"/>
            <w:bookmarkEnd w:id="0"/>
          </w:p>
        </w:tc>
      </w:tr>
      <w:tr w:rsidR="002D32FC" w:rsidRPr="004B45FC" w14:paraId="18CA59F0" w14:textId="77777777" w:rsidTr="00D1198C">
        <w:tc>
          <w:tcPr>
            <w:tcW w:w="4271" w:type="dxa"/>
            <w:gridSpan w:val="4"/>
          </w:tcPr>
          <w:p w14:paraId="09DCA19D" w14:textId="77777777" w:rsidR="002D32FC" w:rsidRPr="004B45FC" w:rsidRDefault="002D32FC" w:rsidP="00ED2CA0">
            <w:r w:rsidRPr="004B45FC">
              <w:t xml:space="preserve">Za </w:t>
            </w:r>
            <w:r w:rsidR="00ED2CA0" w:rsidRPr="004B45FC">
              <w:t>zhotovitele</w:t>
            </w:r>
          </w:p>
        </w:tc>
        <w:tc>
          <w:tcPr>
            <w:tcW w:w="541" w:type="dxa"/>
          </w:tcPr>
          <w:p w14:paraId="7030A706" w14:textId="77777777" w:rsidR="002D32FC" w:rsidRPr="004B45FC" w:rsidRDefault="002D32FC" w:rsidP="004D11E8"/>
        </w:tc>
        <w:tc>
          <w:tcPr>
            <w:tcW w:w="4260" w:type="dxa"/>
            <w:gridSpan w:val="3"/>
          </w:tcPr>
          <w:p w14:paraId="15848AB7" w14:textId="77777777" w:rsidR="002D32FC" w:rsidRPr="004B45FC" w:rsidRDefault="002D32FC" w:rsidP="00ED2CA0">
            <w:r w:rsidRPr="004B45FC">
              <w:t xml:space="preserve">Za </w:t>
            </w:r>
            <w:r w:rsidR="00ED2CA0" w:rsidRPr="004B45FC">
              <w:t>objednatele</w:t>
            </w:r>
          </w:p>
        </w:tc>
      </w:tr>
      <w:tr w:rsidR="009F094E" w:rsidRPr="004B45FC" w14:paraId="382AF0CC" w14:textId="77777777" w:rsidTr="00D1198C">
        <w:trPr>
          <w:gridAfter w:val="7"/>
          <w:wAfter w:w="8531" w:type="dxa"/>
          <w:trHeight w:val="1475"/>
        </w:trPr>
        <w:tc>
          <w:tcPr>
            <w:tcW w:w="541" w:type="dxa"/>
          </w:tcPr>
          <w:p w14:paraId="7623943F" w14:textId="77777777" w:rsidR="009F094E" w:rsidRPr="004B45FC" w:rsidRDefault="009F094E" w:rsidP="004D11E8"/>
        </w:tc>
      </w:tr>
      <w:tr w:rsidR="009F094E" w:rsidRPr="004B45FC" w14:paraId="6AFF5A7B" w14:textId="77777777" w:rsidTr="009F094E">
        <w:trPr>
          <w:gridAfter w:val="7"/>
          <w:wAfter w:w="8531" w:type="dxa"/>
          <w:trHeight w:val="57"/>
        </w:trPr>
        <w:tc>
          <w:tcPr>
            <w:tcW w:w="541" w:type="dxa"/>
          </w:tcPr>
          <w:p w14:paraId="6B595407" w14:textId="77777777" w:rsidR="009F094E" w:rsidRPr="004B45FC" w:rsidRDefault="009F094E" w:rsidP="004D11E8"/>
        </w:tc>
      </w:tr>
      <w:tr w:rsidR="002D32FC" w:rsidRPr="007B43C6" w14:paraId="50DB294A" w14:textId="77777777" w:rsidTr="00D1198C">
        <w:tc>
          <w:tcPr>
            <w:tcW w:w="4271" w:type="dxa"/>
            <w:gridSpan w:val="4"/>
            <w:tcBorders>
              <w:top w:val="dashed" w:sz="4" w:space="0" w:color="auto"/>
            </w:tcBorders>
          </w:tcPr>
          <w:p w14:paraId="686751A2" w14:textId="3B572DCB" w:rsidR="00CF392F" w:rsidRPr="004B45FC" w:rsidRDefault="00B10050" w:rsidP="00A132B5">
            <w:pPr>
              <w:pStyle w:val="zarovnannasted"/>
              <w:rPr>
                <w:noProof/>
                <w:sz w:val="20"/>
              </w:rPr>
            </w:pPr>
            <w:r w:rsidRPr="004B45FC">
              <w:rPr>
                <w:noProof/>
                <w:sz w:val="20"/>
              </w:rPr>
              <w:t>Jako, s. r. o.</w:t>
            </w:r>
          </w:p>
          <w:p w14:paraId="600F2A4B" w14:textId="0043A964" w:rsidR="002D32FC" w:rsidRPr="004B45FC" w:rsidRDefault="00B10050" w:rsidP="007B43C6">
            <w:pPr>
              <w:pStyle w:val="zarovnannasted"/>
              <w:rPr>
                <w:noProof/>
                <w:sz w:val="20"/>
              </w:rPr>
            </w:pPr>
            <w:r w:rsidRPr="004B45FC">
              <w:rPr>
                <w:noProof/>
                <w:sz w:val="20"/>
              </w:rPr>
              <w:t>Ing. Jaroslav Kopecký, CSc.</w:t>
            </w:r>
          </w:p>
          <w:p w14:paraId="4763BA99" w14:textId="01DB097E" w:rsidR="007B43C6" w:rsidRPr="004B45FC" w:rsidRDefault="00B10050" w:rsidP="007B43C6">
            <w:pPr>
              <w:pStyle w:val="zarovnannasted"/>
              <w:rPr>
                <w:sz w:val="20"/>
              </w:rPr>
            </w:pPr>
            <w:r w:rsidRPr="004B45FC">
              <w:rPr>
                <w:noProof/>
                <w:sz w:val="20"/>
              </w:rPr>
              <w:t>jednatel</w:t>
            </w:r>
          </w:p>
        </w:tc>
        <w:tc>
          <w:tcPr>
            <w:tcW w:w="541" w:type="dxa"/>
          </w:tcPr>
          <w:p w14:paraId="57FA58E5" w14:textId="77777777" w:rsidR="002D32FC" w:rsidRPr="004B45FC" w:rsidRDefault="002D32FC" w:rsidP="004D11E8"/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3A3136D0" w14:textId="77777777" w:rsidR="002D32FC" w:rsidRPr="004B45FC" w:rsidRDefault="002D32FC" w:rsidP="004D11E8">
            <w:pPr>
              <w:pStyle w:val="zarovnannasted"/>
              <w:rPr>
                <w:sz w:val="20"/>
              </w:rPr>
            </w:pPr>
            <w:r w:rsidRPr="004B45FC">
              <w:rPr>
                <w:sz w:val="20"/>
              </w:rPr>
              <w:t>Brněnské vodárny a kanalizace, a.s.</w:t>
            </w:r>
          </w:p>
          <w:p w14:paraId="34760538" w14:textId="77777777" w:rsidR="002D32FC" w:rsidRPr="004B45FC" w:rsidRDefault="007C0A2D" w:rsidP="006806E8">
            <w:pPr>
              <w:pStyle w:val="zarovnannasted"/>
              <w:rPr>
                <w:sz w:val="20"/>
              </w:rPr>
            </w:pPr>
            <w:r w:rsidRPr="004B45FC">
              <w:rPr>
                <w:sz w:val="20"/>
              </w:rPr>
              <w:t>Mgr. Pavel Sázavský, MBA</w:t>
            </w:r>
          </w:p>
          <w:p w14:paraId="0D109971" w14:textId="29BE4010" w:rsidR="007C0A2D" w:rsidRPr="007B43C6" w:rsidRDefault="007C0A2D" w:rsidP="006806E8">
            <w:pPr>
              <w:pStyle w:val="zarovnannasted"/>
              <w:rPr>
                <w:sz w:val="20"/>
              </w:rPr>
            </w:pPr>
            <w:r w:rsidRPr="004B45FC">
              <w:rPr>
                <w:sz w:val="20"/>
              </w:rPr>
              <w:t>předseda představenstva</w:t>
            </w:r>
          </w:p>
        </w:tc>
      </w:tr>
    </w:tbl>
    <w:p w14:paraId="02CBE04A" w14:textId="77777777" w:rsidR="002D32FC" w:rsidRPr="007B43C6" w:rsidRDefault="002D32FC" w:rsidP="00257A5F"/>
    <w:p w14:paraId="626839A4" w14:textId="77777777" w:rsidR="002D32FC" w:rsidRPr="007B43C6" w:rsidRDefault="002D32FC" w:rsidP="00F54A43">
      <w:pPr>
        <w:sectPr w:rsidR="002D32FC" w:rsidRPr="007B43C6" w:rsidSect="002D32FC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37842B6" w14:textId="77777777" w:rsidR="002D32FC" w:rsidRPr="007B43C6" w:rsidRDefault="002D32FC" w:rsidP="00F54A43"/>
    <w:sectPr w:rsidR="002D32FC" w:rsidRPr="007B43C6" w:rsidSect="002D32FC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A9371" w14:textId="77777777" w:rsidR="003E2CCC" w:rsidRDefault="003E2CCC" w:rsidP="00C3612E">
      <w:r>
        <w:separator/>
      </w:r>
    </w:p>
  </w:endnote>
  <w:endnote w:type="continuationSeparator" w:id="0">
    <w:p w14:paraId="0D75F7B5" w14:textId="77777777" w:rsidR="003E2CCC" w:rsidRDefault="003E2CCC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2D32F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5F6594FF" w:rsidR="002D32FC" w:rsidRDefault="002D32F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D3A72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2D32FC" w:rsidRDefault="002D32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EE448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72A862A5" w:rsidR="00EE448C" w:rsidRDefault="00EE448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F1E95">
          <w:rPr>
            <w:noProof/>
          </w:rPr>
          <w:t>5</w:t>
        </w:r>
        <w:r>
          <w:fldChar w:fldCharType="end"/>
        </w:r>
      </w:p>
    </w:sdtContent>
  </w:sdt>
  <w:p w14:paraId="626DE048" w14:textId="77777777" w:rsidR="00EE448C" w:rsidRDefault="00EE4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7A8B9" w14:textId="77777777" w:rsidR="003E2CCC" w:rsidRDefault="003E2CCC" w:rsidP="00C3612E">
      <w:r>
        <w:separator/>
      </w:r>
    </w:p>
  </w:footnote>
  <w:footnote w:type="continuationSeparator" w:id="0">
    <w:p w14:paraId="27A18CA5" w14:textId="77777777" w:rsidR="003E2CCC" w:rsidRDefault="003E2CCC" w:rsidP="00C3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4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5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CF4A5A"/>
    <w:multiLevelType w:val="hybridMultilevel"/>
    <w:tmpl w:val="73C01EDE"/>
    <w:lvl w:ilvl="0" w:tplc="FB50C9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9D7"/>
    <w:multiLevelType w:val="hybridMultilevel"/>
    <w:tmpl w:val="BBE83D58"/>
    <w:lvl w:ilvl="0" w:tplc="E6866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E11C0"/>
    <w:multiLevelType w:val="hybridMultilevel"/>
    <w:tmpl w:val="C1EC10FC"/>
    <w:lvl w:ilvl="0" w:tplc="D2B04C9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158D"/>
    <w:multiLevelType w:val="hybridMultilevel"/>
    <w:tmpl w:val="AB2EB70C"/>
    <w:lvl w:ilvl="0" w:tplc="F12E3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2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570B2A"/>
    <w:multiLevelType w:val="hybridMultilevel"/>
    <w:tmpl w:val="715899CE"/>
    <w:lvl w:ilvl="0" w:tplc="14F435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8097A93"/>
    <w:multiLevelType w:val="hybridMultilevel"/>
    <w:tmpl w:val="3738A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5D44"/>
    <w:multiLevelType w:val="hybridMultilevel"/>
    <w:tmpl w:val="E95E5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FD43E9"/>
    <w:multiLevelType w:val="hybridMultilevel"/>
    <w:tmpl w:val="8BC8F358"/>
    <w:lvl w:ilvl="0" w:tplc="5360DE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16C4C00">
      <w:start w:val="1"/>
      <w:numFmt w:val="decimal"/>
      <w:lvlText w:val="%2)"/>
      <w:lvlJc w:val="left"/>
      <w:pPr>
        <w:ind w:left="1785" w:hanging="360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997606"/>
    <w:multiLevelType w:val="hybridMultilevel"/>
    <w:tmpl w:val="03484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8"/>
  </w:num>
  <w:num w:numId="11">
    <w:abstractNumId w:val="28"/>
  </w:num>
  <w:num w:numId="12">
    <w:abstractNumId w:val="5"/>
  </w:num>
  <w:num w:numId="13">
    <w:abstractNumId w:val="19"/>
  </w:num>
  <w:num w:numId="14">
    <w:abstractNumId w:val="20"/>
  </w:num>
  <w:num w:numId="15">
    <w:abstractNumId w:val="20"/>
  </w:num>
  <w:num w:numId="16">
    <w:abstractNumId w:val="3"/>
  </w:num>
  <w:num w:numId="17">
    <w:abstractNumId w:val="21"/>
  </w:num>
  <w:num w:numId="18">
    <w:abstractNumId w:val="3"/>
    <w:lvlOverride w:ilvl="0">
      <w:startOverride w:val="1"/>
    </w:lvlOverride>
  </w:num>
  <w:num w:numId="19">
    <w:abstractNumId w:val="32"/>
  </w:num>
  <w:num w:numId="20">
    <w:abstractNumId w:val="23"/>
  </w:num>
  <w:num w:numId="21">
    <w:abstractNumId w:val="27"/>
  </w:num>
  <w:num w:numId="22">
    <w:abstractNumId w:val="30"/>
  </w:num>
  <w:num w:numId="23">
    <w:abstractNumId w:val="7"/>
  </w:num>
  <w:num w:numId="24">
    <w:abstractNumId w:val="13"/>
  </w:num>
  <w:num w:numId="25">
    <w:abstractNumId w:val="4"/>
  </w:num>
  <w:num w:numId="26">
    <w:abstractNumId w:val="17"/>
  </w:num>
  <w:num w:numId="27">
    <w:abstractNumId w:val="14"/>
  </w:num>
  <w:num w:numId="28">
    <w:abstractNumId w:val="29"/>
  </w:num>
  <w:num w:numId="29">
    <w:abstractNumId w:val="11"/>
  </w:num>
  <w:num w:numId="30">
    <w:abstractNumId w:val="6"/>
  </w:num>
  <w:num w:numId="31">
    <w:abstractNumId w:val="25"/>
  </w:num>
  <w:num w:numId="32">
    <w:abstractNumId w:val="24"/>
  </w:num>
  <w:num w:numId="33">
    <w:abstractNumId w:val="26"/>
  </w:num>
  <w:num w:numId="34">
    <w:abstractNumId w:val="31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0908"/>
    <w:rsid w:val="00050A2E"/>
    <w:rsid w:val="00066EB5"/>
    <w:rsid w:val="000671CE"/>
    <w:rsid w:val="00070B8B"/>
    <w:rsid w:val="00075582"/>
    <w:rsid w:val="0007710F"/>
    <w:rsid w:val="00086D87"/>
    <w:rsid w:val="00092C99"/>
    <w:rsid w:val="000B0E91"/>
    <w:rsid w:val="000B520B"/>
    <w:rsid w:val="000B581C"/>
    <w:rsid w:val="000C4E6C"/>
    <w:rsid w:val="000C7DD3"/>
    <w:rsid w:val="000D3283"/>
    <w:rsid w:val="000D5281"/>
    <w:rsid w:val="000E315F"/>
    <w:rsid w:val="000E375C"/>
    <w:rsid w:val="000E6EEF"/>
    <w:rsid w:val="000E704C"/>
    <w:rsid w:val="000E7620"/>
    <w:rsid w:val="000F2D51"/>
    <w:rsid w:val="00116D8A"/>
    <w:rsid w:val="001262DA"/>
    <w:rsid w:val="00131470"/>
    <w:rsid w:val="00131F22"/>
    <w:rsid w:val="0016056A"/>
    <w:rsid w:val="00170823"/>
    <w:rsid w:val="00180E81"/>
    <w:rsid w:val="0018142D"/>
    <w:rsid w:val="001843E3"/>
    <w:rsid w:val="00193283"/>
    <w:rsid w:val="001C55D6"/>
    <w:rsid w:val="001E1ACE"/>
    <w:rsid w:val="001F6051"/>
    <w:rsid w:val="0020709F"/>
    <w:rsid w:val="00207FA4"/>
    <w:rsid w:val="00220543"/>
    <w:rsid w:val="002264F2"/>
    <w:rsid w:val="0022731B"/>
    <w:rsid w:val="00230491"/>
    <w:rsid w:val="00230B84"/>
    <w:rsid w:val="00252177"/>
    <w:rsid w:val="00254521"/>
    <w:rsid w:val="00257A5F"/>
    <w:rsid w:val="00263502"/>
    <w:rsid w:val="0029008A"/>
    <w:rsid w:val="00291759"/>
    <w:rsid w:val="00295CA5"/>
    <w:rsid w:val="002968F2"/>
    <w:rsid w:val="002B1F16"/>
    <w:rsid w:val="002B7D5C"/>
    <w:rsid w:val="002C36A8"/>
    <w:rsid w:val="002D26EC"/>
    <w:rsid w:val="002D32FC"/>
    <w:rsid w:val="002D6CDB"/>
    <w:rsid w:val="002E3E4A"/>
    <w:rsid w:val="002F1408"/>
    <w:rsid w:val="003023B9"/>
    <w:rsid w:val="00305075"/>
    <w:rsid w:val="00326F6F"/>
    <w:rsid w:val="0033234C"/>
    <w:rsid w:val="0033442F"/>
    <w:rsid w:val="00335187"/>
    <w:rsid w:val="00336309"/>
    <w:rsid w:val="00351DCC"/>
    <w:rsid w:val="00353A38"/>
    <w:rsid w:val="00355A63"/>
    <w:rsid w:val="00361BDD"/>
    <w:rsid w:val="00366EDF"/>
    <w:rsid w:val="0037197C"/>
    <w:rsid w:val="003811A5"/>
    <w:rsid w:val="00396FE2"/>
    <w:rsid w:val="003A3E51"/>
    <w:rsid w:val="003B4EEF"/>
    <w:rsid w:val="003B5325"/>
    <w:rsid w:val="003B5405"/>
    <w:rsid w:val="003B720A"/>
    <w:rsid w:val="003C55FF"/>
    <w:rsid w:val="003C5915"/>
    <w:rsid w:val="003D1EFA"/>
    <w:rsid w:val="003E2CCC"/>
    <w:rsid w:val="0040444D"/>
    <w:rsid w:val="0041037E"/>
    <w:rsid w:val="00411B74"/>
    <w:rsid w:val="00414CD1"/>
    <w:rsid w:val="00422B92"/>
    <w:rsid w:val="004371C2"/>
    <w:rsid w:val="00453070"/>
    <w:rsid w:val="00473804"/>
    <w:rsid w:val="004836FB"/>
    <w:rsid w:val="00491F02"/>
    <w:rsid w:val="00493009"/>
    <w:rsid w:val="00494259"/>
    <w:rsid w:val="00494690"/>
    <w:rsid w:val="00496CB3"/>
    <w:rsid w:val="004979AA"/>
    <w:rsid w:val="004B0446"/>
    <w:rsid w:val="004B0CD0"/>
    <w:rsid w:val="004B260C"/>
    <w:rsid w:val="004B45FC"/>
    <w:rsid w:val="004C7D31"/>
    <w:rsid w:val="004D11E8"/>
    <w:rsid w:val="004D2B7C"/>
    <w:rsid w:val="004D33DE"/>
    <w:rsid w:val="004D43B9"/>
    <w:rsid w:val="004D4574"/>
    <w:rsid w:val="004E2B9A"/>
    <w:rsid w:val="00506B29"/>
    <w:rsid w:val="00514144"/>
    <w:rsid w:val="0052164C"/>
    <w:rsid w:val="00523942"/>
    <w:rsid w:val="00523A61"/>
    <w:rsid w:val="00535691"/>
    <w:rsid w:val="00536994"/>
    <w:rsid w:val="0055073E"/>
    <w:rsid w:val="00562F40"/>
    <w:rsid w:val="005750A3"/>
    <w:rsid w:val="00582099"/>
    <w:rsid w:val="00584C0A"/>
    <w:rsid w:val="00585CB9"/>
    <w:rsid w:val="00594B3F"/>
    <w:rsid w:val="005A2EFC"/>
    <w:rsid w:val="005A5A6B"/>
    <w:rsid w:val="005A708A"/>
    <w:rsid w:val="005F0ADB"/>
    <w:rsid w:val="00604EFC"/>
    <w:rsid w:val="00606A30"/>
    <w:rsid w:val="00606F28"/>
    <w:rsid w:val="00615420"/>
    <w:rsid w:val="0062730F"/>
    <w:rsid w:val="0063109D"/>
    <w:rsid w:val="006329F4"/>
    <w:rsid w:val="00636ACC"/>
    <w:rsid w:val="0064250D"/>
    <w:rsid w:val="0065097C"/>
    <w:rsid w:val="006522B3"/>
    <w:rsid w:val="00653789"/>
    <w:rsid w:val="00674A72"/>
    <w:rsid w:val="006757EA"/>
    <w:rsid w:val="006769D6"/>
    <w:rsid w:val="006806E8"/>
    <w:rsid w:val="00691D0C"/>
    <w:rsid w:val="00696BDC"/>
    <w:rsid w:val="006A0279"/>
    <w:rsid w:val="006B2CAE"/>
    <w:rsid w:val="006C5016"/>
    <w:rsid w:val="006D2874"/>
    <w:rsid w:val="006D4BA5"/>
    <w:rsid w:val="006E04EE"/>
    <w:rsid w:val="006E7FC2"/>
    <w:rsid w:val="007046F0"/>
    <w:rsid w:val="00712844"/>
    <w:rsid w:val="00726042"/>
    <w:rsid w:val="0074150B"/>
    <w:rsid w:val="00765DDC"/>
    <w:rsid w:val="007878D0"/>
    <w:rsid w:val="00791058"/>
    <w:rsid w:val="00793366"/>
    <w:rsid w:val="0079478B"/>
    <w:rsid w:val="007971F0"/>
    <w:rsid w:val="007B152D"/>
    <w:rsid w:val="007B43C6"/>
    <w:rsid w:val="007C0A2D"/>
    <w:rsid w:val="007C1AC0"/>
    <w:rsid w:val="007C455C"/>
    <w:rsid w:val="007C5F91"/>
    <w:rsid w:val="007D6682"/>
    <w:rsid w:val="007E7204"/>
    <w:rsid w:val="007F5C18"/>
    <w:rsid w:val="00815D73"/>
    <w:rsid w:val="008200F4"/>
    <w:rsid w:val="00820716"/>
    <w:rsid w:val="00823C2B"/>
    <w:rsid w:val="008530AD"/>
    <w:rsid w:val="00874D73"/>
    <w:rsid w:val="0088326A"/>
    <w:rsid w:val="008A04EE"/>
    <w:rsid w:val="008A5599"/>
    <w:rsid w:val="008B67E4"/>
    <w:rsid w:val="008B7CB9"/>
    <w:rsid w:val="008C02E9"/>
    <w:rsid w:val="008C3AF5"/>
    <w:rsid w:val="008C5CD1"/>
    <w:rsid w:val="008D28B8"/>
    <w:rsid w:val="008E7FED"/>
    <w:rsid w:val="0091260C"/>
    <w:rsid w:val="00936C8F"/>
    <w:rsid w:val="00941142"/>
    <w:rsid w:val="00952B23"/>
    <w:rsid w:val="00960CA4"/>
    <w:rsid w:val="00970B7C"/>
    <w:rsid w:val="009717F2"/>
    <w:rsid w:val="009722F3"/>
    <w:rsid w:val="009765AB"/>
    <w:rsid w:val="009777E7"/>
    <w:rsid w:val="009832ED"/>
    <w:rsid w:val="00987CDE"/>
    <w:rsid w:val="0099751F"/>
    <w:rsid w:val="00997CD2"/>
    <w:rsid w:val="009A480A"/>
    <w:rsid w:val="009A55F7"/>
    <w:rsid w:val="009C7BD2"/>
    <w:rsid w:val="009F094E"/>
    <w:rsid w:val="009F21A8"/>
    <w:rsid w:val="009F6C08"/>
    <w:rsid w:val="00A03F7D"/>
    <w:rsid w:val="00A04D07"/>
    <w:rsid w:val="00A04DF0"/>
    <w:rsid w:val="00A132B5"/>
    <w:rsid w:val="00A1658D"/>
    <w:rsid w:val="00A36F16"/>
    <w:rsid w:val="00A43275"/>
    <w:rsid w:val="00A44EBE"/>
    <w:rsid w:val="00A4652B"/>
    <w:rsid w:val="00A51C5B"/>
    <w:rsid w:val="00A70348"/>
    <w:rsid w:val="00A749B7"/>
    <w:rsid w:val="00A7740F"/>
    <w:rsid w:val="00A82565"/>
    <w:rsid w:val="00A82E6D"/>
    <w:rsid w:val="00A91696"/>
    <w:rsid w:val="00A932DB"/>
    <w:rsid w:val="00A97E08"/>
    <w:rsid w:val="00AA1C09"/>
    <w:rsid w:val="00AB036B"/>
    <w:rsid w:val="00AB0CF3"/>
    <w:rsid w:val="00AB4E81"/>
    <w:rsid w:val="00AB5411"/>
    <w:rsid w:val="00AB6B3C"/>
    <w:rsid w:val="00AD1D30"/>
    <w:rsid w:val="00AE4900"/>
    <w:rsid w:val="00AF18CB"/>
    <w:rsid w:val="00AF4812"/>
    <w:rsid w:val="00AF6763"/>
    <w:rsid w:val="00B10050"/>
    <w:rsid w:val="00B12771"/>
    <w:rsid w:val="00B26CAE"/>
    <w:rsid w:val="00B27414"/>
    <w:rsid w:val="00B3265C"/>
    <w:rsid w:val="00B42577"/>
    <w:rsid w:val="00B46991"/>
    <w:rsid w:val="00B53D3B"/>
    <w:rsid w:val="00B5578A"/>
    <w:rsid w:val="00B779A3"/>
    <w:rsid w:val="00B84020"/>
    <w:rsid w:val="00B92DE0"/>
    <w:rsid w:val="00B92E26"/>
    <w:rsid w:val="00BA2506"/>
    <w:rsid w:val="00BB084B"/>
    <w:rsid w:val="00BB11C8"/>
    <w:rsid w:val="00BC125B"/>
    <w:rsid w:val="00BC30C1"/>
    <w:rsid w:val="00BC4001"/>
    <w:rsid w:val="00BD2097"/>
    <w:rsid w:val="00BD58C6"/>
    <w:rsid w:val="00BE1F23"/>
    <w:rsid w:val="00BE371F"/>
    <w:rsid w:val="00BF1E95"/>
    <w:rsid w:val="00BF30F7"/>
    <w:rsid w:val="00C02B91"/>
    <w:rsid w:val="00C04077"/>
    <w:rsid w:val="00C0485A"/>
    <w:rsid w:val="00C06421"/>
    <w:rsid w:val="00C07445"/>
    <w:rsid w:val="00C10766"/>
    <w:rsid w:val="00C2351A"/>
    <w:rsid w:val="00C32D8D"/>
    <w:rsid w:val="00C34A3E"/>
    <w:rsid w:val="00C3612E"/>
    <w:rsid w:val="00C3757C"/>
    <w:rsid w:val="00C40630"/>
    <w:rsid w:val="00C4410B"/>
    <w:rsid w:val="00C53FE2"/>
    <w:rsid w:val="00C71884"/>
    <w:rsid w:val="00C763FD"/>
    <w:rsid w:val="00C77462"/>
    <w:rsid w:val="00C87335"/>
    <w:rsid w:val="00CA1031"/>
    <w:rsid w:val="00CB138E"/>
    <w:rsid w:val="00CB205E"/>
    <w:rsid w:val="00CC67FB"/>
    <w:rsid w:val="00CD2584"/>
    <w:rsid w:val="00CD748B"/>
    <w:rsid w:val="00CF392F"/>
    <w:rsid w:val="00D066E8"/>
    <w:rsid w:val="00D06CB1"/>
    <w:rsid w:val="00D07731"/>
    <w:rsid w:val="00D1198C"/>
    <w:rsid w:val="00D21322"/>
    <w:rsid w:val="00D248AD"/>
    <w:rsid w:val="00D26E19"/>
    <w:rsid w:val="00D310F4"/>
    <w:rsid w:val="00D36A91"/>
    <w:rsid w:val="00D4377D"/>
    <w:rsid w:val="00D505EC"/>
    <w:rsid w:val="00D63212"/>
    <w:rsid w:val="00D6709A"/>
    <w:rsid w:val="00D718CD"/>
    <w:rsid w:val="00D81BD0"/>
    <w:rsid w:val="00D84361"/>
    <w:rsid w:val="00D859F6"/>
    <w:rsid w:val="00D9144F"/>
    <w:rsid w:val="00DA0583"/>
    <w:rsid w:val="00DB5959"/>
    <w:rsid w:val="00DC657B"/>
    <w:rsid w:val="00DF3528"/>
    <w:rsid w:val="00DF70E4"/>
    <w:rsid w:val="00E15B4D"/>
    <w:rsid w:val="00E41549"/>
    <w:rsid w:val="00E42441"/>
    <w:rsid w:val="00E46F38"/>
    <w:rsid w:val="00E477E7"/>
    <w:rsid w:val="00E62D55"/>
    <w:rsid w:val="00E64715"/>
    <w:rsid w:val="00E67229"/>
    <w:rsid w:val="00E673B1"/>
    <w:rsid w:val="00E74D6A"/>
    <w:rsid w:val="00E77BA3"/>
    <w:rsid w:val="00E77CDC"/>
    <w:rsid w:val="00E800FB"/>
    <w:rsid w:val="00E85846"/>
    <w:rsid w:val="00E94F47"/>
    <w:rsid w:val="00EA0136"/>
    <w:rsid w:val="00EA0C3B"/>
    <w:rsid w:val="00EB5216"/>
    <w:rsid w:val="00EB7650"/>
    <w:rsid w:val="00EC11F5"/>
    <w:rsid w:val="00EC38CB"/>
    <w:rsid w:val="00ED2CA0"/>
    <w:rsid w:val="00ED3A72"/>
    <w:rsid w:val="00EE0ABE"/>
    <w:rsid w:val="00EE1461"/>
    <w:rsid w:val="00EE1B42"/>
    <w:rsid w:val="00EE3268"/>
    <w:rsid w:val="00EE448C"/>
    <w:rsid w:val="00EE6785"/>
    <w:rsid w:val="00F0576F"/>
    <w:rsid w:val="00F169DD"/>
    <w:rsid w:val="00F20375"/>
    <w:rsid w:val="00F2626E"/>
    <w:rsid w:val="00F303C2"/>
    <w:rsid w:val="00F434D3"/>
    <w:rsid w:val="00F50A77"/>
    <w:rsid w:val="00F54A43"/>
    <w:rsid w:val="00F556D5"/>
    <w:rsid w:val="00F626C7"/>
    <w:rsid w:val="00F74420"/>
    <w:rsid w:val="00F76C8B"/>
    <w:rsid w:val="00F77EFE"/>
    <w:rsid w:val="00FA29A3"/>
    <w:rsid w:val="00FA40CA"/>
    <w:rsid w:val="00FA42E0"/>
    <w:rsid w:val="00FA6341"/>
    <w:rsid w:val="00FB484E"/>
    <w:rsid w:val="00FB5C5E"/>
    <w:rsid w:val="00FB7FDA"/>
    <w:rsid w:val="00FC359B"/>
    <w:rsid w:val="00FC6D98"/>
    <w:rsid w:val="00FD04FC"/>
    <w:rsid w:val="00FD6017"/>
    <w:rsid w:val="00FD7619"/>
    <w:rsid w:val="00FD79E4"/>
    <w:rsid w:val="00FE1DFF"/>
    <w:rsid w:val="00FF0B7A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0CA5-8EC2-441D-8FFE-92BABDAD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3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5</cp:revision>
  <cp:lastPrinted>2022-03-28T11:22:00Z</cp:lastPrinted>
  <dcterms:created xsi:type="dcterms:W3CDTF">2022-06-07T06:00:00Z</dcterms:created>
  <dcterms:modified xsi:type="dcterms:W3CDTF">2022-06-07T06:03:00Z</dcterms:modified>
</cp:coreProperties>
</file>