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28" w:rsidRPr="00BD141D" w:rsidRDefault="002B34CC" w:rsidP="002B34CC">
      <w:pPr>
        <w:pStyle w:val="Titul"/>
        <w:spacing w:before="1560"/>
        <w:ind w:right="992"/>
        <w:rPr>
          <w:rFonts w:ascii="Arial" w:hAnsi="Arial" w:cs="Arial"/>
        </w:rPr>
      </w:pPr>
      <w:r w:rsidRPr="00BD141D">
        <w:rPr>
          <w:rFonts w:ascii="Arial" w:hAnsi="Arial" w:cs="Arial"/>
        </w:rPr>
        <w:t>Smlouva o poskytování</w:t>
      </w:r>
      <w:r w:rsidRPr="00BD141D">
        <w:rPr>
          <w:rFonts w:ascii="Arial" w:hAnsi="Arial" w:cs="Arial"/>
        </w:rPr>
        <w:br/>
        <w:t>a využívání informací</w:t>
      </w:r>
    </w:p>
    <w:p w:rsidR="00E2654A" w:rsidRPr="00BD141D" w:rsidRDefault="00353FC2" w:rsidP="00F75785">
      <w:pPr>
        <w:rPr>
          <w:rFonts w:ascii="Arial" w:hAnsi="Arial" w:cs="Arial"/>
        </w:rPr>
      </w:pPr>
      <w:r w:rsidRPr="00BD141D">
        <w:rPr>
          <w:rFonts w:ascii="Arial" w:hAnsi="Arial" w:cs="Arial"/>
          <w:noProof/>
          <w:lang w:eastAsia="cs-CZ"/>
        </w:rPr>
        <w:drawing>
          <wp:anchor distT="0" distB="0" distL="114300" distR="114300" simplePos="0" relativeHeight="251650560" behindDoc="1" locked="0" layoutInCell="1" allowOverlap="1" wp14:anchorId="306AE3DB" wp14:editId="306AE3DC">
            <wp:simplePos x="0" y="0"/>
            <wp:positionH relativeFrom="column">
              <wp:posOffset>-538587</wp:posOffset>
            </wp:positionH>
            <wp:positionV relativeFrom="paragraph">
              <wp:posOffset>-2456</wp:posOffset>
            </wp:positionV>
            <wp:extent cx="7563568" cy="258792"/>
            <wp:effectExtent l="19050" t="0" r="0" b="0"/>
            <wp:wrapNone/>
            <wp:docPr id="13" name="Obrázek 12" descr="str1_pruh-se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1_pruh-sedy.jpg"/>
                    <pic:cNvPicPr/>
                  </pic:nvPicPr>
                  <pic:blipFill>
                    <a:blip r:embed="rId12" cstate="print"/>
                    <a:stretch>
                      <a:fillRect/>
                    </a:stretch>
                  </pic:blipFill>
                  <pic:spPr>
                    <a:xfrm>
                      <a:off x="0" y="0"/>
                      <a:ext cx="7563568" cy="258792"/>
                    </a:xfrm>
                    <a:prstGeom prst="rect">
                      <a:avLst/>
                    </a:prstGeom>
                  </pic:spPr>
                </pic:pic>
              </a:graphicData>
            </a:graphic>
          </wp:anchor>
        </w:drawing>
      </w:r>
    </w:p>
    <w:p w:rsidR="002B34CC" w:rsidRPr="00BD141D" w:rsidRDefault="002B34CC" w:rsidP="00DA7E72">
      <w:pPr>
        <w:pStyle w:val="Mezinadpis"/>
        <w:spacing w:before="720"/>
        <w:rPr>
          <w:rFonts w:ascii="Arial" w:hAnsi="Arial" w:cs="Arial"/>
        </w:rPr>
      </w:pPr>
      <w:r w:rsidRPr="00BD141D">
        <w:rPr>
          <w:rFonts w:ascii="Arial" w:hAnsi="Arial" w:cs="Arial"/>
        </w:rPr>
        <w:t>Dnešního dne uzavřely:</w:t>
      </w:r>
    </w:p>
    <w:p w:rsidR="002B34CC" w:rsidRPr="00BD141D" w:rsidRDefault="002B34CC" w:rsidP="002B34CC">
      <w:pPr>
        <w:pStyle w:val="podtitul"/>
        <w:rPr>
          <w:rFonts w:ascii="Arial" w:hAnsi="Arial" w:cs="Arial"/>
        </w:rPr>
      </w:pPr>
      <w:r w:rsidRPr="00BD141D">
        <w:rPr>
          <w:rFonts w:ascii="Arial" w:hAnsi="Arial" w:cs="Arial"/>
        </w:rPr>
        <w:t xml:space="preserve">NEWTON Media, a.s. </w:t>
      </w:r>
    </w:p>
    <w:p w:rsidR="002B34CC" w:rsidRPr="00BD141D" w:rsidRDefault="002B34CC" w:rsidP="002B34CC">
      <w:pPr>
        <w:ind w:left="709"/>
        <w:rPr>
          <w:rFonts w:ascii="Arial" w:hAnsi="Arial" w:cs="Arial"/>
        </w:rPr>
      </w:pPr>
      <w:r w:rsidRPr="00BD141D">
        <w:rPr>
          <w:rFonts w:ascii="Arial" w:hAnsi="Arial" w:cs="Arial"/>
        </w:rPr>
        <w:t xml:space="preserve">zapsaná v obchodním rejstříku vedeném Městským soudem v Praze, </w:t>
      </w:r>
    </w:p>
    <w:p w:rsidR="002B34CC" w:rsidRPr="00BD141D" w:rsidRDefault="002B34CC" w:rsidP="002B34CC">
      <w:pPr>
        <w:ind w:left="709"/>
        <w:rPr>
          <w:rFonts w:ascii="Arial" w:hAnsi="Arial" w:cs="Arial"/>
        </w:rPr>
      </w:pPr>
      <w:r w:rsidRPr="00BD141D">
        <w:rPr>
          <w:rFonts w:ascii="Arial" w:hAnsi="Arial" w:cs="Arial"/>
        </w:rPr>
        <w:t>oddíl B, vložka 12446</w:t>
      </w:r>
    </w:p>
    <w:p w:rsidR="002B34CC" w:rsidRPr="00BD141D" w:rsidRDefault="002B34CC" w:rsidP="002B34CC">
      <w:pPr>
        <w:ind w:left="709"/>
        <w:rPr>
          <w:rFonts w:ascii="Arial" w:hAnsi="Arial" w:cs="Arial"/>
        </w:rPr>
      </w:pPr>
      <w:r w:rsidRPr="00BD141D">
        <w:rPr>
          <w:rFonts w:ascii="Arial" w:hAnsi="Arial" w:cs="Arial"/>
        </w:rPr>
        <w:t>se sídlem Praha 4, Na Pankráci 1683/127, PSČ 140 00</w:t>
      </w:r>
    </w:p>
    <w:p w:rsidR="002B34CC" w:rsidRPr="00BD141D" w:rsidRDefault="002B34CC" w:rsidP="002B34CC">
      <w:pPr>
        <w:ind w:left="709"/>
        <w:rPr>
          <w:rFonts w:ascii="Arial" w:hAnsi="Arial" w:cs="Arial"/>
        </w:rPr>
      </w:pPr>
      <w:r w:rsidRPr="00BD141D">
        <w:rPr>
          <w:rFonts w:ascii="Arial" w:hAnsi="Arial" w:cs="Arial"/>
        </w:rPr>
        <w:t>IČ: 28168356, DIČ: CZ28168356</w:t>
      </w:r>
    </w:p>
    <w:p w:rsidR="00836640" w:rsidRDefault="002B34CC" w:rsidP="002B34CC">
      <w:pPr>
        <w:ind w:left="709"/>
        <w:rPr>
          <w:rFonts w:ascii="Arial" w:hAnsi="Arial" w:cs="Arial"/>
        </w:rPr>
      </w:pPr>
      <w:r w:rsidRPr="00BD141D">
        <w:rPr>
          <w:rFonts w:ascii="Arial" w:hAnsi="Arial" w:cs="Arial"/>
        </w:rPr>
        <w:t xml:space="preserve">bankovní </w:t>
      </w:r>
      <w:proofErr w:type="gramStart"/>
      <w:r w:rsidRPr="00BD141D">
        <w:rPr>
          <w:rFonts w:ascii="Arial" w:hAnsi="Arial" w:cs="Arial"/>
        </w:rPr>
        <w:t xml:space="preserve">spojení: </w:t>
      </w:r>
      <w:r w:rsidR="00B24BF5">
        <w:rPr>
          <w:rFonts w:ascii="Arial" w:hAnsi="Arial" w:cs="Arial"/>
        </w:rPr>
        <w:t xml:space="preserve">                      </w:t>
      </w:r>
      <w:r w:rsidRPr="00BD141D">
        <w:rPr>
          <w:rFonts w:ascii="Arial" w:hAnsi="Arial" w:cs="Arial"/>
        </w:rPr>
        <w:t>č.</w:t>
      </w:r>
      <w:proofErr w:type="gramEnd"/>
      <w:r w:rsidRPr="00BD141D">
        <w:rPr>
          <w:rFonts w:ascii="Arial" w:hAnsi="Arial" w:cs="Arial"/>
        </w:rPr>
        <w:t xml:space="preserve"> účtu: </w:t>
      </w:r>
    </w:p>
    <w:p w:rsidR="002B34CC" w:rsidRPr="00BD141D" w:rsidRDefault="002B34CC" w:rsidP="002B34CC">
      <w:pPr>
        <w:ind w:left="709"/>
        <w:rPr>
          <w:rFonts w:ascii="Arial" w:hAnsi="Arial" w:cs="Arial"/>
        </w:rPr>
      </w:pPr>
      <w:r w:rsidRPr="00BD141D">
        <w:rPr>
          <w:rFonts w:ascii="Arial" w:hAnsi="Arial" w:cs="Arial"/>
        </w:rPr>
        <w:t xml:space="preserve">zastoupená: Ing. Petrem </w:t>
      </w:r>
      <w:proofErr w:type="spellStart"/>
      <w:r w:rsidRPr="00BD141D">
        <w:rPr>
          <w:rFonts w:ascii="Arial" w:hAnsi="Arial" w:cs="Arial"/>
        </w:rPr>
        <w:t>Herianem</w:t>
      </w:r>
      <w:proofErr w:type="spellEnd"/>
      <w:r w:rsidRPr="00BD141D">
        <w:rPr>
          <w:rFonts w:ascii="Arial" w:hAnsi="Arial" w:cs="Arial"/>
        </w:rPr>
        <w:t>, předsedou představenstva</w:t>
      </w:r>
    </w:p>
    <w:p w:rsidR="002B34CC" w:rsidRPr="00BD141D" w:rsidRDefault="002B34CC" w:rsidP="002B34CC">
      <w:pPr>
        <w:ind w:left="709"/>
        <w:rPr>
          <w:rFonts w:ascii="Arial" w:hAnsi="Arial" w:cs="Arial"/>
        </w:rPr>
      </w:pPr>
      <w:r w:rsidRPr="00BD141D">
        <w:rPr>
          <w:rFonts w:ascii="Arial" w:hAnsi="Arial" w:cs="Arial"/>
        </w:rPr>
        <w:t>(dále jen „dodavatel“)</w:t>
      </w:r>
    </w:p>
    <w:p w:rsidR="002B34CC" w:rsidRPr="00BD141D" w:rsidRDefault="002B34CC" w:rsidP="002B34CC">
      <w:pPr>
        <w:ind w:left="709"/>
        <w:rPr>
          <w:rFonts w:ascii="Arial" w:hAnsi="Arial" w:cs="Arial"/>
        </w:rPr>
      </w:pPr>
    </w:p>
    <w:p w:rsidR="002B34CC" w:rsidRPr="00BD141D" w:rsidRDefault="002B34CC" w:rsidP="002B34CC">
      <w:pPr>
        <w:jc w:val="center"/>
        <w:rPr>
          <w:rFonts w:ascii="Arial" w:hAnsi="Arial" w:cs="Arial"/>
        </w:rPr>
      </w:pPr>
      <w:r w:rsidRPr="00BD141D">
        <w:rPr>
          <w:rFonts w:ascii="Arial" w:hAnsi="Arial" w:cs="Arial"/>
        </w:rPr>
        <w:t>- na straně jedné -</w:t>
      </w:r>
    </w:p>
    <w:p w:rsidR="002B34CC" w:rsidRPr="00BD141D" w:rsidRDefault="002B34CC" w:rsidP="002B34CC">
      <w:pPr>
        <w:rPr>
          <w:rFonts w:ascii="Arial" w:hAnsi="Arial" w:cs="Arial"/>
        </w:rPr>
      </w:pPr>
    </w:p>
    <w:p w:rsidR="002B34CC" w:rsidRPr="00BD141D" w:rsidRDefault="002B34CC" w:rsidP="002B34CC">
      <w:pPr>
        <w:jc w:val="center"/>
        <w:rPr>
          <w:rFonts w:ascii="Arial" w:hAnsi="Arial" w:cs="Arial"/>
        </w:rPr>
      </w:pPr>
      <w:r w:rsidRPr="00BD141D">
        <w:rPr>
          <w:rFonts w:ascii="Arial" w:hAnsi="Arial" w:cs="Arial"/>
        </w:rPr>
        <w:t>a</w:t>
      </w:r>
    </w:p>
    <w:p w:rsidR="002B34CC" w:rsidRPr="00BD141D" w:rsidRDefault="00A07CE6" w:rsidP="002B34CC">
      <w:pPr>
        <w:pStyle w:val="podtitul"/>
        <w:rPr>
          <w:rFonts w:ascii="Arial" w:hAnsi="Arial" w:cs="Arial"/>
        </w:rPr>
      </w:pPr>
      <w:r>
        <w:rPr>
          <w:rFonts w:ascii="Arial" w:hAnsi="Arial" w:cs="Arial"/>
        </w:rPr>
        <w:t>Česká republika – Státní zemědělská a potravinářská inspekce</w:t>
      </w:r>
    </w:p>
    <w:p w:rsidR="002B34CC" w:rsidRDefault="002B34CC" w:rsidP="002B34CC">
      <w:pPr>
        <w:ind w:firstLine="709"/>
        <w:rPr>
          <w:rFonts w:ascii="Arial" w:hAnsi="Arial" w:cs="Arial"/>
        </w:rPr>
      </w:pPr>
      <w:r w:rsidRPr="00BD141D">
        <w:rPr>
          <w:rFonts w:ascii="Arial" w:hAnsi="Arial" w:cs="Arial"/>
        </w:rPr>
        <w:t xml:space="preserve">se sídlem </w:t>
      </w:r>
      <w:r w:rsidR="00A07CE6">
        <w:rPr>
          <w:rFonts w:ascii="Arial" w:hAnsi="Arial" w:cs="Arial"/>
        </w:rPr>
        <w:t>Květná 15, 603 00 Brno</w:t>
      </w:r>
    </w:p>
    <w:p w:rsidR="002E6703" w:rsidRPr="007F5BFB" w:rsidRDefault="002E6703" w:rsidP="002B34CC">
      <w:pPr>
        <w:ind w:firstLine="709"/>
        <w:rPr>
          <w:rFonts w:ascii="Arial" w:hAnsi="Arial" w:cs="Arial"/>
          <w:color w:val="auto"/>
        </w:rPr>
      </w:pPr>
      <w:r w:rsidRPr="007F5BFB">
        <w:rPr>
          <w:rFonts w:ascii="Arial" w:hAnsi="Arial" w:cs="Arial"/>
          <w:color w:val="auto"/>
        </w:rPr>
        <w:t xml:space="preserve">za kterou jedná: Ing. Martin </w:t>
      </w:r>
      <w:proofErr w:type="spellStart"/>
      <w:r w:rsidRPr="007F5BFB">
        <w:rPr>
          <w:rFonts w:ascii="Arial" w:hAnsi="Arial" w:cs="Arial"/>
          <w:color w:val="auto"/>
        </w:rPr>
        <w:t>Klanica</w:t>
      </w:r>
      <w:proofErr w:type="spellEnd"/>
      <w:r w:rsidRPr="007F5BFB">
        <w:rPr>
          <w:rFonts w:ascii="Arial" w:hAnsi="Arial" w:cs="Arial"/>
          <w:color w:val="auto"/>
        </w:rPr>
        <w:t xml:space="preserve">, ústřední ředitel </w:t>
      </w:r>
    </w:p>
    <w:p w:rsidR="002B34CC" w:rsidRPr="007F5BFB" w:rsidRDefault="002B34CC" w:rsidP="002B34CC">
      <w:pPr>
        <w:ind w:firstLine="709"/>
        <w:rPr>
          <w:rFonts w:ascii="Arial" w:hAnsi="Arial" w:cs="Arial"/>
          <w:color w:val="auto"/>
        </w:rPr>
      </w:pPr>
      <w:r w:rsidRPr="007F5BFB">
        <w:rPr>
          <w:rFonts w:ascii="Arial" w:hAnsi="Arial" w:cs="Arial"/>
          <w:color w:val="auto"/>
        </w:rPr>
        <w:t xml:space="preserve">IČ: </w:t>
      </w:r>
      <w:r w:rsidR="002A25C5" w:rsidRPr="007F5BFB">
        <w:rPr>
          <w:rFonts w:ascii="Arial" w:hAnsi="Arial" w:cs="Arial"/>
          <w:color w:val="auto"/>
        </w:rPr>
        <w:t>75014149</w:t>
      </w:r>
      <w:r w:rsidRPr="007F5BFB">
        <w:rPr>
          <w:rFonts w:ascii="Arial" w:hAnsi="Arial" w:cs="Arial"/>
          <w:color w:val="auto"/>
        </w:rPr>
        <w:t>, DIČ: CZ</w:t>
      </w:r>
      <w:r w:rsidR="002A25C5" w:rsidRPr="007F5BFB">
        <w:rPr>
          <w:rFonts w:ascii="Arial" w:hAnsi="Arial" w:cs="Arial"/>
          <w:color w:val="auto"/>
        </w:rPr>
        <w:t>75014149 (neplátce DPH)</w:t>
      </w:r>
    </w:p>
    <w:p w:rsidR="002E6703" w:rsidRDefault="002B34CC" w:rsidP="002B34CC">
      <w:pPr>
        <w:ind w:firstLine="709"/>
        <w:rPr>
          <w:rFonts w:ascii="Arial" w:hAnsi="Arial" w:cs="Arial"/>
        </w:rPr>
      </w:pPr>
      <w:r w:rsidRPr="00BD141D">
        <w:rPr>
          <w:rFonts w:ascii="Arial" w:hAnsi="Arial" w:cs="Arial"/>
        </w:rPr>
        <w:t xml:space="preserve">bankovní spojení: </w:t>
      </w:r>
      <w:r w:rsidR="002E6703">
        <w:rPr>
          <w:rFonts w:ascii="Arial" w:hAnsi="Arial" w:cs="Arial"/>
        </w:rPr>
        <w:t>Česká národní banka</w:t>
      </w:r>
      <w:r w:rsidRPr="00BD141D">
        <w:rPr>
          <w:rFonts w:ascii="Arial" w:hAnsi="Arial" w:cs="Arial"/>
        </w:rPr>
        <w:t xml:space="preserve">, č. účtu: </w:t>
      </w:r>
      <w:r w:rsidR="002E6703">
        <w:rPr>
          <w:rFonts w:ascii="Arial" w:hAnsi="Arial" w:cs="Arial"/>
        </w:rPr>
        <w:t>26927621/0710</w:t>
      </w:r>
    </w:p>
    <w:p w:rsidR="002B34CC" w:rsidRPr="00BD141D" w:rsidRDefault="00162AA2" w:rsidP="002B34CC">
      <w:pPr>
        <w:ind w:firstLine="709"/>
        <w:rPr>
          <w:rFonts w:ascii="Arial" w:hAnsi="Arial" w:cs="Arial"/>
        </w:rPr>
      </w:pPr>
      <w:r>
        <w:rPr>
          <w:rFonts w:ascii="Arial" w:hAnsi="Arial" w:cs="Arial"/>
        </w:rPr>
        <w:t>datová schránka č:</w:t>
      </w:r>
      <w:r w:rsidR="00B55E42">
        <w:rPr>
          <w:rFonts w:ascii="Arial" w:hAnsi="Arial" w:cs="Arial"/>
        </w:rPr>
        <w:t xml:space="preserve"> </w:t>
      </w:r>
      <w:proofErr w:type="spellStart"/>
      <w:r w:rsidR="00B55E42">
        <w:rPr>
          <w:rFonts w:ascii="Arial" w:hAnsi="Arial" w:cs="Arial"/>
          <w:color w:val="5B5B5B"/>
          <w:sz w:val="19"/>
          <w:szCs w:val="19"/>
        </w:rPr>
        <w:t>avraiqg</w:t>
      </w:r>
      <w:proofErr w:type="spellEnd"/>
    </w:p>
    <w:p w:rsidR="002B34CC" w:rsidRPr="00BD141D" w:rsidRDefault="002B34CC" w:rsidP="002B34CC">
      <w:pPr>
        <w:ind w:firstLine="709"/>
        <w:rPr>
          <w:rFonts w:ascii="Arial" w:hAnsi="Arial" w:cs="Arial"/>
        </w:rPr>
      </w:pPr>
    </w:p>
    <w:p w:rsidR="002B34CC" w:rsidRPr="00BD141D" w:rsidRDefault="002B34CC" w:rsidP="002B34CC">
      <w:pPr>
        <w:ind w:firstLine="709"/>
        <w:rPr>
          <w:rFonts w:ascii="Arial" w:hAnsi="Arial" w:cs="Arial"/>
        </w:rPr>
      </w:pPr>
      <w:r w:rsidRPr="00BD141D">
        <w:rPr>
          <w:rFonts w:ascii="Arial" w:hAnsi="Arial" w:cs="Arial"/>
        </w:rPr>
        <w:t>(dále jen „odběratel“)</w:t>
      </w:r>
    </w:p>
    <w:p w:rsidR="002B34CC" w:rsidRPr="00BD141D" w:rsidRDefault="002B34CC" w:rsidP="002B34CC">
      <w:pPr>
        <w:rPr>
          <w:rFonts w:ascii="Arial" w:hAnsi="Arial" w:cs="Arial"/>
        </w:rPr>
      </w:pPr>
    </w:p>
    <w:p w:rsidR="002B34CC" w:rsidRPr="00BD141D" w:rsidRDefault="002B34CC" w:rsidP="002B34CC">
      <w:pPr>
        <w:jc w:val="center"/>
        <w:rPr>
          <w:rFonts w:ascii="Arial" w:hAnsi="Arial" w:cs="Arial"/>
        </w:rPr>
      </w:pPr>
      <w:r w:rsidRPr="00BD141D">
        <w:rPr>
          <w:rFonts w:ascii="Arial" w:hAnsi="Arial" w:cs="Arial"/>
        </w:rPr>
        <w:t>- na straně druhé -</w:t>
      </w:r>
    </w:p>
    <w:p w:rsidR="002B34CC" w:rsidRPr="00BD141D" w:rsidRDefault="002B34CC" w:rsidP="002B34CC">
      <w:pPr>
        <w:spacing w:before="240"/>
        <w:jc w:val="center"/>
        <w:rPr>
          <w:rFonts w:ascii="Arial" w:hAnsi="Arial" w:cs="Arial"/>
        </w:rPr>
      </w:pPr>
      <w:r w:rsidRPr="00BD141D">
        <w:rPr>
          <w:rFonts w:ascii="Arial" w:hAnsi="Arial" w:cs="Arial"/>
        </w:rPr>
        <w:t>tuto</w:t>
      </w:r>
    </w:p>
    <w:p w:rsidR="002B34CC" w:rsidRPr="00BD141D" w:rsidRDefault="002B34CC" w:rsidP="002B34CC">
      <w:pPr>
        <w:pStyle w:val="Mezinadpis"/>
        <w:jc w:val="center"/>
        <w:rPr>
          <w:rFonts w:ascii="Arial" w:hAnsi="Arial" w:cs="Arial"/>
        </w:rPr>
      </w:pPr>
      <w:r w:rsidRPr="00BD141D">
        <w:rPr>
          <w:rFonts w:ascii="Arial" w:hAnsi="Arial" w:cs="Arial"/>
        </w:rPr>
        <w:t>smlouvu o poskytování a využívání informací</w:t>
      </w:r>
    </w:p>
    <w:p w:rsidR="007810E8" w:rsidRPr="00BD141D" w:rsidRDefault="007810E8" w:rsidP="007810E8">
      <w:pPr>
        <w:pStyle w:val="Mezinadpis"/>
        <w:rPr>
          <w:rFonts w:ascii="Arial" w:hAnsi="Arial" w:cs="Arial"/>
        </w:rPr>
      </w:pPr>
    </w:p>
    <w:p w:rsidR="007D204B" w:rsidRPr="00BD141D" w:rsidRDefault="007D204B" w:rsidP="00937CEC">
      <w:pPr>
        <w:jc w:val="both"/>
        <w:rPr>
          <w:rFonts w:ascii="Arial" w:hAnsi="Arial" w:cs="Arial"/>
        </w:rPr>
      </w:pPr>
      <w:r w:rsidRPr="00BD141D">
        <w:rPr>
          <w:rFonts w:ascii="Arial" w:hAnsi="Arial" w:cs="Arial"/>
        </w:rPr>
        <w:lastRenderedPageBreak/>
        <w:t>Smluvní strany, vědomy si svých závazků v této smlouvě obsažených a s úmyslem být touto smlouvou vázány, dohodly se v souladu s ustanovením § 1746 odst. 2 zákona č. 89/2012 Sb., občanský zákoník, ve znění pozdějších předpisů (dále jen „</w:t>
      </w:r>
      <w:r w:rsidRPr="00BD141D">
        <w:rPr>
          <w:rFonts w:ascii="Arial" w:hAnsi="Arial" w:cs="Arial"/>
          <w:b/>
        </w:rPr>
        <w:t>občanský zákoník</w:t>
      </w:r>
      <w:r w:rsidRPr="00BD141D">
        <w:rPr>
          <w:rFonts w:ascii="Arial" w:hAnsi="Arial" w:cs="Arial"/>
        </w:rPr>
        <w:t>“) na následujícím znění smlouvy (dále jen „</w:t>
      </w:r>
      <w:r w:rsidRPr="00BD141D">
        <w:rPr>
          <w:rFonts w:ascii="Arial" w:hAnsi="Arial" w:cs="Arial"/>
          <w:b/>
        </w:rPr>
        <w:t>smlouva</w:t>
      </w:r>
      <w:r w:rsidRPr="00BD141D">
        <w:rPr>
          <w:rFonts w:ascii="Arial" w:hAnsi="Arial" w:cs="Arial"/>
        </w:rPr>
        <w:t>“):</w:t>
      </w:r>
    </w:p>
    <w:p w:rsidR="007D204B" w:rsidRPr="00BD141D" w:rsidRDefault="007D204B" w:rsidP="000907D2">
      <w:pPr>
        <w:pStyle w:val="HlavniNadpis"/>
        <w:rPr>
          <w:rFonts w:ascii="Arial" w:hAnsi="Arial" w:cs="Arial"/>
        </w:rPr>
      </w:pPr>
      <w:r w:rsidRPr="00BD141D">
        <w:rPr>
          <w:rFonts w:ascii="Arial" w:hAnsi="Arial" w:cs="Arial"/>
        </w:rPr>
        <w:t>Předmět smlouvy</w:t>
      </w:r>
    </w:p>
    <w:p w:rsidR="007D204B" w:rsidRPr="00474974" w:rsidRDefault="007D204B" w:rsidP="00D569AB">
      <w:pPr>
        <w:pStyle w:val="Podnadpis"/>
        <w:jc w:val="both"/>
        <w:rPr>
          <w:rFonts w:ascii="Arial" w:hAnsi="Arial" w:cs="Arial"/>
        </w:rPr>
      </w:pPr>
      <w:bookmarkStart w:id="0" w:name="_Ref252256328"/>
      <w:r w:rsidRPr="00BD141D">
        <w:rPr>
          <w:rFonts w:ascii="Arial" w:hAnsi="Arial" w:cs="Arial"/>
        </w:rPr>
        <w:t>Dodavatel se touto smlouvou zavazuje poskytovat odběrateli plnění způsobem, ve lhůtách a za podmínek</w:t>
      </w:r>
      <w:r w:rsidR="00796765" w:rsidRPr="00BD141D">
        <w:rPr>
          <w:rFonts w:ascii="Arial" w:hAnsi="Arial" w:cs="Arial"/>
        </w:rPr>
        <w:t xml:space="preserve"> </w:t>
      </w:r>
      <w:r w:rsidR="00796765" w:rsidRPr="00474974">
        <w:rPr>
          <w:rFonts w:ascii="Arial" w:hAnsi="Arial" w:cs="Arial"/>
        </w:rPr>
        <w:t>stanovených touto smlouvou, tj.</w:t>
      </w:r>
      <w:r w:rsidRPr="00474974">
        <w:rPr>
          <w:rFonts w:ascii="Arial" w:hAnsi="Arial" w:cs="Arial"/>
        </w:rPr>
        <w:t>:</w:t>
      </w:r>
      <w:bookmarkEnd w:id="0"/>
    </w:p>
    <w:p w:rsidR="004436F4" w:rsidRPr="00474974" w:rsidRDefault="000C7419" w:rsidP="00D569AB">
      <w:pPr>
        <w:pStyle w:val="PodPodNadpis"/>
        <w:jc w:val="both"/>
        <w:rPr>
          <w:rFonts w:ascii="Arial" w:hAnsi="Arial" w:cs="Arial"/>
        </w:rPr>
      </w:pPr>
      <w:r w:rsidRPr="00474974">
        <w:rPr>
          <w:rFonts w:ascii="Arial" w:hAnsi="Arial" w:cs="Arial"/>
        </w:rPr>
        <w:t>vytvářet ANALÝZU MÉDIÍ v</w:t>
      </w:r>
      <w:r w:rsidR="004436F4" w:rsidRPr="00474974">
        <w:rPr>
          <w:rFonts w:ascii="Arial" w:hAnsi="Arial" w:cs="Arial"/>
        </w:rPr>
        <w:t xml:space="preserve">e struktuře, rozsahu a kvalitě specifikované v bodu 1.1 přílohy </w:t>
      </w:r>
      <w:r w:rsidR="007D023D" w:rsidRPr="00474974">
        <w:rPr>
          <w:rFonts w:ascii="Arial" w:hAnsi="Arial" w:cs="Arial"/>
        </w:rPr>
        <w:t>B</w:t>
      </w:r>
      <w:r w:rsidR="004436F4" w:rsidRPr="00474974">
        <w:rPr>
          <w:rFonts w:ascii="Arial" w:hAnsi="Arial" w:cs="Arial"/>
        </w:rPr>
        <w:t xml:space="preserve"> této smlouvy, ze zdrojů uvedených v bodu 1.2 přílohy </w:t>
      </w:r>
      <w:r w:rsidR="007D023D" w:rsidRPr="00474974">
        <w:rPr>
          <w:rFonts w:ascii="Arial" w:hAnsi="Arial" w:cs="Arial"/>
        </w:rPr>
        <w:t>B</w:t>
      </w:r>
      <w:r w:rsidR="004436F4" w:rsidRPr="00474974">
        <w:rPr>
          <w:rFonts w:ascii="Arial" w:hAnsi="Arial" w:cs="Arial"/>
        </w:rPr>
        <w:t xml:space="preserve"> této smlouvy, a </w:t>
      </w:r>
      <w:r w:rsidR="00227193" w:rsidRPr="00474974">
        <w:rPr>
          <w:rFonts w:ascii="Arial" w:hAnsi="Arial" w:cs="Arial"/>
        </w:rPr>
        <w:t>dodávat ho odběrateli prostřednictvím</w:t>
      </w:r>
      <w:r w:rsidR="004436F4" w:rsidRPr="00474974">
        <w:rPr>
          <w:rFonts w:ascii="Arial" w:hAnsi="Arial" w:cs="Arial"/>
        </w:rPr>
        <w:t xml:space="preserve"> výstupů specifikovaných v bodu 1.3 přílohy </w:t>
      </w:r>
      <w:r w:rsidR="007D023D" w:rsidRPr="00474974">
        <w:rPr>
          <w:rFonts w:ascii="Arial" w:hAnsi="Arial" w:cs="Arial"/>
        </w:rPr>
        <w:t>B</w:t>
      </w:r>
      <w:r w:rsidR="004436F4" w:rsidRPr="00474974">
        <w:rPr>
          <w:rFonts w:ascii="Arial" w:hAnsi="Arial" w:cs="Arial"/>
        </w:rPr>
        <w:t xml:space="preserve"> této smlouvy způsobem a v ča</w:t>
      </w:r>
      <w:r w:rsidR="00780C7D" w:rsidRPr="00474974">
        <w:rPr>
          <w:rFonts w:ascii="Arial" w:hAnsi="Arial" w:cs="Arial"/>
        </w:rPr>
        <w:t xml:space="preserve">se uvedeným v bodě 1.4 přílohy </w:t>
      </w:r>
      <w:r w:rsidR="007D023D" w:rsidRPr="00474974">
        <w:rPr>
          <w:rFonts w:ascii="Arial" w:hAnsi="Arial" w:cs="Arial"/>
        </w:rPr>
        <w:t>B</w:t>
      </w:r>
      <w:r w:rsidR="004436F4" w:rsidRPr="00474974">
        <w:rPr>
          <w:rFonts w:ascii="Arial" w:hAnsi="Arial" w:cs="Arial"/>
        </w:rPr>
        <w:t xml:space="preserve"> této smlouvy.</w:t>
      </w:r>
      <w:r w:rsidRPr="00474974">
        <w:rPr>
          <w:rFonts w:ascii="Arial" w:hAnsi="Arial" w:cs="Arial"/>
        </w:rPr>
        <w:t xml:space="preserve"> </w:t>
      </w:r>
    </w:p>
    <w:p w:rsidR="007D204B" w:rsidRDefault="007D204B" w:rsidP="00D569AB">
      <w:pPr>
        <w:pStyle w:val="Podnadpis"/>
        <w:jc w:val="both"/>
        <w:rPr>
          <w:rFonts w:ascii="Arial" w:hAnsi="Arial" w:cs="Arial"/>
        </w:rPr>
      </w:pPr>
      <w:r w:rsidRPr="00BD141D">
        <w:rPr>
          <w:rFonts w:ascii="Arial" w:hAnsi="Arial" w:cs="Arial"/>
        </w:rPr>
        <w:t>Odběratel se touto smlouvou zavazuje zaplatit dodavatel</w:t>
      </w:r>
      <w:r w:rsidR="002764D3">
        <w:rPr>
          <w:rFonts w:ascii="Arial" w:hAnsi="Arial" w:cs="Arial"/>
        </w:rPr>
        <w:t xml:space="preserve">i za jeho plnění odměnu dle </w:t>
      </w:r>
      <w:r w:rsidR="00142E2D">
        <w:rPr>
          <w:rFonts w:ascii="Arial" w:hAnsi="Arial" w:cs="Arial"/>
        </w:rPr>
        <w:t xml:space="preserve">zvoleného rozsahu služeb (dále jen </w:t>
      </w:r>
      <w:r w:rsidR="00227193">
        <w:rPr>
          <w:rFonts w:ascii="Arial" w:hAnsi="Arial" w:cs="Arial"/>
        </w:rPr>
        <w:t>„</w:t>
      </w:r>
      <w:r w:rsidR="00142E2D">
        <w:rPr>
          <w:rFonts w:ascii="Arial" w:hAnsi="Arial" w:cs="Arial"/>
        </w:rPr>
        <w:t>odměna</w:t>
      </w:r>
      <w:r w:rsidR="00227193">
        <w:rPr>
          <w:rFonts w:ascii="Arial" w:hAnsi="Arial" w:cs="Arial"/>
        </w:rPr>
        <w:t>“</w:t>
      </w:r>
      <w:r w:rsidR="00142E2D">
        <w:rPr>
          <w:rFonts w:ascii="Arial" w:hAnsi="Arial" w:cs="Arial"/>
        </w:rPr>
        <w:t xml:space="preserve">) dle </w:t>
      </w:r>
      <w:r w:rsidR="00A6279C">
        <w:rPr>
          <w:rFonts w:ascii="Arial" w:hAnsi="Arial" w:cs="Arial"/>
        </w:rPr>
        <w:t xml:space="preserve">článku 2 </w:t>
      </w:r>
      <w:proofErr w:type="gramStart"/>
      <w:r w:rsidR="00A6279C">
        <w:rPr>
          <w:rFonts w:ascii="Arial" w:hAnsi="Arial" w:cs="Arial"/>
        </w:rPr>
        <w:t>této</w:t>
      </w:r>
      <w:proofErr w:type="gramEnd"/>
      <w:r w:rsidR="00A6279C">
        <w:rPr>
          <w:rFonts w:ascii="Arial" w:hAnsi="Arial" w:cs="Arial"/>
        </w:rPr>
        <w:t xml:space="preserve"> smlouvy.</w:t>
      </w:r>
    </w:p>
    <w:p w:rsidR="00142E2D" w:rsidRPr="00142E2D" w:rsidRDefault="00142E2D" w:rsidP="00D569AB">
      <w:pPr>
        <w:pStyle w:val="Podnadpis"/>
        <w:jc w:val="both"/>
      </w:pPr>
      <w:r w:rsidRPr="00142E2D">
        <w:t xml:space="preserve">Odběratel není oprávněn bez předchozího písemného souhlasu dodavatele </w:t>
      </w:r>
      <w:r w:rsidR="00E23CD3">
        <w:t xml:space="preserve">rozmnožovat, rozšiřovat, pronajímat, půjčovat, vystavovat, sdělovat veřejnosti či jinak </w:t>
      </w:r>
      <w:r w:rsidRPr="00142E2D">
        <w:t xml:space="preserve">poskytnout nebo jakkoli zpřístupnit </w:t>
      </w:r>
      <w:r>
        <w:t>získaná data</w:t>
      </w:r>
      <w:r w:rsidRPr="00142E2D">
        <w:t xml:space="preserve"> </w:t>
      </w:r>
      <w:r w:rsidR="009A1C98">
        <w:t>a výstupy</w:t>
      </w:r>
      <w:r w:rsidR="00E23CD3">
        <w:t>, představující plnění dodavatele dle článku 1 této smlouvy,</w:t>
      </w:r>
      <w:r w:rsidR="009A1C98">
        <w:t xml:space="preserve"> </w:t>
      </w:r>
      <w:r w:rsidR="00E23CD3">
        <w:t xml:space="preserve">jakýmkoliv </w:t>
      </w:r>
      <w:r w:rsidRPr="00142E2D">
        <w:t>třetím osobám, za které se považují nejen fyzické a právnické osoby, ale i</w:t>
      </w:r>
      <w:r>
        <w:t xml:space="preserve"> jejich společníci nebo členové, </w:t>
      </w:r>
      <w:r w:rsidRPr="00142E2D">
        <w:t>či organizační složky státu</w:t>
      </w:r>
      <w:r w:rsidR="00E23CD3">
        <w:t>, apod</w:t>
      </w:r>
      <w:r w:rsidR="00EE05DB">
        <w:t>.</w:t>
      </w:r>
    </w:p>
    <w:p w:rsidR="007D204B" w:rsidRPr="00BD141D" w:rsidRDefault="007D204B" w:rsidP="00D569AB">
      <w:pPr>
        <w:pStyle w:val="Podnadpis"/>
        <w:jc w:val="both"/>
        <w:rPr>
          <w:rFonts w:ascii="Arial" w:hAnsi="Arial" w:cs="Arial"/>
        </w:rPr>
      </w:pPr>
      <w:r w:rsidRPr="00BD141D">
        <w:rPr>
          <w:rFonts w:ascii="Arial" w:hAnsi="Arial" w:cs="Arial"/>
        </w:rPr>
        <w:t xml:space="preserve">Odběratel se touto smlouvou zavazuje poskytnout dodavateli nezbytnou součinnost pro řádné plnění jeho závazků vzniklých na základě této smlouvy. </w:t>
      </w:r>
    </w:p>
    <w:p w:rsidR="00BD4FA5" w:rsidRPr="00BD141D" w:rsidRDefault="008C44A4" w:rsidP="000907D2">
      <w:pPr>
        <w:pStyle w:val="HlavniNadpis"/>
        <w:rPr>
          <w:rFonts w:ascii="Arial" w:hAnsi="Arial" w:cs="Arial"/>
        </w:rPr>
      </w:pPr>
      <w:r w:rsidRPr="00BD141D">
        <w:rPr>
          <w:rFonts w:ascii="Arial" w:hAnsi="Arial" w:cs="Arial"/>
        </w:rPr>
        <w:t>Odměna</w:t>
      </w:r>
    </w:p>
    <w:p w:rsidR="00F6661E" w:rsidRDefault="007D204B" w:rsidP="00937CEC">
      <w:pPr>
        <w:pStyle w:val="Podnadpis"/>
        <w:jc w:val="both"/>
        <w:rPr>
          <w:rFonts w:ascii="Arial" w:hAnsi="Arial" w:cs="Arial"/>
        </w:rPr>
      </w:pPr>
      <w:r w:rsidRPr="00BD141D">
        <w:rPr>
          <w:rFonts w:ascii="Arial" w:hAnsi="Arial" w:cs="Arial"/>
        </w:rPr>
        <w:t>Za plnění dle této smlouvy přísluší dodavateli odměna specifikovaná</w:t>
      </w:r>
      <w:r w:rsidR="00F6661E">
        <w:rPr>
          <w:rFonts w:ascii="Arial" w:hAnsi="Arial" w:cs="Arial"/>
        </w:rPr>
        <w:t>:</w:t>
      </w:r>
    </w:p>
    <w:p w:rsidR="00F6661E" w:rsidRPr="00474974" w:rsidRDefault="00190C72" w:rsidP="00937CEC">
      <w:pPr>
        <w:pStyle w:val="PodPodNadpis"/>
        <w:jc w:val="both"/>
      </w:pPr>
      <w:r>
        <w:t>v bodu 1.5</w:t>
      </w:r>
      <w:r w:rsidR="00F6661E" w:rsidRPr="00474974">
        <w:t xml:space="preserve"> přílohy </w:t>
      </w:r>
      <w:r w:rsidR="007D023D" w:rsidRPr="00474974">
        <w:t>B</w:t>
      </w:r>
      <w:r w:rsidR="00F6661E" w:rsidRPr="00474974">
        <w:t xml:space="preserve"> této smlouvy pro ANALÝZU MÉDIÍ</w:t>
      </w:r>
      <w:r w:rsidR="00033396" w:rsidRPr="00474974">
        <w:t>.</w:t>
      </w:r>
    </w:p>
    <w:p w:rsidR="00474974" w:rsidRDefault="00474974" w:rsidP="00937CEC">
      <w:pPr>
        <w:pStyle w:val="Podnadpis"/>
        <w:jc w:val="both"/>
      </w:pPr>
      <w:r>
        <w:t>Odměna za plnění bude rozdělena</w:t>
      </w:r>
      <w:r w:rsidR="00460F88">
        <w:t xml:space="preserve"> na dvě samostatné části (za analýzu a za zpracování mediálního auditu).</w:t>
      </w:r>
      <w:r w:rsidR="006D2484">
        <w:t xml:space="preserve"> </w:t>
      </w:r>
    </w:p>
    <w:p w:rsidR="00460F88" w:rsidRPr="007F5BFB" w:rsidRDefault="00271CE1" w:rsidP="00937CEC">
      <w:pPr>
        <w:pStyle w:val="Podnadpis"/>
        <w:jc w:val="both"/>
        <w:rPr>
          <w:color w:val="auto"/>
        </w:rPr>
      </w:pPr>
      <w:r w:rsidRPr="007F5BFB">
        <w:rPr>
          <w:color w:val="auto"/>
        </w:rPr>
        <w:t>Odběratel</w:t>
      </w:r>
      <w:r w:rsidR="00B82E9E" w:rsidRPr="007F5BFB">
        <w:rPr>
          <w:color w:val="auto"/>
        </w:rPr>
        <w:t xml:space="preserve"> </w:t>
      </w:r>
      <w:r w:rsidR="0002519D" w:rsidRPr="007F5BFB">
        <w:rPr>
          <w:color w:val="auto"/>
        </w:rPr>
        <w:t xml:space="preserve">nebude poskytovat zálohy. </w:t>
      </w:r>
      <w:r w:rsidR="00460F88" w:rsidRPr="007F5BFB">
        <w:rPr>
          <w:color w:val="auto"/>
        </w:rPr>
        <w:t xml:space="preserve">Platba za obě části předmětu (analýza a zpracování mediálního auditu) bude provedena bezhotovostním převodem na účet </w:t>
      </w:r>
      <w:r w:rsidRPr="007F5BFB">
        <w:rPr>
          <w:color w:val="auto"/>
        </w:rPr>
        <w:t>dodavatele</w:t>
      </w:r>
      <w:r w:rsidR="00460F88" w:rsidRPr="007F5BFB">
        <w:rPr>
          <w:color w:val="auto"/>
        </w:rPr>
        <w:t>, a to na základě dvou samostatných daňových dokladů (faktur</w:t>
      </w:r>
      <w:r w:rsidR="006D2484" w:rsidRPr="007F5BFB">
        <w:rPr>
          <w:color w:val="auto"/>
        </w:rPr>
        <w:t>)</w:t>
      </w:r>
      <w:r w:rsidR="00460F88" w:rsidRPr="007F5BFB">
        <w:rPr>
          <w:color w:val="auto"/>
        </w:rPr>
        <w:t xml:space="preserve"> vystavených dodavatelem po předání obou částí předmětu plnění. Každý daňový doklad bude vystaven se splatností </w:t>
      </w:r>
      <w:r w:rsidR="0002519D" w:rsidRPr="007F5BFB">
        <w:rPr>
          <w:color w:val="auto"/>
        </w:rPr>
        <w:t xml:space="preserve">21 kalendářních dnů od doručení daňového dokladu </w:t>
      </w:r>
      <w:r w:rsidR="00E05FE4" w:rsidRPr="007F5BFB">
        <w:rPr>
          <w:color w:val="auto"/>
        </w:rPr>
        <w:t xml:space="preserve">do datové schránky odběratele. Přílohu každé faktury bude tvořit předávací protokol podepsaný oběma smluvními stranami.  </w:t>
      </w:r>
    </w:p>
    <w:p w:rsidR="00460F88" w:rsidRPr="007F5BFB" w:rsidRDefault="00460F88" w:rsidP="00937CEC">
      <w:pPr>
        <w:pStyle w:val="Podnadpis"/>
        <w:jc w:val="both"/>
        <w:rPr>
          <w:color w:val="auto"/>
        </w:rPr>
      </w:pPr>
      <w:r w:rsidRPr="007F5BFB">
        <w:rPr>
          <w:color w:val="auto"/>
        </w:rPr>
        <w:t xml:space="preserve">Platby budou probíhat výhradně v Kč a rovněž veškeré cenové údaje budou </w:t>
      </w:r>
      <w:r w:rsidR="0002519D" w:rsidRPr="007F5BFB">
        <w:rPr>
          <w:color w:val="auto"/>
        </w:rPr>
        <w:t>uváděny v této měně.</w:t>
      </w:r>
    </w:p>
    <w:p w:rsidR="0002519D" w:rsidRPr="007F5BFB" w:rsidRDefault="0002519D" w:rsidP="00937CEC">
      <w:pPr>
        <w:pStyle w:val="Podnadpis"/>
        <w:jc w:val="both"/>
        <w:rPr>
          <w:color w:val="auto"/>
        </w:rPr>
      </w:pPr>
      <w:r w:rsidRPr="007F5BFB">
        <w:rPr>
          <w:color w:val="auto"/>
        </w:rPr>
        <w:t xml:space="preserve">Veškeré daňové doklady a podklady týkající se splatnosti a fakturace budou zasílány výlučně v elektronické podobě do datové schránky </w:t>
      </w:r>
      <w:r w:rsidR="00080523" w:rsidRPr="007F5BFB">
        <w:rPr>
          <w:color w:val="auto"/>
        </w:rPr>
        <w:t>odběratele</w:t>
      </w:r>
      <w:r w:rsidRPr="007F5BFB">
        <w:rPr>
          <w:color w:val="auto"/>
        </w:rPr>
        <w:t>.</w:t>
      </w:r>
    </w:p>
    <w:p w:rsidR="007D204B" w:rsidRPr="00BD141D" w:rsidRDefault="007D204B" w:rsidP="00937CEC">
      <w:pPr>
        <w:pStyle w:val="Podnadpis"/>
        <w:jc w:val="both"/>
        <w:rPr>
          <w:rFonts w:ascii="Arial" w:hAnsi="Arial" w:cs="Arial"/>
        </w:rPr>
      </w:pPr>
      <w:r w:rsidRPr="007F5BFB">
        <w:rPr>
          <w:rFonts w:ascii="Arial" w:hAnsi="Arial" w:cs="Arial"/>
          <w:color w:val="auto"/>
        </w:rPr>
        <w:t xml:space="preserve">Nebude-li daňový doklad obsahovat stanovené náležitosti nebo v něm nebudou správně uvedené </w:t>
      </w:r>
      <w:r w:rsidRPr="00BD141D">
        <w:rPr>
          <w:rFonts w:ascii="Arial" w:hAnsi="Arial" w:cs="Arial"/>
        </w:rPr>
        <w:t>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rsidR="007D204B" w:rsidRPr="007F5BFB" w:rsidRDefault="007D204B" w:rsidP="00D569AB">
      <w:pPr>
        <w:pStyle w:val="Podnadpis"/>
        <w:jc w:val="both"/>
        <w:rPr>
          <w:rFonts w:ascii="Arial" w:hAnsi="Arial" w:cs="Arial"/>
          <w:color w:val="auto"/>
        </w:rPr>
      </w:pPr>
      <w:r w:rsidRPr="007F5BFB">
        <w:rPr>
          <w:rFonts w:ascii="Arial" w:hAnsi="Arial" w:cs="Arial"/>
          <w:color w:val="auto"/>
        </w:rPr>
        <w:lastRenderedPageBreak/>
        <w:t>Výše úroku z prodlení odběratele je smluvním</w:t>
      </w:r>
      <w:r w:rsidR="00E847D2" w:rsidRPr="007F5BFB">
        <w:rPr>
          <w:rFonts w:ascii="Arial" w:hAnsi="Arial" w:cs="Arial"/>
          <w:color w:val="auto"/>
        </w:rPr>
        <w:t>i stranami dohodnuta ve výši 0,05</w:t>
      </w:r>
      <w:r w:rsidRPr="007F5BFB">
        <w:rPr>
          <w:rFonts w:ascii="Arial" w:hAnsi="Arial" w:cs="Arial"/>
          <w:color w:val="auto"/>
        </w:rPr>
        <w:t xml:space="preserve"> % z dlužné částky </w:t>
      </w:r>
      <w:r w:rsidR="00502FA0" w:rsidRPr="007F5BFB">
        <w:rPr>
          <w:rFonts w:ascii="Arial" w:hAnsi="Arial" w:cs="Arial"/>
          <w:color w:val="auto"/>
        </w:rPr>
        <w:t xml:space="preserve">včetně DPH </w:t>
      </w:r>
      <w:r w:rsidRPr="007F5BFB">
        <w:rPr>
          <w:rFonts w:ascii="Arial" w:hAnsi="Arial" w:cs="Arial"/>
          <w:color w:val="auto"/>
        </w:rPr>
        <w:t>za každý i započatý den prodlení.</w:t>
      </w:r>
    </w:p>
    <w:p w:rsidR="001A5089" w:rsidRPr="007F5BFB" w:rsidRDefault="00C322DD" w:rsidP="00D569AB">
      <w:pPr>
        <w:pStyle w:val="Podnadpis"/>
        <w:jc w:val="both"/>
        <w:rPr>
          <w:color w:val="auto"/>
        </w:rPr>
      </w:pPr>
      <w:r w:rsidRPr="007F5BFB">
        <w:rPr>
          <w:color w:val="auto"/>
        </w:rPr>
        <w:t xml:space="preserve">Dodavatel se zavazuje, že za každý i započatý den prodlení s dodáním předmětu smlouvy ve lhůtě dle smlouvy, uhradí zadavateli (v postavení smluvní strany) smluvní pokutu ve výši 0,05% z celkové fakturované částky včetně DPH. </w:t>
      </w:r>
    </w:p>
    <w:p w:rsidR="007D204B" w:rsidRPr="007F5BFB" w:rsidRDefault="00BD4FA5" w:rsidP="00D569AB">
      <w:pPr>
        <w:pStyle w:val="HlavniNadpis"/>
        <w:jc w:val="both"/>
        <w:rPr>
          <w:rFonts w:ascii="Arial" w:hAnsi="Arial" w:cs="Arial"/>
          <w:color w:val="auto"/>
        </w:rPr>
      </w:pPr>
      <w:r w:rsidRPr="007F5BFB">
        <w:rPr>
          <w:rFonts w:ascii="Arial" w:hAnsi="Arial" w:cs="Arial"/>
          <w:color w:val="auto"/>
        </w:rPr>
        <w:t>Závěrečná ustanovení</w:t>
      </w:r>
    </w:p>
    <w:p w:rsidR="007D204B" w:rsidRPr="007F5BFB" w:rsidRDefault="007D204B" w:rsidP="00D569AB">
      <w:pPr>
        <w:pStyle w:val="Podnadpis"/>
        <w:jc w:val="both"/>
        <w:rPr>
          <w:rFonts w:ascii="Arial" w:hAnsi="Arial" w:cs="Arial"/>
          <w:color w:val="auto"/>
        </w:rPr>
      </w:pPr>
      <w:r w:rsidRPr="007F5BFB">
        <w:rPr>
          <w:rFonts w:ascii="Arial" w:hAnsi="Arial" w:cs="Arial"/>
          <w:color w:val="auto"/>
        </w:rPr>
        <w:t>Tato smlouva nabývá účinnosti dnem podpisu oběma smluvními stranami, přičem</w:t>
      </w:r>
      <w:r w:rsidR="00142E2D" w:rsidRPr="007F5BFB">
        <w:rPr>
          <w:rFonts w:ascii="Arial" w:hAnsi="Arial" w:cs="Arial"/>
          <w:color w:val="auto"/>
        </w:rPr>
        <w:t xml:space="preserve">ž je uzavřena na dobu určitou, a to do </w:t>
      </w:r>
      <w:r w:rsidR="00C51538" w:rsidRPr="007F5BFB">
        <w:rPr>
          <w:rFonts w:ascii="Arial" w:hAnsi="Arial" w:cs="Arial"/>
          <w:color w:val="auto"/>
        </w:rPr>
        <w:t>31. 5. 2017</w:t>
      </w:r>
      <w:r w:rsidR="00C775A5" w:rsidRPr="007F5BFB">
        <w:rPr>
          <w:rFonts w:ascii="Arial" w:hAnsi="Arial" w:cs="Arial"/>
          <w:color w:val="auto"/>
        </w:rPr>
        <w:t xml:space="preserve">, s tím, že </w:t>
      </w:r>
      <w:r w:rsidR="00852CD3" w:rsidRPr="007F5BFB">
        <w:rPr>
          <w:rFonts w:ascii="Arial" w:hAnsi="Arial" w:cs="Arial"/>
          <w:color w:val="auto"/>
        </w:rPr>
        <w:t>odběratel</w:t>
      </w:r>
      <w:r w:rsidR="00C775A5" w:rsidRPr="007F5BFB">
        <w:rPr>
          <w:rFonts w:ascii="Arial" w:hAnsi="Arial" w:cs="Arial"/>
          <w:color w:val="auto"/>
        </w:rPr>
        <w:t xml:space="preserve"> se zavazuje poskytnout dodavateli minimální lhůtu pro plnění v délce 6 týdnů. </w:t>
      </w:r>
    </w:p>
    <w:p w:rsidR="00C775A5" w:rsidRPr="0002519D" w:rsidRDefault="00C775A5" w:rsidP="00D569AB">
      <w:pPr>
        <w:pStyle w:val="Podnadpis"/>
        <w:jc w:val="both"/>
        <w:rPr>
          <w:color w:val="666666" w:themeColor="text1"/>
        </w:rPr>
      </w:pPr>
      <w:r w:rsidRPr="0002519D">
        <w:rPr>
          <w:color w:val="666666" w:themeColor="text1"/>
        </w:rPr>
        <w:t>Předání plnění proběhne na základě dvou samostatných předávacích protokolů podepsaných zástupci obou stran.</w:t>
      </w:r>
    </w:p>
    <w:p w:rsidR="00C322DD" w:rsidRPr="0002519D" w:rsidRDefault="00C322DD" w:rsidP="00D569AB">
      <w:pPr>
        <w:pStyle w:val="Podnadpis"/>
        <w:jc w:val="both"/>
        <w:rPr>
          <w:color w:val="666666" w:themeColor="text1"/>
        </w:rPr>
      </w:pPr>
      <w:r w:rsidRPr="0002519D">
        <w:rPr>
          <w:color w:val="666666" w:themeColor="text1"/>
        </w:rPr>
        <w:t>Dodavatel se zavazuje dodržovat všechny platné právní předpisy a interní předpisy zadavatele (v postavení smlouvy) vztahující se k předmětu plnění.</w:t>
      </w:r>
    </w:p>
    <w:p w:rsidR="00C322DD" w:rsidRDefault="00C322DD" w:rsidP="00D569AB">
      <w:pPr>
        <w:pStyle w:val="Podnadpis"/>
        <w:jc w:val="both"/>
        <w:rPr>
          <w:color w:val="666666" w:themeColor="text1"/>
        </w:rPr>
      </w:pPr>
      <w:r w:rsidRPr="0002519D">
        <w:rPr>
          <w:color w:val="666666" w:themeColor="text1"/>
        </w:rPr>
        <w:t xml:space="preserve">Dodavatel a všichni zaměstnanci dodavatele nebo osoby v obdobném poměru budou zachovávat mlčenlivost o všech skutečnostech, o kterých se dozví při své činnosti u zadavatele (v postavení smlouvy), jejichž prezentování navenek by se mohlo jakýmkoliv způsobem dotknout bezpečnosti, zájmů nebo dobrého jména zadavatele. Povinnost mlčenlivost trvá i po zániku závazků z předmětné smlouvy. </w:t>
      </w:r>
    </w:p>
    <w:p w:rsidR="002F687A" w:rsidRPr="007F5BFB" w:rsidRDefault="002F687A" w:rsidP="002F687A">
      <w:pPr>
        <w:pStyle w:val="Podnadpis"/>
        <w:jc w:val="both"/>
        <w:rPr>
          <w:color w:val="auto"/>
        </w:rPr>
      </w:pPr>
      <w:r w:rsidRPr="007F5BFB">
        <w:rPr>
          <w:color w:val="auto"/>
        </w:rPr>
        <w:t>Vzhledem k veřejnoprávnímu charakteru odběratele si smluvní strany výslovně sjednávají, že dodavatel je obeznámen a souhlasí se zveřejněním této smlouvy v rozsahu a za podmínek vyplývajících z příslušných právních předpisů, zejména zákona č. 340/2015, o registru smluv a zákona č. 134/2016 Sb., o zadávání veřejných zakázek.</w:t>
      </w:r>
    </w:p>
    <w:p w:rsidR="00C775A5" w:rsidRPr="007F5BFB" w:rsidRDefault="00852CD3" w:rsidP="00D569AB">
      <w:pPr>
        <w:pStyle w:val="Podnadpis"/>
        <w:jc w:val="both"/>
        <w:rPr>
          <w:color w:val="auto"/>
        </w:rPr>
      </w:pPr>
      <w:r w:rsidRPr="007F5BFB">
        <w:rPr>
          <w:color w:val="auto"/>
        </w:rPr>
        <w:t>Odběratel</w:t>
      </w:r>
      <w:r w:rsidR="00C775A5" w:rsidRPr="007F5BFB">
        <w:rPr>
          <w:color w:val="auto"/>
        </w:rPr>
        <w:t xml:space="preserve"> má právo odstoupit od uzavřené smlouvy v případě, že dodavatel bude více než 5 dnů v prodlení se splněním předmětu smlouvy.</w:t>
      </w:r>
    </w:p>
    <w:p w:rsidR="007D204B" w:rsidRPr="00BD141D" w:rsidRDefault="007D204B" w:rsidP="00D569AB">
      <w:pPr>
        <w:pStyle w:val="Podnadpis"/>
        <w:jc w:val="both"/>
        <w:rPr>
          <w:rFonts w:ascii="Arial" w:hAnsi="Arial" w:cs="Arial"/>
        </w:rPr>
      </w:pPr>
      <w:r w:rsidRPr="007F5BFB">
        <w:rPr>
          <w:rFonts w:ascii="Arial" w:hAnsi="Arial" w:cs="Arial"/>
          <w:color w:val="auto"/>
        </w:rPr>
        <w:t xml:space="preserve">Tato smlouva obsahuje úplné </w:t>
      </w:r>
      <w:r w:rsidRPr="00BD141D">
        <w:rPr>
          <w:rFonts w:ascii="Arial" w:hAnsi="Arial" w:cs="Arial"/>
        </w:rPr>
        <w:t xml:space="preserve">ujednání o předmětu smlouvy a všech náležitostech, které smluvní strany měly a chtěly ve smlouvě ujednat, a které považují za důležité pro závaznost této smlouvy. Žádný projev stran při jednání o této smlouvě ani projev učiněný po uzavření této smlouvy nesmí být vykládán v rozporu s výslovnými ustanoveními této smlouvy a nezakládá žádný závazek žádné ze stran. </w:t>
      </w:r>
    </w:p>
    <w:p w:rsidR="007D204B" w:rsidRPr="00BD141D" w:rsidRDefault="007D204B" w:rsidP="00D569AB">
      <w:pPr>
        <w:pStyle w:val="Podnadpis"/>
        <w:jc w:val="both"/>
        <w:rPr>
          <w:rFonts w:ascii="Arial" w:hAnsi="Arial" w:cs="Arial"/>
        </w:rPr>
      </w:pPr>
      <w:r w:rsidRPr="00BD141D">
        <w:rPr>
          <w:rFonts w:ascii="Arial" w:hAnsi="Arial" w:cs="Arial"/>
        </w:rPr>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w:t>
      </w:r>
    </w:p>
    <w:p w:rsidR="007D204B" w:rsidRPr="00BD141D" w:rsidRDefault="007D204B" w:rsidP="00D569AB">
      <w:pPr>
        <w:pStyle w:val="Podnadpis"/>
        <w:jc w:val="both"/>
        <w:rPr>
          <w:rFonts w:ascii="Arial" w:hAnsi="Arial" w:cs="Arial"/>
        </w:rPr>
      </w:pPr>
      <w:bookmarkStart w:id="1" w:name="_Ref252253984"/>
      <w:r w:rsidRPr="00BD141D">
        <w:rPr>
          <w:rFonts w:ascii="Arial" w:hAnsi="Arial" w:cs="Arial"/>
        </w:rPr>
        <w:t>V případě rozporu mezi obsahem této smlouvy a obsahem jejích příloh mají přednost ustanovení samotné smlouvy, není-li dále výslovně stanoveno jinak.</w:t>
      </w:r>
    </w:p>
    <w:bookmarkEnd w:id="1"/>
    <w:p w:rsidR="007D204B" w:rsidRPr="00BD141D" w:rsidRDefault="007D204B" w:rsidP="00D569AB">
      <w:pPr>
        <w:pStyle w:val="Podnadpis"/>
        <w:jc w:val="both"/>
        <w:rPr>
          <w:rFonts w:ascii="Arial" w:hAnsi="Arial" w:cs="Arial"/>
        </w:rPr>
      </w:pPr>
      <w:r w:rsidRPr="00BD141D">
        <w:rPr>
          <w:rFonts w:ascii="Arial" w:hAnsi="Arial" w:cs="Arial"/>
        </w:rPr>
        <w:t xml:space="preserve">Smluvní strany se dohodly, že část obsahu této smlouvy tvoří Všeobecné obchodní podmínky pro poskytování a využívání informací uvedené v Příloze </w:t>
      </w:r>
      <w:r w:rsidR="00142E2D">
        <w:rPr>
          <w:rFonts w:ascii="Arial" w:hAnsi="Arial" w:cs="Arial"/>
        </w:rPr>
        <w:t>A</w:t>
      </w:r>
      <w:r w:rsidRPr="00BD141D">
        <w:rPr>
          <w:rFonts w:ascii="Arial" w:hAnsi="Arial" w:cs="Arial"/>
        </w:rPr>
        <w:t xml:space="preserve"> této smlouvy. Odběratel prohlašuje, že se s obsahem Všeobecných obchodních podmínek pro poskytování a využívání informací náležitě seznámil a je jimi vázán. </w:t>
      </w:r>
    </w:p>
    <w:p w:rsidR="007D204B" w:rsidRPr="00BD141D" w:rsidRDefault="007D204B" w:rsidP="00D569AB">
      <w:pPr>
        <w:pStyle w:val="Podnadpis"/>
        <w:jc w:val="both"/>
        <w:rPr>
          <w:rFonts w:ascii="Arial" w:hAnsi="Arial" w:cs="Arial"/>
        </w:rPr>
      </w:pPr>
      <w:r w:rsidRPr="00BD141D">
        <w:rPr>
          <w:rFonts w:ascii="Arial" w:hAnsi="Arial" w:cs="Arial"/>
        </w:rPr>
        <w:t>Nedílnou součást této smlouvy tvoří její přílohy:</w:t>
      </w:r>
    </w:p>
    <w:p w:rsidR="007D204B" w:rsidRPr="00474974" w:rsidRDefault="007D204B" w:rsidP="00D569AB">
      <w:pPr>
        <w:pStyle w:val="PodPodNadpis"/>
        <w:jc w:val="both"/>
        <w:rPr>
          <w:rFonts w:ascii="Arial" w:hAnsi="Arial" w:cs="Arial"/>
        </w:rPr>
      </w:pPr>
      <w:r w:rsidRPr="00474974">
        <w:rPr>
          <w:rFonts w:ascii="Arial" w:hAnsi="Arial" w:cs="Arial"/>
        </w:rPr>
        <w:t xml:space="preserve">Příloha A – </w:t>
      </w:r>
      <w:r w:rsidR="00142E2D" w:rsidRPr="00474974">
        <w:rPr>
          <w:rFonts w:ascii="Arial" w:hAnsi="Arial" w:cs="Arial"/>
        </w:rPr>
        <w:t>Všeobecné obchodní podmínky pro poskytování a využívání informací.</w:t>
      </w:r>
    </w:p>
    <w:p w:rsidR="007D204B" w:rsidRPr="00474974" w:rsidRDefault="007D204B" w:rsidP="00D569AB">
      <w:pPr>
        <w:pStyle w:val="PodPodNadpis"/>
        <w:jc w:val="both"/>
        <w:rPr>
          <w:rFonts w:ascii="Arial" w:hAnsi="Arial" w:cs="Arial"/>
        </w:rPr>
      </w:pPr>
      <w:r w:rsidRPr="00474974">
        <w:rPr>
          <w:rFonts w:ascii="Arial" w:hAnsi="Arial" w:cs="Arial"/>
        </w:rPr>
        <w:t xml:space="preserve">Příloha B </w:t>
      </w:r>
      <w:r w:rsidR="00142E2D" w:rsidRPr="00474974">
        <w:rPr>
          <w:rFonts w:ascii="Arial" w:hAnsi="Arial" w:cs="Arial"/>
        </w:rPr>
        <w:t>–</w:t>
      </w:r>
      <w:r w:rsidRPr="00474974">
        <w:rPr>
          <w:rFonts w:ascii="Arial" w:hAnsi="Arial" w:cs="Arial"/>
        </w:rPr>
        <w:t xml:space="preserve"> </w:t>
      </w:r>
      <w:r w:rsidR="00C51538" w:rsidRPr="00474974">
        <w:rPr>
          <w:rFonts w:ascii="Arial" w:hAnsi="Arial" w:cs="Arial"/>
        </w:rPr>
        <w:t>Mediální analýza</w:t>
      </w:r>
    </w:p>
    <w:p w:rsidR="00F4046A" w:rsidRPr="00474974" w:rsidRDefault="00F4046A" w:rsidP="00D569AB">
      <w:pPr>
        <w:pStyle w:val="PodPodNadpis"/>
        <w:jc w:val="both"/>
        <w:rPr>
          <w:rFonts w:ascii="Arial" w:hAnsi="Arial" w:cs="Arial"/>
        </w:rPr>
      </w:pPr>
      <w:r w:rsidRPr="00474974">
        <w:rPr>
          <w:rFonts w:ascii="Arial" w:hAnsi="Arial" w:cs="Arial"/>
        </w:rPr>
        <w:t xml:space="preserve">Příloha </w:t>
      </w:r>
      <w:r w:rsidR="00C51538" w:rsidRPr="00474974">
        <w:rPr>
          <w:rFonts w:ascii="Arial" w:hAnsi="Arial" w:cs="Arial"/>
        </w:rPr>
        <w:t>C</w:t>
      </w:r>
      <w:r w:rsidRPr="00474974">
        <w:rPr>
          <w:rFonts w:ascii="Arial" w:hAnsi="Arial" w:cs="Arial"/>
        </w:rPr>
        <w:t xml:space="preserve"> – Kontaktní osoby</w:t>
      </w:r>
    </w:p>
    <w:p w:rsidR="007D204B" w:rsidRPr="00BD141D" w:rsidRDefault="007D204B" w:rsidP="00D569AB">
      <w:pPr>
        <w:pStyle w:val="Podnadpis"/>
        <w:jc w:val="both"/>
        <w:rPr>
          <w:rFonts w:ascii="Arial" w:hAnsi="Arial" w:cs="Arial"/>
        </w:rPr>
      </w:pPr>
      <w:r w:rsidRPr="00BD141D">
        <w:rPr>
          <w:rFonts w:ascii="Arial" w:hAnsi="Arial" w:cs="Arial"/>
        </w:rPr>
        <w:lastRenderedPageBreak/>
        <w:t xml:space="preserve">Přílohy jsou označené vzestupně písmeny A – Z a dále arabskou číslicí za znakem „/“, kde písmeno značí jednotlivou přílohu a číslice údaj, zdali se jedná o přílohu uzavřenou současně s touto smlouvou (např. A/1), nebo o její pozdější novelizaci (např. A/3), kde číslo za lomítkem označuje, o kolikátou verzi přílohy jde. </w:t>
      </w:r>
    </w:p>
    <w:p w:rsidR="007D204B" w:rsidRPr="0002519D" w:rsidRDefault="007D204B" w:rsidP="00D569AB">
      <w:pPr>
        <w:pStyle w:val="Podnadpis"/>
        <w:jc w:val="both"/>
        <w:rPr>
          <w:rFonts w:ascii="Arial" w:hAnsi="Arial" w:cs="Arial"/>
          <w:color w:val="666666" w:themeColor="text1"/>
        </w:rPr>
      </w:pPr>
      <w:r w:rsidRPr="0002519D">
        <w:rPr>
          <w:rFonts w:ascii="Arial" w:hAnsi="Arial" w:cs="Arial"/>
          <w:color w:val="666666" w:themeColor="text1"/>
        </w:rPr>
        <w:t>Obsah této smlouvy, jakož i jejích příloh, lze měnit nebo doplňovat pouze písemnou dohodou smluvních stran ve formě číslovaných</w:t>
      </w:r>
      <w:r w:rsidR="00C775A5" w:rsidRPr="0002519D">
        <w:rPr>
          <w:rFonts w:ascii="Arial" w:hAnsi="Arial" w:cs="Arial"/>
          <w:color w:val="666666" w:themeColor="text1"/>
        </w:rPr>
        <w:t xml:space="preserve"> písemných</w:t>
      </w:r>
      <w:r w:rsidRPr="0002519D">
        <w:rPr>
          <w:rFonts w:ascii="Arial" w:hAnsi="Arial" w:cs="Arial"/>
          <w:color w:val="666666" w:themeColor="text1"/>
        </w:rPr>
        <w:t xml:space="preserve"> dodatků této Smlouvy, podepsaných oprávněnými zástupci obou smluvních stran. </w:t>
      </w:r>
    </w:p>
    <w:p w:rsidR="007D204B" w:rsidRPr="00BD141D" w:rsidRDefault="007D204B" w:rsidP="00D569AB">
      <w:pPr>
        <w:pStyle w:val="Podnadpis"/>
        <w:jc w:val="both"/>
        <w:rPr>
          <w:rFonts w:ascii="Arial" w:hAnsi="Arial" w:cs="Arial"/>
        </w:rPr>
      </w:pPr>
      <w:r w:rsidRPr="00BD141D">
        <w:rPr>
          <w:rFonts w:ascii="Arial" w:hAnsi="Arial" w:cs="Arial"/>
        </w:rPr>
        <w:t xml:space="preserve">Práva a povinnosti smluvních stran výslovně neupravených touto smlouvou se řídí zákonem č. 89/2012 Sb., občanský zákoník, ve znění pozdějších předpisů a ostatními příslušnými právními předpisy českého právního řádu. </w:t>
      </w:r>
    </w:p>
    <w:p w:rsidR="007D204B" w:rsidRPr="00BD141D" w:rsidRDefault="007D204B" w:rsidP="00D569AB">
      <w:pPr>
        <w:pStyle w:val="Podnadpis"/>
        <w:jc w:val="both"/>
        <w:rPr>
          <w:rFonts w:ascii="Arial" w:hAnsi="Arial" w:cs="Arial"/>
        </w:rPr>
      </w:pPr>
      <w:r w:rsidRPr="00BD141D">
        <w:rPr>
          <w:rFonts w:ascii="Arial" w:hAnsi="Arial" w:cs="Arial"/>
        </w:rPr>
        <w:t>Tato smlouva je uzavřena ve dvou (2) vyhotoveních stejné právní síly, z nichž každá strana obdrží po jednom (1).</w:t>
      </w:r>
    </w:p>
    <w:p w:rsidR="007D204B" w:rsidRPr="00BD141D" w:rsidRDefault="007D204B" w:rsidP="00D569AB">
      <w:pPr>
        <w:jc w:val="both"/>
        <w:rPr>
          <w:rStyle w:val="Siln"/>
          <w:rFonts w:ascii="Arial" w:hAnsi="Arial" w:cs="Arial"/>
        </w:rPr>
      </w:pPr>
      <w:r w:rsidRPr="00BD141D">
        <w:rPr>
          <w:rStyle w:val="Siln"/>
          <w:rFonts w:ascii="Arial" w:hAnsi="Arial" w:cs="Arial"/>
        </w:rPr>
        <w:t>Smluvní strany prohlašují, že si tuto smlouvu přečetly, že s jejím obsahem jakož i právními důsledky souhlasí a na důkaz toho k ní připojují svoje podpisy:</w:t>
      </w:r>
    </w:p>
    <w:p w:rsidR="00F542C5" w:rsidRPr="00810A7D" w:rsidRDefault="00F542C5" w:rsidP="007D204B">
      <w:pPr>
        <w:rPr>
          <w:rFonts w:ascii="Arial" w:hAnsi="Arial" w:cs="Arial"/>
          <w:b/>
          <w:bCs/>
        </w:rPr>
      </w:pPr>
    </w:p>
    <w:p w:rsidR="00142E2D" w:rsidRDefault="00142E2D" w:rsidP="00142E2D">
      <w:pPr>
        <w:spacing w:line="240" w:lineRule="auto"/>
        <w:ind w:left="708"/>
      </w:pPr>
    </w:p>
    <w:p w:rsidR="00D569AB" w:rsidRDefault="00D569AB" w:rsidP="00142E2D">
      <w:pPr>
        <w:spacing w:line="240" w:lineRule="auto"/>
        <w:ind w:left="708"/>
      </w:pPr>
    </w:p>
    <w:p w:rsidR="00D569AB" w:rsidRDefault="00D569AB" w:rsidP="00142E2D">
      <w:pPr>
        <w:spacing w:line="240" w:lineRule="auto"/>
        <w:ind w:left="708"/>
        <w:sectPr w:rsidR="00D569AB" w:rsidSect="00AE4ED2">
          <w:headerReference w:type="even" r:id="rId13"/>
          <w:headerReference w:type="default" r:id="rId14"/>
          <w:footerReference w:type="even" r:id="rId15"/>
          <w:footerReference w:type="default" r:id="rId16"/>
          <w:pgSz w:w="11906" w:h="16838"/>
          <w:pgMar w:top="2088" w:right="851" w:bottom="1418" w:left="851" w:header="709" w:footer="709" w:gutter="0"/>
          <w:cols w:space="708"/>
          <w:docGrid w:linePitch="360"/>
        </w:sectPr>
      </w:pPr>
    </w:p>
    <w:p w:rsidR="00142E2D" w:rsidRDefault="00142E2D" w:rsidP="00142E2D">
      <w:pPr>
        <w:spacing w:line="240" w:lineRule="auto"/>
        <w:ind w:left="708"/>
      </w:pPr>
      <w:r>
        <w:lastRenderedPageBreak/>
        <w:t>Dodavatel</w:t>
      </w:r>
    </w:p>
    <w:p w:rsidR="00142E2D" w:rsidRDefault="00142E2D" w:rsidP="00142E2D">
      <w:pPr>
        <w:spacing w:line="240" w:lineRule="auto"/>
        <w:ind w:left="708"/>
      </w:pPr>
    </w:p>
    <w:p w:rsidR="00D569AB" w:rsidRDefault="00D569AB" w:rsidP="00142E2D">
      <w:pPr>
        <w:spacing w:line="240" w:lineRule="auto"/>
        <w:ind w:left="708"/>
      </w:pPr>
    </w:p>
    <w:p w:rsidR="00142E2D" w:rsidRDefault="00C51538" w:rsidP="00142E2D">
      <w:pPr>
        <w:spacing w:line="240" w:lineRule="auto"/>
        <w:ind w:left="708"/>
      </w:pPr>
      <w:r>
        <w:t>V Praze</w:t>
      </w:r>
      <w:r w:rsidR="00142E2D">
        <w:t xml:space="preserve"> dne </w:t>
      </w:r>
    </w:p>
    <w:p w:rsidR="00142E2D" w:rsidRDefault="00142E2D" w:rsidP="00142E2D">
      <w:pPr>
        <w:spacing w:line="240" w:lineRule="auto"/>
        <w:ind w:left="708"/>
      </w:pPr>
    </w:p>
    <w:p w:rsidR="00D569AB" w:rsidRDefault="00D569AB" w:rsidP="00142E2D">
      <w:pPr>
        <w:spacing w:line="240" w:lineRule="auto"/>
        <w:ind w:left="708"/>
      </w:pPr>
    </w:p>
    <w:p w:rsidR="00142E2D" w:rsidRDefault="00142E2D" w:rsidP="00142E2D">
      <w:pPr>
        <w:spacing w:line="240" w:lineRule="auto"/>
        <w:ind w:left="708"/>
      </w:pPr>
    </w:p>
    <w:p w:rsidR="00142E2D" w:rsidRDefault="00142E2D" w:rsidP="00142E2D">
      <w:pPr>
        <w:spacing w:line="240" w:lineRule="auto"/>
        <w:ind w:left="708"/>
      </w:pPr>
      <w:r>
        <w:t>…………………………………..</w:t>
      </w:r>
    </w:p>
    <w:p w:rsidR="00142E2D" w:rsidRDefault="00D569AB" w:rsidP="00D569AB">
      <w:pPr>
        <w:spacing w:line="240" w:lineRule="auto"/>
        <w:ind w:left="708"/>
      </w:pPr>
      <w:r>
        <w:t xml:space="preserve">      </w:t>
      </w:r>
      <w:r w:rsidR="00142E2D">
        <w:t>NEWTON Media, a. s.</w:t>
      </w:r>
    </w:p>
    <w:p w:rsidR="00142E2D" w:rsidRDefault="00D569AB" w:rsidP="00D569AB">
      <w:pPr>
        <w:spacing w:line="240" w:lineRule="auto"/>
        <w:ind w:left="708"/>
      </w:pPr>
      <w:r>
        <w:t xml:space="preserve">         </w:t>
      </w:r>
      <w:r w:rsidR="00142E2D">
        <w:t xml:space="preserve">Ing. Petr </w:t>
      </w:r>
      <w:proofErr w:type="spellStart"/>
      <w:r w:rsidR="00142E2D">
        <w:t>Herian</w:t>
      </w:r>
      <w:proofErr w:type="spellEnd"/>
    </w:p>
    <w:p w:rsidR="00142E2D" w:rsidRDefault="00D569AB" w:rsidP="00D569AB">
      <w:pPr>
        <w:spacing w:line="240" w:lineRule="auto"/>
        <w:ind w:left="708"/>
        <w:rPr>
          <w:i/>
        </w:rPr>
      </w:pPr>
      <w:r>
        <w:rPr>
          <w:i/>
        </w:rPr>
        <w:t xml:space="preserve">  </w:t>
      </w:r>
      <w:r w:rsidR="00142E2D" w:rsidRPr="00B02BEB">
        <w:rPr>
          <w:i/>
        </w:rPr>
        <w:t xml:space="preserve">předseda </w:t>
      </w:r>
      <w:r w:rsidR="00142E2D">
        <w:rPr>
          <w:i/>
        </w:rPr>
        <w:t>představenstva</w:t>
      </w:r>
    </w:p>
    <w:p w:rsidR="00487CF3" w:rsidRDefault="00487CF3" w:rsidP="00D569AB">
      <w:pPr>
        <w:spacing w:line="240" w:lineRule="auto"/>
        <w:ind w:left="708"/>
      </w:pPr>
    </w:p>
    <w:p w:rsidR="00487CF3" w:rsidRDefault="00487CF3" w:rsidP="00D569AB">
      <w:pPr>
        <w:spacing w:line="240" w:lineRule="auto"/>
        <w:ind w:left="708"/>
      </w:pPr>
    </w:p>
    <w:p w:rsidR="00142E2D" w:rsidRDefault="00142E2D" w:rsidP="00142E2D">
      <w:pPr>
        <w:spacing w:line="240" w:lineRule="auto"/>
        <w:ind w:left="708"/>
      </w:pPr>
      <w:r>
        <w:lastRenderedPageBreak/>
        <w:t>Odběratel</w:t>
      </w:r>
    </w:p>
    <w:p w:rsidR="00487CF3" w:rsidRDefault="00487CF3" w:rsidP="00142E2D">
      <w:pPr>
        <w:spacing w:line="240" w:lineRule="auto"/>
        <w:ind w:left="708"/>
      </w:pPr>
    </w:p>
    <w:p w:rsidR="00D569AB" w:rsidRDefault="00D569AB" w:rsidP="00142E2D">
      <w:pPr>
        <w:spacing w:line="240" w:lineRule="auto"/>
        <w:ind w:left="708"/>
      </w:pPr>
    </w:p>
    <w:p w:rsidR="00142E2D" w:rsidRDefault="00142E2D" w:rsidP="00142E2D">
      <w:pPr>
        <w:spacing w:line="240" w:lineRule="auto"/>
        <w:ind w:left="708"/>
      </w:pPr>
      <w:r>
        <w:t>V</w:t>
      </w:r>
      <w:r w:rsidR="00D569AB">
        <w:t xml:space="preserve"> Brně </w:t>
      </w:r>
      <w:r>
        <w:t xml:space="preserve">dne </w:t>
      </w:r>
    </w:p>
    <w:p w:rsidR="00142E2D" w:rsidRDefault="00142E2D" w:rsidP="00142E2D">
      <w:pPr>
        <w:spacing w:line="240" w:lineRule="auto"/>
        <w:ind w:left="708"/>
      </w:pPr>
    </w:p>
    <w:p w:rsidR="00D569AB" w:rsidRDefault="00D569AB" w:rsidP="00142E2D">
      <w:pPr>
        <w:spacing w:line="240" w:lineRule="auto"/>
        <w:ind w:left="708"/>
      </w:pPr>
    </w:p>
    <w:p w:rsidR="00142E2D" w:rsidRDefault="00142E2D" w:rsidP="00142E2D">
      <w:pPr>
        <w:spacing w:line="240" w:lineRule="auto"/>
        <w:ind w:left="708"/>
      </w:pPr>
    </w:p>
    <w:p w:rsidR="00142E2D" w:rsidRDefault="00142E2D" w:rsidP="00142E2D">
      <w:pPr>
        <w:spacing w:line="240" w:lineRule="auto"/>
        <w:ind w:left="708"/>
      </w:pPr>
      <w:r>
        <w:t>………………………………..</w:t>
      </w:r>
    </w:p>
    <w:p w:rsidR="00C41493" w:rsidRDefault="00C41493" w:rsidP="00142E2D">
      <w:pPr>
        <w:spacing w:line="240" w:lineRule="auto"/>
        <w:ind w:left="708"/>
      </w:pPr>
      <w:r>
        <w:t xml:space="preserve">          </w:t>
      </w:r>
      <w:r w:rsidR="00487CF3" w:rsidRPr="00474974">
        <w:t xml:space="preserve">Státní zemědělská </w:t>
      </w:r>
    </w:p>
    <w:p w:rsidR="00142E2D" w:rsidRPr="00474974" w:rsidRDefault="00C41493" w:rsidP="00142E2D">
      <w:pPr>
        <w:spacing w:line="240" w:lineRule="auto"/>
        <w:ind w:left="708"/>
      </w:pPr>
      <w:r>
        <w:t xml:space="preserve">      </w:t>
      </w:r>
      <w:r w:rsidR="00487CF3" w:rsidRPr="00474974">
        <w:t>a potravinářská</w:t>
      </w:r>
      <w:r>
        <w:t xml:space="preserve"> </w:t>
      </w:r>
      <w:r w:rsidR="00487CF3" w:rsidRPr="00474974">
        <w:t>inspekce</w:t>
      </w:r>
    </w:p>
    <w:p w:rsidR="00142E2D" w:rsidRPr="00474974" w:rsidRDefault="00C41493" w:rsidP="00142E2D">
      <w:pPr>
        <w:spacing w:line="240" w:lineRule="auto"/>
        <w:ind w:left="708"/>
      </w:pPr>
      <w:r>
        <w:t xml:space="preserve">          </w:t>
      </w:r>
      <w:r w:rsidR="00487CF3" w:rsidRPr="00474974">
        <w:t xml:space="preserve">Ing. Martin </w:t>
      </w:r>
      <w:proofErr w:type="spellStart"/>
      <w:r w:rsidR="00487CF3" w:rsidRPr="00474974">
        <w:t>Klanica</w:t>
      </w:r>
      <w:proofErr w:type="spellEnd"/>
    </w:p>
    <w:p w:rsidR="00142E2D" w:rsidRPr="00B02BEB" w:rsidRDefault="00C41493" w:rsidP="00142E2D">
      <w:pPr>
        <w:spacing w:line="240" w:lineRule="auto"/>
        <w:ind w:left="708"/>
        <w:rPr>
          <w:i/>
        </w:rPr>
      </w:pPr>
      <w:r>
        <w:rPr>
          <w:i/>
        </w:rPr>
        <w:t xml:space="preserve">        </w:t>
      </w:r>
      <w:r w:rsidR="00C35FCB">
        <w:rPr>
          <w:i/>
        </w:rPr>
        <w:t>ú</w:t>
      </w:r>
      <w:r w:rsidR="00487CF3" w:rsidRPr="00474974">
        <w:rPr>
          <w:i/>
        </w:rPr>
        <w:t>střední ředitel SZPI</w:t>
      </w:r>
    </w:p>
    <w:p w:rsidR="00142E2D" w:rsidRDefault="00142E2D" w:rsidP="007D204B">
      <w:pPr>
        <w:rPr>
          <w:rFonts w:ascii="Arial" w:hAnsi="Arial" w:cs="Arial"/>
          <w:b/>
        </w:rPr>
        <w:sectPr w:rsidR="00142E2D" w:rsidSect="00142E2D">
          <w:type w:val="continuous"/>
          <w:pgSz w:w="11906" w:h="16838"/>
          <w:pgMar w:top="2088" w:right="851" w:bottom="1418" w:left="851" w:header="709" w:footer="709" w:gutter="0"/>
          <w:cols w:num="2" w:space="708"/>
          <w:docGrid w:linePitch="360"/>
        </w:sectPr>
      </w:pPr>
    </w:p>
    <w:p w:rsidR="005368D3" w:rsidRDefault="008D0628" w:rsidP="005368D3">
      <w:pPr>
        <w:pStyle w:val="Odrka"/>
        <w:numPr>
          <w:ilvl w:val="0"/>
          <w:numId w:val="0"/>
        </w:numPr>
        <w:ind w:left="720"/>
      </w:pPr>
      <w:r>
        <w:rPr>
          <w:rFonts w:ascii="Arial" w:hAnsi="Arial" w:cs="Arial"/>
          <w:b/>
        </w:rPr>
        <w:lastRenderedPageBreak/>
        <w:br w:type="page"/>
      </w:r>
    </w:p>
    <w:p w:rsidR="005368D3" w:rsidRDefault="005368D3" w:rsidP="005368D3">
      <w:pPr>
        <w:rPr>
          <w:highlight w:val="yellow"/>
        </w:rPr>
      </w:pPr>
    </w:p>
    <w:p w:rsidR="008D0628" w:rsidRDefault="008D0628">
      <w:pPr>
        <w:autoSpaceDE/>
        <w:autoSpaceDN/>
        <w:adjustRightInd/>
        <w:spacing w:line="240" w:lineRule="auto"/>
        <w:rPr>
          <w:rFonts w:ascii="Arial" w:hAnsi="Arial" w:cs="Arial"/>
          <w:b/>
        </w:rPr>
      </w:pPr>
    </w:p>
    <w:p w:rsidR="002D3448" w:rsidRPr="00BD141D" w:rsidRDefault="002D3448" w:rsidP="002D3448">
      <w:pPr>
        <w:pStyle w:val="Titul-ploha"/>
        <w:rPr>
          <w:rFonts w:ascii="Arial" w:hAnsi="Arial" w:cs="Arial"/>
        </w:rPr>
      </w:pPr>
      <w:r w:rsidRPr="00BD141D">
        <w:rPr>
          <w:rFonts w:ascii="Arial" w:hAnsi="Arial" w:cs="Arial"/>
        </w:rPr>
        <w:t xml:space="preserve">Příloha </w:t>
      </w:r>
      <w:r w:rsidRPr="007D023D">
        <w:rPr>
          <w:rFonts w:ascii="Arial" w:hAnsi="Arial" w:cs="Arial"/>
        </w:rPr>
        <w:t>A/1</w:t>
      </w:r>
    </w:p>
    <w:p w:rsidR="008D0628" w:rsidRPr="008D0628" w:rsidRDefault="008D0628" w:rsidP="008D0628">
      <w:pPr>
        <w:jc w:val="center"/>
        <w:rPr>
          <w:bCs/>
          <w:szCs w:val="18"/>
        </w:rPr>
      </w:pPr>
      <w:r w:rsidRPr="008D0628">
        <w:rPr>
          <w:b/>
          <w:bCs/>
          <w:szCs w:val="18"/>
        </w:rPr>
        <w:t>NEWTON Media, a.s.</w:t>
      </w:r>
      <w:r w:rsidRPr="008D0628">
        <w:rPr>
          <w:bCs/>
          <w:szCs w:val="18"/>
        </w:rPr>
        <w:t xml:space="preserve">, </w:t>
      </w:r>
    </w:p>
    <w:p w:rsidR="008D0628" w:rsidRPr="008D0628" w:rsidRDefault="008D0628" w:rsidP="008D0628">
      <w:pPr>
        <w:jc w:val="center"/>
        <w:rPr>
          <w:sz w:val="18"/>
          <w:szCs w:val="18"/>
        </w:rPr>
      </w:pPr>
      <w:r w:rsidRPr="008D0628">
        <w:rPr>
          <w:sz w:val="18"/>
          <w:szCs w:val="18"/>
        </w:rPr>
        <w:t>společnost zapsaná v obchodním rejstříku vedeném Městským soudem v Praze, oddíl B, vložka 12446, se sídlem Praha 4, Na Pankráci 1683/127, PSČ 140 00</w:t>
      </w:r>
      <w:r w:rsidRPr="008D0628">
        <w:rPr>
          <w:bCs/>
          <w:sz w:val="18"/>
          <w:szCs w:val="18"/>
        </w:rPr>
        <w:t xml:space="preserve">, </w:t>
      </w:r>
      <w:r w:rsidRPr="008D0628">
        <w:rPr>
          <w:sz w:val="18"/>
          <w:szCs w:val="18"/>
        </w:rPr>
        <w:t>IČ: 28168356, DIČ: CZ28168356</w:t>
      </w:r>
      <w:r w:rsidRPr="008D0628">
        <w:rPr>
          <w:bCs/>
          <w:sz w:val="18"/>
          <w:szCs w:val="18"/>
        </w:rPr>
        <w:t xml:space="preserve"> </w:t>
      </w:r>
      <w:r w:rsidRPr="008D0628">
        <w:rPr>
          <w:sz w:val="18"/>
          <w:szCs w:val="18"/>
        </w:rPr>
        <w:t>(dále jen „</w:t>
      </w:r>
      <w:r w:rsidRPr="008D0628">
        <w:rPr>
          <w:b/>
          <w:sz w:val="18"/>
          <w:szCs w:val="18"/>
        </w:rPr>
        <w:t>dodavatel</w:t>
      </w:r>
      <w:r w:rsidRPr="008D0628">
        <w:rPr>
          <w:sz w:val="18"/>
          <w:szCs w:val="18"/>
        </w:rPr>
        <w:t>“)</w:t>
      </w:r>
    </w:p>
    <w:p w:rsidR="008D0628" w:rsidRPr="008D0628" w:rsidRDefault="008D0628" w:rsidP="008D0628">
      <w:pPr>
        <w:autoSpaceDE/>
        <w:autoSpaceDN/>
        <w:adjustRightInd/>
        <w:spacing w:after="480" w:line="240" w:lineRule="auto"/>
        <w:jc w:val="center"/>
        <w:rPr>
          <w:rFonts w:ascii="Arial" w:eastAsia="Times New Roman" w:hAnsi="Arial" w:cs="Times New Roman"/>
          <w:b/>
          <w:szCs w:val="18"/>
          <w:lang w:eastAsia="cs-CZ"/>
        </w:rPr>
      </w:pPr>
      <w:r w:rsidRPr="008D0628">
        <w:rPr>
          <w:rFonts w:ascii="Arial" w:eastAsia="Times New Roman" w:hAnsi="Arial" w:cs="Times New Roman"/>
          <w:b/>
          <w:szCs w:val="18"/>
          <w:lang w:eastAsia="cs-CZ"/>
        </w:rPr>
        <w:t>Všeobecné obchodní podmínky</w:t>
      </w:r>
      <w:r w:rsidRPr="008D0628">
        <w:rPr>
          <w:rFonts w:ascii="Arial" w:eastAsia="Times New Roman" w:hAnsi="Arial" w:cs="Times New Roman"/>
          <w:b/>
          <w:szCs w:val="18"/>
          <w:lang w:eastAsia="cs-CZ"/>
        </w:rPr>
        <w:br/>
        <w:t>pro poskytování a využívání informací</w:t>
      </w:r>
    </w:p>
    <w:p w:rsidR="008D0628" w:rsidRPr="008D0628" w:rsidRDefault="008D0628" w:rsidP="008D0628">
      <w:pPr>
        <w:jc w:val="center"/>
        <w:rPr>
          <w:sz w:val="18"/>
          <w:szCs w:val="18"/>
        </w:rPr>
      </w:pPr>
      <w:r w:rsidRPr="008D0628">
        <w:rPr>
          <w:sz w:val="18"/>
          <w:szCs w:val="18"/>
        </w:rPr>
        <w:t>(dále jen „</w:t>
      </w:r>
      <w:r w:rsidRPr="008D0628">
        <w:rPr>
          <w:b/>
          <w:sz w:val="18"/>
          <w:szCs w:val="18"/>
        </w:rPr>
        <w:t>Podmínky</w:t>
      </w:r>
      <w:r w:rsidRPr="008D0628">
        <w:rPr>
          <w:sz w:val="18"/>
          <w:szCs w:val="18"/>
        </w:rPr>
        <w:t>“)</w:t>
      </w:r>
    </w:p>
    <w:p w:rsidR="008D0628" w:rsidRPr="008D0628" w:rsidRDefault="008D0628" w:rsidP="008D0628">
      <w:pPr>
        <w:jc w:val="center"/>
        <w:rPr>
          <w:sz w:val="18"/>
          <w:szCs w:val="18"/>
        </w:rPr>
      </w:pPr>
    </w:p>
    <w:p w:rsidR="008D0628" w:rsidRPr="008D0628" w:rsidRDefault="008D0628" w:rsidP="005368D3">
      <w:pPr>
        <w:keepNext/>
        <w:numPr>
          <w:ilvl w:val="0"/>
          <w:numId w:val="2"/>
        </w:numPr>
        <w:tabs>
          <w:tab w:val="num" w:pos="510"/>
        </w:tabs>
        <w:autoSpaceDE/>
        <w:autoSpaceDN/>
        <w:adjustRightInd/>
        <w:spacing w:before="240" w:after="120" w:line="240" w:lineRule="auto"/>
        <w:ind w:left="510" w:hanging="510"/>
        <w:rPr>
          <w:rFonts w:ascii="Arial" w:eastAsia="Times New Roman" w:hAnsi="Arial" w:cs="Arial"/>
          <w:b/>
          <w:bCs/>
          <w:color w:val="auto"/>
          <w:sz w:val="18"/>
          <w:szCs w:val="18"/>
          <w:lang w:eastAsia="cs-CZ"/>
        </w:rPr>
        <w:sectPr w:rsidR="008D0628" w:rsidRPr="008D0628" w:rsidSect="008D0628">
          <w:headerReference w:type="default" r:id="rId17"/>
          <w:footerReference w:type="default" r:id="rId18"/>
          <w:headerReference w:type="first" r:id="rId19"/>
          <w:footerReference w:type="first" r:id="rId20"/>
          <w:type w:val="continuous"/>
          <w:pgSz w:w="11906" w:h="16838"/>
          <w:pgMar w:top="2127" w:right="851" w:bottom="1418" w:left="851" w:header="709" w:footer="1016" w:gutter="0"/>
          <w:cols w:space="708"/>
          <w:titlePg/>
          <w:docGrid w:linePitch="360"/>
        </w:sectPr>
      </w:pPr>
    </w:p>
    <w:p w:rsidR="008D0628" w:rsidRPr="008D0628" w:rsidRDefault="008D0628" w:rsidP="005368D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lastRenderedPageBreak/>
        <w:t>ÚVODNÍ USTANOVENÍ</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Účelem těchto Podmínek je stanovit podrobné podmínky, za kterých dodavatel poskytuje svým zákazníkům (dále jen „</w:t>
      </w:r>
      <w:r w:rsidRPr="008D0628">
        <w:rPr>
          <w:rFonts w:eastAsia="Times New Roman" w:cs="Times New Roman"/>
          <w:b/>
          <w:color w:val="auto"/>
          <w:sz w:val="18"/>
          <w:szCs w:val="18"/>
          <w:lang w:eastAsia="cs-CZ"/>
        </w:rPr>
        <w:t>odběratelé</w:t>
      </w:r>
      <w:r w:rsidRPr="008D0628">
        <w:rPr>
          <w:rFonts w:eastAsia="Times New Roman" w:cs="Times New Roman"/>
          <w:color w:val="auto"/>
          <w:sz w:val="18"/>
          <w:szCs w:val="18"/>
          <w:lang w:eastAsia="cs-CZ"/>
        </w:rPr>
        <w:t>“) služby spočívající v poskytování a využívání informací, jak jsou vymezeny dále.</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Za odběratele se považují osoby, s nimiž dodavatel uzavřel smlouvu o poskytování a využívání informací nebo jinou smlouvu, která na tyto Podmínky odkazuje (dále jen „</w:t>
      </w:r>
      <w:r w:rsidRPr="008D0628">
        <w:rPr>
          <w:rFonts w:eastAsia="Times New Roman" w:cs="Times New Roman"/>
          <w:b/>
          <w:color w:val="auto"/>
          <w:sz w:val="18"/>
          <w:szCs w:val="18"/>
          <w:lang w:eastAsia="cs-CZ"/>
        </w:rPr>
        <w:t>smlouva</w:t>
      </w:r>
      <w:r w:rsidRPr="008D0628">
        <w:rPr>
          <w:rFonts w:eastAsia="Times New Roman" w:cs="Times New Roman"/>
          <w:color w:val="auto"/>
          <w:sz w:val="18"/>
          <w:szCs w:val="18"/>
          <w:lang w:eastAsia="cs-CZ"/>
        </w:rPr>
        <w:t>“). Za smlouvu se považuje i Rámcová smlouva o poskytování a využívání informací uzavřená mezi dodavatelem a odběratelem.</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2" w:name="_Ref254948681"/>
      <w:r w:rsidRPr="008D0628">
        <w:rPr>
          <w:rFonts w:eastAsia="Times New Roman" w:cs="Times New Roman"/>
          <w:color w:val="auto"/>
          <w:sz w:val="18"/>
          <w:szCs w:val="18"/>
          <w:lang w:eastAsia="cs-CZ"/>
        </w:rPr>
        <w:t>Za odběratele se považují též osoby, které zaslaly dodavateli objednávku služeb spočívajících v poskytování a využívání informací, pokud jejich souhlas s použitím těchto Podmínek je zachycený písemně, resp. elektronicky; pojem „smlouva“ v takovém případě zahrnuje i dodavatelem akceptovanou objednávku odběratele.</w:t>
      </w:r>
      <w:bookmarkEnd w:id="2"/>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Závazkový vztah založený smlouvou se v otázkách neupravených smlouvou nebo těmito Podmínkami řídí českým právním řádem, zejména zákonem č. 89/2012 Sb., občanským zákoníkem, ve znění pozdějších předpisů (dále jen „</w:t>
      </w:r>
      <w:r w:rsidRPr="008D0628">
        <w:rPr>
          <w:rFonts w:eastAsia="Times New Roman" w:cs="Times New Roman"/>
          <w:b/>
          <w:color w:val="auto"/>
          <w:sz w:val="18"/>
          <w:szCs w:val="18"/>
          <w:lang w:eastAsia="cs-CZ"/>
        </w:rPr>
        <w:t>občanský zákoník</w:t>
      </w:r>
      <w:r w:rsidRPr="008D0628">
        <w:rPr>
          <w:rFonts w:eastAsia="Times New Roman" w:cs="Times New Roman"/>
          <w:color w:val="auto"/>
          <w:sz w:val="18"/>
          <w:szCs w:val="18"/>
          <w:lang w:eastAsia="cs-CZ"/>
        </w:rPr>
        <w:t>“).</w:t>
      </w:r>
    </w:p>
    <w:p w:rsidR="008D0628" w:rsidRPr="008D0628" w:rsidRDefault="008D0628" w:rsidP="005368D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ZÁKLADNÍ POJMY</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Jsou-li ve smlouvě použité některé z následujících pojmů, mají tento význam:</w:t>
      </w:r>
    </w:p>
    <w:p w:rsidR="008D0628" w:rsidRPr="008D0628" w:rsidRDefault="008D0628" w:rsidP="005368D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smluvní strany</w:t>
      </w:r>
      <w:r w:rsidRPr="008D0628">
        <w:rPr>
          <w:rFonts w:eastAsia="Times New Roman" w:cs="Times New Roman"/>
          <w:color w:val="auto"/>
          <w:sz w:val="18"/>
          <w:szCs w:val="18"/>
          <w:lang w:eastAsia="cs-CZ"/>
        </w:rPr>
        <w:t>“ jsou dodavatel a odběratel, se kterým dodavatel uzavřel smlouvu, přičemž „</w:t>
      </w:r>
      <w:r w:rsidRPr="008D0628">
        <w:rPr>
          <w:rFonts w:eastAsia="Times New Roman" w:cs="Times New Roman"/>
          <w:b/>
          <w:color w:val="auto"/>
          <w:sz w:val="18"/>
          <w:szCs w:val="18"/>
          <w:lang w:eastAsia="cs-CZ"/>
        </w:rPr>
        <w:t>smluvní stranou</w:t>
      </w:r>
      <w:r w:rsidRPr="008D0628">
        <w:rPr>
          <w:rFonts w:eastAsia="Times New Roman" w:cs="Times New Roman"/>
          <w:color w:val="auto"/>
          <w:sz w:val="18"/>
          <w:szCs w:val="18"/>
          <w:lang w:eastAsia="cs-CZ"/>
        </w:rPr>
        <w:t>“ se rozumí kterákoliv ze smluvních stran;</w:t>
      </w:r>
    </w:p>
    <w:p w:rsidR="008D0628" w:rsidRPr="008D0628" w:rsidRDefault="008D0628" w:rsidP="005368D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mediální tituly</w:t>
      </w:r>
      <w:r w:rsidRPr="008D0628">
        <w:rPr>
          <w:rFonts w:eastAsia="Times New Roman" w:cs="Times New Roman"/>
          <w:color w:val="auto"/>
          <w:sz w:val="18"/>
          <w:szCs w:val="18"/>
          <w:lang w:eastAsia="cs-CZ"/>
        </w:rPr>
        <w:t xml:space="preserve">“ jsou zdroje informací dostupné v rámci celoplošného a regionálního periodického tisku, zpravodajských a publicistických pořadů a programů televizního a rozhlasového vysílání, internetových zpravodajských serverů a zpravodajských agentur; konkrétní </w:t>
      </w:r>
      <w:r w:rsidRPr="008D0628">
        <w:rPr>
          <w:rFonts w:eastAsia="Times New Roman" w:cs="Times New Roman"/>
          <w:color w:val="auto"/>
          <w:sz w:val="18"/>
          <w:szCs w:val="18"/>
          <w:lang w:eastAsia="cs-CZ"/>
        </w:rPr>
        <w:lastRenderedPageBreak/>
        <w:t>vymezení mediálních titulů pro konkrétního odběratele je uvedeno ve smlouvě;</w:t>
      </w:r>
    </w:p>
    <w:p w:rsidR="008D0628" w:rsidRPr="008D0628" w:rsidRDefault="008D0628" w:rsidP="005368D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produkt dodavatele</w:t>
      </w:r>
      <w:r w:rsidRPr="008D0628">
        <w:rPr>
          <w:rFonts w:eastAsia="Times New Roman" w:cs="Times New Roman"/>
          <w:color w:val="auto"/>
          <w:sz w:val="18"/>
          <w:szCs w:val="18"/>
          <w:lang w:eastAsia="cs-CZ"/>
        </w:rPr>
        <w:t>“ – produktem dodavatele se rozumí pro účely této smlouvy zejména MONITORING ZPRÁV, MONITORING SOCIÁLNÍCH SÍTÍ, MONITORING INZERCE A REKLAMY, ANALÝZA MÉDIÍ, databáze, Výstup, nebo Výsledek.</w:t>
      </w:r>
    </w:p>
    <w:p w:rsidR="008D0628" w:rsidRPr="008D0628" w:rsidRDefault="008D0628" w:rsidP="005368D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b/>
          <w:color w:val="auto"/>
          <w:sz w:val="18"/>
          <w:szCs w:val="18"/>
          <w:lang w:eastAsia="cs-CZ"/>
        </w:rPr>
        <w:t>„data“</w:t>
      </w:r>
      <w:r w:rsidRPr="008D0628">
        <w:rPr>
          <w:rFonts w:eastAsia="Times New Roman" w:cs="Times New Roman"/>
          <w:color w:val="auto"/>
          <w:sz w:val="18"/>
          <w:szCs w:val="18"/>
          <w:lang w:eastAsia="cs-CZ"/>
        </w:rPr>
        <w:t xml:space="preserve"> – daty se pro účely této smlouvy rozumí textová, grafická, obrazová část včetně fotografií a jiných vizuálních prvků a jejich popisky, které tvoří obsah mediálních titulů a jsou součástí databáze dodavatele.</w:t>
      </w:r>
    </w:p>
    <w:p w:rsidR="008D0628" w:rsidRPr="008D0628" w:rsidRDefault="008D0628" w:rsidP="005368D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informace</w:t>
      </w:r>
      <w:r w:rsidRPr="008D0628">
        <w:rPr>
          <w:rFonts w:eastAsia="Times New Roman" w:cs="Times New Roman"/>
          <w:color w:val="auto"/>
          <w:sz w:val="18"/>
          <w:szCs w:val="18"/>
          <w:lang w:eastAsia="cs-CZ"/>
        </w:rPr>
        <w:t>“ jsou veškerá data obsažená v kterémkoliv produktu dodavatele.</w:t>
      </w:r>
    </w:p>
    <w:p w:rsidR="008D0628" w:rsidRPr="008D0628" w:rsidRDefault="008D0628" w:rsidP="005368D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MONITORING ZPRÁV</w:t>
      </w:r>
      <w:r w:rsidRPr="008D0628">
        <w:rPr>
          <w:rFonts w:eastAsia="Times New Roman" w:cs="Times New Roman"/>
          <w:color w:val="auto"/>
          <w:sz w:val="18"/>
          <w:szCs w:val="18"/>
          <w:lang w:eastAsia="cs-CZ"/>
        </w:rPr>
        <w:t>“ je soubor elektronických informací vytvářený dodavatelem na základě monitorování ve smlouvě stanovených mediálních titulů a dodávaný odběrateli v souladu s požadavky odběratele na obsah a strukturu definovanými ve smlouvě;</w:t>
      </w:r>
    </w:p>
    <w:p w:rsidR="008D0628" w:rsidRPr="008D0628" w:rsidRDefault="008D0628" w:rsidP="005368D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MONITORING SOCIÁLNÍCH SÍTÍ</w:t>
      </w:r>
      <w:r w:rsidRPr="008D0628">
        <w:rPr>
          <w:rFonts w:eastAsia="Times New Roman" w:cs="Times New Roman"/>
          <w:color w:val="auto"/>
          <w:sz w:val="18"/>
          <w:szCs w:val="18"/>
          <w:lang w:eastAsia="cs-CZ"/>
        </w:rPr>
        <w:t>“ je soubor elektronických informací vytvářený dodavatelem na základě monitorování ve smlouvě stanovených sociálních sítí a dodávaný odběrateli v souladu s požadavky odběratele na obsah a strukturu definovanými ve smlouvě;</w:t>
      </w:r>
    </w:p>
    <w:p w:rsidR="008D0628" w:rsidRPr="008D0628" w:rsidRDefault="008D0628" w:rsidP="005368D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MONITORING INZERCE A REKLAMY</w:t>
      </w:r>
      <w:r w:rsidRPr="008D0628">
        <w:rPr>
          <w:rFonts w:eastAsia="Times New Roman" w:cs="Times New Roman"/>
          <w:color w:val="auto"/>
          <w:sz w:val="18"/>
          <w:szCs w:val="18"/>
          <w:lang w:eastAsia="cs-CZ"/>
        </w:rPr>
        <w:t>“ je soubor elektronických informací vytvářený dodavatelem na základě monitorování ve smlouvě specifikovaného druhu inzerce či reklamy ve smlouvou stanovených mediálních titulech a dodávaný odběrateli v souladu s požadavky odběratele na obsah a strukturu definovanými ve smlouvě;</w:t>
      </w:r>
    </w:p>
    <w:p w:rsidR="008D0628" w:rsidRPr="008D0628" w:rsidRDefault="008D0628" w:rsidP="005368D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ANALÝZA MÉDIÍ</w:t>
      </w:r>
      <w:r w:rsidRPr="008D0628">
        <w:rPr>
          <w:rFonts w:eastAsia="Times New Roman" w:cs="Times New Roman"/>
          <w:color w:val="auto"/>
          <w:sz w:val="18"/>
          <w:szCs w:val="18"/>
          <w:lang w:eastAsia="cs-CZ"/>
        </w:rPr>
        <w:t xml:space="preserve">“ je soubor elektronických informací vytvářený dodavatelem na základě odběratelem ve smlouvě určených parametrů, vycházející z monitorování ve </w:t>
      </w:r>
      <w:r w:rsidRPr="008D0628">
        <w:rPr>
          <w:rFonts w:eastAsia="Times New Roman" w:cs="Times New Roman"/>
          <w:color w:val="auto"/>
          <w:sz w:val="18"/>
          <w:szCs w:val="18"/>
          <w:lang w:eastAsia="cs-CZ"/>
        </w:rPr>
        <w:lastRenderedPageBreak/>
        <w:t>smlouvě stanovených mediálních titulů a dodávaný odběrateli v souladu s požadavky odběratele na obsah a strukturu definovanými ve smlouvě;</w:t>
      </w:r>
    </w:p>
    <w:p w:rsidR="008D0628" w:rsidRPr="008D0628" w:rsidRDefault="008D0628" w:rsidP="005368D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databáze</w:t>
      </w:r>
      <w:r w:rsidRPr="008D0628">
        <w:rPr>
          <w:rFonts w:eastAsia="Times New Roman" w:cs="Times New Roman"/>
          <w:color w:val="auto"/>
          <w:sz w:val="18"/>
          <w:szCs w:val="18"/>
          <w:lang w:eastAsia="cs-CZ"/>
        </w:rPr>
        <w:t>“ je databáze elektro</w:t>
      </w:r>
      <w:r w:rsidRPr="008D0628">
        <w:rPr>
          <w:rFonts w:eastAsia="Times New Roman" w:cs="Times New Roman"/>
          <w:color w:val="auto"/>
          <w:sz w:val="18"/>
          <w:szCs w:val="18"/>
          <w:lang w:eastAsia="cs-CZ"/>
        </w:rPr>
        <w:softHyphen/>
        <w:t xml:space="preserve">nických informací Archiv </w:t>
      </w:r>
      <w:proofErr w:type="spellStart"/>
      <w:r w:rsidRPr="008D0628">
        <w:rPr>
          <w:rFonts w:eastAsia="Times New Roman" w:cs="Times New Roman"/>
          <w:color w:val="auto"/>
          <w:sz w:val="18"/>
          <w:szCs w:val="18"/>
          <w:lang w:eastAsia="cs-CZ"/>
        </w:rPr>
        <w:t>MediaSearch</w:t>
      </w:r>
      <w:proofErr w:type="spellEnd"/>
      <w:r w:rsidRPr="008D0628">
        <w:rPr>
          <w:rFonts w:eastAsia="Times New Roman" w:cs="Times New Roman"/>
          <w:b/>
          <w:color w:val="auto"/>
          <w:sz w:val="18"/>
          <w:szCs w:val="18"/>
          <w:lang w:eastAsia="cs-CZ"/>
        </w:rPr>
        <w:t xml:space="preserve"> </w:t>
      </w:r>
      <w:r w:rsidRPr="008D0628">
        <w:rPr>
          <w:rFonts w:eastAsia="Times New Roman" w:cs="Times New Roman"/>
          <w:color w:val="auto"/>
          <w:sz w:val="18"/>
          <w:szCs w:val="18"/>
          <w:lang w:eastAsia="cs-CZ"/>
        </w:rPr>
        <w:t>vytvářená dodava</w:t>
      </w:r>
      <w:r w:rsidRPr="008D0628">
        <w:rPr>
          <w:rFonts w:eastAsia="Times New Roman" w:cs="Times New Roman"/>
          <w:color w:val="auto"/>
          <w:sz w:val="18"/>
          <w:szCs w:val="18"/>
          <w:lang w:eastAsia="cs-CZ"/>
        </w:rPr>
        <w:softHyphen/>
        <w:t>telem na základě monitorování mediálních titulů, k níž dodavatel pos</w:t>
      </w:r>
      <w:r w:rsidRPr="008D0628">
        <w:rPr>
          <w:rFonts w:eastAsia="Times New Roman" w:cs="Times New Roman"/>
          <w:color w:val="auto"/>
          <w:sz w:val="18"/>
          <w:szCs w:val="18"/>
          <w:lang w:eastAsia="cs-CZ"/>
        </w:rPr>
        <w:softHyphen/>
        <w:t>kytuje odběrateli přís</w:t>
      </w:r>
      <w:r w:rsidRPr="008D0628">
        <w:rPr>
          <w:rFonts w:eastAsia="Times New Roman" w:cs="Times New Roman"/>
          <w:color w:val="auto"/>
          <w:sz w:val="18"/>
          <w:szCs w:val="18"/>
          <w:lang w:eastAsia="cs-CZ"/>
        </w:rPr>
        <w:softHyphen/>
        <w:t>tup v sou</w:t>
      </w:r>
      <w:r w:rsidRPr="008D0628">
        <w:rPr>
          <w:rFonts w:eastAsia="Times New Roman" w:cs="Times New Roman"/>
          <w:color w:val="auto"/>
          <w:sz w:val="18"/>
          <w:szCs w:val="18"/>
          <w:lang w:eastAsia="cs-CZ"/>
        </w:rPr>
        <w:softHyphen/>
        <w:t>ladu s požadavky odběrate</w:t>
      </w:r>
      <w:r w:rsidRPr="008D0628">
        <w:rPr>
          <w:rFonts w:eastAsia="Times New Roman" w:cs="Times New Roman"/>
          <w:color w:val="auto"/>
          <w:sz w:val="18"/>
          <w:szCs w:val="18"/>
          <w:lang w:eastAsia="cs-CZ"/>
        </w:rPr>
        <w:softHyphen/>
        <w:t>le defi</w:t>
      </w:r>
      <w:r w:rsidRPr="008D0628">
        <w:rPr>
          <w:rFonts w:eastAsia="Times New Roman" w:cs="Times New Roman"/>
          <w:color w:val="auto"/>
          <w:sz w:val="18"/>
          <w:szCs w:val="18"/>
          <w:lang w:eastAsia="cs-CZ"/>
        </w:rPr>
        <w:softHyphen/>
        <w:t>nova</w:t>
      </w:r>
      <w:r w:rsidRPr="008D0628">
        <w:rPr>
          <w:rFonts w:eastAsia="Times New Roman" w:cs="Times New Roman"/>
          <w:color w:val="auto"/>
          <w:sz w:val="18"/>
          <w:szCs w:val="18"/>
          <w:lang w:eastAsia="cs-CZ"/>
        </w:rPr>
        <w:softHyphen/>
        <w:t>nými ve smlouvě;</w:t>
      </w:r>
    </w:p>
    <w:p w:rsidR="008D0628" w:rsidRPr="008D0628" w:rsidRDefault="008D0628" w:rsidP="005368D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Výsledek</w:t>
      </w:r>
      <w:r w:rsidRPr="008D0628">
        <w:rPr>
          <w:rFonts w:eastAsia="Times New Roman" w:cs="Times New Roman"/>
          <w:color w:val="auto"/>
          <w:sz w:val="18"/>
          <w:szCs w:val="18"/>
          <w:lang w:eastAsia="cs-CZ"/>
        </w:rPr>
        <w:t>“ jsou informace získané odběratelem na základě jeho přístupu do databáze;</w:t>
      </w:r>
    </w:p>
    <w:p w:rsidR="008D0628" w:rsidRPr="008D0628" w:rsidRDefault="008D0628" w:rsidP="005368D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Výstup</w:t>
      </w:r>
      <w:r w:rsidRPr="008D0628">
        <w:rPr>
          <w:rFonts w:eastAsia="Times New Roman" w:cs="Times New Roman"/>
          <w:color w:val="auto"/>
          <w:sz w:val="18"/>
          <w:szCs w:val="18"/>
          <w:lang w:eastAsia="cs-CZ"/>
        </w:rPr>
        <w:t>“ je dodavatelem odběrateli dodaný MONITORING ZPRÁV, a/nebo MONITORING SOCIÁLNÍCH SÍTÍ, a/nebo MONITORING INZERCE A REKLAMY, a/nebo ANALÝZA MÉDIÍ nebo jiný soubor elektronických informací vytvářený dodavatelem nebo třetí osobou na základě monitorování mediálních titulů a dodávaný odběrateli v souladu s požadavky odběratele na jeho obsah a strukturu definovanými ve smlouvě;</w:t>
      </w:r>
    </w:p>
    <w:p w:rsidR="008D0628" w:rsidRPr="008D0628" w:rsidRDefault="008D0628" w:rsidP="005368D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bookmarkStart w:id="3" w:name="_Ref253654411"/>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dodáním</w:t>
      </w:r>
      <w:r w:rsidRPr="008D0628">
        <w:rPr>
          <w:rFonts w:eastAsia="Times New Roman" w:cs="Times New Roman"/>
          <w:color w:val="auto"/>
          <w:sz w:val="18"/>
          <w:szCs w:val="18"/>
          <w:lang w:eastAsia="cs-CZ"/>
        </w:rPr>
        <w:t>“ Výstupu se rozumí: (</w:t>
      </w:r>
      <w:r w:rsidRPr="008D0628">
        <w:rPr>
          <w:rFonts w:eastAsia="Times New Roman" w:cs="Times New Roman"/>
          <w:b/>
          <w:color w:val="auto"/>
          <w:sz w:val="18"/>
          <w:szCs w:val="18"/>
          <w:lang w:eastAsia="cs-CZ"/>
        </w:rPr>
        <w:t>i</w:t>
      </w:r>
      <w:r w:rsidRPr="008D0628">
        <w:rPr>
          <w:rFonts w:eastAsia="Times New Roman" w:cs="Times New Roman"/>
          <w:color w:val="auto"/>
          <w:sz w:val="18"/>
          <w:szCs w:val="18"/>
          <w:lang w:eastAsia="cs-CZ"/>
        </w:rPr>
        <w:t>) zpřístupnění prostřednictvím soft</w:t>
      </w:r>
      <w:r w:rsidRPr="008D0628">
        <w:rPr>
          <w:rFonts w:eastAsia="Times New Roman" w:cs="Times New Roman"/>
          <w:color w:val="auto"/>
          <w:sz w:val="18"/>
          <w:szCs w:val="18"/>
          <w:lang w:eastAsia="cs-CZ"/>
        </w:rPr>
        <w:softHyphen/>
        <w:t>ware dodavatele specifikovaného ve smlouvě, který pro tento účel dodavatel poskytl odběrateli, a/nebo (</w:t>
      </w:r>
      <w:proofErr w:type="spellStart"/>
      <w:r w:rsidRPr="008D0628">
        <w:rPr>
          <w:rFonts w:eastAsia="Times New Roman" w:cs="Times New Roman"/>
          <w:b/>
          <w:color w:val="auto"/>
          <w:sz w:val="18"/>
          <w:szCs w:val="18"/>
          <w:lang w:eastAsia="cs-CZ"/>
        </w:rPr>
        <w:t>ii</w:t>
      </w:r>
      <w:proofErr w:type="spellEnd"/>
      <w:r w:rsidRPr="008D0628">
        <w:rPr>
          <w:rFonts w:eastAsia="Times New Roman" w:cs="Times New Roman"/>
          <w:color w:val="auto"/>
          <w:sz w:val="18"/>
          <w:szCs w:val="18"/>
          <w:lang w:eastAsia="cs-CZ"/>
        </w:rPr>
        <w:t>) zpřístupnění prostřednic</w:t>
      </w:r>
      <w:r w:rsidRPr="008D0628">
        <w:rPr>
          <w:rFonts w:eastAsia="Times New Roman" w:cs="Times New Roman"/>
          <w:color w:val="auto"/>
          <w:sz w:val="18"/>
          <w:szCs w:val="18"/>
          <w:lang w:eastAsia="cs-CZ"/>
        </w:rPr>
        <w:softHyphen/>
        <w:t>tvím inter</w:t>
      </w:r>
      <w:r w:rsidRPr="008D0628">
        <w:rPr>
          <w:rFonts w:eastAsia="Times New Roman" w:cs="Times New Roman"/>
          <w:color w:val="auto"/>
          <w:sz w:val="18"/>
          <w:szCs w:val="18"/>
          <w:lang w:eastAsia="cs-CZ"/>
        </w:rPr>
        <w:softHyphen/>
        <w:t>netu na adrese specifiko</w:t>
      </w:r>
      <w:r w:rsidRPr="008D0628">
        <w:rPr>
          <w:rFonts w:eastAsia="Times New Roman" w:cs="Times New Roman"/>
          <w:color w:val="auto"/>
          <w:sz w:val="18"/>
          <w:szCs w:val="18"/>
          <w:lang w:eastAsia="cs-CZ"/>
        </w:rPr>
        <w:softHyphen/>
        <w:t>va</w:t>
      </w:r>
      <w:r w:rsidRPr="008D0628">
        <w:rPr>
          <w:rFonts w:eastAsia="Times New Roman" w:cs="Times New Roman"/>
          <w:color w:val="auto"/>
          <w:sz w:val="18"/>
          <w:szCs w:val="18"/>
          <w:lang w:eastAsia="cs-CZ"/>
        </w:rPr>
        <w:softHyphen/>
        <w:t>né ve smlouvě; dodáním je i zaslání na e</w:t>
      </w:r>
      <w:r w:rsidRPr="008D0628">
        <w:rPr>
          <w:rFonts w:eastAsia="Times New Roman" w:cs="Times New Roman"/>
          <w:color w:val="auto"/>
          <w:sz w:val="18"/>
          <w:szCs w:val="18"/>
          <w:lang w:eastAsia="cs-CZ"/>
        </w:rPr>
        <w:noBreakHyphen/>
        <w:t>mailovou adresu odběra</w:t>
      </w:r>
      <w:r w:rsidRPr="008D0628">
        <w:rPr>
          <w:rFonts w:eastAsia="Times New Roman" w:cs="Times New Roman"/>
          <w:color w:val="auto"/>
          <w:sz w:val="18"/>
          <w:szCs w:val="18"/>
          <w:lang w:eastAsia="cs-CZ"/>
        </w:rPr>
        <w:softHyphen/>
        <w:t>tele nebo adresu sídla odběratele nebo jinou adresu odběratele, pokud to strany ve smlouvě výslovně sjednají.</w:t>
      </w:r>
      <w:bookmarkEnd w:id="3"/>
    </w:p>
    <w:p w:rsidR="008D0628" w:rsidRPr="008D0628" w:rsidRDefault="008D0628" w:rsidP="005368D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PRÁVA A POVINNOSTI DODAVATELE</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se zavazuje plnit své závazky řádně a včas v souladu se smlouvou.</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je odpovědný za to, že rozsah a podmínky plnění poskytovaného odběrateli jsou v souladu se smlouvou.</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není za prodlení s plněním svých závazků odpovědný, pokud sám prodlení nezpůsobil, zejména v případech, kdy k prodlení došlo v důsledku prodlení odběratele nebo v důsledku mimořádné, nepředvídatelné a nepřekonatelné překážky vzniklé nezávisle na vůli dodavatele, která mu zabránila ve včasném plnění jeho závazků</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neodpovídá za prodlení s plněním smlouvy, pokud je způsobeno prodlením vydavatele, provozovatele rozhlasového či televizního vysílání, provozovatele příslušného webového serveru či jiného zdroje/poskytovatele mediálních titulů (dále jen „</w:t>
      </w:r>
      <w:r w:rsidRPr="008D0628">
        <w:rPr>
          <w:rFonts w:eastAsia="Times New Roman" w:cs="Times New Roman"/>
          <w:b/>
          <w:color w:val="auto"/>
          <w:sz w:val="18"/>
          <w:szCs w:val="18"/>
          <w:lang w:eastAsia="cs-CZ"/>
        </w:rPr>
        <w:t>poskytovatel mediálního titulu</w:t>
      </w:r>
      <w:r w:rsidRPr="008D0628">
        <w:rPr>
          <w:rFonts w:eastAsia="Times New Roman" w:cs="Times New Roman"/>
          <w:color w:val="auto"/>
          <w:sz w:val="18"/>
          <w:szCs w:val="18"/>
          <w:lang w:eastAsia="cs-CZ"/>
        </w:rPr>
        <w:t>“). Dodavatel neodpovídá za prodlení s plněním smlouvy ani v případě, je-li způsobeno vyšší mocí, za niž se považuje např. výpadek elektrického proudu, připojení k elektro</w:t>
      </w:r>
      <w:r w:rsidRPr="008D0628">
        <w:rPr>
          <w:rFonts w:eastAsia="Times New Roman" w:cs="Times New Roman"/>
          <w:color w:val="auto"/>
          <w:sz w:val="18"/>
          <w:szCs w:val="18"/>
          <w:lang w:eastAsia="cs-CZ"/>
        </w:rPr>
        <w:softHyphen/>
        <w:t>nic</w:t>
      </w:r>
      <w:r w:rsidRPr="008D0628">
        <w:rPr>
          <w:rFonts w:eastAsia="Times New Roman" w:cs="Times New Roman"/>
          <w:color w:val="auto"/>
          <w:sz w:val="18"/>
          <w:szCs w:val="18"/>
          <w:lang w:eastAsia="cs-CZ"/>
        </w:rPr>
        <w:softHyphen/>
        <w:t xml:space="preserve">ké komunikační síti apod. </w:t>
      </w:r>
      <w:r w:rsidRPr="008D0628">
        <w:rPr>
          <w:rFonts w:eastAsia="Times New Roman" w:cs="Times New Roman"/>
          <w:color w:val="auto"/>
          <w:sz w:val="18"/>
          <w:szCs w:val="18"/>
          <w:lang w:eastAsia="cs-CZ"/>
        </w:rPr>
        <w:lastRenderedPageBreak/>
        <w:t>V takovém případě poskytne dodavatel plnění, které nemohl poskytnout z důvodu takového prodlení, bez zbytečného odkladu poté, kdy taková překážka odpadne v souladu s těmito Podmínkami.</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neodpovídá za obsahovou stránku Výstupů, Výsledků nebo dat, zejména za jejich pravdivost a úplnost, neboť toto zcela závisí na informacích zveřejněných v mediálních titulech příslušnými vydavateli, stejně jako dodavatel neodpovídá za obsahovou stránku překladů, zejména za jejich pravdivost a úplnost, neboť ji zajišťuje výhradně pomocí externích spolupracovníků, což tímto bere odběratel na vědomí. Dodavatel neodpovídá za porušení práv třetích osob, ani za porušení autorských práv či jiných nehmotných statků.</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se zavazuje nesdělovat třetí straně rozsah plnění poskytovaného odběrateli na základě smlouvy. Porušením tohoto ustanovení není, pokud dodavatel takové informace zpřístupní osobám, které pro něho vykonávají služby právního, daňového, účetního či jiného auditu, či jiným osobám, které jsou vázány zákonnou povinností mlčenlivosti.</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předmětem smlouvy dodávání MONITORINGU ZPRÁV, která zahrnuje agenturní zpravodajství ČTK, odběratel souhlasí s tím, aby dodavatel za účelem plnění svých smluvních závazků vůči České tiskové kanceláře (dále jen „</w:t>
      </w:r>
      <w:r w:rsidRPr="008D0628">
        <w:rPr>
          <w:rFonts w:eastAsia="Times New Roman" w:cs="Times New Roman"/>
          <w:b/>
          <w:color w:val="auto"/>
          <w:sz w:val="18"/>
          <w:szCs w:val="18"/>
          <w:lang w:eastAsia="cs-CZ"/>
        </w:rPr>
        <w:t>ČTK</w:t>
      </w:r>
      <w:r w:rsidRPr="008D0628">
        <w:rPr>
          <w:rFonts w:eastAsia="Times New Roman" w:cs="Times New Roman"/>
          <w:color w:val="auto"/>
          <w:sz w:val="18"/>
          <w:szCs w:val="18"/>
          <w:lang w:eastAsia="cs-CZ"/>
        </w:rPr>
        <w:t>“) poskytoval údaje o odběrateli ČTK v souladu s podmínkami ČTK, a to výhradně v rozsahu specifikace odběratele, rozsahu zpravodajství ČTK, periodicitě zasílání zpravodajství ČTK, výše odměny za poskytování MONITORINGU ZPRÁV, jakož i o termínech úhrady této odměny dodavateli.</w:t>
      </w:r>
      <w:bookmarkStart w:id="4" w:name="_Ref252253326"/>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předmětem smlouvy dodávání Výstupů zpravodajství TNbiz.cz převzatých ze společnosti CET 21 spol. s r.o., IČ: 45800456 (dále jen „</w:t>
      </w:r>
      <w:r w:rsidRPr="008D0628">
        <w:rPr>
          <w:rFonts w:eastAsia="Times New Roman" w:cs="Times New Roman"/>
          <w:b/>
          <w:bCs/>
          <w:color w:val="auto"/>
          <w:sz w:val="18"/>
          <w:szCs w:val="18"/>
          <w:lang w:eastAsia="cs-CZ"/>
        </w:rPr>
        <w:t>CET 21</w:t>
      </w:r>
      <w:r w:rsidRPr="008D0628">
        <w:rPr>
          <w:rFonts w:eastAsia="Times New Roman" w:cs="Times New Roman"/>
          <w:color w:val="auto"/>
          <w:sz w:val="18"/>
          <w:szCs w:val="18"/>
          <w:lang w:eastAsia="cs-CZ"/>
        </w:rPr>
        <w:t>“), odběratel souhlasí s tím, aby dodavatel za účelem plnění svých smluvních závazků vůči společnosti CET 21 poskytoval údaje o odběrateli společnosti CET 21 v souladu s podmínkami CET 21, a to výhradně v rozsahu specifikace odběratele, rozsahu Výstupů TNbiz.cz, periodicitě zasílání Výstupů TNbiz.cz, výše odměny za poskytování Výstupů TNbiz.cz, jakož i o termínech úhrady této odměny dodavateli.</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Dodavatel je ve výjimečných případech oprávněn písemným oznámením (vč. prostředků el. </w:t>
      </w:r>
      <w:proofErr w:type="gramStart"/>
      <w:r w:rsidRPr="008D0628">
        <w:rPr>
          <w:rFonts w:eastAsia="Times New Roman" w:cs="Times New Roman"/>
          <w:color w:val="auto"/>
          <w:sz w:val="18"/>
          <w:szCs w:val="18"/>
          <w:lang w:eastAsia="cs-CZ"/>
        </w:rPr>
        <w:t>komunikace</w:t>
      </w:r>
      <w:proofErr w:type="gramEnd"/>
      <w:r w:rsidRPr="008D0628">
        <w:rPr>
          <w:rFonts w:eastAsia="Times New Roman" w:cs="Times New Roman"/>
          <w:color w:val="auto"/>
          <w:sz w:val="18"/>
          <w:szCs w:val="18"/>
          <w:lang w:eastAsia="cs-CZ"/>
        </w:rPr>
        <w:t>) doručeným odběrateli omezit nebo vyloučit právo odběratele užívat konkrétní Výstupy, Výsledky nebo data či jejich části, poskytnuté na základě smlouvy, zejména vyjde-li dodatečně najevo, že dalším užíváním by došlo k porušení práv třetích osob, či zájmů zvláštního zřetele hodných. Právo dodavatele dle tohoto ustanovení lze uplatnit výhradně k takové části Výstupu, Výsledku či dat, s nimiž nelze s ohledem na práva třetích osob dále nakládat.</w:t>
      </w:r>
      <w:bookmarkEnd w:id="4"/>
    </w:p>
    <w:p w:rsidR="008D0628" w:rsidRPr="008D0628" w:rsidRDefault="008D0628" w:rsidP="005368D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lastRenderedPageBreak/>
        <w:t>PRÁVA A POVINNOSTI ODBĚRATELE</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plnit své závazky řádně a včas v souladu se smlouvou.</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má právo využívat Výstupy a data poskytované mu dodavatelem a/nebo Výsledky pouze pro sebe a svou vnitřní potřebu a respektovat při jejich využívání všechny závazky převzaté podle smlouvy i dané obecně závaznými předpisy.</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bez předchozího písemného souhlasu dodavatele nepostoupit ani jinak nepředávat Výstupy, Výsledky a data nebo jejich části v jakékoli podobě, zejména není oprávněn je dále rozmnožovat, rozšiřovat, pronajímat, půjčovat, vystavovat či jakýmkoli jiným způsobem sdělovat veřejnosti nebo jakkoli zveřejňovat či zpřístupňovat třetím osobám, za které se považují nejen fyzické a právnické osoby, ale i jejich společníci nebo členové či organizační složky státu a příspěvkové organizace. Sdělováním veřejnosti a zveřejněním se rozumí i zpřístupňování Výstupů, Výsledků nebo dat v počítačové síti Internet nebo v jiné obdobné síti prostředky komunikace na dálku. V případě porušení této povinnosti je odběratel povinen uhradit dodavateli smluvní pokutu ve výši odpovídající dvanáctinásobku průměrné odměny náležící dodavateli za plnění smlouvy zjištěné za posledních dvanáct (12) měsíců nebo za dobu trvání smlouvy, pokud je tato doba kratší než 12 měsíců, a to za každé takové porušení. Smluvní pokuta dle tohoto odstavce je splatná ve lhůtě čtrnácti (14) dnů od doručení výzvy dodavatele k její úhradě. Dodavatel je oprávněn v případě zjištění takového porušení rovněž odstoupit od smlouvy.</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že bude chránit obsah Výstupů a/nebo Výsledků a/nebo dat před neoprávněným užitím ze strany třetích osob.</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Odběratel bere na vědomí, že obsah a struktura Výstupů, Výsledků nebo dat jakož i databáze a informace v ní obsažené jsou chráněny zákonem č. 121/2000 Sb., o právu autorském, o právech souvisejících s právem autorským a o změně některých zákonů (autorský zákon), ve znění pozdějších předpisů (dále jen </w:t>
      </w:r>
      <w:r w:rsidRPr="008D0628">
        <w:rPr>
          <w:rFonts w:eastAsia="Times New Roman" w:cs="Times New Roman"/>
          <w:b/>
          <w:color w:val="auto"/>
          <w:sz w:val="18"/>
          <w:szCs w:val="18"/>
          <w:lang w:eastAsia="cs-CZ"/>
        </w:rPr>
        <w:t>„autorský zákon“</w:t>
      </w:r>
      <w:r w:rsidRPr="008D0628">
        <w:rPr>
          <w:rFonts w:eastAsia="Times New Roman" w:cs="Times New Roman"/>
          <w:color w:val="auto"/>
          <w:sz w:val="18"/>
          <w:szCs w:val="18"/>
          <w:lang w:eastAsia="cs-CZ"/>
        </w:rPr>
        <w:t>). Užití obsahu Výstupů, Výsledků, nebo dat jakož i jejich částí nad sjednaný rámec, případně nad rámec zákonných licencí dle autorského zákona, je neoprávněným zásahem do práv chráněných autorským zákonem, za který odběratel odpovídá ve smyslu právních předpisů.</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bere na vědomí, že omezení týkající se nakládání s Výstupy, Výsledky, nebo daty stanovená smlouvou, vyplývají ze smluvních závazků dodavatele jako zpracovatele informací vůči primárním poskytovatelům mediálních titulů. S ohledem na to bere odběratel na vědomí, že porušením těchto omezení může dojít k porušení práv třetích stran, a tím ke vzniku škody značného rozsahu na straně dodavatele jako smluvního partnera těchto třetích stran, přičemž taková škoda pak jde k tíži odběratele.</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lastRenderedPageBreak/>
        <w:t xml:space="preserve">Odběratel může v případě nedodání Výstupu nebo dat v souladu se smlouvou požádat dodavatele e-mailem na elektronickou adresu: </w:t>
      </w:r>
      <w:r w:rsidRPr="008D0628">
        <w:rPr>
          <w:rFonts w:eastAsia="Times New Roman" w:cs="Times New Roman"/>
          <w:b/>
          <w:color w:val="auto"/>
          <w:sz w:val="18"/>
          <w:szCs w:val="18"/>
          <w:lang w:eastAsia="cs-CZ"/>
        </w:rPr>
        <w:t>obchodni@newtonmedia.cz</w:t>
      </w:r>
      <w:r w:rsidRPr="008D0628">
        <w:rPr>
          <w:rFonts w:eastAsia="Times New Roman" w:cs="Times New Roman"/>
          <w:color w:val="auto"/>
          <w:sz w:val="18"/>
          <w:szCs w:val="18"/>
          <w:lang w:eastAsia="cs-CZ"/>
        </w:rPr>
        <w:t xml:space="preserve"> o opa</w:t>
      </w:r>
      <w:r w:rsidRPr="008D0628">
        <w:rPr>
          <w:rFonts w:eastAsia="Times New Roman" w:cs="Times New Roman"/>
          <w:color w:val="auto"/>
          <w:sz w:val="18"/>
          <w:szCs w:val="18"/>
          <w:lang w:eastAsia="cs-CZ"/>
        </w:rPr>
        <w:softHyphen/>
        <w:t>ko</w:t>
      </w:r>
      <w:r w:rsidRPr="008D0628">
        <w:rPr>
          <w:rFonts w:eastAsia="Times New Roman" w:cs="Times New Roman"/>
          <w:color w:val="auto"/>
          <w:sz w:val="18"/>
          <w:szCs w:val="18"/>
          <w:lang w:eastAsia="cs-CZ"/>
        </w:rPr>
        <w:softHyphen/>
        <w:t>va</w:t>
      </w:r>
      <w:r w:rsidRPr="008D0628">
        <w:rPr>
          <w:rFonts w:eastAsia="Times New Roman" w:cs="Times New Roman"/>
          <w:color w:val="auto"/>
          <w:sz w:val="18"/>
          <w:szCs w:val="18"/>
          <w:lang w:eastAsia="cs-CZ"/>
        </w:rPr>
        <w:softHyphen/>
        <w:t>né dodání Výstupu nebo dat. Pokud dodavatel neobdrží výzvu k opakovanému dodán</w:t>
      </w:r>
      <w:r w:rsidR="00281D87">
        <w:rPr>
          <w:rFonts w:eastAsia="Times New Roman" w:cs="Times New Roman"/>
          <w:color w:val="auto"/>
          <w:sz w:val="18"/>
          <w:szCs w:val="18"/>
          <w:lang w:eastAsia="cs-CZ"/>
        </w:rPr>
        <w:t>í Výstupu nebo dat</w:t>
      </w:r>
      <w:r w:rsidRPr="008D0628">
        <w:rPr>
          <w:rFonts w:eastAsia="Times New Roman" w:cs="Times New Roman"/>
          <w:color w:val="auto"/>
          <w:sz w:val="18"/>
          <w:szCs w:val="18"/>
          <w:lang w:eastAsia="cs-CZ"/>
        </w:rPr>
        <w:t xml:space="preserve"> dle předchozí věty do dvou (2) dnů od termínu dodání dle smlouvy, považuje se Výstup nebo data za řádně a včas dodané. Dodavatel je povinen provést opakované dodání nedodaného Výstupu nebo dat spolu s další pravidelnou dodávkou Výstupu nebo dat následující po včas doručené výzvě k opakovanému dodání Výstupu nebo dat.</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bere na vědomí, že dodavatel je výhradním nositelem a vykonavatelem majetkových autorských práv ve vztahu k jakémukoliv software určenému pro plnění smlouvy poskytnutému odběrateli dodavatelem. Odběratel je oprávněn užít takový software jen pro účely plnění smlouvy, v souladu se smlouvou a po dobu její účinnosti. Jakékoliv jiné užití takovéhoto software je zakázáno, není-li ve smlouvě uvedeno jinak.</w:t>
      </w:r>
    </w:p>
    <w:p w:rsidR="008D0628" w:rsidRPr="008D0628" w:rsidRDefault="008D0628" w:rsidP="005368D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ZMĚNY ROZSAHU MEDIÁLNÍCH TITULŮ</w:t>
      </w:r>
      <w:bookmarkStart w:id="5" w:name="_Ref252197053"/>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6" w:name="_Ref252368515"/>
      <w:r w:rsidRPr="008D0628">
        <w:rPr>
          <w:rFonts w:eastAsia="Times New Roman" w:cs="Times New Roman"/>
          <w:color w:val="auto"/>
          <w:sz w:val="18"/>
          <w:szCs w:val="18"/>
          <w:lang w:eastAsia="cs-CZ"/>
        </w:rPr>
        <w:t>Vzhledem k tomu, že rozsah mediálních titulů, které jsou předmětem produktů dodavatele, je dynamický a v průběhu trvání smlouvy se může měnit, není změna rozsahu mediálních titulů, k níž dojde z příčin nezávislých na smluvních stranách (např. z rozhodnutí poskytovatele mediálního titulu), považována za změnu smlouvy.</w:t>
      </w:r>
      <w:bookmarkEnd w:id="5"/>
      <w:bookmarkEnd w:id="6"/>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V případě, že dojde k takové změně rozsahu mediálních titulů dle </w:t>
      </w:r>
      <w:proofErr w:type="gramStart"/>
      <w:r w:rsidRPr="008D0628">
        <w:rPr>
          <w:rFonts w:eastAsia="Times New Roman" w:cs="Times New Roman"/>
          <w:color w:val="auto"/>
          <w:sz w:val="18"/>
          <w:szCs w:val="18"/>
          <w:lang w:eastAsia="cs-CZ"/>
        </w:rPr>
        <w:t xml:space="preserve">odst. </w:t>
      </w:r>
      <w:r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_Ref252368515 \r \h  \* MERGEFORMAT </w:instrText>
      </w:r>
      <w:r w:rsidRPr="008D0628">
        <w:rPr>
          <w:rFonts w:eastAsia="Times New Roman" w:cs="Times New Roman"/>
          <w:color w:val="auto"/>
          <w:sz w:val="22"/>
          <w:szCs w:val="24"/>
          <w:lang w:eastAsia="cs-CZ"/>
        </w:rPr>
      </w:r>
      <w:r w:rsidRPr="008D0628">
        <w:rPr>
          <w:rFonts w:eastAsia="Times New Roman" w:cs="Times New Roman"/>
          <w:color w:val="auto"/>
          <w:sz w:val="22"/>
          <w:szCs w:val="24"/>
          <w:lang w:eastAsia="cs-CZ"/>
        </w:rPr>
        <w:fldChar w:fldCharType="separate"/>
      </w:r>
      <w:r w:rsidR="00DF3A89" w:rsidRPr="00DF3A89">
        <w:rPr>
          <w:rFonts w:eastAsia="Times New Roman" w:cs="Times New Roman"/>
          <w:color w:val="auto"/>
          <w:sz w:val="18"/>
          <w:szCs w:val="18"/>
          <w:lang w:eastAsia="cs-CZ"/>
        </w:rPr>
        <w:t>5.1</w:t>
      </w:r>
      <w:r w:rsidRPr="008D0628">
        <w:rPr>
          <w:rFonts w:eastAsia="Times New Roman" w:cs="Times New Roman"/>
          <w:color w:val="auto"/>
          <w:sz w:val="22"/>
          <w:szCs w:val="24"/>
          <w:lang w:eastAsia="cs-CZ"/>
        </w:rPr>
        <w:fldChar w:fldCharType="end"/>
      </w:r>
      <w:r w:rsidRPr="008D0628">
        <w:rPr>
          <w:rFonts w:eastAsia="Times New Roman" w:cs="Times New Roman"/>
          <w:color w:val="auto"/>
          <w:sz w:val="18"/>
          <w:szCs w:val="18"/>
          <w:lang w:eastAsia="cs-CZ"/>
        </w:rPr>
        <w:t>, která</w:t>
      </w:r>
      <w:proofErr w:type="gramEnd"/>
      <w:r w:rsidRPr="008D0628">
        <w:rPr>
          <w:rFonts w:eastAsia="Times New Roman" w:cs="Times New Roman"/>
          <w:color w:val="auto"/>
          <w:sz w:val="18"/>
          <w:szCs w:val="18"/>
          <w:lang w:eastAsia="cs-CZ"/>
        </w:rPr>
        <w:t xml:space="preserve"> nemá zásadní dopad na vypovídací hodnotu produktu dodavatele (dále jen „</w:t>
      </w:r>
      <w:r w:rsidRPr="008D0628">
        <w:rPr>
          <w:rFonts w:eastAsia="Times New Roman" w:cs="Times New Roman"/>
          <w:b/>
          <w:color w:val="auto"/>
          <w:sz w:val="18"/>
          <w:szCs w:val="18"/>
          <w:lang w:eastAsia="cs-CZ"/>
        </w:rPr>
        <w:t>nepodstatné kvantitativní změny</w:t>
      </w:r>
      <w:r w:rsidRPr="008D0628">
        <w:rPr>
          <w:rFonts w:eastAsia="Times New Roman" w:cs="Times New Roman"/>
          <w:color w:val="auto"/>
          <w:sz w:val="18"/>
          <w:szCs w:val="18"/>
          <w:lang w:eastAsia="cs-CZ"/>
        </w:rPr>
        <w:t>“), nemá takováto změna vliv na dohodnutou cenu plnění dodavatele ani na ostatní plnění dle smlouvy. Za nepodstatnou kvantitativní změnu se považuje změna (nárůst nebo zmenšení) rozsahu mediálních titulů menší nebo rovné 10 % původně sjednaného rozsahu.</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Dojde-li nikoliv nepodstatnou kvantitativní změnou ke snížení rozsahu mediálních titulů, má odběratel nárok na přiměřenou slevu z ceny plnění. V případě nikoliv nepodstatné kvantitativní změny provedou dodavatel a odběratel úpravu ceny uzavřením dodatku ke smlouvě, a to do třiceti (30) dnů ode dne, kdy k tomu jedna smluvní strana písemně vyzve druhou smluvní stranu. Marným uplynutím této lhůty vzniká oběma smluvním stranám právo vypovědět smlouvu se zkrácenou výpovědní dobou v trvání třiceti (30) dnů. Toto právo jeho neuplatněním ve lhůtě třiceti (30) dnů zanikne.</w:t>
      </w:r>
    </w:p>
    <w:p w:rsidR="008D0628" w:rsidRPr="008D0628" w:rsidRDefault="008D0628" w:rsidP="005368D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ODMĚNA A PLATEBNÍ PODMÍNKY</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Není-li ve smlouvě uvedeno jinak, je odměna uvedena vždy bez příslušné daně z přidané hodnoty (dále jen „</w:t>
      </w:r>
      <w:r w:rsidRPr="008D0628">
        <w:rPr>
          <w:rFonts w:eastAsia="Times New Roman" w:cs="Times New Roman"/>
          <w:b/>
          <w:color w:val="auto"/>
          <w:sz w:val="18"/>
          <w:szCs w:val="18"/>
          <w:lang w:eastAsia="cs-CZ"/>
        </w:rPr>
        <w:t>DPH</w:t>
      </w:r>
      <w:r w:rsidRPr="008D0628">
        <w:rPr>
          <w:rFonts w:eastAsia="Times New Roman" w:cs="Times New Roman"/>
          <w:color w:val="auto"/>
          <w:sz w:val="18"/>
          <w:szCs w:val="18"/>
          <w:lang w:eastAsia="cs-CZ"/>
        </w:rPr>
        <w:t xml:space="preserve">“). Odměna je splatná ve výši specifikované ve smlouvě spolu s příslušnou sazbou DPH na účet dodavatele na základě daňového dokladu vystaveného dodavatelem. Daňový doklad </w:t>
      </w:r>
      <w:r w:rsidRPr="008D0628">
        <w:rPr>
          <w:rFonts w:eastAsia="Times New Roman" w:cs="Times New Roman"/>
          <w:color w:val="auto"/>
          <w:sz w:val="18"/>
          <w:szCs w:val="18"/>
          <w:lang w:eastAsia="cs-CZ"/>
        </w:rPr>
        <w:lastRenderedPageBreak/>
        <w:t>musí splňovat náležitosti dané ustanovením § 29 zákona č. 235/2004 Sb., o dani z přidané hodnoty, ve znění pozdějších předpisů.</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7" w:name="_Ref252203994"/>
      <w:r w:rsidRPr="0002519D">
        <w:rPr>
          <w:rFonts w:eastAsia="Times New Roman" w:cs="Times New Roman"/>
          <w:color w:val="auto"/>
          <w:sz w:val="18"/>
          <w:szCs w:val="18"/>
          <w:lang w:eastAsia="cs-CZ"/>
        </w:rPr>
        <w:t xml:space="preserve">Splatnost odměny je </w:t>
      </w:r>
      <w:r w:rsidR="00162AA2" w:rsidRPr="0002519D">
        <w:rPr>
          <w:rFonts w:eastAsia="Times New Roman" w:cs="Times New Roman"/>
          <w:color w:val="auto"/>
          <w:sz w:val="18"/>
          <w:szCs w:val="18"/>
          <w:lang w:eastAsia="cs-CZ"/>
        </w:rPr>
        <w:t>dvacet</w:t>
      </w:r>
      <w:r w:rsidR="0002519D">
        <w:rPr>
          <w:rFonts w:eastAsia="Times New Roman" w:cs="Times New Roman"/>
          <w:color w:val="auto"/>
          <w:sz w:val="18"/>
          <w:szCs w:val="18"/>
          <w:lang w:eastAsia="cs-CZ"/>
        </w:rPr>
        <w:t xml:space="preserve"> </w:t>
      </w:r>
      <w:r w:rsidR="00162AA2" w:rsidRPr="0002519D">
        <w:rPr>
          <w:rFonts w:eastAsia="Times New Roman" w:cs="Times New Roman"/>
          <w:color w:val="auto"/>
          <w:sz w:val="18"/>
          <w:szCs w:val="18"/>
          <w:lang w:eastAsia="cs-CZ"/>
        </w:rPr>
        <w:t>jedna</w:t>
      </w:r>
      <w:r w:rsidRPr="0002519D">
        <w:rPr>
          <w:rFonts w:eastAsia="Times New Roman" w:cs="Times New Roman"/>
          <w:color w:val="auto"/>
          <w:sz w:val="18"/>
          <w:szCs w:val="18"/>
          <w:lang w:eastAsia="cs-CZ"/>
        </w:rPr>
        <w:t xml:space="preserve"> (</w:t>
      </w:r>
      <w:r w:rsidR="00162AA2" w:rsidRPr="0002519D">
        <w:rPr>
          <w:rFonts w:eastAsia="Times New Roman" w:cs="Times New Roman"/>
          <w:color w:val="auto"/>
          <w:sz w:val="18"/>
          <w:szCs w:val="18"/>
          <w:lang w:eastAsia="cs-CZ"/>
        </w:rPr>
        <w:t>21</w:t>
      </w:r>
      <w:r w:rsidRPr="0002519D">
        <w:rPr>
          <w:rFonts w:eastAsia="Times New Roman" w:cs="Times New Roman"/>
          <w:color w:val="auto"/>
          <w:sz w:val="18"/>
          <w:szCs w:val="18"/>
          <w:lang w:eastAsia="cs-CZ"/>
        </w:rPr>
        <w:t>) dnů ode dne</w:t>
      </w:r>
      <w:r w:rsidRPr="008D0628">
        <w:rPr>
          <w:rFonts w:eastAsia="Times New Roman" w:cs="Times New Roman"/>
          <w:color w:val="auto"/>
          <w:sz w:val="18"/>
          <w:szCs w:val="18"/>
          <w:lang w:eastAsia="cs-CZ"/>
        </w:rPr>
        <w:t xml:space="preserve"> doručení daňového dokladu odběrateli.</w:t>
      </w:r>
      <w:bookmarkEnd w:id="7"/>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Nebude-li daňový doklad obsahovat zákonem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smlouva uzavřena na dobu delší než jeden (1) rok nebo na dobu neurčitou,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(12) posledních měsíců proti průměru dvanácti (12) předchozích měsíců. Míra roční inflace bude stanovena na základě údajů zveřejněných Českým statistickým úřadem. Zvýšení bude účinné od prvního (1.) dne kalendářního měsíce následujícího po doručení oznámení o zvýšení odměny odběrateli.</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V případě prodlení odběratele se zaplacením odměny trvajícím déle než čtrnáct (14) dnů ode dne uplynutí doby splatnosti odměny, je dodavatel oprávněn odepřít odběrateli poskytování plnění dle smlouvy, a to až do okamžiku úplného zaplacení celé dlužné částky odběratelem dodavateli.</w:t>
      </w:r>
    </w:p>
    <w:p w:rsidR="008D0628" w:rsidRPr="008D0628" w:rsidRDefault="008D0628" w:rsidP="005368D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OBCHODNÍ TAJEMSTVÍ A DŮVĚRNÉ INFORMACE</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Za důvěrné informace se považují všechny informace, která jedna ze stran jako důvěrné označí.</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Každá smluvní strana se zavazuje zachovat v tajnosti obchodní tajemství a důvěrné informace druhé smluvní strany. Smluvní strany se zejména zavazují, že neužijí ve svůj prospěch ani ve prospěch třetí osoby ani nezpřístupní třetí osobě obchodní tajemství ani důvěrné informace, které při plnění smlouvy získaly od druhé smluvní strany, nestanoví-li smlouva výslovně jinak.</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Obě smluvní strany se zavazují chránit důvěrné informace, které jim byly poskytnuty druhou stranou </w:t>
      </w:r>
      <w:r w:rsidRPr="008D0628">
        <w:rPr>
          <w:rFonts w:eastAsia="Times New Roman" w:cs="Times New Roman"/>
          <w:color w:val="auto"/>
          <w:sz w:val="18"/>
          <w:szCs w:val="18"/>
          <w:lang w:eastAsia="cs-CZ"/>
        </w:rPr>
        <w:lastRenderedPageBreak/>
        <w:t>nebo je jinak získaly v souvislosti s plněním smlouvy, nejméně ve stejném rozsahu a nejméně stejnými prostředky, jakými chrání vlastní obchodní tajemství, zejména se zavazují uchovávat je v tajnosti a učinit veškerá smluvní a technická opatření zabraňující jejich zneužití či prozrazení, která lze po nich rozumně požadovat.</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Povinnost utajovat obchodní tajemství a důvěrné informace dle tohoto článku a Podmínek zavazuje smluvní strany po dobu účinnosti smlouvy a po dobu dvou (2) let po zániku účinnosti smlouvy. Smluvní strany dále zavazují chránit obchodní tajemství, jakož i důvěrné informace i po uplynutí doby uvedené v první větě tohoto ustanovení, a to v souladu s příslušnými právními předpisy, ledaže by tyto informace ztratily charakter obchodního tajemství či důvěrných informací</w:t>
      </w:r>
    </w:p>
    <w:p w:rsidR="008D0628" w:rsidRPr="008D0628" w:rsidRDefault="008D0628" w:rsidP="005368D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ŘEŠENÍ SPORŮ</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se zavazují vyvinout maximální úsilí k odstranění vzájemných sporů vzniklých na základě smlouvy nebo v souvislosti s ní a k jejich vyřešení zejména prostřednictvím jednání pověřených zástupců.</w:t>
      </w:r>
    </w:p>
    <w:p w:rsidR="008D0628" w:rsidRPr="008D0628" w:rsidRDefault="008D0628" w:rsidP="005368D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KONTAKTNÍ OSOBY</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jmenují kontaktní osobu, popř. jednoho či více zástupců kontaktní osoby (dále jen „</w:t>
      </w:r>
      <w:r w:rsidRPr="008D0628">
        <w:rPr>
          <w:rFonts w:eastAsia="Times New Roman" w:cs="Times New Roman"/>
          <w:b/>
          <w:color w:val="auto"/>
          <w:sz w:val="18"/>
          <w:szCs w:val="18"/>
          <w:lang w:eastAsia="cs-CZ"/>
        </w:rPr>
        <w:t>kontaktní osoby</w:t>
      </w:r>
      <w:r w:rsidRPr="008D0628">
        <w:rPr>
          <w:rFonts w:eastAsia="Times New Roman" w:cs="Times New Roman"/>
          <w:color w:val="auto"/>
          <w:sz w:val="18"/>
          <w:szCs w:val="18"/>
          <w:lang w:eastAsia="cs-CZ"/>
        </w:rPr>
        <w:t xml:space="preserve">“). Kontaktní osoby budou zastupovat smluvní strany v obchodních a technických záležitostech souvisejících s plněním dle smlouvy. Kontaktní osoby budou zejména přijímat plnění a poskytovat informace o průběhu poskytování plnění dle smlouvy. Jednotlivé objednávky ve smyslu </w:t>
      </w:r>
      <w:proofErr w:type="gramStart"/>
      <w:r w:rsidRPr="008D0628">
        <w:rPr>
          <w:rFonts w:eastAsia="Times New Roman" w:cs="Times New Roman"/>
          <w:color w:val="auto"/>
          <w:sz w:val="18"/>
          <w:szCs w:val="18"/>
          <w:lang w:eastAsia="cs-CZ"/>
        </w:rPr>
        <w:t xml:space="preserve">odst. </w:t>
      </w:r>
      <w:r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_Ref254948681 \r \h  \* MERGEFORMAT </w:instrText>
      </w:r>
      <w:r w:rsidRPr="008D0628">
        <w:rPr>
          <w:rFonts w:eastAsia="Times New Roman" w:cs="Times New Roman"/>
          <w:color w:val="auto"/>
          <w:sz w:val="22"/>
          <w:szCs w:val="24"/>
          <w:lang w:eastAsia="cs-CZ"/>
        </w:rPr>
      </w:r>
      <w:r w:rsidRPr="008D0628">
        <w:rPr>
          <w:rFonts w:eastAsia="Times New Roman" w:cs="Times New Roman"/>
          <w:color w:val="auto"/>
          <w:sz w:val="22"/>
          <w:szCs w:val="24"/>
          <w:lang w:eastAsia="cs-CZ"/>
        </w:rPr>
        <w:fldChar w:fldCharType="separate"/>
      </w:r>
      <w:r w:rsidR="00DF3A89" w:rsidRPr="00DF3A89">
        <w:rPr>
          <w:rFonts w:eastAsia="Times New Roman" w:cs="Times New Roman"/>
          <w:color w:val="auto"/>
          <w:sz w:val="18"/>
          <w:szCs w:val="18"/>
          <w:lang w:eastAsia="cs-CZ"/>
        </w:rPr>
        <w:t>1.3</w:t>
      </w:r>
      <w:r w:rsidRPr="008D0628">
        <w:rPr>
          <w:rFonts w:eastAsia="Times New Roman" w:cs="Times New Roman"/>
          <w:color w:val="auto"/>
          <w:sz w:val="22"/>
          <w:szCs w:val="24"/>
          <w:lang w:eastAsia="cs-CZ"/>
        </w:rPr>
        <w:fldChar w:fldCharType="end"/>
      </w:r>
      <w:r w:rsidRPr="008D0628">
        <w:rPr>
          <w:rFonts w:eastAsia="Times New Roman" w:cs="Times New Roman"/>
          <w:color w:val="auto"/>
          <w:sz w:val="22"/>
          <w:szCs w:val="24"/>
          <w:lang w:eastAsia="cs-CZ"/>
        </w:rPr>
        <w:t xml:space="preserve"> </w:t>
      </w:r>
      <w:r w:rsidRPr="008D0628">
        <w:rPr>
          <w:rFonts w:eastAsia="Times New Roman" w:cs="Times New Roman"/>
          <w:color w:val="auto"/>
          <w:sz w:val="18"/>
          <w:szCs w:val="18"/>
          <w:lang w:eastAsia="cs-CZ"/>
        </w:rPr>
        <w:t>těchto</w:t>
      </w:r>
      <w:proofErr w:type="gramEnd"/>
      <w:r w:rsidRPr="008D0628">
        <w:rPr>
          <w:rFonts w:eastAsia="Times New Roman" w:cs="Times New Roman"/>
          <w:color w:val="auto"/>
          <w:sz w:val="18"/>
          <w:szCs w:val="18"/>
          <w:lang w:eastAsia="cs-CZ"/>
        </w:rPr>
        <w:t xml:space="preserve"> Podmínek</w:t>
      </w:r>
      <w:r w:rsidRPr="008D0628">
        <w:rPr>
          <w:rFonts w:eastAsia="Times New Roman" w:cs="Times New Roman"/>
          <w:color w:val="auto"/>
          <w:sz w:val="22"/>
          <w:szCs w:val="24"/>
          <w:lang w:eastAsia="cs-CZ"/>
        </w:rPr>
        <w:t xml:space="preserve"> </w:t>
      </w:r>
      <w:r w:rsidRPr="008D0628">
        <w:rPr>
          <w:rFonts w:eastAsia="Times New Roman" w:cs="Times New Roman"/>
          <w:color w:val="auto"/>
          <w:sz w:val="18"/>
          <w:szCs w:val="18"/>
          <w:lang w:eastAsia="cs-CZ"/>
        </w:rPr>
        <w:t>má na starosti kontaktní osoba, která je uvedena v příslušné objednávce.</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Kontaktní osoby budou oprávněny činit rozhodnutí závazná pro smluvní strany ve vztahu k plnění povinností vyplývajících ze smlouvy, nejsou-li však statutárními orgány, nejsou oprávněny provádět změny ani rušení smlouvy, nebude-li jim udělena speciální plná moc.</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Jména kontaktních osob jsou uvedena v příloze smlouvy.</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jsou oprávněny jednostranně změnit kontaktní osoby. Tato změna je účinná ode dne doručení oznámení o změně druhé smluvní straně.</w:t>
      </w:r>
    </w:p>
    <w:p w:rsidR="008D0628" w:rsidRPr="008D0628" w:rsidRDefault="008D0628" w:rsidP="005368D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TRVÁNÍ SMLUVNÍHO VZTAHU</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Smlouva se uzavírá na dobu uvedenou ve smlouvě. Není-li ve smlouvě uvedeno jinak, je smlouva uzavřená na dobu neurčitou.</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Smlouvu může kterákoliv ze smluvních stran písemně vypovědět. Výpovědní lhůta je dvouměsíční a počíná běžet prvního (1.) dne kalendářního měsíce následujícího po doručení výpovědi druhé smluvní straně.</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lastRenderedPageBreak/>
        <w:t xml:space="preserve">Je-li v objednávce ve smyslu </w:t>
      </w:r>
      <w:proofErr w:type="gramStart"/>
      <w:r w:rsidRPr="008D0628">
        <w:rPr>
          <w:rFonts w:eastAsia="Times New Roman" w:cs="Times New Roman"/>
          <w:color w:val="auto"/>
          <w:sz w:val="18"/>
          <w:szCs w:val="18"/>
          <w:lang w:eastAsia="cs-CZ"/>
        </w:rPr>
        <w:t xml:space="preserve">odst. </w:t>
      </w:r>
      <w:r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_Ref254948681 \r \h  \* MERGEFORMAT </w:instrText>
      </w:r>
      <w:r w:rsidRPr="008D0628">
        <w:rPr>
          <w:rFonts w:eastAsia="Times New Roman" w:cs="Times New Roman"/>
          <w:color w:val="auto"/>
          <w:sz w:val="22"/>
          <w:szCs w:val="24"/>
          <w:lang w:eastAsia="cs-CZ"/>
        </w:rPr>
      </w:r>
      <w:r w:rsidRPr="008D0628">
        <w:rPr>
          <w:rFonts w:eastAsia="Times New Roman" w:cs="Times New Roman"/>
          <w:color w:val="auto"/>
          <w:sz w:val="22"/>
          <w:szCs w:val="24"/>
          <w:lang w:eastAsia="cs-CZ"/>
        </w:rPr>
        <w:fldChar w:fldCharType="separate"/>
      </w:r>
      <w:r w:rsidR="00DF3A89" w:rsidRPr="00DF3A89">
        <w:rPr>
          <w:rFonts w:eastAsia="Times New Roman" w:cs="Times New Roman"/>
          <w:color w:val="auto"/>
          <w:sz w:val="18"/>
          <w:szCs w:val="18"/>
          <w:lang w:eastAsia="cs-CZ"/>
        </w:rPr>
        <w:t>1.3</w:t>
      </w:r>
      <w:r w:rsidRPr="008D0628">
        <w:rPr>
          <w:rFonts w:eastAsia="Times New Roman" w:cs="Times New Roman"/>
          <w:color w:val="auto"/>
          <w:sz w:val="22"/>
          <w:szCs w:val="24"/>
          <w:lang w:eastAsia="cs-CZ"/>
        </w:rPr>
        <w:fldChar w:fldCharType="end"/>
      </w:r>
      <w:r w:rsidRPr="008D0628">
        <w:rPr>
          <w:rFonts w:eastAsia="Times New Roman" w:cs="Times New Roman"/>
          <w:color w:val="auto"/>
          <w:sz w:val="18"/>
          <w:szCs w:val="18"/>
          <w:lang w:eastAsia="cs-CZ"/>
        </w:rPr>
        <w:t xml:space="preserve"> těchto</w:t>
      </w:r>
      <w:proofErr w:type="gramEnd"/>
      <w:r w:rsidRPr="008D0628">
        <w:rPr>
          <w:rFonts w:eastAsia="Times New Roman" w:cs="Times New Roman"/>
          <w:color w:val="auto"/>
          <w:sz w:val="18"/>
          <w:szCs w:val="18"/>
          <w:lang w:eastAsia="cs-CZ"/>
        </w:rPr>
        <w:t xml:space="preserve"> Podmínek uvedeno, že se uzavírá do odvolání anebo není-li tam uveden žádný údaj ve smyslu tohoto ustanovení, jedná se o smlouvu uzavřenou na dobu neurčitou, kterou může kterákoliv ze smluvních stran vypovědět, a to výpovědí zaslanou druhé smluvní straně písemně, e-mailem nebo faxem. Článek </w:t>
      </w:r>
      <w:proofErr w:type="gramStart"/>
      <w:r w:rsidRPr="008D0628">
        <w:rPr>
          <w:rFonts w:eastAsia="Times New Roman" w:cs="Times New Roman"/>
          <w:color w:val="auto"/>
          <w:sz w:val="18"/>
          <w:szCs w:val="18"/>
          <w:lang w:eastAsia="cs-CZ"/>
        </w:rPr>
        <w:t>10.2. se</w:t>
      </w:r>
      <w:proofErr w:type="gramEnd"/>
      <w:r w:rsidRPr="008D0628">
        <w:rPr>
          <w:rFonts w:eastAsia="Times New Roman" w:cs="Times New Roman"/>
          <w:color w:val="auto"/>
          <w:sz w:val="18"/>
          <w:szCs w:val="18"/>
          <w:lang w:eastAsia="cs-CZ"/>
        </w:rPr>
        <w:t xml:space="preserve"> pak použije přiměřeně.</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může od smlouvy odstoupit, pokud odběratel užije Výstup, Výsledek, nebo data v rozporu se smlouvou.</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může od smlouvy odstoupit, pokud mu dodavatel opakovaně nedodá Výstup nebo data, nebo mu opakovaně neumožní přístup do databáze, a to i přes předchozí písemné upozornění, přičemž písemná forma je v tomto případě zachována i v případě zaslání upozornění e-mailem. Odstoupením zaniká smlouva ke dni doručení oznámení o odstoupení druhé smluvní straně.</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lastRenderedPageBreak/>
        <w:t>Odstoupením od smlouvy ani její výpovědí nejsou dotčena plnění, provedená před účinností odstoupení či výpovědi, ani práva z takových plnění vyplývající dle smlouvy. Ustanovení odst. 3.7, 3.8 a 8 těchto Podmínek není odstoupením ani výpovědí dotčeno.</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Zánikem smlouvy z jakéhokoliv důvodu nejsou dotčena ustanovení o řešení sporů ani ostatní ustanovení smlouvy, z jejichž povahy vyplývá, že mají trvat i po zániku smlouvy.</w:t>
      </w:r>
    </w:p>
    <w:p w:rsidR="008D0628" w:rsidRPr="008D0628" w:rsidRDefault="008D0628" w:rsidP="005368D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ZMĚNY SMLOUVY</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Smlouvu je možné měnit pouze písemnou dohodou smluvních stran ve formě dodatků, nestanoví-li smlouva v konkrét</w:t>
      </w:r>
      <w:r w:rsidRPr="008D0628">
        <w:rPr>
          <w:rFonts w:eastAsia="Times New Roman" w:cs="Times New Roman"/>
          <w:color w:val="auto"/>
          <w:sz w:val="18"/>
          <w:szCs w:val="18"/>
          <w:lang w:eastAsia="cs-CZ"/>
        </w:rPr>
        <w:softHyphen/>
        <w:t>ním případě jinak.</w:t>
      </w:r>
    </w:p>
    <w:p w:rsidR="008D0628" w:rsidRPr="008D0628" w:rsidRDefault="008D0628" w:rsidP="005368D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Ustanovení § 1740 odst. 3 občanského zákoníku se vylučuje.</w:t>
      </w:r>
    </w:p>
    <w:p w:rsidR="002840E8" w:rsidRDefault="002840E8" w:rsidP="007D204B">
      <w:pPr>
        <w:rPr>
          <w:rFonts w:ascii="Arial" w:hAnsi="Arial" w:cs="Arial"/>
          <w:b/>
        </w:rPr>
        <w:sectPr w:rsidR="002840E8" w:rsidSect="002840E8">
          <w:type w:val="continuous"/>
          <w:pgSz w:w="11906" w:h="16838"/>
          <w:pgMar w:top="2087" w:right="851" w:bottom="1418" w:left="851" w:header="709" w:footer="709" w:gutter="0"/>
          <w:cols w:num="2" w:space="708"/>
          <w:docGrid w:linePitch="360"/>
        </w:sectPr>
      </w:pPr>
    </w:p>
    <w:p w:rsidR="00142E2D" w:rsidRPr="00810A7D" w:rsidRDefault="00142E2D" w:rsidP="007D204B">
      <w:pPr>
        <w:rPr>
          <w:rFonts w:ascii="Arial" w:hAnsi="Arial" w:cs="Arial"/>
          <w:b/>
        </w:rPr>
      </w:pPr>
    </w:p>
    <w:p w:rsidR="00F542C5" w:rsidRPr="00BD141D" w:rsidRDefault="00F542C5">
      <w:pPr>
        <w:autoSpaceDE/>
        <w:autoSpaceDN/>
        <w:adjustRightInd/>
        <w:spacing w:line="240" w:lineRule="auto"/>
        <w:rPr>
          <w:rFonts w:ascii="Arial" w:hAnsi="Arial" w:cs="Arial"/>
          <w:b/>
        </w:rPr>
      </w:pPr>
      <w:r w:rsidRPr="00BD141D">
        <w:rPr>
          <w:rFonts w:ascii="Arial" w:hAnsi="Arial" w:cs="Arial"/>
          <w:b/>
        </w:rPr>
        <w:br w:type="page"/>
      </w:r>
    </w:p>
    <w:p w:rsidR="003B506F" w:rsidRPr="00BD141D" w:rsidRDefault="003B506F" w:rsidP="003B506F">
      <w:pPr>
        <w:pStyle w:val="Titul-ploha"/>
        <w:rPr>
          <w:rFonts w:ascii="Arial" w:hAnsi="Arial" w:cs="Arial"/>
        </w:rPr>
      </w:pPr>
      <w:r w:rsidRPr="00BD141D">
        <w:rPr>
          <w:rFonts w:ascii="Arial" w:hAnsi="Arial" w:cs="Arial"/>
        </w:rPr>
        <w:lastRenderedPageBreak/>
        <w:t xml:space="preserve">Příloha </w:t>
      </w:r>
      <w:r w:rsidR="0045436A" w:rsidRPr="00C775A5">
        <w:rPr>
          <w:rFonts w:ascii="Arial" w:hAnsi="Arial" w:cs="Arial"/>
        </w:rPr>
        <w:t>B</w:t>
      </w:r>
      <w:r w:rsidRPr="00C775A5">
        <w:rPr>
          <w:rFonts w:ascii="Arial" w:hAnsi="Arial" w:cs="Arial"/>
        </w:rPr>
        <w:t>/1</w:t>
      </w:r>
      <w:r w:rsidRPr="00BD141D">
        <w:rPr>
          <w:rFonts w:ascii="Arial" w:hAnsi="Arial" w:cs="Arial"/>
        </w:rPr>
        <w:t xml:space="preserve"> – </w:t>
      </w:r>
      <w:r>
        <w:rPr>
          <w:rFonts w:ascii="Arial" w:hAnsi="Arial" w:cs="Arial"/>
        </w:rPr>
        <w:t>mediální analýza</w:t>
      </w:r>
    </w:p>
    <w:p w:rsidR="004436F4" w:rsidRDefault="004436F4" w:rsidP="005368D3">
      <w:pPr>
        <w:pStyle w:val="PlohaA"/>
        <w:numPr>
          <w:ilvl w:val="1"/>
          <w:numId w:val="7"/>
        </w:numPr>
        <w:rPr>
          <w:rFonts w:ascii="Arial" w:hAnsi="Arial" w:cs="Arial"/>
        </w:rPr>
      </w:pPr>
      <w:r>
        <w:rPr>
          <w:rFonts w:ascii="Arial" w:hAnsi="Arial" w:cs="Arial"/>
        </w:rPr>
        <w:t>Struktura, rozsah a kvalita Mediální analýzy</w:t>
      </w:r>
    </w:p>
    <w:p w:rsidR="00D2169E" w:rsidRDefault="00D2169E" w:rsidP="00D2169E">
      <w:pPr>
        <w:rPr>
          <w:rFonts w:ascii="Arial" w:hAnsi="Arial" w:cs="Arial"/>
        </w:rPr>
      </w:pPr>
      <w:r w:rsidRPr="00D2169E">
        <w:rPr>
          <w:rFonts w:ascii="Arial" w:hAnsi="Arial" w:cs="Arial"/>
        </w:rPr>
        <w:t xml:space="preserve">                            </w:t>
      </w:r>
    </w:p>
    <w:p w:rsidR="00D2169E" w:rsidRPr="00D2169E" w:rsidRDefault="00D2169E" w:rsidP="00937CEC">
      <w:pPr>
        <w:pStyle w:val="Odstavecseseznamem"/>
        <w:numPr>
          <w:ilvl w:val="0"/>
          <w:numId w:val="16"/>
        </w:numPr>
        <w:jc w:val="both"/>
        <w:rPr>
          <w:rFonts w:ascii="Arial" w:hAnsi="Arial" w:cs="Arial"/>
        </w:rPr>
      </w:pPr>
      <w:r w:rsidRPr="00D2169E">
        <w:rPr>
          <w:rFonts w:ascii="Arial" w:hAnsi="Arial" w:cs="Arial"/>
        </w:rPr>
        <w:t>Nabídka analýzy mediálního obrazu Státní zemědělské a potravinářské inspekce</w:t>
      </w:r>
      <w:r w:rsidRPr="00D2169E">
        <w:rPr>
          <w:rFonts w:ascii="Arial" w:hAnsi="Arial" w:cs="Arial"/>
          <w:bCs/>
          <w:iCs/>
          <w:color w:val="00B0F0"/>
        </w:rPr>
        <w:t xml:space="preserve"> </w:t>
      </w:r>
      <w:r w:rsidRPr="00D2169E">
        <w:rPr>
          <w:rFonts w:ascii="Arial" w:hAnsi="Arial" w:cs="Arial"/>
          <w:color w:val="666666" w:themeColor="text1"/>
        </w:rPr>
        <w:t>s důrazem na portál</w:t>
      </w:r>
    </w:p>
    <w:p w:rsidR="00D2169E" w:rsidRPr="00D2169E" w:rsidRDefault="00D2169E" w:rsidP="00937CEC">
      <w:pPr>
        <w:jc w:val="both"/>
        <w:rPr>
          <w:rFonts w:ascii="Arial" w:hAnsi="Arial" w:cs="Arial"/>
        </w:rPr>
      </w:pPr>
      <w:r w:rsidRPr="00D2169E">
        <w:rPr>
          <w:rFonts w:ascii="Arial" w:hAnsi="Arial" w:cs="Arial"/>
        </w:rPr>
        <w:t>Potraviny na pranýři</w:t>
      </w:r>
      <w:r w:rsidR="00BE70F6">
        <w:rPr>
          <w:rFonts w:ascii="Arial" w:hAnsi="Arial" w:cs="Arial"/>
        </w:rPr>
        <w:t>.</w:t>
      </w:r>
    </w:p>
    <w:p w:rsidR="00D2169E" w:rsidRDefault="00D2169E" w:rsidP="00937CEC">
      <w:pPr>
        <w:jc w:val="both"/>
        <w:rPr>
          <w:rFonts w:ascii="Arial" w:hAnsi="Arial" w:cs="Arial"/>
        </w:rPr>
      </w:pPr>
    </w:p>
    <w:p w:rsidR="00D2169E" w:rsidRPr="00851C4B" w:rsidRDefault="00D2169E" w:rsidP="00937CEC">
      <w:pPr>
        <w:jc w:val="both"/>
        <w:rPr>
          <w:rFonts w:ascii="Arial" w:hAnsi="Arial" w:cs="Arial"/>
          <w:color w:val="00B0F0"/>
        </w:rPr>
      </w:pPr>
      <w:r w:rsidRPr="001133ED">
        <w:rPr>
          <w:rFonts w:ascii="Arial" w:hAnsi="Arial" w:cs="Arial"/>
        </w:rPr>
        <w:t xml:space="preserve">Nabízíme </w:t>
      </w:r>
      <w:r w:rsidRPr="004975A3">
        <w:rPr>
          <w:rFonts w:ascii="Arial" w:hAnsi="Arial" w:cs="Arial"/>
          <w:b/>
        </w:rPr>
        <w:t>Státní zemědělské a potravinářské inspekci</w:t>
      </w:r>
      <w:r>
        <w:rPr>
          <w:bCs/>
          <w:iCs/>
          <w:color w:val="00B0F0"/>
        </w:rPr>
        <w:t xml:space="preserve"> </w:t>
      </w:r>
      <w:r w:rsidRPr="001133ED">
        <w:rPr>
          <w:rFonts w:ascii="Arial" w:hAnsi="Arial" w:cs="Arial"/>
        </w:rPr>
        <w:t xml:space="preserve">zpracování </w:t>
      </w:r>
      <w:r w:rsidRPr="00244A98">
        <w:rPr>
          <w:rFonts w:ascii="Arial" w:hAnsi="Arial" w:cs="Arial"/>
          <w:b/>
        </w:rPr>
        <w:t>kvalitativně-kvantitativní</w:t>
      </w:r>
      <w:r w:rsidRPr="001133ED">
        <w:rPr>
          <w:rFonts w:ascii="Arial" w:hAnsi="Arial" w:cs="Arial"/>
        </w:rPr>
        <w:t xml:space="preserve"> analýzy</w:t>
      </w:r>
      <w:r>
        <w:rPr>
          <w:rFonts w:ascii="Arial" w:hAnsi="Arial" w:cs="Arial"/>
        </w:rPr>
        <w:t xml:space="preserve"> jejího mediálního obrazu s důrazem na portál </w:t>
      </w:r>
      <w:r w:rsidRPr="004975A3">
        <w:rPr>
          <w:rFonts w:ascii="Arial" w:hAnsi="Arial" w:cs="Arial"/>
          <w:b/>
        </w:rPr>
        <w:t>Potraviny na pranýři</w:t>
      </w:r>
      <w:r>
        <w:rPr>
          <w:rFonts w:ascii="Arial" w:hAnsi="Arial" w:cs="Arial"/>
        </w:rPr>
        <w:t xml:space="preserve">. </w:t>
      </w:r>
      <w:r w:rsidRPr="004975A3">
        <w:rPr>
          <w:rFonts w:ascii="Arial" w:hAnsi="Arial" w:cs="Arial"/>
        </w:rPr>
        <w:t>Analýzu lze využít pro vyhodnocení mediálního odrazu portálu, celkového vývoje obrazu SZPI</w:t>
      </w:r>
      <w:r>
        <w:rPr>
          <w:rFonts w:ascii="Arial" w:hAnsi="Arial" w:cs="Arial"/>
        </w:rPr>
        <w:t xml:space="preserve"> v médiích </w:t>
      </w:r>
      <w:r w:rsidRPr="004975A3">
        <w:rPr>
          <w:rFonts w:ascii="Arial" w:hAnsi="Arial" w:cs="Arial"/>
        </w:rPr>
        <w:t>a pro stanovení strategie PR aktivit do budoucna.</w:t>
      </w:r>
    </w:p>
    <w:p w:rsidR="00D2169E" w:rsidRDefault="00D2169E" w:rsidP="00937CEC">
      <w:pPr>
        <w:jc w:val="both"/>
        <w:rPr>
          <w:rFonts w:ascii="Arial" w:hAnsi="Arial" w:cs="Arial"/>
        </w:rPr>
      </w:pPr>
    </w:p>
    <w:p w:rsidR="00C775A5" w:rsidRPr="001133ED" w:rsidRDefault="00C775A5" w:rsidP="00937CEC">
      <w:pPr>
        <w:jc w:val="both"/>
        <w:rPr>
          <w:rFonts w:ascii="Arial" w:hAnsi="Arial" w:cs="Arial"/>
        </w:rPr>
      </w:pPr>
      <w:r w:rsidRPr="001133ED">
        <w:rPr>
          <w:rFonts w:ascii="Arial" w:hAnsi="Arial" w:cs="Arial"/>
        </w:rPr>
        <w:t>Analýza poskytne:</w:t>
      </w:r>
    </w:p>
    <w:p w:rsidR="00C775A5" w:rsidRPr="001133ED" w:rsidRDefault="00C775A5" w:rsidP="00937CEC">
      <w:pPr>
        <w:jc w:val="both"/>
        <w:rPr>
          <w:rFonts w:ascii="Arial" w:hAnsi="Arial" w:cs="Arial"/>
        </w:rPr>
      </w:pPr>
    </w:p>
    <w:p w:rsidR="00C775A5" w:rsidRPr="001133ED" w:rsidRDefault="00C775A5" w:rsidP="00937CEC">
      <w:pPr>
        <w:pStyle w:val="Odstavecseseznamem"/>
        <w:numPr>
          <w:ilvl w:val="0"/>
          <w:numId w:val="10"/>
        </w:numPr>
        <w:jc w:val="both"/>
        <w:rPr>
          <w:rFonts w:ascii="Arial" w:hAnsi="Arial" w:cs="Arial"/>
        </w:rPr>
      </w:pPr>
      <w:r w:rsidRPr="001133ED">
        <w:rPr>
          <w:rFonts w:ascii="Arial" w:hAnsi="Arial" w:cs="Arial"/>
        </w:rPr>
        <w:t>kvalitativní hodnocení</w:t>
      </w:r>
    </w:p>
    <w:p w:rsidR="00C775A5" w:rsidRPr="001133ED" w:rsidRDefault="00C775A5" w:rsidP="00937CEC">
      <w:pPr>
        <w:pStyle w:val="Odstavecseseznamem"/>
        <w:numPr>
          <w:ilvl w:val="0"/>
          <w:numId w:val="10"/>
        </w:numPr>
        <w:jc w:val="both"/>
        <w:rPr>
          <w:rFonts w:ascii="Arial" w:hAnsi="Arial" w:cs="Arial"/>
        </w:rPr>
      </w:pPr>
      <w:r w:rsidRPr="001133ED">
        <w:rPr>
          <w:rFonts w:ascii="Arial" w:hAnsi="Arial" w:cs="Arial"/>
        </w:rPr>
        <w:t>kvantitativní data</w:t>
      </w:r>
    </w:p>
    <w:p w:rsidR="00C775A5" w:rsidRPr="007F5BFB" w:rsidRDefault="00C775A5" w:rsidP="00937CEC">
      <w:pPr>
        <w:pStyle w:val="Odstavecseseznamem"/>
        <w:numPr>
          <w:ilvl w:val="0"/>
          <w:numId w:val="10"/>
        </w:numPr>
        <w:jc w:val="both"/>
        <w:rPr>
          <w:rFonts w:ascii="Arial" w:hAnsi="Arial" w:cs="Arial"/>
          <w:color w:val="auto"/>
        </w:rPr>
      </w:pPr>
      <w:r w:rsidRPr="001133ED">
        <w:rPr>
          <w:rFonts w:ascii="Arial" w:hAnsi="Arial" w:cs="Arial"/>
        </w:rPr>
        <w:t xml:space="preserve">odpovědi na </w:t>
      </w:r>
      <w:r w:rsidRPr="007F5BFB">
        <w:rPr>
          <w:rFonts w:ascii="Arial" w:hAnsi="Arial" w:cs="Arial"/>
          <w:color w:val="auto"/>
        </w:rPr>
        <w:t>následující otázky:</w:t>
      </w:r>
    </w:p>
    <w:p w:rsidR="00C775A5" w:rsidRPr="007F5BFB" w:rsidRDefault="00C775A5" w:rsidP="00937CEC">
      <w:pPr>
        <w:jc w:val="both"/>
        <w:rPr>
          <w:rFonts w:ascii="Arial" w:hAnsi="Arial" w:cs="Arial"/>
          <w:color w:val="auto"/>
        </w:rPr>
      </w:pPr>
    </w:p>
    <w:p w:rsidR="00C775A5" w:rsidRPr="007F5BFB" w:rsidRDefault="00C775A5" w:rsidP="00937CEC">
      <w:pPr>
        <w:jc w:val="both"/>
        <w:rPr>
          <w:rFonts w:ascii="Arial" w:hAnsi="Arial" w:cs="Arial"/>
          <w:b/>
          <w:color w:val="auto"/>
        </w:rPr>
      </w:pPr>
      <w:r w:rsidRPr="007F5BFB">
        <w:rPr>
          <w:rFonts w:ascii="Arial" w:hAnsi="Arial" w:cs="Arial"/>
          <w:b/>
          <w:color w:val="auto"/>
        </w:rPr>
        <w:t>Část věnovaná SZPI (201</w:t>
      </w:r>
      <w:r w:rsidR="00F25D0C" w:rsidRPr="007F5BFB">
        <w:rPr>
          <w:rFonts w:ascii="Arial" w:hAnsi="Arial" w:cs="Arial"/>
          <w:b/>
          <w:color w:val="auto"/>
        </w:rPr>
        <w:t xml:space="preserve">4 až </w:t>
      </w:r>
      <w:r w:rsidRPr="007F5BFB">
        <w:rPr>
          <w:rFonts w:ascii="Arial" w:hAnsi="Arial" w:cs="Arial"/>
          <w:b/>
          <w:color w:val="auto"/>
        </w:rPr>
        <w:t>2016)</w:t>
      </w:r>
    </w:p>
    <w:p w:rsidR="00C775A5" w:rsidRPr="007F5BFB" w:rsidRDefault="00C775A5" w:rsidP="00937CEC">
      <w:pPr>
        <w:jc w:val="both"/>
        <w:rPr>
          <w:rFonts w:ascii="Arial" w:hAnsi="Arial" w:cs="Arial"/>
          <w:color w:val="auto"/>
        </w:rPr>
      </w:pPr>
    </w:p>
    <w:p w:rsidR="00C775A5" w:rsidRPr="007F5BFB" w:rsidRDefault="00C775A5" w:rsidP="00937CEC">
      <w:pPr>
        <w:pStyle w:val="Odstavecseseznamem"/>
        <w:numPr>
          <w:ilvl w:val="0"/>
          <w:numId w:val="11"/>
        </w:numPr>
        <w:ind w:left="284" w:hanging="284"/>
        <w:jc w:val="both"/>
        <w:rPr>
          <w:rFonts w:ascii="Arial" w:hAnsi="Arial" w:cs="Arial"/>
          <w:color w:val="auto"/>
        </w:rPr>
      </w:pPr>
      <w:r w:rsidRPr="007F5BFB">
        <w:rPr>
          <w:rFonts w:ascii="Arial" w:hAnsi="Arial" w:cs="Arial"/>
          <w:color w:val="auto"/>
        </w:rPr>
        <w:t xml:space="preserve">Jak se vyvíjelo </w:t>
      </w:r>
      <w:r w:rsidRPr="007F5BFB">
        <w:rPr>
          <w:rFonts w:ascii="Arial" w:hAnsi="Arial" w:cs="Arial"/>
          <w:b/>
          <w:color w:val="auto"/>
        </w:rPr>
        <w:t>mediální pokrytí</w:t>
      </w:r>
      <w:r w:rsidRPr="007F5BFB">
        <w:rPr>
          <w:rFonts w:ascii="Arial" w:hAnsi="Arial" w:cs="Arial"/>
          <w:color w:val="auto"/>
        </w:rPr>
        <w:t xml:space="preserve"> SZPI</w:t>
      </w:r>
      <w:r w:rsidRPr="007F5BFB">
        <w:rPr>
          <w:rFonts w:ascii="Arial" w:hAnsi="Arial" w:cs="Arial"/>
          <w:b/>
          <w:color w:val="auto"/>
        </w:rPr>
        <w:t xml:space="preserve"> </w:t>
      </w:r>
      <w:r w:rsidRPr="007F5BFB">
        <w:rPr>
          <w:rFonts w:ascii="Arial" w:hAnsi="Arial" w:cs="Arial"/>
          <w:color w:val="auto"/>
        </w:rPr>
        <w:t xml:space="preserve"> v letech 20</w:t>
      </w:r>
      <w:r w:rsidR="00080456" w:rsidRPr="007F5BFB">
        <w:rPr>
          <w:rFonts w:ascii="Arial" w:hAnsi="Arial" w:cs="Arial"/>
          <w:color w:val="auto"/>
        </w:rPr>
        <w:t>1</w:t>
      </w:r>
      <w:r w:rsidRPr="007F5BFB">
        <w:rPr>
          <w:rFonts w:ascii="Arial" w:hAnsi="Arial" w:cs="Arial"/>
          <w:color w:val="auto"/>
        </w:rPr>
        <w:t>4 – 2016 (rostlo, klesalo, vyvíjelo se v cyklech) a jak vyznívaly zveřejněné příspěvky vůči inspekci (pozitivně, negativně, neutrálně, ambivalentně)?</w:t>
      </w:r>
    </w:p>
    <w:p w:rsidR="00C775A5" w:rsidRPr="007F5BFB" w:rsidRDefault="00C775A5" w:rsidP="00937CEC">
      <w:pPr>
        <w:pStyle w:val="Odstavecseseznamem"/>
        <w:ind w:left="284"/>
        <w:jc w:val="both"/>
        <w:rPr>
          <w:rFonts w:ascii="Arial" w:hAnsi="Arial" w:cs="Arial"/>
          <w:color w:val="auto"/>
        </w:rPr>
      </w:pPr>
      <w:r w:rsidRPr="007F5BFB">
        <w:rPr>
          <w:rFonts w:ascii="Arial" w:hAnsi="Arial" w:cs="Arial"/>
          <w:color w:val="auto"/>
        </w:rPr>
        <w:t xml:space="preserve"> </w:t>
      </w:r>
    </w:p>
    <w:p w:rsidR="00C775A5" w:rsidRPr="007F5BFB" w:rsidRDefault="00C775A5" w:rsidP="00937CEC">
      <w:pPr>
        <w:pStyle w:val="Odstavecseseznamem"/>
        <w:numPr>
          <w:ilvl w:val="0"/>
          <w:numId w:val="11"/>
        </w:numPr>
        <w:ind w:left="284" w:hanging="284"/>
        <w:jc w:val="both"/>
        <w:rPr>
          <w:rFonts w:ascii="Arial" w:hAnsi="Arial" w:cs="Arial"/>
          <w:color w:val="auto"/>
        </w:rPr>
      </w:pPr>
      <w:r w:rsidRPr="007F5BFB">
        <w:rPr>
          <w:rFonts w:ascii="Arial" w:hAnsi="Arial" w:cs="Arial"/>
          <w:color w:val="auto"/>
        </w:rPr>
        <w:t xml:space="preserve">Jakými </w:t>
      </w:r>
      <w:r w:rsidRPr="007F5BFB">
        <w:rPr>
          <w:rFonts w:ascii="Arial" w:hAnsi="Arial" w:cs="Arial"/>
          <w:b/>
          <w:color w:val="auto"/>
        </w:rPr>
        <w:t>tematickými okruhy</w:t>
      </w:r>
      <w:r w:rsidRPr="007F5BFB">
        <w:rPr>
          <w:rFonts w:ascii="Arial" w:hAnsi="Arial" w:cs="Arial"/>
          <w:color w:val="auto"/>
        </w:rPr>
        <w:t xml:space="preserve"> bylo tvořeno image instituce v letech 201</w:t>
      </w:r>
      <w:r w:rsidR="00080456" w:rsidRPr="007F5BFB">
        <w:rPr>
          <w:rFonts w:ascii="Arial" w:hAnsi="Arial" w:cs="Arial"/>
          <w:color w:val="auto"/>
        </w:rPr>
        <w:t>4</w:t>
      </w:r>
      <w:r w:rsidRPr="007F5BFB">
        <w:rPr>
          <w:rFonts w:ascii="Arial" w:hAnsi="Arial" w:cs="Arial"/>
          <w:color w:val="auto"/>
        </w:rPr>
        <w:t xml:space="preserve"> a</w:t>
      </w:r>
      <w:r w:rsidR="00080456" w:rsidRPr="007F5BFB">
        <w:rPr>
          <w:rFonts w:ascii="Arial" w:hAnsi="Arial" w:cs="Arial"/>
          <w:color w:val="auto"/>
        </w:rPr>
        <w:t>ž</w:t>
      </w:r>
      <w:r w:rsidRPr="007F5BFB">
        <w:rPr>
          <w:rFonts w:ascii="Arial" w:hAnsi="Arial" w:cs="Arial"/>
          <w:color w:val="auto"/>
        </w:rPr>
        <w:t xml:space="preserve"> 2016 (kontroly, úřad, normy, rady spotřebitelům, rady podnikatelům, ostatní)?</w:t>
      </w:r>
    </w:p>
    <w:p w:rsidR="00C775A5" w:rsidRPr="007F5BFB" w:rsidRDefault="00C775A5" w:rsidP="00937CEC">
      <w:pPr>
        <w:pStyle w:val="Odstavecseseznamem"/>
        <w:jc w:val="both"/>
        <w:rPr>
          <w:rFonts w:ascii="Arial" w:hAnsi="Arial" w:cs="Arial"/>
          <w:color w:val="auto"/>
        </w:rPr>
      </w:pPr>
    </w:p>
    <w:p w:rsidR="00C775A5" w:rsidRPr="007F5BFB" w:rsidRDefault="00C775A5" w:rsidP="00937CEC">
      <w:pPr>
        <w:pStyle w:val="Odstavecseseznamem"/>
        <w:numPr>
          <w:ilvl w:val="0"/>
          <w:numId w:val="11"/>
        </w:numPr>
        <w:ind w:left="284" w:hanging="284"/>
        <w:jc w:val="both"/>
        <w:rPr>
          <w:rFonts w:ascii="Arial" w:hAnsi="Arial" w:cs="Arial"/>
          <w:color w:val="auto"/>
        </w:rPr>
      </w:pPr>
      <w:r w:rsidRPr="007F5BFB">
        <w:rPr>
          <w:rFonts w:ascii="Arial" w:hAnsi="Arial" w:cs="Arial"/>
          <w:color w:val="auto"/>
        </w:rPr>
        <w:t xml:space="preserve">Která </w:t>
      </w:r>
      <w:r w:rsidRPr="007F5BFB">
        <w:rPr>
          <w:rFonts w:ascii="Arial" w:hAnsi="Arial" w:cs="Arial"/>
          <w:b/>
          <w:color w:val="auto"/>
        </w:rPr>
        <w:t>média</w:t>
      </w:r>
      <w:r w:rsidRPr="007F5BFB">
        <w:rPr>
          <w:rFonts w:ascii="Arial" w:hAnsi="Arial" w:cs="Arial"/>
          <w:color w:val="auto"/>
        </w:rPr>
        <w:t xml:space="preserve"> se nejčastěji zajímala o </w:t>
      </w:r>
      <w:r w:rsidRPr="007F5BFB">
        <w:rPr>
          <w:rFonts w:ascii="Arial" w:hAnsi="Arial" w:cs="Arial"/>
          <w:b/>
          <w:color w:val="auto"/>
        </w:rPr>
        <w:t>SZPI</w:t>
      </w:r>
      <w:r w:rsidRPr="007F5BFB">
        <w:rPr>
          <w:rFonts w:ascii="Arial" w:hAnsi="Arial" w:cs="Arial"/>
          <w:color w:val="auto"/>
        </w:rPr>
        <w:t xml:space="preserve"> v posledních </w:t>
      </w:r>
      <w:r w:rsidR="00F25D0C" w:rsidRPr="007F5BFB">
        <w:rPr>
          <w:rFonts w:ascii="Arial" w:hAnsi="Arial" w:cs="Arial"/>
          <w:color w:val="auto"/>
        </w:rPr>
        <w:t>třech letech</w:t>
      </w:r>
      <w:r w:rsidRPr="007F5BFB">
        <w:rPr>
          <w:rFonts w:ascii="Arial" w:hAnsi="Arial" w:cs="Arial"/>
          <w:color w:val="auto"/>
        </w:rPr>
        <w:t>?</w:t>
      </w:r>
    </w:p>
    <w:p w:rsidR="00C775A5" w:rsidRPr="007F5BFB" w:rsidRDefault="00C775A5" w:rsidP="00937CEC">
      <w:pPr>
        <w:pStyle w:val="Odstavecseseznamem"/>
        <w:jc w:val="both"/>
        <w:rPr>
          <w:rFonts w:ascii="Arial" w:hAnsi="Arial" w:cs="Arial"/>
          <w:color w:val="auto"/>
        </w:rPr>
      </w:pPr>
    </w:p>
    <w:p w:rsidR="00C775A5" w:rsidRPr="007F5BFB" w:rsidRDefault="00C775A5" w:rsidP="00937CEC">
      <w:pPr>
        <w:pStyle w:val="Odstavecseseznamem"/>
        <w:numPr>
          <w:ilvl w:val="0"/>
          <w:numId w:val="11"/>
        </w:numPr>
        <w:ind w:left="284" w:hanging="284"/>
        <w:jc w:val="both"/>
        <w:rPr>
          <w:rFonts w:ascii="Arial" w:hAnsi="Arial" w:cs="Arial"/>
          <w:color w:val="auto"/>
        </w:rPr>
      </w:pPr>
      <w:r w:rsidRPr="007F5BFB">
        <w:rPr>
          <w:rFonts w:ascii="Arial" w:hAnsi="Arial" w:cs="Arial"/>
          <w:color w:val="auto"/>
        </w:rPr>
        <w:t xml:space="preserve">Jak si vedla SZPI v porovnání s </w:t>
      </w:r>
      <w:r w:rsidRPr="007F5BFB">
        <w:rPr>
          <w:rFonts w:ascii="Arial" w:hAnsi="Arial" w:cs="Arial"/>
          <w:b/>
          <w:color w:val="auto"/>
        </w:rPr>
        <w:t>„konkurenčními“ institucemi</w:t>
      </w:r>
      <w:r w:rsidRPr="007F5BFB">
        <w:rPr>
          <w:rFonts w:ascii="Arial" w:hAnsi="Arial" w:cs="Arial"/>
          <w:color w:val="auto"/>
        </w:rPr>
        <w:t xml:space="preserve"> - Státní rostlinolékařská správa, Státní veterinární správa, Ústřední kontrolní a zkušební ústav zemědělský (počet zpráv a jejich mediální dopad)?</w:t>
      </w:r>
    </w:p>
    <w:p w:rsidR="00C775A5" w:rsidRPr="007F5BFB" w:rsidRDefault="00C775A5" w:rsidP="00937CEC">
      <w:pPr>
        <w:pStyle w:val="Odstavecseseznamem"/>
        <w:jc w:val="both"/>
        <w:rPr>
          <w:rFonts w:ascii="Arial" w:hAnsi="Arial" w:cs="Arial"/>
          <w:color w:val="auto"/>
        </w:rPr>
      </w:pPr>
    </w:p>
    <w:p w:rsidR="00C775A5" w:rsidRPr="007F5BFB" w:rsidRDefault="00C775A5" w:rsidP="00937CEC">
      <w:pPr>
        <w:jc w:val="both"/>
        <w:rPr>
          <w:rFonts w:ascii="Arial" w:hAnsi="Arial" w:cs="Arial"/>
          <w:b/>
          <w:color w:val="auto"/>
        </w:rPr>
      </w:pPr>
      <w:r w:rsidRPr="007F5BFB">
        <w:rPr>
          <w:rFonts w:ascii="Arial" w:hAnsi="Arial" w:cs="Arial"/>
          <w:b/>
          <w:color w:val="auto"/>
        </w:rPr>
        <w:t>Podrobný rozbor mediálního obrazu portálu Potraviny na pranýři (2012-2016)</w:t>
      </w:r>
    </w:p>
    <w:p w:rsidR="00C775A5" w:rsidRPr="007F5BFB" w:rsidRDefault="00C775A5" w:rsidP="00937CEC">
      <w:pPr>
        <w:pStyle w:val="Odstavecseseznamem"/>
        <w:jc w:val="both"/>
        <w:rPr>
          <w:rFonts w:ascii="Arial" w:hAnsi="Arial" w:cs="Arial"/>
          <w:color w:val="auto"/>
        </w:rPr>
      </w:pPr>
    </w:p>
    <w:p w:rsidR="00C775A5" w:rsidRPr="007F5BFB" w:rsidRDefault="00C775A5" w:rsidP="00937CEC">
      <w:pPr>
        <w:pStyle w:val="Odstavecseseznamem"/>
        <w:numPr>
          <w:ilvl w:val="0"/>
          <w:numId w:val="11"/>
        </w:numPr>
        <w:ind w:left="284" w:hanging="284"/>
        <w:jc w:val="both"/>
        <w:rPr>
          <w:rFonts w:ascii="Arial" w:hAnsi="Arial" w:cs="Arial"/>
          <w:color w:val="auto"/>
        </w:rPr>
      </w:pPr>
      <w:r w:rsidRPr="007F5BFB">
        <w:rPr>
          <w:rFonts w:ascii="Arial" w:hAnsi="Arial" w:cs="Arial"/>
          <w:color w:val="auto"/>
        </w:rPr>
        <w:t xml:space="preserve">Jak často </w:t>
      </w:r>
      <w:r w:rsidRPr="007F5BFB">
        <w:rPr>
          <w:rFonts w:ascii="Arial" w:hAnsi="Arial" w:cs="Arial"/>
          <w:b/>
          <w:color w:val="auto"/>
        </w:rPr>
        <w:t xml:space="preserve">novináři </w:t>
      </w:r>
      <w:r w:rsidRPr="007F5BFB">
        <w:rPr>
          <w:rFonts w:ascii="Arial" w:hAnsi="Arial" w:cs="Arial"/>
          <w:color w:val="auto"/>
        </w:rPr>
        <w:t xml:space="preserve">pracovali s výsledky kontrol zveřejňovanými na portále </w:t>
      </w:r>
      <w:r w:rsidRPr="007F5BFB">
        <w:rPr>
          <w:rFonts w:ascii="Arial" w:hAnsi="Arial" w:cs="Arial"/>
          <w:b/>
          <w:color w:val="auto"/>
        </w:rPr>
        <w:t>Potraviny na pranýři</w:t>
      </w:r>
      <w:r w:rsidRPr="007F5BFB">
        <w:rPr>
          <w:rFonts w:ascii="Arial" w:hAnsi="Arial" w:cs="Arial"/>
          <w:color w:val="auto"/>
        </w:rPr>
        <w:t>? V jaké části publicity byl tento portál přímo zmíněn a v jaké se autoři pouze odvolávali na kontroly SZPI?</w:t>
      </w:r>
    </w:p>
    <w:p w:rsidR="00C775A5" w:rsidRPr="007F5BFB" w:rsidRDefault="00C775A5" w:rsidP="00937CEC">
      <w:pPr>
        <w:pStyle w:val="Odstavecseseznamem"/>
        <w:jc w:val="both"/>
        <w:rPr>
          <w:rFonts w:ascii="Arial" w:hAnsi="Arial" w:cs="Arial"/>
          <w:color w:val="auto"/>
        </w:rPr>
      </w:pPr>
    </w:p>
    <w:p w:rsidR="00C775A5" w:rsidRPr="007F5BFB" w:rsidRDefault="00C775A5" w:rsidP="00937CEC">
      <w:pPr>
        <w:pStyle w:val="Odstavecseseznamem"/>
        <w:numPr>
          <w:ilvl w:val="0"/>
          <w:numId w:val="11"/>
        </w:numPr>
        <w:ind w:left="284" w:hanging="284"/>
        <w:jc w:val="both"/>
        <w:rPr>
          <w:rFonts w:ascii="Arial" w:hAnsi="Arial" w:cs="Arial"/>
          <w:color w:val="auto"/>
        </w:rPr>
      </w:pPr>
      <w:r w:rsidRPr="007F5BFB">
        <w:rPr>
          <w:rFonts w:ascii="Arial" w:hAnsi="Arial" w:cs="Arial"/>
          <w:color w:val="auto"/>
        </w:rPr>
        <w:t>Které skupiny potravin (Dětská výživa, Ovoce, zelenina, houby, skořápkové plody, Brambory a výrobky z brambor, Obilniny a výrobky z obilnin, Pekařské výrobky, Nápoje, Masné a rybí výrobky, Koření, káva, čaj, Lihoviny, Víno, Oleje, olejnatá semena, Ochucovadla, Doplňky stravy, Biopotraviny) byly v médiích nejčastěji zmiňovány v souvislosti s výsledky kontrol zveřejňovanými na portále?</w:t>
      </w:r>
    </w:p>
    <w:p w:rsidR="00C775A5" w:rsidRPr="007F5BFB" w:rsidRDefault="00C775A5" w:rsidP="00937CEC">
      <w:pPr>
        <w:pStyle w:val="Odstavecseseznamem"/>
        <w:ind w:left="360"/>
        <w:jc w:val="both"/>
        <w:rPr>
          <w:color w:val="auto"/>
        </w:rPr>
      </w:pPr>
    </w:p>
    <w:p w:rsidR="00C775A5" w:rsidRPr="007F5BFB" w:rsidRDefault="00C775A5" w:rsidP="00937CEC">
      <w:pPr>
        <w:pStyle w:val="Odstavecseseznamem"/>
        <w:numPr>
          <w:ilvl w:val="0"/>
          <w:numId w:val="11"/>
        </w:numPr>
        <w:ind w:left="284" w:hanging="284"/>
        <w:jc w:val="both"/>
        <w:rPr>
          <w:rFonts w:ascii="Arial" w:hAnsi="Arial" w:cs="Arial"/>
          <w:color w:val="auto"/>
        </w:rPr>
      </w:pPr>
      <w:r w:rsidRPr="007F5BFB">
        <w:rPr>
          <w:rFonts w:ascii="Arial" w:hAnsi="Arial" w:cs="Arial"/>
          <w:color w:val="auto"/>
        </w:rPr>
        <w:t xml:space="preserve">Které </w:t>
      </w:r>
      <w:r w:rsidRPr="007F5BFB">
        <w:rPr>
          <w:rFonts w:ascii="Arial" w:hAnsi="Arial" w:cs="Arial"/>
          <w:b/>
          <w:color w:val="auto"/>
        </w:rPr>
        <w:t xml:space="preserve">provozovny </w:t>
      </w:r>
      <w:r w:rsidR="00D2169E" w:rsidRPr="007F5BFB">
        <w:rPr>
          <w:rFonts w:ascii="Arial" w:hAnsi="Arial" w:cs="Arial"/>
          <w:color w:val="auto"/>
        </w:rPr>
        <w:t xml:space="preserve">byly v médiích nejčastěji </w:t>
      </w:r>
      <w:r w:rsidRPr="007F5BFB">
        <w:rPr>
          <w:rFonts w:ascii="Arial" w:hAnsi="Arial" w:cs="Arial"/>
          <w:color w:val="auto"/>
        </w:rPr>
        <w:t>zmiňovány v souvislosti s výsledky kontrol SZPI?</w:t>
      </w:r>
    </w:p>
    <w:p w:rsidR="00C775A5" w:rsidRPr="007F5BFB" w:rsidRDefault="00C775A5" w:rsidP="00937CEC">
      <w:pPr>
        <w:pStyle w:val="Odstavecseseznamem"/>
        <w:ind w:left="284"/>
        <w:jc w:val="both"/>
        <w:rPr>
          <w:rFonts w:ascii="Arial" w:hAnsi="Arial" w:cs="Arial"/>
          <w:color w:val="auto"/>
        </w:rPr>
      </w:pPr>
    </w:p>
    <w:p w:rsidR="00C775A5" w:rsidRPr="007F5BFB" w:rsidRDefault="00C775A5" w:rsidP="00937CEC">
      <w:pPr>
        <w:pStyle w:val="Odstavecseseznamem"/>
        <w:numPr>
          <w:ilvl w:val="0"/>
          <w:numId w:val="11"/>
        </w:numPr>
        <w:ind w:left="284" w:hanging="284"/>
        <w:jc w:val="both"/>
        <w:rPr>
          <w:rFonts w:ascii="Arial" w:hAnsi="Arial" w:cs="Arial"/>
          <w:color w:val="auto"/>
        </w:rPr>
      </w:pPr>
      <w:r w:rsidRPr="007F5BFB">
        <w:rPr>
          <w:rFonts w:ascii="Arial" w:hAnsi="Arial" w:cs="Arial"/>
          <w:color w:val="auto"/>
        </w:rPr>
        <w:t xml:space="preserve">V jaké části mediálního obrazu portálu byl kladen důraz na </w:t>
      </w:r>
      <w:r w:rsidRPr="007F5BFB">
        <w:rPr>
          <w:rFonts w:ascii="Arial" w:hAnsi="Arial" w:cs="Arial"/>
          <w:b/>
          <w:color w:val="auto"/>
        </w:rPr>
        <w:t>akceschopnost</w:t>
      </w:r>
      <w:r w:rsidRPr="007F5BFB">
        <w:rPr>
          <w:rFonts w:ascii="Arial" w:hAnsi="Arial" w:cs="Arial"/>
          <w:color w:val="auto"/>
        </w:rPr>
        <w:t xml:space="preserve"> (tj. na praktický důsledek provedených kontrol – uzavření provozovny, zlepšení výsledků kontrol při opakované kontrole apod.)?</w:t>
      </w:r>
    </w:p>
    <w:p w:rsidR="00C775A5" w:rsidRPr="007F5BFB" w:rsidRDefault="00C775A5" w:rsidP="00937CEC">
      <w:pPr>
        <w:pStyle w:val="Odstavecseseznamem"/>
        <w:jc w:val="both"/>
        <w:rPr>
          <w:rFonts w:ascii="Arial" w:hAnsi="Arial" w:cs="Arial"/>
          <w:color w:val="auto"/>
        </w:rPr>
      </w:pPr>
    </w:p>
    <w:p w:rsidR="00C775A5" w:rsidRPr="007F5BFB" w:rsidRDefault="00C775A5" w:rsidP="005368D3">
      <w:pPr>
        <w:pStyle w:val="Odstavecseseznamem"/>
        <w:numPr>
          <w:ilvl w:val="0"/>
          <w:numId w:val="11"/>
        </w:numPr>
        <w:ind w:left="284" w:hanging="284"/>
        <w:jc w:val="both"/>
        <w:rPr>
          <w:rFonts w:ascii="Arial" w:hAnsi="Arial" w:cs="Arial"/>
          <w:color w:val="auto"/>
        </w:rPr>
      </w:pPr>
      <w:r w:rsidRPr="007F5BFB">
        <w:rPr>
          <w:rFonts w:ascii="Arial" w:hAnsi="Arial" w:cs="Arial"/>
          <w:color w:val="auto"/>
        </w:rPr>
        <w:lastRenderedPageBreak/>
        <w:t xml:space="preserve">Která </w:t>
      </w:r>
      <w:r w:rsidRPr="007F5BFB">
        <w:rPr>
          <w:rFonts w:ascii="Arial" w:hAnsi="Arial" w:cs="Arial"/>
          <w:b/>
          <w:color w:val="auto"/>
        </w:rPr>
        <w:t>média</w:t>
      </w:r>
      <w:r w:rsidRPr="007F5BFB">
        <w:rPr>
          <w:rFonts w:ascii="Arial" w:hAnsi="Arial" w:cs="Arial"/>
          <w:color w:val="auto"/>
        </w:rPr>
        <w:t xml:space="preserve"> přinášela nejčastěji informace z portálu </w:t>
      </w:r>
      <w:r w:rsidRPr="007F5BFB">
        <w:rPr>
          <w:rFonts w:ascii="Arial" w:hAnsi="Arial" w:cs="Arial"/>
          <w:b/>
          <w:color w:val="auto"/>
        </w:rPr>
        <w:t>Potraviny na pranýři?</w:t>
      </w:r>
    </w:p>
    <w:p w:rsidR="00C775A5" w:rsidRPr="007F5BFB" w:rsidRDefault="00C775A5" w:rsidP="00C775A5">
      <w:pPr>
        <w:jc w:val="both"/>
        <w:rPr>
          <w:rFonts w:ascii="Arial" w:hAnsi="Arial" w:cs="Arial"/>
          <w:b/>
          <w:color w:val="auto"/>
        </w:rPr>
      </w:pPr>
    </w:p>
    <w:p w:rsidR="00C775A5" w:rsidRPr="007F5BFB" w:rsidRDefault="00C775A5" w:rsidP="00C775A5">
      <w:pPr>
        <w:jc w:val="both"/>
        <w:rPr>
          <w:rFonts w:ascii="Arial" w:hAnsi="Arial" w:cs="Arial"/>
          <w:color w:val="auto"/>
        </w:rPr>
      </w:pPr>
      <w:r w:rsidRPr="007F5BFB">
        <w:rPr>
          <w:rFonts w:ascii="Arial" w:hAnsi="Arial" w:cs="Arial"/>
          <w:b/>
          <w:color w:val="auto"/>
        </w:rPr>
        <w:t xml:space="preserve">Forma výstupu: </w:t>
      </w:r>
      <w:proofErr w:type="spellStart"/>
      <w:r w:rsidRPr="007F5BFB">
        <w:rPr>
          <w:rFonts w:ascii="Arial" w:hAnsi="Arial" w:cs="Arial"/>
          <w:color w:val="auto"/>
        </w:rPr>
        <w:t>Pdf</w:t>
      </w:r>
      <w:proofErr w:type="spellEnd"/>
      <w:r w:rsidRPr="007F5BFB">
        <w:rPr>
          <w:rFonts w:ascii="Arial" w:hAnsi="Arial" w:cs="Arial"/>
          <w:color w:val="auto"/>
        </w:rPr>
        <w:t xml:space="preserve"> dokument ve formátu A3 s grafy a komentářem – viz ilustrativní ukázka</w:t>
      </w:r>
    </w:p>
    <w:p w:rsidR="00C775A5" w:rsidRPr="007F5BFB" w:rsidRDefault="00C775A5" w:rsidP="00C775A5">
      <w:pPr>
        <w:pStyle w:val="Odstavecseseznamem"/>
        <w:ind w:left="284"/>
        <w:jc w:val="both"/>
        <w:rPr>
          <w:rFonts w:ascii="Arial" w:hAnsi="Arial" w:cs="Arial"/>
          <w:b/>
          <w:color w:val="auto"/>
        </w:rPr>
      </w:pPr>
    </w:p>
    <w:p w:rsidR="00C775A5" w:rsidRPr="007F5BFB" w:rsidRDefault="00C775A5" w:rsidP="00C775A5">
      <w:pPr>
        <w:pStyle w:val="Odstavecseseznamem"/>
        <w:ind w:left="284"/>
        <w:rPr>
          <w:rFonts w:ascii="Arial" w:hAnsi="Arial" w:cs="Arial"/>
          <w:b/>
          <w:color w:val="auto"/>
        </w:rPr>
      </w:pPr>
      <w:r w:rsidRPr="007F5BFB">
        <w:rPr>
          <w:b/>
          <w:bCs/>
          <w:noProof/>
          <w:color w:val="auto"/>
          <w:sz w:val="24"/>
          <w:szCs w:val="24"/>
          <w:lang w:eastAsia="cs-CZ"/>
        </w:rPr>
        <w:drawing>
          <wp:inline distT="0" distB="0" distL="0" distR="0" wp14:anchorId="0B58833D" wp14:editId="5DAF7C6C">
            <wp:extent cx="1760220" cy="1295400"/>
            <wp:effectExtent l="0" t="0" r="0" b="0"/>
            <wp:docPr id="1026" name="Picture 2" descr="R:\Medan\medan_obchodV\NABIDKA_obecna_aktual\Master_nabídka_Obchod\korpor_prezent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Medan\medan_obchodV\NABIDKA_obecna_aktual\Master_nabídka_Obchod\korpor_prezentace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0220" cy="1295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D2169E" w:rsidRPr="007F5BFB" w:rsidRDefault="00D2169E" w:rsidP="00C775A5">
      <w:pPr>
        <w:pStyle w:val="Odstavecseseznamem"/>
        <w:ind w:left="284"/>
        <w:rPr>
          <w:rFonts w:ascii="Arial" w:hAnsi="Arial" w:cs="Arial"/>
          <w:b/>
          <w:color w:val="auto"/>
        </w:rPr>
      </w:pPr>
    </w:p>
    <w:p w:rsidR="00D2169E" w:rsidRPr="007F5BFB" w:rsidRDefault="00D2169E" w:rsidP="00C775A5">
      <w:pPr>
        <w:pStyle w:val="Odstavecseseznamem"/>
        <w:ind w:left="284"/>
        <w:rPr>
          <w:rFonts w:ascii="Arial" w:hAnsi="Arial" w:cs="Arial"/>
          <w:b/>
          <w:color w:val="auto"/>
        </w:rPr>
      </w:pPr>
    </w:p>
    <w:p w:rsidR="00D2169E" w:rsidRPr="007F5BFB" w:rsidRDefault="00D2169E" w:rsidP="005368D3">
      <w:pPr>
        <w:pStyle w:val="Odstavecseseznamem"/>
        <w:numPr>
          <w:ilvl w:val="0"/>
          <w:numId w:val="16"/>
        </w:numPr>
        <w:rPr>
          <w:rFonts w:ascii="Arial" w:hAnsi="Arial" w:cs="Arial"/>
          <w:color w:val="auto"/>
        </w:rPr>
      </w:pPr>
      <w:r w:rsidRPr="007F5BFB">
        <w:rPr>
          <w:rFonts w:ascii="Arial" w:hAnsi="Arial" w:cs="Arial"/>
          <w:color w:val="auto"/>
        </w:rPr>
        <w:t xml:space="preserve">Nabídka mediálního auditu vypracovaná pro Státní zemědělskou a potravinářskou inspekci         </w:t>
      </w:r>
    </w:p>
    <w:p w:rsidR="00D2169E" w:rsidRPr="007F5BFB" w:rsidRDefault="00D2169E" w:rsidP="00D2169E">
      <w:pPr>
        <w:rPr>
          <w:rFonts w:ascii="Arial" w:hAnsi="Arial" w:cs="Arial"/>
          <w:b/>
          <w:color w:val="auto"/>
        </w:rPr>
      </w:pPr>
    </w:p>
    <w:p w:rsidR="00D2169E" w:rsidRPr="007F5BFB" w:rsidRDefault="00D2169E" w:rsidP="00D2169E">
      <w:pPr>
        <w:jc w:val="both"/>
        <w:rPr>
          <w:rFonts w:ascii="Arial" w:hAnsi="Arial" w:cs="Arial"/>
          <w:color w:val="auto"/>
        </w:rPr>
      </w:pPr>
    </w:p>
    <w:p w:rsidR="00D2169E" w:rsidRPr="007F5BFB" w:rsidRDefault="00D2169E" w:rsidP="00D2169E">
      <w:pPr>
        <w:jc w:val="both"/>
        <w:rPr>
          <w:rFonts w:ascii="NettoPro" w:hAnsi="NettoPro" w:cs="NettoPro"/>
          <w:color w:val="auto"/>
        </w:rPr>
      </w:pPr>
      <w:r w:rsidRPr="007F5BFB">
        <w:rPr>
          <w:rFonts w:ascii="NettoPro" w:hAnsi="NettoPro" w:cs="NettoPro"/>
          <w:color w:val="auto"/>
        </w:rPr>
        <w:t xml:space="preserve">Nabízíme </w:t>
      </w:r>
      <w:r w:rsidRPr="007F5BFB">
        <w:rPr>
          <w:rFonts w:ascii="NettoPro" w:hAnsi="NettoPro" w:cs="NettoPro"/>
          <w:b/>
          <w:color w:val="auto"/>
        </w:rPr>
        <w:t xml:space="preserve">Státní zemědělské a potravinářské inspekci </w:t>
      </w:r>
      <w:r w:rsidRPr="007F5BFB">
        <w:rPr>
          <w:rFonts w:ascii="NettoPro" w:hAnsi="NettoPro" w:cs="NettoPro"/>
          <w:color w:val="auto"/>
        </w:rPr>
        <w:t xml:space="preserve">(SZPI) zpracování </w:t>
      </w:r>
      <w:r w:rsidR="00B55E42" w:rsidRPr="007F5BFB">
        <w:rPr>
          <w:rFonts w:ascii="NettoPro" w:hAnsi="NettoPro" w:cs="NettoPro"/>
          <w:color w:val="auto"/>
        </w:rPr>
        <w:t>mediálního auditu, který</w:t>
      </w:r>
      <w:r w:rsidR="00BE70F6" w:rsidRPr="007F5BFB">
        <w:rPr>
          <w:rFonts w:ascii="NettoPro" w:hAnsi="NettoPro" w:cs="NettoPro"/>
          <w:color w:val="auto"/>
        </w:rPr>
        <w:t xml:space="preserve"> </w:t>
      </w:r>
      <w:proofErr w:type="gramStart"/>
      <w:r w:rsidR="005368D3" w:rsidRPr="007F5BFB">
        <w:rPr>
          <w:rFonts w:ascii="NettoPro" w:hAnsi="NettoPro" w:cs="NettoPro"/>
          <w:color w:val="auto"/>
        </w:rPr>
        <w:t>p</w:t>
      </w:r>
      <w:r w:rsidRPr="007F5BFB">
        <w:rPr>
          <w:rFonts w:ascii="NettoPro" w:hAnsi="NettoPro" w:cs="NettoPro"/>
          <w:color w:val="auto"/>
        </w:rPr>
        <w:t>oskytne</w:t>
      </w:r>
      <w:r w:rsidR="00B55E42" w:rsidRPr="007F5BFB">
        <w:rPr>
          <w:rFonts w:ascii="NettoPro" w:hAnsi="NettoPro" w:cs="NettoPro"/>
          <w:color w:val="auto"/>
        </w:rPr>
        <w:t xml:space="preserve">  informace</w:t>
      </w:r>
      <w:proofErr w:type="gramEnd"/>
      <w:r w:rsidR="00B55E42" w:rsidRPr="007F5BFB">
        <w:rPr>
          <w:rFonts w:ascii="NettoPro" w:hAnsi="NettoPro" w:cs="NettoPro"/>
          <w:color w:val="auto"/>
        </w:rPr>
        <w:t xml:space="preserve"> </w:t>
      </w:r>
      <w:r w:rsidRPr="007F5BFB">
        <w:rPr>
          <w:rFonts w:ascii="NettoPro" w:hAnsi="NettoPro" w:cs="NettoPro"/>
          <w:color w:val="auto"/>
        </w:rPr>
        <w:t>o silných a slabých stránkách externí komunikace inspekce přímo od těch, kteří s jejími výstupy pravidelně pracují. Jejich připomínky pomohou účinněji nasměrovat tok informací od SZPI k zástupcům médií (event. vytipovaným „</w:t>
      </w:r>
      <w:proofErr w:type="spellStart"/>
      <w:r w:rsidRPr="007F5BFB">
        <w:rPr>
          <w:rFonts w:ascii="NettoPro" w:hAnsi="NettoPro" w:cs="NettoPro"/>
          <w:color w:val="auto"/>
        </w:rPr>
        <w:t>decision</w:t>
      </w:r>
      <w:proofErr w:type="spellEnd"/>
      <w:r w:rsidRPr="007F5BFB">
        <w:rPr>
          <w:rFonts w:ascii="NettoPro" w:hAnsi="NettoPro" w:cs="NettoPro"/>
          <w:color w:val="auto"/>
        </w:rPr>
        <w:t xml:space="preserve"> </w:t>
      </w:r>
      <w:proofErr w:type="spellStart"/>
      <w:r w:rsidRPr="007F5BFB">
        <w:rPr>
          <w:rFonts w:ascii="NettoPro" w:hAnsi="NettoPro" w:cs="NettoPro"/>
          <w:color w:val="auto"/>
        </w:rPr>
        <w:t>makers</w:t>
      </w:r>
      <w:proofErr w:type="spellEnd"/>
      <w:r w:rsidRPr="007F5BFB">
        <w:rPr>
          <w:rFonts w:ascii="NettoPro" w:hAnsi="NettoPro" w:cs="NettoPro"/>
          <w:color w:val="auto"/>
        </w:rPr>
        <w:t>“) a následně k veřejnosti.</w:t>
      </w:r>
    </w:p>
    <w:p w:rsidR="00D2169E" w:rsidRPr="007F5BFB" w:rsidRDefault="00D2169E" w:rsidP="00D2169E">
      <w:pPr>
        <w:pStyle w:val="Mezinadpis"/>
        <w:jc w:val="both"/>
        <w:rPr>
          <w:rFonts w:ascii="NettoPro" w:hAnsi="NettoPro" w:cs="NettoPro"/>
          <w:b w:val="0"/>
          <w:color w:val="auto"/>
        </w:rPr>
      </w:pPr>
      <w:r w:rsidRPr="007F5BFB">
        <w:rPr>
          <w:rFonts w:ascii="NettoPro" w:hAnsi="NettoPro" w:cs="NettoPro"/>
          <w:b w:val="0"/>
          <w:color w:val="auto"/>
        </w:rPr>
        <w:t xml:space="preserve">Mediální audit by byl založen na sociologickém průzkumu názorů </w:t>
      </w:r>
      <w:r w:rsidRPr="007F5BFB">
        <w:rPr>
          <w:rFonts w:ascii="NettoPro" w:hAnsi="NettoPro" w:cs="NettoPro"/>
          <w:color w:val="auto"/>
        </w:rPr>
        <w:t>20 novinářů</w:t>
      </w:r>
      <w:r w:rsidRPr="007F5BFB">
        <w:rPr>
          <w:rFonts w:ascii="NettoPro" w:hAnsi="NettoPro" w:cs="NettoPro"/>
          <w:b w:val="0"/>
          <w:color w:val="auto"/>
        </w:rPr>
        <w:t xml:space="preserve"> nebo jiných </w:t>
      </w:r>
      <w:proofErr w:type="spellStart"/>
      <w:r w:rsidRPr="007F5BFB">
        <w:rPr>
          <w:rFonts w:ascii="NettoPro" w:hAnsi="NettoPro" w:cs="NettoPro"/>
          <w:color w:val="auto"/>
        </w:rPr>
        <w:t>decision</w:t>
      </w:r>
      <w:proofErr w:type="spellEnd"/>
      <w:r w:rsidRPr="007F5BFB">
        <w:rPr>
          <w:rFonts w:ascii="NettoPro" w:hAnsi="NettoPro" w:cs="NettoPro"/>
          <w:color w:val="auto"/>
        </w:rPr>
        <w:t xml:space="preserve"> </w:t>
      </w:r>
      <w:proofErr w:type="spellStart"/>
      <w:r w:rsidRPr="007F5BFB">
        <w:rPr>
          <w:rFonts w:ascii="NettoPro" w:hAnsi="NettoPro" w:cs="NettoPro"/>
          <w:color w:val="auto"/>
        </w:rPr>
        <w:t>makers</w:t>
      </w:r>
      <w:proofErr w:type="spellEnd"/>
      <w:r w:rsidRPr="007F5BFB">
        <w:rPr>
          <w:rFonts w:ascii="NettoPro" w:hAnsi="NettoPro" w:cs="NettoPro"/>
          <w:b w:val="0"/>
          <w:color w:val="auto"/>
        </w:rPr>
        <w:t xml:space="preserve"> vytipovaných zadavatelem, kteří mají vzhledem ke své profesní profilaci vztah ke zkoumanému oboru. Výsledky tohoto průzkumu by pak byly propojeny s výsledky mediální analýzy SZPI (201</w:t>
      </w:r>
      <w:r w:rsidR="0096519D" w:rsidRPr="007F5BFB">
        <w:rPr>
          <w:rFonts w:ascii="NettoPro" w:hAnsi="NettoPro" w:cs="NettoPro"/>
          <w:b w:val="0"/>
          <w:color w:val="auto"/>
        </w:rPr>
        <w:t xml:space="preserve">4 až </w:t>
      </w:r>
      <w:r w:rsidRPr="007F5BFB">
        <w:rPr>
          <w:rFonts w:ascii="NettoPro" w:hAnsi="NettoPro" w:cs="NettoPro"/>
          <w:b w:val="0"/>
          <w:color w:val="auto"/>
        </w:rPr>
        <w:t xml:space="preserve">2016) a portálu Potraviny na pranýři (2012-2016). </w:t>
      </w:r>
    </w:p>
    <w:p w:rsidR="00D2169E" w:rsidRPr="007F5BFB" w:rsidRDefault="00D2169E" w:rsidP="00D2169E">
      <w:pPr>
        <w:spacing w:line="240" w:lineRule="auto"/>
        <w:jc w:val="both"/>
        <w:rPr>
          <w:rFonts w:ascii="NettoPro" w:hAnsi="NettoPro" w:cs="NettoPro"/>
          <w:color w:val="auto"/>
        </w:rPr>
      </w:pPr>
    </w:p>
    <w:p w:rsidR="00D2169E" w:rsidRPr="007F5BFB" w:rsidRDefault="00D2169E" w:rsidP="00D2169E">
      <w:pPr>
        <w:spacing w:line="240" w:lineRule="auto"/>
        <w:jc w:val="both"/>
        <w:rPr>
          <w:rFonts w:ascii="NettoPro-Bold" w:hAnsi="NettoPro-Bold" w:cs="NettoPro-Bold"/>
          <w:b/>
          <w:bCs/>
          <w:color w:val="auto"/>
        </w:rPr>
      </w:pPr>
      <w:r w:rsidRPr="007F5BFB">
        <w:rPr>
          <w:rFonts w:ascii="NettoPro-Bold" w:hAnsi="NettoPro-Bold" w:cs="NettoPro-Bold"/>
          <w:b/>
          <w:bCs/>
          <w:color w:val="auto"/>
        </w:rPr>
        <w:t>Mediální audit přinese následující informace:</w:t>
      </w:r>
    </w:p>
    <w:p w:rsidR="00D2169E" w:rsidRPr="007F5BFB" w:rsidRDefault="00D2169E" w:rsidP="00D2169E">
      <w:pPr>
        <w:spacing w:line="240" w:lineRule="auto"/>
        <w:jc w:val="both"/>
        <w:rPr>
          <w:rFonts w:ascii="NettoPro-Bold" w:hAnsi="NettoPro-Bold" w:cs="NettoPro-Bold"/>
          <w:b/>
          <w:bCs/>
          <w:color w:val="auto"/>
        </w:rPr>
      </w:pPr>
    </w:p>
    <w:p w:rsidR="00D2169E" w:rsidRDefault="00D2169E" w:rsidP="005368D3">
      <w:pPr>
        <w:pStyle w:val="Odstavecseseznamem"/>
        <w:numPr>
          <w:ilvl w:val="0"/>
          <w:numId w:val="12"/>
        </w:numPr>
        <w:spacing w:line="240" w:lineRule="auto"/>
        <w:jc w:val="both"/>
        <w:rPr>
          <w:rFonts w:ascii="Arial" w:hAnsi="Arial" w:cs="Arial"/>
        </w:rPr>
      </w:pPr>
      <w:r w:rsidRPr="00694587">
        <w:rPr>
          <w:rFonts w:ascii="Arial" w:hAnsi="Arial" w:cs="Arial"/>
        </w:rPr>
        <w:t xml:space="preserve">Jak vnímají zástupci médií </w:t>
      </w:r>
      <w:r>
        <w:rPr>
          <w:rFonts w:ascii="Arial" w:hAnsi="Arial" w:cs="Arial"/>
        </w:rPr>
        <w:t>č</w:t>
      </w:r>
      <w:r w:rsidRPr="00694587">
        <w:rPr>
          <w:rFonts w:ascii="Arial" w:hAnsi="Arial" w:cs="Arial"/>
        </w:rPr>
        <w:t xml:space="preserve">i </w:t>
      </w:r>
      <w:proofErr w:type="spellStart"/>
      <w:r>
        <w:rPr>
          <w:rFonts w:ascii="Arial" w:hAnsi="Arial" w:cs="Arial"/>
        </w:rPr>
        <w:t>decision</w:t>
      </w:r>
      <w:proofErr w:type="spellEnd"/>
      <w:r>
        <w:rPr>
          <w:rFonts w:ascii="Arial" w:hAnsi="Arial" w:cs="Arial"/>
        </w:rPr>
        <w:t xml:space="preserve"> </w:t>
      </w:r>
      <w:proofErr w:type="spellStart"/>
      <w:r>
        <w:rPr>
          <w:rFonts w:ascii="Arial" w:hAnsi="Arial" w:cs="Arial"/>
        </w:rPr>
        <w:t>makers</w:t>
      </w:r>
      <w:proofErr w:type="spellEnd"/>
      <w:r w:rsidRPr="00694587">
        <w:rPr>
          <w:rFonts w:ascii="Arial" w:hAnsi="Arial" w:cs="Arial"/>
        </w:rPr>
        <w:t xml:space="preserve"> SZPI a portál Potraviny na pranýři?</w:t>
      </w:r>
    </w:p>
    <w:p w:rsidR="00D2169E" w:rsidRPr="00694587" w:rsidRDefault="00D2169E" w:rsidP="00D2169E">
      <w:pPr>
        <w:pStyle w:val="Odstavecseseznamem"/>
        <w:spacing w:line="240" w:lineRule="auto"/>
        <w:ind w:left="780"/>
        <w:jc w:val="both"/>
        <w:rPr>
          <w:rFonts w:ascii="Arial" w:hAnsi="Arial" w:cs="Arial"/>
        </w:rPr>
      </w:pPr>
    </w:p>
    <w:p w:rsidR="00D2169E" w:rsidRDefault="00D2169E" w:rsidP="005368D3">
      <w:pPr>
        <w:pStyle w:val="Odstavecseseznamem"/>
        <w:numPr>
          <w:ilvl w:val="0"/>
          <w:numId w:val="12"/>
        </w:numPr>
        <w:spacing w:line="240" w:lineRule="auto"/>
        <w:jc w:val="both"/>
        <w:rPr>
          <w:rFonts w:ascii="Arial" w:hAnsi="Arial" w:cs="Arial"/>
        </w:rPr>
      </w:pPr>
      <w:r w:rsidRPr="00694587">
        <w:rPr>
          <w:rFonts w:ascii="Arial" w:hAnsi="Arial" w:cs="Arial"/>
        </w:rPr>
        <w:t>Nakolik jsou pro média</w:t>
      </w:r>
      <w:r>
        <w:rPr>
          <w:rFonts w:ascii="Arial" w:hAnsi="Arial" w:cs="Arial"/>
        </w:rPr>
        <w:t>/</w:t>
      </w:r>
      <w:proofErr w:type="spellStart"/>
      <w:r>
        <w:rPr>
          <w:rFonts w:ascii="Arial" w:hAnsi="Arial" w:cs="Arial"/>
        </w:rPr>
        <w:t>decision</w:t>
      </w:r>
      <w:proofErr w:type="spellEnd"/>
      <w:r>
        <w:rPr>
          <w:rFonts w:ascii="Arial" w:hAnsi="Arial" w:cs="Arial"/>
        </w:rPr>
        <w:t xml:space="preserve"> </w:t>
      </w:r>
      <w:proofErr w:type="spellStart"/>
      <w:r>
        <w:rPr>
          <w:rFonts w:ascii="Arial" w:hAnsi="Arial" w:cs="Arial"/>
        </w:rPr>
        <w:t>makers</w:t>
      </w:r>
      <w:proofErr w:type="spellEnd"/>
      <w:r>
        <w:rPr>
          <w:rFonts w:ascii="Arial" w:hAnsi="Arial" w:cs="Arial"/>
        </w:rPr>
        <w:t xml:space="preserve"> </w:t>
      </w:r>
      <w:r w:rsidRPr="00694587">
        <w:rPr>
          <w:rFonts w:ascii="Arial" w:hAnsi="Arial" w:cs="Arial"/>
        </w:rPr>
        <w:t>komunika</w:t>
      </w:r>
      <w:r>
        <w:rPr>
          <w:rFonts w:ascii="Arial" w:hAnsi="Arial" w:cs="Arial"/>
        </w:rPr>
        <w:t>č</w:t>
      </w:r>
      <w:r w:rsidRPr="00694587">
        <w:rPr>
          <w:rFonts w:ascii="Arial" w:hAnsi="Arial" w:cs="Arial"/>
        </w:rPr>
        <w:t xml:space="preserve">ní výstupy </w:t>
      </w:r>
      <w:r>
        <w:rPr>
          <w:rFonts w:ascii="Arial" w:hAnsi="Arial" w:cs="Arial"/>
        </w:rPr>
        <w:t xml:space="preserve">SZPI včetně portálu Potraviny na pranýři užitečné a přínosné? </w:t>
      </w:r>
    </w:p>
    <w:p w:rsidR="00D2169E" w:rsidRPr="00694587" w:rsidRDefault="00D2169E" w:rsidP="00D2169E">
      <w:pPr>
        <w:pStyle w:val="Odstavecseseznamem"/>
        <w:jc w:val="both"/>
        <w:rPr>
          <w:rFonts w:ascii="Arial" w:hAnsi="Arial" w:cs="Arial"/>
        </w:rPr>
      </w:pPr>
    </w:p>
    <w:p w:rsidR="00D2169E" w:rsidRDefault="00D2169E" w:rsidP="005368D3">
      <w:pPr>
        <w:pStyle w:val="Odstavecseseznamem"/>
        <w:numPr>
          <w:ilvl w:val="0"/>
          <w:numId w:val="12"/>
        </w:numPr>
        <w:spacing w:line="240" w:lineRule="auto"/>
        <w:jc w:val="both"/>
        <w:rPr>
          <w:rFonts w:ascii="Arial" w:hAnsi="Arial" w:cs="Arial"/>
        </w:rPr>
      </w:pPr>
      <w:r>
        <w:rPr>
          <w:rFonts w:ascii="Arial" w:hAnsi="Arial" w:cs="Arial"/>
        </w:rPr>
        <w:t xml:space="preserve">Proč některé komunikační kampaně nalézají v médiích/u </w:t>
      </w:r>
      <w:proofErr w:type="spellStart"/>
      <w:r>
        <w:rPr>
          <w:rFonts w:ascii="Arial" w:hAnsi="Arial" w:cs="Arial"/>
        </w:rPr>
        <w:t>decision</w:t>
      </w:r>
      <w:proofErr w:type="spellEnd"/>
      <w:r>
        <w:rPr>
          <w:rFonts w:ascii="Arial" w:hAnsi="Arial" w:cs="Arial"/>
        </w:rPr>
        <w:t xml:space="preserve"> </w:t>
      </w:r>
      <w:proofErr w:type="spellStart"/>
      <w:r>
        <w:rPr>
          <w:rFonts w:ascii="Arial" w:hAnsi="Arial" w:cs="Arial"/>
        </w:rPr>
        <w:t>makers</w:t>
      </w:r>
      <w:proofErr w:type="spellEnd"/>
      <w:r>
        <w:rPr>
          <w:rFonts w:ascii="Arial" w:hAnsi="Arial" w:cs="Arial"/>
        </w:rPr>
        <w:t xml:space="preserve"> větší ohlas a jiné menší?</w:t>
      </w:r>
    </w:p>
    <w:p w:rsidR="00D2169E" w:rsidRPr="00694587" w:rsidRDefault="00D2169E" w:rsidP="00D2169E">
      <w:pPr>
        <w:pStyle w:val="Odstavecseseznamem"/>
        <w:jc w:val="both"/>
        <w:rPr>
          <w:rFonts w:ascii="Arial" w:hAnsi="Arial" w:cs="Arial"/>
        </w:rPr>
      </w:pPr>
    </w:p>
    <w:p w:rsidR="00D2169E" w:rsidRDefault="00D2169E" w:rsidP="005368D3">
      <w:pPr>
        <w:pStyle w:val="Odstavecseseznamem"/>
        <w:numPr>
          <w:ilvl w:val="0"/>
          <w:numId w:val="12"/>
        </w:numPr>
        <w:spacing w:line="240" w:lineRule="auto"/>
        <w:jc w:val="both"/>
        <w:rPr>
          <w:rFonts w:ascii="Arial" w:hAnsi="Arial" w:cs="Arial"/>
        </w:rPr>
      </w:pPr>
      <w:r>
        <w:rPr>
          <w:rFonts w:ascii="Arial" w:hAnsi="Arial" w:cs="Arial"/>
        </w:rPr>
        <w:t>S kterými výstupy externí komunikace novináři/</w:t>
      </w:r>
      <w:proofErr w:type="spellStart"/>
      <w:r>
        <w:rPr>
          <w:rFonts w:ascii="Arial" w:hAnsi="Arial" w:cs="Arial"/>
        </w:rPr>
        <w:t>decision</w:t>
      </w:r>
      <w:proofErr w:type="spellEnd"/>
      <w:r>
        <w:rPr>
          <w:rFonts w:ascii="Arial" w:hAnsi="Arial" w:cs="Arial"/>
        </w:rPr>
        <w:t xml:space="preserve"> </w:t>
      </w:r>
      <w:proofErr w:type="spellStart"/>
      <w:r>
        <w:rPr>
          <w:rFonts w:ascii="Arial" w:hAnsi="Arial" w:cs="Arial"/>
        </w:rPr>
        <w:t>makers</w:t>
      </w:r>
      <w:proofErr w:type="spellEnd"/>
      <w:r>
        <w:rPr>
          <w:rFonts w:ascii="Arial" w:hAnsi="Arial" w:cs="Arial"/>
        </w:rPr>
        <w:t xml:space="preserve"> nejraději pracují a o které naopak spíše nestojí?</w:t>
      </w:r>
    </w:p>
    <w:p w:rsidR="00D2169E" w:rsidRPr="00694587" w:rsidRDefault="00D2169E" w:rsidP="00D2169E">
      <w:pPr>
        <w:pStyle w:val="Odstavecseseznamem"/>
        <w:jc w:val="both"/>
        <w:rPr>
          <w:rFonts w:ascii="Arial" w:hAnsi="Arial" w:cs="Arial"/>
        </w:rPr>
      </w:pPr>
    </w:p>
    <w:p w:rsidR="00D2169E" w:rsidRDefault="00D2169E" w:rsidP="005368D3">
      <w:pPr>
        <w:pStyle w:val="Odstavecseseznamem"/>
        <w:numPr>
          <w:ilvl w:val="0"/>
          <w:numId w:val="12"/>
        </w:numPr>
        <w:spacing w:line="240" w:lineRule="auto"/>
        <w:jc w:val="both"/>
        <w:rPr>
          <w:rFonts w:ascii="Arial" w:hAnsi="Arial" w:cs="Arial"/>
        </w:rPr>
      </w:pPr>
      <w:r>
        <w:rPr>
          <w:rFonts w:ascii="Arial" w:hAnsi="Arial" w:cs="Arial"/>
        </w:rPr>
        <w:t>Jak si v očích novinářů/</w:t>
      </w:r>
      <w:proofErr w:type="spellStart"/>
      <w:r>
        <w:rPr>
          <w:rFonts w:ascii="Arial" w:hAnsi="Arial" w:cs="Arial"/>
        </w:rPr>
        <w:t>decision</w:t>
      </w:r>
      <w:proofErr w:type="spellEnd"/>
      <w:r>
        <w:rPr>
          <w:rFonts w:ascii="Arial" w:hAnsi="Arial" w:cs="Arial"/>
        </w:rPr>
        <w:t xml:space="preserve"> </w:t>
      </w:r>
      <w:proofErr w:type="spellStart"/>
      <w:r>
        <w:rPr>
          <w:rFonts w:ascii="Arial" w:hAnsi="Arial" w:cs="Arial"/>
        </w:rPr>
        <w:t>makers</w:t>
      </w:r>
      <w:proofErr w:type="spellEnd"/>
      <w:r>
        <w:rPr>
          <w:rFonts w:ascii="Arial" w:hAnsi="Arial" w:cs="Arial"/>
        </w:rPr>
        <w:t xml:space="preserve"> stojí externí komunikace SZPI v porovnání s konkurencí?</w:t>
      </w:r>
    </w:p>
    <w:p w:rsidR="00D2169E" w:rsidRPr="00694587" w:rsidRDefault="00D2169E" w:rsidP="00D2169E">
      <w:pPr>
        <w:pStyle w:val="Odstavecseseznamem"/>
        <w:jc w:val="both"/>
        <w:rPr>
          <w:rFonts w:ascii="Arial" w:hAnsi="Arial" w:cs="Arial"/>
        </w:rPr>
      </w:pPr>
    </w:p>
    <w:p w:rsidR="00D2169E" w:rsidRPr="001133ED" w:rsidRDefault="00D2169E" w:rsidP="00D2169E">
      <w:pPr>
        <w:spacing w:line="240" w:lineRule="auto"/>
        <w:jc w:val="both"/>
      </w:pPr>
      <w:r w:rsidRPr="00694587">
        <w:rPr>
          <w:rFonts w:ascii="Arial" w:hAnsi="Arial" w:cs="Arial"/>
        </w:rPr>
        <w:t xml:space="preserve"> </w:t>
      </w:r>
    </w:p>
    <w:p w:rsidR="00D2169E" w:rsidRDefault="00B55E42" w:rsidP="00D2169E">
      <w:pPr>
        <w:jc w:val="both"/>
        <w:rPr>
          <w:rFonts w:ascii="Arial" w:hAnsi="Arial" w:cs="Arial"/>
        </w:rPr>
      </w:pPr>
      <w:r>
        <w:rPr>
          <w:rFonts w:ascii="Arial" w:hAnsi="Arial" w:cs="Arial"/>
        </w:rPr>
        <w:t>Součástí mediálního auditu bude</w:t>
      </w:r>
      <w:r w:rsidR="00D2169E">
        <w:rPr>
          <w:rFonts w:ascii="Arial" w:hAnsi="Arial" w:cs="Arial"/>
        </w:rPr>
        <w:t>:</w:t>
      </w:r>
    </w:p>
    <w:p w:rsidR="00D2169E" w:rsidRDefault="00D2169E" w:rsidP="005368D3">
      <w:pPr>
        <w:pStyle w:val="Mezinadpis"/>
        <w:numPr>
          <w:ilvl w:val="0"/>
          <w:numId w:val="13"/>
        </w:numPr>
        <w:spacing w:before="0" w:line="240" w:lineRule="auto"/>
        <w:ind w:left="714" w:hanging="357"/>
        <w:jc w:val="both"/>
        <w:rPr>
          <w:rFonts w:ascii="Arial" w:hAnsi="Arial" w:cs="Arial"/>
          <w:b w:val="0"/>
        </w:rPr>
      </w:pPr>
      <w:r w:rsidRPr="00E912A0">
        <w:rPr>
          <w:rFonts w:ascii="Arial" w:hAnsi="Arial" w:cs="Arial"/>
          <w:b w:val="0"/>
        </w:rPr>
        <w:t>Sběr údajů na základě osobního rozhovoru s vybranými novináři</w:t>
      </w:r>
      <w:r>
        <w:rPr>
          <w:rFonts w:ascii="Arial" w:hAnsi="Arial" w:cs="Arial"/>
          <w:b w:val="0"/>
        </w:rPr>
        <w:t xml:space="preserve"> nebo </w:t>
      </w:r>
      <w:proofErr w:type="spellStart"/>
      <w:r>
        <w:rPr>
          <w:rFonts w:ascii="Arial" w:hAnsi="Arial" w:cs="Arial"/>
          <w:b w:val="0"/>
        </w:rPr>
        <w:t>decision</w:t>
      </w:r>
      <w:proofErr w:type="spellEnd"/>
      <w:r>
        <w:rPr>
          <w:rFonts w:ascii="Arial" w:hAnsi="Arial" w:cs="Arial"/>
          <w:b w:val="0"/>
        </w:rPr>
        <w:t xml:space="preserve"> </w:t>
      </w:r>
      <w:proofErr w:type="spellStart"/>
      <w:r>
        <w:rPr>
          <w:rFonts w:ascii="Arial" w:hAnsi="Arial" w:cs="Arial"/>
          <w:b w:val="0"/>
        </w:rPr>
        <w:t>makers</w:t>
      </w:r>
      <w:proofErr w:type="spellEnd"/>
      <w:r w:rsidRPr="00E912A0">
        <w:rPr>
          <w:rFonts w:ascii="Arial" w:hAnsi="Arial" w:cs="Arial"/>
          <w:b w:val="0"/>
        </w:rPr>
        <w:t xml:space="preserve"> (jména dodaná zadavatelem)</w:t>
      </w:r>
      <w:r w:rsidR="00BE70F6">
        <w:rPr>
          <w:rFonts w:ascii="Arial" w:hAnsi="Arial" w:cs="Arial"/>
          <w:b w:val="0"/>
        </w:rPr>
        <w:t>,</w:t>
      </w:r>
    </w:p>
    <w:p w:rsidR="00D2169E" w:rsidRPr="00E912A0" w:rsidRDefault="00D2169E" w:rsidP="00D2169E">
      <w:pPr>
        <w:pStyle w:val="Mezinadpis"/>
        <w:spacing w:before="0" w:line="240" w:lineRule="auto"/>
        <w:ind w:left="714"/>
        <w:jc w:val="both"/>
        <w:rPr>
          <w:rFonts w:ascii="Arial" w:hAnsi="Arial" w:cs="Arial"/>
          <w:b w:val="0"/>
        </w:rPr>
      </w:pPr>
    </w:p>
    <w:p w:rsidR="00D2169E" w:rsidRPr="00E912A0" w:rsidRDefault="00D2169E" w:rsidP="005368D3">
      <w:pPr>
        <w:pStyle w:val="Mezinadpis"/>
        <w:numPr>
          <w:ilvl w:val="0"/>
          <w:numId w:val="13"/>
        </w:numPr>
        <w:spacing w:before="0" w:line="240" w:lineRule="auto"/>
        <w:ind w:left="714" w:hanging="357"/>
        <w:jc w:val="both"/>
        <w:rPr>
          <w:rFonts w:ascii="Arial" w:hAnsi="Arial" w:cs="Arial"/>
          <w:b w:val="0"/>
        </w:rPr>
      </w:pPr>
      <w:r w:rsidRPr="00E912A0">
        <w:rPr>
          <w:rFonts w:ascii="Arial" w:hAnsi="Arial" w:cs="Arial"/>
          <w:b w:val="0"/>
        </w:rPr>
        <w:t>Zpracování analytického reportu podle předem specifikovaných výzkumných otázek</w:t>
      </w:r>
      <w:r w:rsidR="00BE70F6">
        <w:rPr>
          <w:rFonts w:ascii="Arial" w:hAnsi="Arial" w:cs="Arial"/>
          <w:b w:val="0"/>
        </w:rPr>
        <w:t>,</w:t>
      </w:r>
    </w:p>
    <w:p w:rsidR="00D2169E" w:rsidRPr="007F5BFB" w:rsidRDefault="00D2169E" w:rsidP="005368D3">
      <w:pPr>
        <w:pStyle w:val="Mezinadpis"/>
        <w:numPr>
          <w:ilvl w:val="0"/>
          <w:numId w:val="13"/>
        </w:numPr>
        <w:jc w:val="both"/>
        <w:rPr>
          <w:b w:val="0"/>
          <w:color w:val="auto"/>
        </w:rPr>
      </w:pPr>
      <w:r w:rsidRPr="00E912A0">
        <w:rPr>
          <w:rFonts w:ascii="Arial" w:hAnsi="Arial" w:cs="Arial"/>
          <w:b w:val="0"/>
        </w:rPr>
        <w:t xml:space="preserve">Propojení výsledků analytického reportu s výsledky </w:t>
      </w:r>
      <w:r>
        <w:rPr>
          <w:rFonts w:ascii="Arial" w:hAnsi="Arial" w:cs="Arial"/>
          <w:b w:val="0"/>
        </w:rPr>
        <w:t xml:space="preserve">analýzy </w:t>
      </w:r>
      <w:r w:rsidRPr="007F5BFB">
        <w:rPr>
          <w:b w:val="0"/>
          <w:color w:val="auto"/>
        </w:rPr>
        <w:t>SZPI (201</w:t>
      </w:r>
      <w:r w:rsidR="00912F45" w:rsidRPr="007F5BFB">
        <w:rPr>
          <w:b w:val="0"/>
          <w:color w:val="auto"/>
        </w:rPr>
        <w:t>4</w:t>
      </w:r>
      <w:r w:rsidRPr="007F5BFB">
        <w:rPr>
          <w:b w:val="0"/>
          <w:color w:val="auto"/>
        </w:rPr>
        <w:t xml:space="preserve"> a</w:t>
      </w:r>
      <w:r w:rsidR="00912F45" w:rsidRPr="007F5BFB">
        <w:rPr>
          <w:b w:val="0"/>
          <w:color w:val="auto"/>
        </w:rPr>
        <w:t>ž</w:t>
      </w:r>
      <w:r w:rsidRPr="007F5BFB">
        <w:rPr>
          <w:b w:val="0"/>
          <w:color w:val="auto"/>
        </w:rPr>
        <w:t xml:space="preserve"> 2016) a portálu Potraviny na pranýři (2012-2016)</w:t>
      </w:r>
      <w:r w:rsidR="00BE70F6" w:rsidRPr="007F5BFB">
        <w:rPr>
          <w:b w:val="0"/>
          <w:color w:val="auto"/>
        </w:rPr>
        <w:t>,</w:t>
      </w:r>
    </w:p>
    <w:p w:rsidR="00912F45" w:rsidRPr="007F5BFB" w:rsidRDefault="00912F45" w:rsidP="00912F45">
      <w:pPr>
        <w:pStyle w:val="Mezinadpis"/>
        <w:ind w:left="360"/>
        <w:jc w:val="both"/>
        <w:rPr>
          <w:b w:val="0"/>
          <w:color w:val="auto"/>
        </w:rPr>
      </w:pPr>
    </w:p>
    <w:p w:rsidR="00D2169E" w:rsidRPr="007F5BFB" w:rsidRDefault="00D2169E" w:rsidP="005368D3">
      <w:pPr>
        <w:pStyle w:val="Mezinadpis"/>
        <w:numPr>
          <w:ilvl w:val="0"/>
          <w:numId w:val="13"/>
        </w:numPr>
        <w:spacing w:before="0" w:line="240" w:lineRule="auto"/>
        <w:ind w:left="714" w:hanging="357"/>
        <w:jc w:val="both"/>
        <w:rPr>
          <w:rFonts w:ascii="Arial" w:hAnsi="Arial" w:cs="Arial"/>
          <w:b w:val="0"/>
          <w:color w:val="auto"/>
        </w:rPr>
      </w:pPr>
      <w:r w:rsidRPr="007F5BFB">
        <w:rPr>
          <w:rFonts w:ascii="Arial" w:hAnsi="Arial" w:cs="Arial"/>
          <w:b w:val="0"/>
          <w:color w:val="auto"/>
        </w:rPr>
        <w:t>Osobní prezentace výsledků</w:t>
      </w:r>
      <w:r w:rsidR="00BE70F6" w:rsidRPr="007F5BFB">
        <w:rPr>
          <w:rFonts w:ascii="Arial" w:hAnsi="Arial" w:cs="Arial"/>
          <w:b w:val="0"/>
          <w:color w:val="auto"/>
        </w:rPr>
        <w:t>,</w:t>
      </w:r>
    </w:p>
    <w:p w:rsidR="00D2169E" w:rsidRPr="007F5BFB" w:rsidRDefault="00D2169E" w:rsidP="00D2169E">
      <w:pPr>
        <w:pStyle w:val="Mezinadpis"/>
        <w:spacing w:before="0" w:line="240" w:lineRule="auto"/>
        <w:ind w:left="714"/>
        <w:jc w:val="both"/>
        <w:rPr>
          <w:rFonts w:ascii="Arial" w:hAnsi="Arial" w:cs="Arial"/>
          <w:b w:val="0"/>
          <w:color w:val="auto"/>
        </w:rPr>
      </w:pPr>
    </w:p>
    <w:p w:rsidR="00D2169E" w:rsidRPr="007F5BFB" w:rsidRDefault="00D2169E" w:rsidP="005368D3">
      <w:pPr>
        <w:pStyle w:val="Mezinadpis"/>
        <w:numPr>
          <w:ilvl w:val="0"/>
          <w:numId w:val="13"/>
        </w:numPr>
        <w:spacing w:before="0" w:line="240" w:lineRule="auto"/>
        <w:ind w:left="714" w:hanging="357"/>
        <w:jc w:val="both"/>
        <w:rPr>
          <w:rFonts w:ascii="Arial" w:hAnsi="Arial" w:cs="Arial"/>
          <w:b w:val="0"/>
          <w:color w:val="auto"/>
        </w:rPr>
      </w:pPr>
      <w:r w:rsidRPr="007F5BFB">
        <w:rPr>
          <w:rFonts w:ascii="Arial" w:hAnsi="Arial" w:cs="Arial"/>
          <w:b w:val="0"/>
          <w:color w:val="auto"/>
        </w:rPr>
        <w:t>Formulace doporučení pro další spolupráci SZPI s novináři/</w:t>
      </w:r>
      <w:proofErr w:type="spellStart"/>
      <w:r w:rsidRPr="007F5BFB">
        <w:rPr>
          <w:rFonts w:ascii="Arial" w:hAnsi="Arial" w:cs="Arial"/>
          <w:b w:val="0"/>
          <w:color w:val="auto"/>
        </w:rPr>
        <w:t>decision</w:t>
      </w:r>
      <w:proofErr w:type="spellEnd"/>
      <w:r w:rsidRPr="007F5BFB">
        <w:rPr>
          <w:rFonts w:ascii="Arial" w:hAnsi="Arial" w:cs="Arial"/>
          <w:b w:val="0"/>
          <w:color w:val="auto"/>
        </w:rPr>
        <w:t xml:space="preserve"> </w:t>
      </w:r>
      <w:proofErr w:type="spellStart"/>
      <w:r w:rsidRPr="007F5BFB">
        <w:rPr>
          <w:rFonts w:ascii="Arial" w:hAnsi="Arial" w:cs="Arial"/>
          <w:b w:val="0"/>
          <w:color w:val="auto"/>
        </w:rPr>
        <w:t>makers</w:t>
      </w:r>
      <w:proofErr w:type="spellEnd"/>
      <w:r w:rsidRPr="007F5BFB">
        <w:rPr>
          <w:rFonts w:ascii="Arial" w:hAnsi="Arial" w:cs="Arial"/>
          <w:b w:val="0"/>
          <w:color w:val="auto"/>
        </w:rPr>
        <w:t xml:space="preserve"> s cílem dalšího zlepšování mediálního obrazu </w:t>
      </w:r>
      <w:r w:rsidR="00EA1D9D" w:rsidRPr="007F5BFB">
        <w:rPr>
          <w:rFonts w:ascii="Arial" w:hAnsi="Arial" w:cs="Arial"/>
          <w:b w:val="0"/>
          <w:color w:val="auto"/>
        </w:rPr>
        <w:t>institucí</w:t>
      </w:r>
      <w:r w:rsidR="00BE70F6" w:rsidRPr="007F5BFB">
        <w:rPr>
          <w:rFonts w:ascii="Arial" w:hAnsi="Arial" w:cs="Arial"/>
          <w:b w:val="0"/>
          <w:color w:val="auto"/>
        </w:rPr>
        <w:t>,</w:t>
      </w:r>
    </w:p>
    <w:p w:rsidR="00D2169E" w:rsidRPr="007F5BFB" w:rsidRDefault="00D2169E" w:rsidP="00D2169E">
      <w:pPr>
        <w:pStyle w:val="Odstavecseseznamem"/>
        <w:jc w:val="both"/>
        <w:rPr>
          <w:rFonts w:ascii="Arial" w:hAnsi="Arial" w:cs="Arial"/>
          <w:b/>
          <w:color w:val="auto"/>
        </w:rPr>
      </w:pPr>
    </w:p>
    <w:p w:rsidR="00D2169E" w:rsidRPr="007F5BFB" w:rsidRDefault="00B55E42" w:rsidP="005368D3">
      <w:pPr>
        <w:pStyle w:val="Odstavecseseznamem"/>
        <w:numPr>
          <w:ilvl w:val="0"/>
          <w:numId w:val="13"/>
        </w:numPr>
        <w:autoSpaceDE/>
        <w:autoSpaceDN/>
        <w:adjustRightInd/>
        <w:spacing w:line="240" w:lineRule="auto"/>
        <w:contextualSpacing w:val="0"/>
        <w:jc w:val="both"/>
        <w:rPr>
          <w:rFonts w:ascii="Arial" w:hAnsi="Arial" w:cs="Arial"/>
          <w:color w:val="auto"/>
        </w:rPr>
      </w:pPr>
      <w:r w:rsidRPr="007F5BFB">
        <w:rPr>
          <w:rFonts w:ascii="Arial" w:hAnsi="Arial" w:cs="Arial"/>
          <w:color w:val="auto"/>
        </w:rPr>
        <w:t>Poskytnutí</w:t>
      </w:r>
      <w:r w:rsidR="00D2169E" w:rsidRPr="007F5BFB">
        <w:rPr>
          <w:rFonts w:ascii="Arial" w:hAnsi="Arial" w:cs="Arial"/>
          <w:color w:val="auto"/>
        </w:rPr>
        <w:t xml:space="preserve"> přepisů plného znění rozhovorů</w:t>
      </w:r>
      <w:r w:rsidR="00BE70F6" w:rsidRPr="007F5BFB">
        <w:rPr>
          <w:rFonts w:ascii="Arial" w:hAnsi="Arial" w:cs="Arial"/>
          <w:color w:val="auto"/>
        </w:rPr>
        <w:t>.</w:t>
      </w:r>
    </w:p>
    <w:p w:rsidR="00D2169E" w:rsidRPr="007F5BFB" w:rsidRDefault="00D2169E" w:rsidP="00D2169E">
      <w:pPr>
        <w:jc w:val="both"/>
        <w:rPr>
          <w:rFonts w:ascii="Arial" w:hAnsi="Arial" w:cs="Arial"/>
          <w:color w:val="auto"/>
        </w:rPr>
      </w:pPr>
    </w:p>
    <w:p w:rsidR="00D2169E" w:rsidRPr="007F5BFB" w:rsidRDefault="00D2169E" w:rsidP="00D2169E">
      <w:pPr>
        <w:rPr>
          <w:rFonts w:ascii="Arial" w:hAnsi="Arial" w:cs="Arial"/>
          <w:color w:val="auto"/>
        </w:rPr>
      </w:pPr>
    </w:p>
    <w:p w:rsidR="00D2169E" w:rsidRPr="007F5BFB" w:rsidRDefault="00D2169E" w:rsidP="00D2169E">
      <w:pPr>
        <w:rPr>
          <w:rFonts w:ascii="Arial" w:hAnsi="Arial" w:cs="Arial"/>
          <w:b/>
          <w:color w:val="auto"/>
        </w:rPr>
      </w:pPr>
      <w:r w:rsidRPr="007F5BFB">
        <w:rPr>
          <w:rFonts w:ascii="Arial" w:hAnsi="Arial" w:cs="Arial"/>
          <w:b/>
          <w:color w:val="auto"/>
        </w:rPr>
        <w:t xml:space="preserve">Příklady </w:t>
      </w:r>
      <w:r w:rsidR="00B55E42" w:rsidRPr="007F5BFB">
        <w:rPr>
          <w:rFonts w:ascii="Arial" w:hAnsi="Arial" w:cs="Arial"/>
          <w:b/>
          <w:color w:val="auto"/>
        </w:rPr>
        <w:t>výzkumných otázek:</w:t>
      </w:r>
    </w:p>
    <w:p w:rsidR="00D2169E" w:rsidRPr="007F5BFB" w:rsidRDefault="00D2169E" w:rsidP="00D2169E">
      <w:pPr>
        <w:rPr>
          <w:b/>
          <w:color w:val="auto"/>
        </w:rPr>
      </w:pPr>
    </w:p>
    <w:p w:rsidR="00D2169E" w:rsidRPr="007F5BFB" w:rsidRDefault="00D2169E" w:rsidP="00D2169E">
      <w:pPr>
        <w:jc w:val="both"/>
        <w:rPr>
          <w:b/>
          <w:color w:val="auto"/>
        </w:rPr>
      </w:pPr>
      <w:r w:rsidRPr="007F5BFB">
        <w:rPr>
          <w:b/>
          <w:color w:val="auto"/>
        </w:rPr>
        <w:t>Okruh: Vnímaní SZPI</w:t>
      </w:r>
    </w:p>
    <w:p w:rsidR="00D2169E" w:rsidRPr="007F5BFB" w:rsidRDefault="00D2169E" w:rsidP="005368D3">
      <w:pPr>
        <w:pStyle w:val="Odstavecseseznamem"/>
        <w:numPr>
          <w:ilvl w:val="0"/>
          <w:numId w:val="14"/>
        </w:numPr>
        <w:autoSpaceDE/>
        <w:autoSpaceDN/>
        <w:adjustRightInd/>
        <w:spacing w:after="200" w:line="276" w:lineRule="auto"/>
        <w:jc w:val="both"/>
        <w:rPr>
          <w:color w:val="auto"/>
        </w:rPr>
      </w:pPr>
      <w:r w:rsidRPr="007F5BFB">
        <w:rPr>
          <w:color w:val="auto"/>
        </w:rPr>
        <w:t>Co vás první napadne, když se řekne Stá</w:t>
      </w:r>
      <w:r w:rsidR="00B55E42" w:rsidRPr="007F5BFB">
        <w:rPr>
          <w:color w:val="auto"/>
        </w:rPr>
        <w:t xml:space="preserve">tní zemědělská a potravinářská </w:t>
      </w:r>
      <w:r w:rsidRPr="007F5BFB">
        <w:rPr>
          <w:color w:val="auto"/>
        </w:rPr>
        <w:t>inspekce?</w:t>
      </w:r>
    </w:p>
    <w:p w:rsidR="00D2169E" w:rsidRPr="007F5BFB" w:rsidRDefault="00D2169E" w:rsidP="005368D3">
      <w:pPr>
        <w:pStyle w:val="Odstavecseseznamem"/>
        <w:numPr>
          <w:ilvl w:val="0"/>
          <w:numId w:val="14"/>
        </w:numPr>
        <w:jc w:val="both"/>
        <w:rPr>
          <w:color w:val="auto"/>
        </w:rPr>
      </w:pPr>
      <w:r w:rsidRPr="007F5BFB">
        <w:rPr>
          <w:color w:val="auto"/>
        </w:rPr>
        <w:t>Zaznamenali jste v poslední době nějakou změnu ve vnímání SZPI?</w:t>
      </w:r>
    </w:p>
    <w:p w:rsidR="00D2169E" w:rsidRPr="007F5BFB" w:rsidRDefault="00D2169E" w:rsidP="005368D3">
      <w:pPr>
        <w:pStyle w:val="Odstavecseseznamem"/>
        <w:numPr>
          <w:ilvl w:val="0"/>
          <w:numId w:val="14"/>
        </w:numPr>
        <w:jc w:val="both"/>
        <w:rPr>
          <w:color w:val="auto"/>
        </w:rPr>
      </w:pPr>
      <w:r w:rsidRPr="007F5BFB">
        <w:rPr>
          <w:color w:val="auto"/>
        </w:rPr>
        <w:t>Vnímáte SZPI jako instituci orientovanou na nejpalčivější problémy v kvalitě potravin a provozoven? Jaký je váš dojem, případně máte s ní nějakou osobní zkušenost?</w:t>
      </w:r>
    </w:p>
    <w:p w:rsidR="00D2169E" w:rsidRPr="007F5BFB" w:rsidRDefault="00D2169E" w:rsidP="00D2169E">
      <w:pPr>
        <w:pStyle w:val="Odstavecseseznamem"/>
        <w:jc w:val="both"/>
        <w:rPr>
          <w:color w:val="auto"/>
        </w:rPr>
      </w:pPr>
    </w:p>
    <w:p w:rsidR="00D2169E" w:rsidRPr="007F5BFB" w:rsidRDefault="00D2169E" w:rsidP="00D2169E">
      <w:pPr>
        <w:pStyle w:val="Odstavecseseznamem"/>
        <w:ind w:left="765"/>
        <w:jc w:val="both"/>
        <w:rPr>
          <w:color w:val="auto"/>
        </w:rPr>
      </w:pPr>
    </w:p>
    <w:p w:rsidR="00D2169E" w:rsidRPr="007F5BFB" w:rsidRDefault="00D2169E" w:rsidP="00D2169E">
      <w:pPr>
        <w:jc w:val="both"/>
        <w:rPr>
          <w:b/>
          <w:color w:val="auto"/>
        </w:rPr>
      </w:pPr>
      <w:r w:rsidRPr="007F5BFB">
        <w:rPr>
          <w:b/>
          <w:color w:val="auto"/>
        </w:rPr>
        <w:t>Okruh: Analýza externí komunikace SZPI (kvalita a kvantita)</w:t>
      </w:r>
    </w:p>
    <w:p w:rsidR="00B55E42" w:rsidRPr="007F5BFB" w:rsidRDefault="00D2169E" w:rsidP="005368D3">
      <w:pPr>
        <w:pStyle w:val="Odstavecseseznamem"/>
        <w:numPr>
          <w:ilvl w:val="0"/>
          <w:numId w:val="15"/>
        </w:numPr>
        <w:jc w:val="both"/>
        <w:rPr>
          <w:color w:val="auto"/>
        </w:rPr>
      </w:pPr>
      <w:r w:rsidRPr="007F5BFB">
        <w:rPr>
          <w:color w:val="auto"/>
        </w:rPr>
        <w:t>Jak vnímáte celkově kvalitu externí komunikace SZPI v </w:t>
      </w:r>
      <w:r w:rsidR="00B55E42" w:rsidRPr="007F5BFB">
        <w:rPr>
          <w:color w:val="auto"/>
        </w:rPr>
        <w:t>rámci státní kontrolní činnosti</w:t>
      </w:r>
      <w:r w:rsidRPr="007F5BFB">
        <w:rPr>
          <w:color w:val="auto"/>
        </w:rPr>
        <w:t xml:space="preserve">? </w:t>
      </w:r>
    </w:p>
    <w:p w:rsidR="00D2169E" w:rsidRPr="007F5BFB" w:rsidRDefault="00D2169E" w:rsidP="00B55E42">
      <w:pPr>
        <w:pStyle w:val="Odstavecseseznamem"/>
        <w:jc w:val="both"/>
        <w:rPr>
          <w:color w:val="auto"/>
        </w:rPr>
      </w:pPr>
      <w:r w:rsidRPr="007F5BFB">
        <w:rPr>
          <w:color w:val="auto"/>
        </w:rPr>
        <w:t>Určete celkové po</w:t>
      </w:r>
      <w:r w:rsidR="00B55E42" w:rsidRPr="007F5BFB">
        <w:rPr>
          <w:color w:val="auto"/>
        </w:rPr>
        <w:t>řadí od nejlepšího: ……</w:t>
      </w:r>
    </w:p>
    <w:p w:rsidR="00D2169E" w:rsidRPr="007F5BFB" w:rsidRDefault="00D2169E" w:rsidP="00D2169E">
      <w:pPr>
        <w:jc w:val="both"/>
        <w:rPr>
          <w:color w:val="auto"/>
        </w:rPr>
      </w:pPr>
      <w:r w:rsidRPr="007F5BFB">
        <w:rPr>
          <w:color w:val="auto"/>
        </w:rPr>
        <w:t xml:space="preserve">       2.  Co považujete za silné a slabé stránky externí komunikace  SZPI?</w:t>
      </w:r>
    </w:p>
    <w:p w:rsidR="00D2169E" w:rsidRPr="007F5BFB" w:rsidRDefault="00D2169E" w:rsidP="00D2169E">
      <w:pPr>
        <w:jc w:val="both"/>
        <w:rPr>
          <w:color w:val="auto"/>
        </w:rPr>
      </w:pPr>
      <w:r w:rsidRPr="007F5BFB">
        <w:rPr>
          <w:color w:val="auto"/>
        </w:rPr>
        <w:t xml:space="preserve">       3. Jakým způsobem získáváte potřebné informace od SZPI?</w:t>
      </w:r>
    </w:p>
    <w:p w:rsidR="00D2169E" w:rsidRPr="007F5BFB" w:rsidRDefault="00D2169E" w:rsidP="00D2169E">
      <w:pPr>
        <w:jc w:val="both"/>
        <w:rPr>
          <w:color w:val="auto"/>
        </w:rPr>
      </w:pPr>
      <w:r w:rsidRPr="007F5BFB">
        <w:rPr>
          <w:color w:val="auto"/>
        </w:rPr>
        <w:t xml:space="preserve">       4. Jak hodnotíte obsahovou kvalitu tiskových zpráv a dalších informací od SZPI?</w:t>
      </w:r>
    </w:p>
    <w:p w:rsidR="00D2169E" w:rsidRPr="007F5BFB" w:rsidRDefault="00D2169E" w:rsidP="00D2169E">
      <w:pPr>
        <w:jc w:val="both"/>
        <w:rPr>
          <w:color w:val="auto"/>
        </w:rPr>
      </w:pPr>
      <w:r w:rsidRPr="007F5BFB">
        <w:rPr>
          <w:color w:val="auto"/>
        </w:rPr>
        <w:t xml:space="preserve">       5. Jak hodnotíte formální stránku tiskových zpráv (periodicita, rozsah, kvalita informací, formát) SZPI?</w:t>
      </w:r>
    </w:p>
    <w:p w:rsidR="00D2169E" w:rsidRPr="007F5BFB" w:rsidRDefault="00D2169E" w:rsidP="00D2169E">
      <w:pPr>
        <w:jc w:val="both"/>
        <w:rPr>
          <w:color w:val="auto"/>
        </w:rPr>
      </w:pPr>
      <w:r w:rsidRPr="007F5BFB">
        <w:rPr>
          <w:color w:val="auto"/>
        </w:rPr>
        <w:t xml:space="preserve">       6.  Využíváte jako zdroj informací portál Potraviny na pranýři? Jak často jej navštěvujete?</w:t>
      </w:r>
    </w:p>
    <w:p w:rsidR="00D2169E" w:rsidRPr="007F5BFB" w:rsidRDefault="00D2169E" w:rsidP="00D2169E">
      <w:pPr>
        <w:jc w:val="both"/>
        <w:rPr>
          <w:color w:val="auto"/>
        </w:rPr>
      </w:pPr>
      <w:r w:rsidRPr="007F5BFB">
        <w:rPr>
          <w:color w:val="auto"/>
        </w:rPr>
        <w:t xml:space="preserve">       7. Poskytuje vám komunikace SZPI v sociálních médiích dostatečné množství informací? Chybí vám v ní </w:t>
      </w:r>
    </w:p>
    <w:p w:rsidR="00D2169E" w:rsidRPr="007F5BFB" w:rsidRDefault="00D2169E" w:rsidP="00D2169E">
      <w:pPr>
        <w:jc w:val="both"/>
        <w:rPr>
          <w:color w:val="auto"/>
        </w:rPr>
      </w:pPr>
      <w:r w:rsidRPr="007F5BFB">
        <w:rPr>
          <w:color w:val="auto"/>
        </w:rPr>
        <w:t xml:space="preserve">           něco?</w:t>
      </w:r>
    </w:p>
    <w:p w:rsidR="00D2169E" w:rsidRPr="007F5BFB" w:rsidRDefault="00D2169E" w:rsidP="00D2169E">
      <w:pPr>
        <w:jc w:val="both"/>
        <w:rPr>
          <w:color w:val="auto"/>
        </w:rPr>
      </w:pPr>
      <w:r w:rsidRPr="007F5BFB">
        <w:rPr>
          <w:color w:val="auto"/>
        </w:rPr>
        <w:t xml:space="preserve">       8. Uvítali byste ještě další komunikační kanály, přes které byste mohli dostávat informace o SZPI (jaké)?</w:t>
      </w:r>
    </w:p>
    <w:p w:rsidR="00D2169E" w:rsidRPr="007F5BFB" w:rsidRDefault="00D2169E" w:rsidP="00D2169E">
      <w:pPr>
        <w:jc w:val="both"/>
        <w:rPr>
          <w:color w:val="auto"/>
        </w:rPr>
      </w:pPr>
      <w:r w:rsidRPr="007F5BFB">
        <w:rPr>
          <w:color w:val="auto"/>
        </w:rPr>
        <w:t xml:space="preserve">       8. Jaké informace byste rádi dostávali od SZPI mimo běžnou komunikaci?</w:t>
      </w:r>
    </w:p>
    <w:p w:rsidR="00D2169E" w:rsidRPr="007F5BFB" w:rsidRDefault="00D2169E" w:rsidP="00D2169E">
      <w:pPr>
        <w:jc w:val="both"/>
        <w:rPr>
          <w:rFonts w:ascii="Arial" w:hAnsi="Arial" w:cs="Arial"/>
          <w:color w:val="auto"/>
        </w:rPr>
      </w:pPr>
    </w:p>
    <w:p w:rsidR="00D2169E" w:rsidRPr="007F5BFB" w:rsidRDefault="00D2169E" w:rsidP="00B55E42">
      <w:pPr>
        <w:rPr>
          <w:rFonts w:ascii="Arial" w:hAnsi="Arial" w:cs="Arial"/>
          <w:b/>
          <w:color w:val="auto"/>
        </w:rPr>
      </w:pPr>
    </w:p>
    <w:p w:rsidR="004436F4" w:rsidRPr="007F5BFB" w:rsidRDefault="004436F4" w:rsidP="004436F4">
      <w:pPr>
        <w:pStyle w:val="PlohaA"/>
        <w:rPr>
          <w:rFonts w:ascii="Arial" w:hAnsi="Arial" w:cs="Arial"/>
          <w:color w:val="auto"/>
        </w:rPr>
      </w:pPr>
      <w:r w:rsidRPr="007F5BFB">
        <w:rPr>
          <w:rFonts w:ascii="Arial" w:hAnsi="Arial" w:cs="Arial"/>
          <w:color w:val="auto"/>
        </w:rPr>
        <w:t>Zdroje Mediální analýzy</w:t>
      </w:r>
    </w:p>
    <w:p w:rsidR="004436F4" w:rsidRPr="007F5BFB" w:rsidRDefault="004436F4" w:rsidP="004436F4">
      <w:pPr>
        <w:rPr>
          <w:rFonts w:ascii="Arial" w:hAnsi="Arial" w:cs="Arial"/>
          <w:color w:val="auto"/>
        </w:rPr>
      </w:pPr>
      <w:r w:rsidRPr="007F5BFB">
        <w:rPr>
          <w:rFonts w:ascii="Arial" w:hAnsi="Arial" w:cs="Arial"/>
          <w:color w:val="auto"/>
        </w:rPr>
        <w:t>Mediální analýza bude realizována z níže uvedených zemí a zdrojů:</w:t>
      </w:r>
    </w:p>
    <w:p w:rsidR="004436F4" w:rsidRPr="007F5BFB" w:rsidRDefault="004436F4" w:rsidP="004436F4">
      <w:pPr>
        <w:rPr>
          <w:rFonts w:ascii="Arial" w:hAnsi="Arial" w:cs="Arial"/>
          <w:color w:val="auto"/>
        </w:rPr>
      </w:pPr>
    </w:p>
    <w:p w:rsidR="004436F4" w:rsidRPr="007F5BFB" w:rsidRDefault="004436F4" w:rsidP="004436F4">
      <w:pPr>
        <w:rPr>
          <w:rFonts w:ascii="Arial" w:hAnsi="Arial" w:cs="Arial"/>
          <w:b/>
          <w:color w:val="auto"/>
        </w:rPr>
        <w:sectPr w:rsidR="004436F4" w:rsidRPr="007F5BFB" w:rsidSect="00142E2D">
          <w:headerReference w:type="even" r:id="rId22"/>
          <w:headerReference w:type="default" r:id="rId23"/>
          <w:footerReference w:type="even" r:id="rId24"/>
          <w:footerReference w:type="default" r:id="rId25"/>
          <w:type w:val="continuous"/>
          <w:pgSz w:w="11906" w:h="16838"/>
          <w:pgMar w:top="2088" w:right="851" w:bottom="1418" w:left="851" w:header="709" w:footer="709" w:gutter="0"/>
          <w:cols w:space="708"/>
          <w:docGrid w:linePitch="360"/>
        </w:sectPr>
      </w:pPr>
    </w:p>
    <w:p w:rsidR="004436F4" w:rsidRPr="007F5BFB" w:rsidRDefault="004436F4" w:rsidP="004436F4">
      <w:pPr>
        <w:rPr>
          <w:rFonts w:ascii="Arial" w:hAnsi="Arial" w:cs="Arial"/>
          <w:b/>
          <w:color w:val="auto"/>
        </w:rPr>
      </w:pPr>
      <w:r w:rsidRPr="007F5BFB">
        <w:rPr>
          <w:rFonts w:ascii="Arial" w:hAnsi="Arial" w:cs="Arial"/>
          <w:b/>
          <w:color w:val="auto"/>
        </w:rPr>
        <w:lastRenderedPageBreak/>
        <w:t>Česká republika</w:t>
      </w:r>
    </w:p>
    <w:p w:rsidR="004436F4" w:rsidRPr="007F5BFB" w:rsidRDefault="004436F4" w:rsidP="005368D3">
      <w:pPr>
        <w:pStyle w:val="Odstavecseseznamem"/>
        <w:numPr>
          <w:ilvl w:val="0"/>
          <w:numId w:val="6"/>
        </w:numPr>
        <w:rPr>
          <w:rFonts w:ascii="Arial" w:hAnsi="Arial" w:cs="Arial"/>
          <w:color w:val="auto"/>
        </w:rPr>
      </w:pPr>
      <w:r w:rsidRPr="007F5BFB">
        <w:rPr>
          <w:rFonts w:ascii="Arial" w:hAnsi="Arial" w:cs="Arial"/>
          <w:color w:val="auto"/>
        </w:rPr>
        <w:t>Tištěné tituly</w:t>
      </w:r>
    </w:p>
    <w:p w:rsidR="004436F4" w:rsidRPr="007F5BFB" w:rsidRDefault="004436F4" w:rsidP="005368D3">
      <w:pPr>
        <w:pStyle w:val="Odstavecseseznamem"/>
        <w:numPr>
          <w:ilvl w:val="0"/>
          <w:numId w:val="6"/>
        </w:numPr>
        <w:rPr>
          <w:rFonts w:ascii="Arial" w:hAnsi="Arial" w:cs="Arial"/>
          <w:color w:val="auto"/>
        </w:rPr>
      </w:pPr>
      <w:r w:rsidRPr="007F5BFB">
        <w:rPr>
          <w:rFonts w:ascii="Arial" w:hAnsi="Arial" w:cs="Arial"/>
          <w:color w:val="auto"/>
        </w:rPr>
        <w:t>Televizní a rozhlasové stanice</w:t>
      </w:r>
    </w:p>
    <w:p w:rsidR="004436F4" w:rsidRPr="007F5BFB" w:rsidRDefault="004436F4" w:rsidP="005368D3">
      <w:pPr>
        <w:pStyle w:val="Odstavecseseznamem"/>
        <w:numPr>
          <w:ilvl w:val="0"/>
          <w:numId w:val="6"/>
        </w:numPr>
        <w:rPr>
          <w:rFonts w:ascii="Arial" w:hAnsi="Arial" w:cs="Arial"/>
          <w:color w:val="auto"/>
        </w:rPr>
      </w:pPr>
      <w:r w:rsidRPr="007F5BFB">
        <w:rPr>
          <w:rFonts w:ascii="Arial" w:hAnsi="Arial" w:cs="Arial"/>
          <w:color w:val="auto"/>
        </w:rPr>
        <w:t>Internetové servery</w:t>
      </w:r>
    </w:p>
    <w:p w:rsidR="004436F4" w:rsidRPr="007F5BFB" w:rsidRDefault="004436F4" w:rsidP="005368D3">
      <w:pPr>
        <w:pStyle w:val="Odstavecseseznamem"/>
        <w:numPr>
          <w:ilvl w:val="0"/>
          <w:numId w:val="6"/>
        </w:numPr>
        <w:rPr>
          <w:rFonts w:ascii="Arial" w:hAnsi="Arial" w:cs="Arial"/>
          <w:color w:val="auto"/>
        </w:rPr>
      </w:pPr>
      <w:r w:rsidRPr="007F5BFB">
        <w:rPr>
          <w:rFonts w:ascii="Arial" w:hAnsi="Arial" w:cs="Arial"/>
          <w:color w:val="auto"/>
        </w:rPr>
        <w:t xml:space="preserve">Agenturní zpravodajství </w:t>
      </w:r>
    </w:p>
    <w:p w:rsidR="00C775A5" w:rsidRPr="007F5BFB" w:rsidRDefault="00C775A5" w:rsidP="004436F4">
      <w:pPr>
        <w:rPr>
          <w:rFonts w:ascii="Arial" w:hAnsi="Arial" w:cs="Arial"/>
          <w:b/>
          <w:color w:val="auto"/>
          <w:highlight w:val="yellow"/>
        </w:rPr>
      </w:pPr>
    </w:p>
    <w:p w:rsidR="004323A8" w:rsidRPr="007F5BFB" w:rsidRDefault="004323A8" w:rsidP="004323A8">
      <w:pPr>
        <w:rPr>
          <w:rStyle w:val="Hypertextovodkaz"/>
          <w:rFonts w:ascii="Arial" w:hAnsi="Arial" w:cs="Arial"/>
          <w:color w:val="auto"/>
        </w:rPr>
      </w:pPr>
      <w:r w:rsidRPr="007F5BFB">
        <w:rPr>
          <w:rFonts w:ascii="Arial" w:hAnsi="Arial" w:cs="Arial"/>
          <w:color w:val="auto"/>
        </w:rPr>
        <w:t>Kompletní a aktuální seznam monitorovaných zdrojů</w:t>
      </w:r>
      <w:r w:rsidR="00D2169E" w:rsidRPr="007F5BFB">
        <w:rPr>
          <w:rFonts w:ascii="Arial" w:hAnsi="Arial" w:cs="Arial"/>
          <w:color w:val="auto"/>
        </w:rPr>
        <w:t xml:space="preserve"> bude upřesněn později a bude uveden ve smlouvě před jejím podpisem oprávněnými zástupci obou stran. </w:t>
      </w:r>
    </w:p>
    <w:p w:rsidR="004436F4" w:rsidRPr="007F5BFB" w:rsidRDefault="004436F4" w:rsidP="004436F4">
      <w:pPr>
        <w:rPr>
          <w:rFonts w:ascii="Arial" w:hAnsi="Arial" w:cs="Arial"/>
          <w:color w:val="auto"/>
          <w:highlight w:val="yellow"/>
        </w:rPr>
      </w:pPr>
    </w:p>
    <w:p w:rsidR="00BE70F6" w:rsidRPr="007F5BFB" w:rsidRDefault="00BE70F6" w:rsidP="004436F4">
      <w:pPr>
        <w:rPr>
          <w:rFonts w:ascii="Arial" w:hAnsi="Arial" w:cs="Arial"/>
          <w:color w:val="auto"/>
          <w:highlight w:val="yellow"/>
        </w:rPr>
      </w:pPr>
    </w:p>
    <w:p w:rsidR="00BE70F6" w:rsidRPr="007F5BFB" w:rsidRDefault="00BE70F6" w:rsidP="004436F4">
      <w:pPr>
        <w:rPr>
          <w:rFonts w:ascii="Arial" w:hAnsi="Arial" w:cs="Arial"/>
          <w:color w:val="auto"/>
          <w:highlight w:val="yellow"/>
        </w:rPr>
      </w:pPr>
    </w:p>
    <w:p w:rsidR="004436F4" w:rsidRPr="00BD141D" w:rsidRDefault="004436F4" w:rsidP="004436F4">
      <w:pPr>
        <w:pStyle w:val="PlohaA"/>
        <w:rPr>
          <w:rFonts w:ascii="Arial" w:hAnsi="Arial" w:cs="Arial"/>
        </w:rPr>
      </w:pPr>
      <w:r w:rsidRPr="00BD141D">
        <w:rPr>
          <w:rFonts w:ascii="Arial" w:hAnsi="Arial" w:cs="Arial"/>
        </w:rPr>
        <w:lastRenderedPageBreak/>
        <w:t xml:space="preserve">Výstupy </w:t>
      </w:r>
      <w:r w:rsidR="00E77C4A">
        <w:rPr>
          <w:rFonts w:ascii="Arial" w:hAnsi="Arial" w:cs="Arial"/>
        </w:rPr>
        <w:t>Mediální analýzy</w:t>
      </w:r>
    </w:p>
    <w:p w:rsidR="004436F4" w:rsidRPr="00BD141D" w:rsidRDefault="00E77C4A" w:rsidP="00E77C4A">
      <w:pPr>
        <w:rPr>
          <w:rFonts w:ascii="Arial" w:hAnsi="Arial" w:cs="Arial"/>
        </w:rPr>
      </w:pPr>
      <w:r>
        <w:rPr>
          <w:rFonts w:ascii="Arial" w:hAnsi="Arial" w:cs="Arial"/>
        </w:rPr>
        <w:t xml:space="preserve">Dodavatel bude předávat výsledky Mediální analýzy </w:t>
      </w:r>
      <w:r w:rsidR="004436F4" w:rsidRPr="00BD141D">
        <w:rPr>
          <w:rFonts w:ascii="Arial" w:hAnsi="Arial" w:cs="Arial"/>
        </w:rPr>
        <w:t>k zadaným tématům uvedených v bodě 1.1 této přílohy, nalezených ve zdrojích uve</w:t>
      </w:r>
      <w:r>
        <w:rPr>
          <w:rFonts w:ascii="Arial" w:hAnsi="Arial" w:cs="Arial"/>
        </w:rPr>
        <w:t xml:space="preserve">dených v bodě 1.2 této přílohy formou </w:t>
      </w:r>
      <w:r w:rsidRPr="00B55E42">
        <w:rPr>
          <w:rFonts w:ascii="Arial" w:hAnsi="Arial" w:cs="Arial"/>
        </w:rPr>
        <w:t xml:space="preserve">dokumentu ve formátu </w:t>
      </w:r>
      <w:r w:rsidR="00B55E42" w:rsidRPr="00B55E42">
        <w:t>PDF A3</w:t>
      </w:r>
      <w:r w:rsidR="00B55E42">
        <w:t>.</w:t>
      </w:r>
    </w:p>
    <w:p w:rsidR="004436F4" w:rsidRPr="00BD141D" w:rsidRDefault="004436F4" w:rsidP="004436F4">
      <w:pPr>
        <w:pStyle w:val="PlohaA"/>
        <w:rPr>
          <w:rFonts w:ascii="Arial" w:hAnsi="Arial" w:cs="Arial"/>
        </w:rPr>
      </w:pPr>
      <w:r w:rsidRPr="00BD141D">
        <w:rPr>
          <w:rFonts w:ascii="Arial" w:hAnsi="Arial" w:cs="Arial"/>
        </w:rPr>
        <w:t xml:space="preserve">Způsob a čas předání výstupů </w:t>
      </w:r>
      <w:r w:rsidR="00E77C4A">
        <w:rPr>
          <w:rFonts w:ascii="Arial" w:hAnsi="Arial" w:cs="Arial"/>
        </w:rPr>
        <w:t>Mediální analýzy</w:t>
      </w:r>
    </w:p>
    <w:p w:rsidR="005368D3" w:rsidRDefault="004436F4" w:rsidP="008406B2">
      <w:pPr>
        <w:rPr>
          <w:rFonts w:ascii="Arial" w:hAnsi="Arial" w:cs="Arial"/>
        </w:rPr>
      </w:pPr>
      <w:r w:rsidRPr="00BD141D">
        <w:rPr>
          <w:rFonts w:ascii="Arial" w:hAnsi="Arial" w:cs="Arial"/>
          <w:bCs/>
        </w:rPr>
        <w:t xml:space="preserve">Výstupy </w:t>
      </w:r>
      <w:r w:rsidR="00E77C4A">
        <w:rPr>
          <w:rFonts w:ascii="Arial" w:hAnsi="Arial" w:cs="Arial"/>
          <w:bCs/>
        </w:rPr>
        <w:t xml:space="preserve">Mediální analýzy </w:t>
      </w:r>
      <w:r w:rsidRPr="00BD141D">
        <w:rPr>
          <w:rFonts w:ascii="Arial" w:hAnsi="Arial" w:cs="Arial"/>
          <w:bCs/>
        </w:rPr>
        <w:t xml:space="preserve">ve struktuře dle této smlouvy budou </w:t>
      </w:r>
      <w:r w:rsidR="00C775A5" w:rsidRPr="00C775A5">
        <w:rPr>
          <w:rFonts w:ascii="Arial" w:hAnsi="Arial" w:cs="Arial"/>
          <w:bCs/>
        </w:rPr>
        <w:t xml:space="preserve">zaslány </w:t>
      </w:r>
      <w:r w:rsidRPr="00C775A5">
        <w:rPr>
          <w:rFonts w:ascii="Arial" w:hAnsi="Arial" w:cs="Arial"/>
          <w:bCs/>
        </w:rPr>
        <w:t xml:space="preserve">na </w:t>
      </w:r>
      <w:r w:rsidR="00C775A5">
        <w:rPr>
          <w:rFonts w:ascii="Arial" w:hAnsi="Arial" w:cs="Arial"/>
          <w:bCs/>
        </w:rPr>
        <w:t xml:space="preserve">emailovou adresu kontaktní osoby pro věcná jednání související s předmětem zadání výzvy, </w:t>
      </w:r>
      <w:proofErr w:type="gramStart"/>
      <w:r w:rsidR="00C775A5">
        <w:rPr>
          <w:rFonts w:ascii="Arial" w:hAnsi="Arial" w:cs="Arial"/>
          <w:bCs/>
        </w:rPr>
        <w:t>tj.</w:t>
      </w:r>
      <w:r w:rsidR="008406B2">
        <w:rPr>
          <w:rFonts w:ascii="Arial" w:hAnsi="Arial" w:cs="Arial"/>
          <w:bCs/>
        </w:rPr>
        <w:t xml:space="preserve">               </w:t>
      </w:r>
      <w:r w:rsidR="00C775A5">
        <w:rPr>
          <w:rFonts w:ascii="Arial" w:hAnsi="Arial" w:cs="Arial"/>
          <w:bCs/>
        </w:rPr>
        <w:t>, e-m</w:t>
      </w:r>
      <w:r w:rsidR="00F54EE5">
        <w:rPr>
          <w:rFonts w:ascii="Arial" w:hAnsi="Arial" w:cs="Arial"/>
          <w:bCs/>
        </w:rPr>
        <w:t>ail</w:t>
      </w:r>
      <w:proofErr w:type="gramEnd"/>
      <w:r w:rsidR="00F54EE5">
        <w:rPr>
          <w:rFonts w:ascii="Arial" w:hAnsi="Arial" w:cs="Arial"/>
          <w:bCs/>
        </w:rPr>
        <w:t xml:space="preserve">: </w:t>
      </w:r>
    </w:p>
    <w:p w:rsidR="005368D3" w:rsidRDefault="005368D3" w:rsidP="005368D3">
      <w:pPr>
        <w:autoSpaceDE/>
        <w:autoSpaceDN/>
        <w:adjustRightInd/>
        <w:spacing w:line="240" w:lineRule="auto"/>
        <w:rPr>
          <w:rFonts w:ascii="Arial" w:hAnsi="Arial" w:cs="Arial"/>
        </w:rPr>
      </w:pPr>
    </w:p>
    <w:p w:rsidR="005368D3" w:rsidRDefault="005368D3" w:rsidP="005368D3">
      <w:pPr>
        <w:pStyle w:val="PlohaA"/>
      </w:pPr>
      <w:r>
        <w:t>Odměna</w:t>
      </w:r>
    </w:p>
    <w:p w:rsidR="005368D3" w:rsidRDefault="005368D3" w:rsidP="005368D3">
      <w:pPr>
        <w:pStyle w:val="Odrka"/>
        <w:numPr>
          <w:ilvl w:val="0"/>
          <w:numId w:val="0"/>
        </w:numPr>
        <w:ind w:left="360" w:hanging="360"/>
      </w:pPr>
      <w:r>
        <w:t>Interní obchodní případ: 17- 0596:</w:t>
      </w:r>
    </w:p>
    <w:tbl>
      <w:tblPr>
        <w:tblStyle w:val="Mkatabulky"/>
        <w:tblW w:w="10456" w:type="dxa"/>
        <w:tblLook w:val="04A0" w:firstRow="1" w:lastRow="0" w:firstColumn="1" w:lastColumn="0" w:noHBand="0" w:noVBand="1"/>
      </w:tblPr>
      <w:tblGrid>
        <w:gridCol w:w="6062"/>
        <w:gridCol w:w="1417"/>
        <w:gridCol w:w="1418"/>
        <w:gridCol w:w="1559"/>
      </w:tblGrid>
      <w:tr w:rsidR="005368D3" w:rsidTr="00593E8C">
        <w:tc>
          <w:tcPr>
            <w:tcW w:w="6062" w:type="dxa"/>
            <w:tcBorders>
              <w:top w:val="single" w:sz="4" w:space="0" w:color="auto"/>
              <w:left w:val="single" w:sz="4" w:space="0" w:color="auto"/>
              <w:bottom w:val="single" w:sz="4" w:space="0" w:color="auto"/>
              <w:right w:val="single" w:sz="4" w:space="0" w:color="auto"/>
            </w:tcBorders>
          </w:tcPr>
          <w:p w:rsidR="005368D3" w:rsidRDefault="005368D3" w:rsidP="00593E8C">
            <w:pPr>
              <w:pStyle w:val="Odrka"/>
              <w:numPr>
                <w:ilvl w:val="0"/>
                <w:numId w:val="0"/>
              </w:numPr>
              <w:rPr>
                <w:rFonts w:ascii="Arial" w:hAnsi="Arial" w:cs="Arial"/>
                <w:b/>
              </w:rPr>
            </w:pPr>
          </w:p>
          <w:p w:rsidR="005368D3" w:rsidRDefault="005368D3" w:rsidP="00593E8C">
            <w:pPr>
              <w:pStyle w:val="Odrka"/>
              <w:numPr>
                <w:ilvl w:val="0"/>
                <w:numId w:val="0"/>
              </w:numPr>
              <w:rPr>
                <w:rFonts w:ascii="Arial" w:hAnsi="Arial" w:cs="Arial"/>
                <w:b/>
              </w:rPr>
            </w:pPr>
            <w:r>
              <w:rPr>
                <w:rFonts w:ascii="Arial" w:hAnsi="Arial" w:cs="Arial"/>
                <w:b/>
              </w:rPr>
              <w:t>ANALÝZA MEDIÁLNÍHO OBRAZU SZPI</w:t>
            </w:r>
            <w:r>
              <w:rPr>
                <w:rFonts w:ascii="Arial" w:hAnsi="Arial" w:cs="Arial"/>
                <w:b/>
                <w:bCs/>
                <w:iCs/>
                <w:color w:val="00B0F0"/>
              </w:rPr>
              <w:t xml:space="preserve"> </w:t>
            </w:r>
            <w:r>
              <w:rPr>
                <w:rFonts w:ascii="Arial" w:hAnsi="Arial" w:cs="Arial"/>
                <w:b/>
                <w:color w:val="666666" w:themeColor="text1"/>
              </w:rPr>
              <w:t>S DŮRAZEM NA PORTÁL</w:t>
            </w:r>
            <w:r>
              <w:rPr>
                <w:rFonts w:ascii="Arial" w:hAnsi="Arial" w:cs="Arial"/>
                <w:b/>
              </w:rPr>
              <w:t xml:space="preserve"> POTRAVINY NA PRANÝŘI</w:t>
            </w:r>
          </w:p>
          <w:p w:rsidR="005368D3" w:rsidRDefault="005368D3" w:rsidP="00593E8C">
            <w:pPr>
              <w:rPr>
                <w:rFonts w:ascii="Arial" w:hAnsi="Arial" w:cs="Arial"/>
                <w:b/>
              </w:rPr>
            </w:pPr>
          </w:p>
          <w:p w:rsidR="005368D3" w:rsidRDefault="005368D3" w:rsidP="00593E8C">
            <w:pPr>
              <w:pStyle w:val="Odrka"/>
              <w:numPr>
                <w:ilvl w:val="0"/>
                <w:numId w:val="0"/>
              </w:numPr>
              <w:rPr>
                <w:b/>
              </w:rPr>
            </w:pPr>
          </w:p>
        </w:tc>
        <w:tc>
          <w:tcPr>
            <w:tcW w:w="1417" w:type="dxa"/>
            <w:tcBorders>
              <w:top w:val="single" w:sz="4" w:space="0" w:color="auto"/>
              <w:left w:val="single" w:sz="4" w:space="0" w:color="auto"/>
              <w:bottom w:val="single" w:sz="4" w:space="0" w:color="auto"/>
              <w:right w:val="single" w:sz="4" w:space="0" w:color="auto"/>
            </w:tcBorders>
            <w:hideMark/>
          </w:tcPr>
          <w:p w:rsidR="005368D3" w:rsidRDefault="005368D3" w:rsidP="0079289F">
            <w:pPr>
              <w:pStyle w:val="Odrka"/>
              <w:numPr>
                <w:ilvl w:val="0"/>
                <w:numId w:val="0"/>
              </w:numPr>
              <w:jc w:val="center"/>
            </w:pPr>
            <w:r>
              <w:t>Cena bez DPH</w:t>
            </w:r>
          </w:p>
        </w:tc>
        <w:tc>
          <w:tcPr>
            <w:tcW w:w="1418" w:type="dxa"/>
            <w:tcBorders>
              <w:top w:val="single" w:sz="4" w:space="0" w:color="auto"/>
              <w:left w:val="single" w:sz="4" w:space="0" w:color="auto"/>
              <w:bottom w:val="single" w:sz="4" w:space="0" w:color="auto"/>
              <w:right w:val="single" w:sz="4" w:space="0" w:color="auto"/>
            </w:tcBorders>
            <w:hideMark/>
          </w:tcPr>
          <w:p w:rsidR="005368D3" w:rsidRDefault="0079289F" w:rsidP="0079289F">
            <w:pPr>
              <w:pStyle w:val="Odrka"/>
              <w:numPr>
                <w:ilvl w:val="0"/>
                <w:numId w:val="0"/>
              </w:numPr>
              <w:jc w:val="center"/>
            </w:pPr>
            <w:r>
              <w:t>Výše DPH</w:t>
            </w:r>
          </w:p>
        </w:tc>
        <w:tc>
          <w:tcPr>
            <w:tcW w:w="1559" w:type="dxa"/>
            <w:tcBorders>
              <w:top w:val="single" w:sz="4" w:space="0" w:color="auto"/>
              <w:left w:val="single" w:sz="4" w:space="0" w:color="auto"/>
              <w:bottom w:val="single" w:sz="4" w:space="0" w:color="auto"/>
              <w:right w:val="single" w:sz="4" w:space="0" w:color="auto"/>
            </w:tcBorders>
            <w:hideMark/>
          </w:tcPr>
          <w:p w:rsidR="005368D3" w:rsidRDefault="005368D3" w:rsidP="0079289F">
            <w:pPr>
              <w:pStyle w:val="Odrka"/>
              <w:numPr>
                <w:ilvl w:val="0"/>
                <w:numId w:val="0"/>
              </w:numPr>
              <w:jc w:val="center"/>
            </w:pPr>
            <w:r>
              <w:t>Cena včetně DPH</w:t>
            </w:r>
          </w:p>
        </w:tc>
      </w:tr>
      <w:tr w:rsidR="005368D3" w:rsidTr="00593E8C">
        <w:tc>
          <w:tcPr>
            <w:tcW w:w="6062" w:type="dxa"/>
            <w:tcBorders>
              <w:top w:val="single" w:sz="4" w:space="0" w:color="auto"/>
              <w:left w:val="single" w:sz="4" w:space="0" w:color="auto"/>
              <w:bottom w:val="single" w:sz="4" w:space="0" w:color="auto"/>
              <w:right w:val="single" w:sz="4" w:space="0" w:color="auto"/>
            </w:tcBorders>
          </w:tcPr>
          <w:p w:rsidR="005368D3" w:rsidRDefault="005368D3" w:rsidP="00593E8C">
            <w:pPr>
              <w:pStyle w:val="Odrka"/>
              <w:numPr>
                <w:ilvl w:val="0"/>
                <w:numId w:val="0"/>
              </w:numPr>
            </w:pPr>
          </w:p>
          <w:p w:rsidR="005368D3" w:rsidRDefault="005368D3" w:rsidP="00593E8C">
            <w:pPr>
              <w:pStyle w:val="Odrka"/>
              <w:numPr>
                <w:ilvl w:val="0"/>
                <w:numId w:val="0"/>
              </w:numPr>
              <w:rPr>
                <w:b/>
              </w:rPr>
            </w:pPr>
            <w:r>
              <w:t xml:space="preserve"> </w:t>
            </w:r>
            <w:r>
              <w:rPr>
                <w:b/>
              </w:rPr>
              <w:t>CENA CELKEM ZA UVEDENOU SLUŽBU</w:t>
            </w:r>
          </w:p>
          <w:p w:rsidR="005368D3" w:rsidRDefault="005368D3" w:rsidP="00593E8C">
            <w:pPr>
              <w:pStyle w:val="Odrka"/>
              <w:numPr>
                <w:ilvl w:val="0"/>
                <w:numId w:val="0"/>
              </w:numPr>
            </w:pPr>
          </w:p>
          <w:p w:rsidR="005368D3" w:rsidRDefault="005368D3" w:rsidP="00593E8C">
            <w:pPr>
              <w:pStyle w:val="Odrka"/>
              <w:numPr>
                <w:ilvl w:val="0"/>
                <w:numId w:val="0"/>
              </w:numPr>
            </w:pPr>
          </w:p>
        </w:tc>
        <w:tc>
          <w:tcPr>
            <w:tcW w:w="1417" w:type="dxa"/>
            <w:tcBorders>
              <w:top w:val="single" w:sz="4" w:space="0" w:color="auto"/>
              <w:left w:val="single" w:sz="4" w:space="0" w:color="auto"/>
              <w:bottom w:val="single" w:sz="4" w:space="0" w:color="auto"/>
              <w:right w:val="single" w:sz="4" w:space="0" w:color="auto"/>
            </w:tcBorders>
          </w:tcPr>
          <w:p w:rsidR="005368D3" w:rsidRDefault="005368D3" w:rsidP="00593E8C">
            <w:pPr>
              <w:pStyle w:val="Odrka"/>
              <w:numPr>
                <w:ilvl w:val="0"/>
                <w:numId w:val="0"/>
              </w:numPr>
              <w:jc w:val="center"/>
            </w:pPr>
          </w:p>
          <w:p w:rsidR="005368D3" w:rsidRDefault="00281D87" w:rsidP="00593E8C">
            <w:pPr>
              <w:pStyle w:val="Odrka"/>
              <w:numPr>
                <w:ilvl w:val="0"/>
                <w:numId w:val="0"/>
              </w:numPr>
              <w:jc w:val="center"/>
            </w:pPr>
            <w:r>
              <w:t>154</w:t>
            </w:r>
            <w:r w:rsidR="005368D3">
              <w:t> 700 Kč</w:t>
            </w:r>
          </w:p>
        </w:tc>
        <w:tc>
          <w:tcPr>
            <w:tcW w:w="1418" w:type="dxa"/>
            <w:tcBorders>
              <w:top w:val="single" w:sz="4" w:space="0" w:color="auto"/>
              <w:left w:val="single" w:sz="4" w:space="0" w:color="auto"/>
              <w:bottom w:val="single" w:sz="4" w:space="0" w:color="auto"/>
              <w:right w:val="single" w:sz="4" w:space="0" w:color="auto"/>
            </w:tcBorders>
          </w:tcPr>
          <w:p w:rsidR="005368D3" w:rsidRDefault="005368D3" w:rsidP="00593E8C">
            <w:pPr>
              <w:pStyle w:val="Odrka"/>
              <w:numPr>
                <w:ilvl w:val="0"/>
                <w:numId w:val="0"/>
              </w:numPr>
              <w:jc w:val="center"/>
            </w:pPr>
          </w:p>
          <w:p w:rsidR="005368D3" w:rsidRDefault="00281D87" w:rsidP="00593E8C">
            <w:pPr>
              <w:pStyle w:val="Odrka"/>
              <w:numPr>
                <w:ilvl w:val="0"/>
                <w:numId w:val="0"/>
              </w:numPr>
              <w:jc w:val="center"/>
            </w:pPr>
            <w:r>
              <w:t>32 487</w:t>
            </w:r>
            <w:r w:rsidR="005368D3">
              <w:t xml:space="preserve"> Kč</w:t>
            </w:r>
          </w:p>
        </w:tc>
        <w:tc>
          <w:tcPr>
            <w:tcW w:w="1559" w:type="dxa"/>
            <w:tcBorders>
              <w:top w:val="single" w:sz="4" w:space="0" w:color="auto"/>
              <w:left w:val="single" w:sz="4" w:space="0" w:color="auto"/>
              <w:bottom w:val="single" w:sz="4" w:space="0" w:color="auto"/>
              <w:right w:val="single" w:sz="4" w:space="0" w:color="auto"/>
            </w:tcBorders>
          </w:tcPr>
          <w:p w:rsidR="005368D3" w:rsidRDefault="005368D3" w:rsidP="00593E8C">
            <w:pPr>
              <w:pStyle w:val="Odrka"/>
              <w:numPr>
                <w:ilvl w:val="0"/>
                <w:numId w:val="0"/>
              </w:numPr>
              <w:jc w:val="center"/>
            </w:pPr>
          </w:p>
          <w:p w:rsidR="005368D3" w:rsidRDefault="00281D87" w:rsidP="00593E8C">
            <w:pPr>
              <w:pStyle w:val="Odrka"/>
              <w:numPr>
                <w:ilvl w:val="0"/>
                <w:numId w:val="0"/>
              </w:numPr>
              <w:jc w:val="center"/>
            </w:pPr>
            <w:r>
              <w:t>187 187</w:t>
            </w:r>
            <w:r w:rsidR="005368D3">
              <w:t xml:space="preserve"> Kč</w:t>
            </w:r>
          </w:p>
        </w:tc>
      </w:tr>
    </w:tbl>
    <w:p w:rsidR="005368D3" w:rsidRDefault="005368D3" w:rsidP="005368D3">
      <w:pPr>
        <w:pStyle w:val="Odstavecseseznamem"/>
      </w:pPr>
    </w:p>
    <w:p w:rsidR="005368D3" w:rsidRDefault="005368D3" w:rsidP="005368D3">
      <w:pPr>
        <w:pStyle w:val="Odrka"/>
        <w:numPr>
          <w:ilvl w:val="0"/>
          <w:numId w:val="0"/>
        </w:numPr>
        <w:ind w:left="360" w:hanging="360"/>
      </w:pPr>
      <w:r>
        <w:t>Interní obchodní případ: 17- 0595:</w:t>
      </w:r>
    </w:p>
    <w:tbl>
      <w:tblPr>
        <w:tblStyle w:val="Mkatabulky"/>
        <w:tblW w:w="10456" w:type="dxa"/>
        <w:tblLook w:val="04A0" w:firstRow="1" w:lastRow="0" w:firstColumn="1" w:lastColumn="0" w:noHBand="0" w:noVBand="1"/>
      </w:tblPr>
      <w:tblGrid>
        <w:gridCol w:w="6062"/>
        <w:gridCol w:w="1417"/>
        <w:gridCol w:w="1418"/>
        <w:gridCol w:w="1559"/>
      </w:tblGrid>
      <w:tr w:rsidR="005368D3" w:rsidTr="00593E8C">
        <w:tc>
          <w:tcPr>
            <w:tcW w:w="6062" w:type="dxa"/>
            <w:tcBorders>
              <w:top w:val="single" w:sz="4" w:space="0" w:color="auto"/>
              <w:left w:val="single" w:sz="4" w:space="0" w:color="auto"/>
              <w:bottom w:val="single" w:sz="4" w:space="0" w:color="auto"/>
              <w:right w:val="single" w:sz="4" w:space="0" w:color="auto"/>
            </w:tcBorders>
          </w:tcPr>
          <w:p w:rsidR="005368D3" w:rsidRDefault="005368D3" w:rsidP="00593E8C">
            <w:pPr>
              <w:pStyle w:val="Odrka"/>
              <w:numPr>
                <w:ilvl w:val="0"/>
                <w:numId w:val="0"/>
              </w:numPr>
              <w:rPr>
                <w:rFonts w:ascii="Arial" w:hAnsi="Arial" w:cs="Arial"/>
                <w:b/>
              </w:rPr>
            </w:pPr>
          </w:p>
          <w:p w:rsidR="005368D3" w:rsidRDefault="005368D3" w:rsidP="00593E8C">
            <w:pPr>
              <w:rPr>
                <w:rFonts w:ascii="Arial" w:hAnsi="Arial" w:cs="Arial"/>
                <w:b/>
              </w:rPr>
            </w:pPr>
            <w:r>
              <w:rPr>
                <w:rFonts w:ascii="Arial" w:hAnsi="Arial" w:cs="Arial"/>
                <w:b/>
              </w:rPr>
              <w:t>MEDIÁLNÍ AUDIT SZPI</w:t>
            </w:r>
          </w:p>
          <w:p w:rsidR="005368D3" w:rsidRDefault="005368D3" w:rsidP="00593E8C">
            <w:pPr>
              <w:pStyle w:val="Odrka"/>
              <w:numPr>
                <w:ilvl w:val="0"/>
                <w:numId w:val="0"/>
              </w:numPr>
              <w:rPr>
                <w:b/>
              </w:rPr>
            </w:pPr>
          </w:p>
        </w:tc>
        <w:tc>
          <w:tcPr>
            <w:tcW w:w="1417" w:type="dxa"/>
            <w:tcBorders>
              <w:top w:val="single" w:sz="4" w:space="0" w:color="auto"/>
              <w:left w:val="single" w:sz="4" w:space="0" w:color="auto"/>
              <w:bottom w:val="single" w:sz="4" w:space="0" w:color="auto"/>
              <w:right w:val="single" w:sz="4" w:space="0" w:color="auto"/>
            </w:tcBorders>
            <w:hideMark/>
          </w:tcPr>
          <w:p w:rsidR="005368D3" w:rsidRDefault="005368D3" w:rsidP="0079289F">
            <w:pPr>
              <w:pStyle w:val="Odrka"/>
              <w:numPr>
                <w:ilvl w:val="0"/>
                <w:numId w:val="0"/>
              </w:numPr>
              <w:jc w:val="center"/>
            </w:pPr>
            <w:r>
              <w:t>Cena bez DPH</w:t>
            </w:r>
          </w:p>
        </w:tc>
        <w:tc>
          <w:tcPr>
            <w:tcW w:w="1418" w:type="dxa"/>
            <w:tcBorders>
              <w:top w:val="single" w:sz="4" w:space="0" w:color="auto"/>
              <w:left w:val="single" w:sz="4" w:space="0" w:color="auto"/>
              <w:bottom w:val="single" w:sz="4" w:space="0" w:color="auto"/>
              <w:right w:val="single" w:sz="4" w:space="0" w:color="auto"/>
            </w:tcBorders>
            <w:hideMark/>
          </w:tcPr>
          <w:p w:rsidR="005368D3" w:rsidRDefault="005368D3" w:rsidP="0079289F">
            <w:pPr>
              <w:pStyle w:val="Odrka"/>
              <w:numPr>
                <w:ilvl w:val="0"/>
                <w:numId w:val="0"/>
              </w:numPr>
              <w:jc w:val="center"/>
            </w:pPr>
            <w:r>
              <w:t>Výše DPH</w:t>
            </w:r>
          </w:p>
        </w:tc>
        <w:tc>
          <w:tcPr>
            <w:tcW w:w="1559" w:type="dxa"/>
            <w:tcBorders>
              <w:top w:val="single" w:sz="4" w:space="0" w:color="auto"/>
              <w:left w:val="single" w:sz="4" w:space="0" w:color="auto"/>
              <w:bottom w:val="single" w:sz="4" w:space="0" w:color="auto"/>
              <w:right w:val="single" w:sz="4" w:space="0" w:color="auto"/>
            </w:tcBorders>
            <w:hideMark/>
          </w:tcPr>
          <w:p w:rsidR="005368D3" w:rsidRDefault="005368D3" w:rsidP="0079289F">
            <w:pPr>
              <w:pStyle w:val="Odrka"/>
              <w:numPr>
                <w:ilvl w:val="0"/>
                <w:numId w:val="0"/>
              </w:numPr>
              <w:jc w:val="center"/>
            </w:pPr>
            <w:r>
              <w:t>Cena včetně DPH</w:t>
            </w:r>
          </w:p>
        </w:tc>
      </w:tr>
      <w:tr w:rsidR="005368D3" w:rsidTr="00593E8C">
        <w:tc>
          <w:tcPr>
            <w:tcW w:w="6062" w:type="dxa"/>
            <w:tcBorders>
              <w:top w:val="single" w:sz="4" w:space="0" w:color="auto"/>
              <w:left w:val="single" w:sz="4" w:space="0" w:color="auto"/>
              <w:bottom w:val="single" w:sz="4" w:space="0" w:color="auto"/>
              <w:right w:val="single" w:sz="4" w:space="0" w:color="auto"/>
            </w:tcBorders>
          </w:tcPr>
          <w:p w:rsidR="005368D3" w:rsidRDefault="005368D3" w:rsidP="00593E8C">
            <w:pPr>
              <w:pStyle w:val="Odrka"/>
              <w:numPr>
                <w:ilvl w:val="0"/>
                <w:numId w:val="0"/>
              </w:numPr>
            </w:pPr>
          </w:p>
          <w:p w:rsidR="005368D3" w:rsidRDefault="005368D3" w:rsidP="00593E8C">
            <w:pPr>
              <w:pStyle w:val="Odrka"/>
              <w:numPr>
                <w:ilvl w:val="0"/>
                <w:numId w:val="0"/>
              </w:numPr>
              <w:rPr>
                <w:b/>
              </w:rPr>
            </w:pPr>
            <w:r>
              <w:t xml:space="preserve"> </w:t>
            </w:r>
            <w:r>
              <w:rPr>
                <w:b/>
              </w:rPr>
              <w:t>CENA CELKEM ZA UVEDENOU SLUŽBU</w:t>
            </w:r>
          </w:p>
          <w:p w:rsidR="005368D3" w:rsidRDefault="005368D3" w:rsidP="00593E8C">
            <w:pPr>
              <w:pStyle w:val="Odrka"/>
              <w:numPr>
                <w:ilvl w:val="0"/>
                <w:numId w:val="0"/>
              </w:numPr>
            </w:pPr>
          </w:p>
          <w:p w:rsidR="005368D3" w:rsidRDefault="005368D3" w:rsidP="00593E8C">
            <w:pPr>
              <w:pStyle w:val="Odrka"/>
              <w:numPr>
                <w:ilvl w:val="0"/>
                <w:numId w:val="0"/>
              </w:numPr>
            </w:pPr>
          </w:p>
        </w:tc>
        <w:tc>
          <w:tcPr>
            <w:tcW w:w="1417" w:type="dxa"/>
            <w:tcBorders>
              <w:top w:val="single" w:sz="4" w:space="0" w:color="auto"/>
              <w:left w:val="single" w:sz="4" w:space="0" w:color="auto"/>
              <w:bottom w:val="single" w:sz="4" w:space="0" w:color="auto"/>
              <w:right w:val="single" w:sz="4" w:space="0" w:color="auto"/>
            </w:tcBorders>
          </w:tcPr>
          <w:p w:rsidR="005368D3" w:rsidRDefault="005368D3" w:rsidP="00593E8C">
            <w:pPr>
              <w:pStyle w:val="Odrka"/>
              <w:numPr>
                <w:ilvl w:val="0"/>
                <w:numId w:val="0"/>
              </w:numPr>
              <w:jc w:val="center"/>
            </w:pPr>
          </w:p>
          <w:p w:rsidR="005368D3" w:rsidRDefault="005368D3" w:rsidP="00593E8C">
            <w:pPr>
              <w:pStyle w:val="Odrka"/>
              <w:numPr>
                <w:ilvl w:val="0"/>
                <w:numId w:val="0"/>
              </w:numPr>
              <w:jc w:val="center"/>
            </w:pPr>
            <w:r>
              <w:t>112 000 Kč</w:t>
            </w:r>
          </w:p>
        </w:tc>
        <w:tc>
          <w:tcPr>
            <w:tcW w:w="1418" w:type="dxa"/>
            <w:tcBorders>
              <w:top w:val="single" w:sz="4" w:space="0" w:color="auto"/>
              <w:left w:val="single" w:sz="4" w:space="0" w:color="auto"/>
              <w:bottom w:val="single" w:sz="4" w:space="0" w:color="auto"/>
              <w:right w:val="single" w:sz="4" w:space="0" w:color="auto"/>
            </w:tcBorders>
          </w:tcPr>
          <w:p w:rsidR="005368D3" w:rsidRDefault="005368D3" w:rsidP="00593E8C">
            <w:pPr>
              <w:pStyle w:val="Odrka"/>
              <w:numPr>
                <w:ilvl w:val="0"/>
                <w:numId w:val="0"/>
              </w:numPr>
              <w:jc w:val="center"/>
            </w:pPr>
          </w:p>
          <w:p w:rsidR="005368D3" w:rsidRDefault="005368D3" w:rsidP="00593E8C">
            <w:pPr>
              <w:pStyle w:val="Odrka"/>
              <w:numPr>
                <w:ilvl w:val="0"/>
                <w:numId w:val="0"/>
              </w:numPr>
              <w:jc w:val="center"/>
            </w:pPr>
            <w:r>
              <w:t>23 520 Kč</w:t>
            </w:r>
          </w:p>
        </w:tc>
        <w:tc>
          <w:tcPr>
            <w:tcW w:w="1559" w:type="dxa"/>
            <w:tcBorders>
              <w:top w:val="single" w:sz="4" w:space="0" w:color="auto"/>
              <w:left w:val="single" w:sz="4" w:space="0" w:color="auto"/>
              <w:bottom w:val="single" w:sz="4" w:space="0" w:color="auto"/>
              <w:right w:val="single" w:sz="4" w:space="0" w:color="auto"/>
            </w:tcBorders>
          </w:tcPr>
          <w:p w:rsidR="005368D3" w:rsidRDefault="005368D3" w:rsidP="00593E8C">
            <w:pPr>
              <w:pStyle w:val="Odrka"/>
              <w:numPr>
                <w:ilvl w:val="0"/>
                <w:numId w:val="0"/>
              </w:numPr>
              <w:jc w:val="center"/>
            </w:pPr>
          </w:p>
          <w:p w:rsidR="005368D3" w:rsidRDefault="005368D3" w:rsidP="00593E8C">
            <w:pPr>
              <w:pStyle w:val="Odrka"/>
              <w:numPr>
                <w:ilvl w:val="0"/>
                <w:numId w:val="0"/>
              </w:numPr>
              <w:jc w:val="center"/>
            </w:pPr>
            <w:r>
              <w:t>135 520 Kč</w:t>
            </w:r>
          </w:p>
        </w:tc>
      </w:tr>
    </w:tbl>
    <w:p w:rsidR="005368D3" w:rsidRDefault="005368D3" w:rsidP="004436F4">
      <w:pPr>
        <w:rPr>
          <w:rFonts w:ascii="Arial" w:hAnsi="Arial" w:cs="Arial"/>
          <w:bCs/>
        </w:rPr>
      </w:pPr>
    </w:p>
    <w:p w:rsidR="001F51FC" w:rsidRDefault="001F51FC" w:rsidP="004436F4">
      <w:pPr>
        <w:spacing w:line="240" w:lineRule="auto"/>
      </w:pPr>
    </w:p>
    <w:p w:rsidR="00DD28BD" w:rsidRDefault="00DD28BD" w:rsidP="004436F4">
      <w:pPr>
        <w:spacing w:line="240" w:lineRule="auto"/>
      </w:pPr>
    </w:p>
    <w:p w:rsidR="004436F4" w:rsidRDefault="004436F4" w:rsidP="004436F4">
      <w:pPr>
        <w:spacing w:line="240" w:lineRule="auto"/>
        <w:sectPr w:rsidR="004436F4" w:rsidSect="001E4950">
          <w:headerReference w:type="even" r:id="rId26"/>
          <w:headerReference w:type="default" r:id="rId27"/>
          <w:footerReference w:type="even" r:id="rId28"/>
          <w:footerReference w:type="default" r:id="rId29"/>
          <w:type w:val="continuous"/>
          <w:pgSz w:w="11906" w:h="16838"/>
          <w:pgMar w:top="2088" w:right="851" w:bottom="1418" w:left="851" w:header="709" w:footer="709" w:gutter="0"/>
          <w:cols w:space="708"/>
          <w:docGrid w:linePitch="360"/>
        </w:sectPr>
      </w:pPr>
    </w:p>
    <w:p w:rsidR="005368D3" w:rsidRDefault="004436F4" w:rsidP="005368D3">
      <w:pPr>
        <w:spacing w:line="240" w:lineRule="auto"/>
        <w:ind w:left="708"/>
      </w:pPr>
      <w:r>
        <w:lastRenderedPageBreak/>
        <w:t>Dodavatel</w:t>
      </w:r>
      <w:r w:rsidR="005368D3" w:rsidRPr="005368D3">
        <w:t xml:space="preserve"> </w:t>
      </w:r>
      <w:r w:rsidR="005368D3">
        <w:t xml:space="preserve">       </w:t>
      </w:r>
    </w:p>
    <w:p w:rsidR="004436F4" w:rsidRDefault="004436F4" w:rsidP="004436F4">
      <w:pPr>
        <w:spacing w:line="240" w:lineRule="auto"/>
        <w:ind w:left="708"/>
      </w:pPr>
    </w:p>
    <w:p w:rsidR="004436F4" w:rsidRDefault="004436F4" w:rsidP="004436F4">
      <w:pPr>
        <w:spacing w:line="240" w:lineRule="auto"/>
        <w:ind w:left="708"/>
      </w:pPr>
    </w:p>
    <w:p w:rsidR="004436F4" w:rsidRDefault="004436F4" w:rsidP="004436F4">
      <w:pPr>
        <w:spacing w:line="240" w:lineRule="auto"/>
        <w:ind w:left="708"/>
      </w:pPr>
      <w:r>
        <w:t xml:space="preserve">V </w:t>
      </w:r>
      <w:r w:rsidR="00162AA2">
        <w:t>Praze</w:t>
      </w:r>
      <w:r>
        <w:t xml:space="preserve"> dne </w:t>
      </w:r>
    </w:p>
    <w:p w:rsidR="004436F4" w:rsidRDefault="004436F4" w:rsidP="004436F4">
      <w:pPr>
        <w:spacing w:line="240" w:lineRule="auto"/>
        <w:ind w:left="708"/>
      </w:pPr>
    </w:p>
    <w:p w:rsidR="004436F4" w:rsidRDefault="004436F4" w:rsidP="004436F4">
      <w:pPr>
        <w:spacing w:line="240" w:lineRule="auto"/>
        <w:ind w:left="708"/>
      </w:pPr>
    </w:p>
    <w:p w:rsidR="004436F4" w:rsidRDefault="004436F4" w:rsidP="004436F4">
      <w:pPr>
        <w:spacing w:line="240" w:lineRule="auto"/>
        <w:ind w:left="708"/>
      </w:pPr>
    </w:p>
    <w:p w:rsidR="004436F4" w:rsidRDefault="004436F4" w:rsidP="004436F4">
      <w:pPr>
        <w:spacing w:line="240" w:lineRule="auto"/>
        <w:ind w:left="708"/>
      </w:pPr>
      <w:r>
        <w:t>…………………………………..</w:t>
      </w:r>
    </w:p>
    <w:p w:rsidR="004436F4" w:rsidRDefault="008616F5" w:rsidP="004436F4">
      <w:pPr>
        <w:spacing w:line="240" w:lineRule="auto"/>
        <w:ind w:left="708"/>
      </w:pPr>
      <w:r>
        <w:t xml:space="preserve">     </w:t>
      </w:r>
      <w:r w:rsidR="004436F4">
        <w:t>NEWTON Media, a. s.</w:t>
      </w:r>
    </w:p>
    <w:p w:rsidR="004436F4" w:rsidRDefault="008616F5" w:rsidP="004436F4">
      <w:pPr>
        <w:spacing w:line="240" w:lineRule="auto"/>
        <w:ind w:left="708"/>
      </w:pPr>
      <w:r>
        <w:t xml:space="preserve">        </w:t>
      </w:r>
      <w:r w:rsidR="004436F4">
        <w:t xml:space="preserve">Ing. Petr </w:t>
      </w:r>
      <w:proofErr w:type="spellStart"/>
      <w:r w:rsidR="004436F4">
        <w:t>Herian</w:t>
      </w:r>
      <w:proofErr w:type="spellEnd"/>
    </w:p>
    <w:p w:rsidR="004436F4" w:rsidRDefault="004436F4" w:rsidP="004436F4">
      <w:pPr>
        <w:spacing w:line="240" w:lineRule="auto"/>
        <w:ind w:left="708"/>
        <w:rPr>
          <w:i/>
        </w:rPr>
      </w:pPr>
      <w:r w:rsidRPr="00B02BEB">
        <w:rPr>
          <w:i/>
        </w:rPr>
        <w:t xml:space="preserve">předseda </w:t>
      </w:r>
      <w:r>
        <w:rPr>
          <w:i/>
        </w:rPr>
        <w:t>představenstva</w:t>
      </w:r>
    </w:p>
    <w:p w:rsidR="00162AA2" w:rsidRDefault="00162AA2" w:rsidP="004436F4">
      <w:pPr>
        <w:spacing w:line="240" w:lineRule="auto"/>
        <w:ind w:left="708"/>
      </w:pPr>
    </w:p>
    <w:p w:rsidR="00162AA2" w:rsidRDefault="00162AA2" w:rsidP="004436F4">
      <w:pPr>
        <w:spacing w:line="240" w:lineRule="auto"/>
        <w:ind w:left="708"/>
      </w:pPr>
    </w:p>
    <w:p w:rsidR="005368D3" w:rsidRDefault="005368D3" w:rsidP="004436F4">
      <w:pPr>
        <w:spacing w:line="240" w:lineRule="auto"/>
        <w:ind w:left="708"/>
      </w:pPr>
    </w:p>
    <w:p w:rsidR="004436F4" w:rsidRDefault="004436F4" w:rsidP="004436F4">
      <w:pPr>
        <w:spacing w:line="240" w:lineRule="auto"/>
        <w:ind w:left="708"/>
      </w:pPr>
    </w:p>
    <w:p w:rsidR="00C35FCB" w:rsidRDefault="00C35FCB" w:rsidP="004436F4">
      <w:pPr>
        <w:spacing w:line="240" w:lineRule="auto"/>
        <w:ind w:left="708"/>
      </w:pPr>
      <w:r>
        <w:lastRenderedPageBreak/>
        <w:t>Odběratel</w:t>
      </w:r>
    </w:p>
    <w:p w:rsidR="00C35FCB" w:rsidRDefault="00C35FCB" w:rsidP="004436F4">
      <w:pPr>
        <w:spacing w:line="240" w:lineRule="auto"/>
        <w:ind w:left="708"/>
      </w:pPr>
    </w:p>
    <w:p w:rsidR="00C35FCB" w:rsidRDefault="00C35FCB" w:rsidP="004436F4">
      <w:pPr>
        <w:spacing w:line="240" w:lineRule="auto"/>
        <w:ind w:left="708"/>
      </w:pPr>
    </w:p>
    <w:p w:rsidR="004436F4" w:rsidRDefault="004436F4" w:rsidP="004436F4">
      <w:pPr>
        <w:spacing w:line="240" w:lineRule="auto"/>
        <w:ind w:left="708"/>
      </w:pPr>
      <w:r>
        <w:t>V</w:t>
      </w:r>
      <w:r w:rsidR="008616F5">
        <w:t xml:space="preserve"> Brně </w:t>
      </w:r>
      <w:r>
        <w:t xml:space="preserve">dne </w:t>
      </w:r>
    </w:p>
    <w:p w:rsidR="004436F4" w:rsidRDefault="004436F4" w:rsidP="004436F4">
      <w:pPr>
        <w:spacing w:line="240" w:lineRule="auto"/>
        <w:ind w:left="708"/>
      </w:pPr>
    </w:p>
    <w:p w:rsidR="004436F4" w:rsidRDefault="004436F4" w:rsidP="004436F4">
      <w:pPr>
        <w:spacing w:line="240" w:lineRule="auto"/>
        <w:ind w:left="708"/>
      </w:pPr>
    </w:p>
    <w:p w:rsidR="008616F5" w:rsidRDefault="008616F5" w:rsidP="004436F4">
      <w:pPr>
        <w:spacing w:line="240" w:lineRule="auto"/>
        <w:ind w:left="708"/>
      </w:pPr>
    </w:p>
    <w:p w:rsidR="004436F4" w:rsidRDefault="004436F4" w:rsidP="004436F4">
      <w:pPr>
        <w:spacing w:line="240" w:lineRule="auto"/>
        <w:ind w:left="708"/>
      </w:pPr>
      <w:r>
        <w:t>…………………………………</w:t>
      </w:r>
      <w:r w:rsidR="00162AA2">
        <w:t>…</w:t>
      </w:r>
    </w:p>
    <w:p w:rsidR="008616F5" w:rsidRDefault="008616F5" w:rsidP="00162AA2">
      <w:pPr>
        <w:autoSpaceDE/>
        <w:autoSpaceDN/>
        <w:adjustRightInd/>
        <w:spacing w:line="240" w:lineRule="auto"/>
        <w:ind w:left="708"/>
      </w:pPr>
      <w:r>
        <w:t xml:space="preserve">          </w:t>
      </w:r>
      <w:r w:rsidR="00162AA2" w:rsidRPr="0002519D">
        <w:t xml:space="preserve">Státní zemědělská </w:t>
      </w:r>
    </w:p>
    <w:p w:rsidR="00162AA2" w:rsidRPr="0002519D" w:rsidRDefault="008616F5" w:rsidP="00162AA2">
      <w:pPr>
        <w:autoSpaceDE/>
        <w:autoSpaceDN/>
        <w:adjustRightInd/>
        <w:spacing w:line="240" w:lineRule="auto"/>
        <w:ind w:left="708"/>
      </w:pPr>
      <w:r>
        <w:t xml:space="preserve">    </w:t>
      </w:r>
      <w:r w:rsidR="00162AA2" w:rsidRPr="0002519D">
        <w:t>a potravinářská inspekce</w:t>
      </w:r>
    </w:p>
    <w:p w:rsidR="00162AA2" w:rsidRPr="0002519D" w:rsidRDefault="00162AA2" w:rsidP="00162AA2">
      <w:pPr>
        <w:autoSpaceDE/>
        <w:autoSpaceDN/>
        <w:adjustRightInd/>
        <w:spacing w:line="240" w:lineRule="auto"/>
      </w:pPr>
      <w:r w:rsidRPr="0002519D">
        <w:t xml:space="preserve">            </w:t>
      </w:r>
      <w:r w:rsidR="008616F5">
        <w:t xml:space="preserve">         </w:t>
      </w:r>
      <w:r w:rsidRPr="0002519D">
        <w:t xml:space="preserve"> Ing. Martin </w:t>
      </w:r>
      <w:proofErr w:type="spellStart"/>
      <w:r w:rsidRPr="0002519D">
        <w:t>Klanica</w:t>
      </w:r>
      <w:proofErr w:type="spellEnd"/>
    </w:p>
    <w:p w:rsidR="004436F4" w:rsidRDefault="00162AA2" w:rsidP="00162AA2">
      <w:pPr>
        <w:autoSpaceDE/>
        <w:autoSpaceDN/>
        <w:adjustRightInd/>
        <w:spacing w:line="240" w:lineRule="auto"/>
        <w:rPr>
          <w:i/>
        </w:rPr>
      </w:pPr>
      <w:r w:rsidRPr="008616F5">
        <w:rPr>
          <w:i/>
        </w:rPr>
        <w:t xml:space="preserve">            </w:t>
      </w:r>
      <w:r w:rsidR="008616F5" w:rsidRPr="008616F5">
        <w:rPr>
          <w:i/>
        </w:rPr>
        <w:t xml:space="preserve">        </w:t>
      </w:r>
      <w:r w:rsidRPr="008616F5">
        <w:rPr>
          <w:i/>
        </w:rPr>
        <w:t xml:space="preserve"> </w:t>
      </w:r>
      <w:r w:rsidR="003843A2" w:rsidRPr="008616F5">
        <w:rPr>
          <w:i/>
        </w:rPr>
        <w:t>ú</w:t>
      </w:r>
      <w:r w:rsidRPr="008616F5">
        <w:rPr>
          <w:i/>
        </w:rPr>
        <w:t>střední</w:t>
      </w:r>
      <w:r w:rsidRPr="0002519D">
        <w:rPr>
          <w:i/>
        </w:rPr>
        <w:t xml:space="preserve"> ředitel SZPI</w:t>
      </w:r>
    </w:p>
    <w:p w:rsidR="005368D3" w:rsidRDefault="005368D3" w:rsidP="00162AA2">
      <w:pPr>
        <w:autoSpaceDE/>
        <w:autoSpaceDN/>
        <w:adjustRightInd/>
        <w:spacing w:line="240" w:lineRule="auto"/>
        <w:rPr>
          <w:i/>
        </w:rPr>
      </w:pPr>
    </w:p>
    <w:p w:rsidR="005368D3" w:rsidRDefault="005368D3" w:rsidP="00162AA2">
      <w:pPr>
        <w:autoSpaceDE/>
        <w:autoSpaceDN/>
        <w:adjustRightInd/>
        <w:spacing w:line="240" w:lineRule="auto"/>
        <w:rPr>
          <w:i/>
        </w:rPr>
      </w:pPr>
    </w:p>
    <w:p w:rsidR="005368D3" w:rsidRDefault="005368D3" w:rsidP="00162AA2">
      <w:pPr>
        <w:autoSpaceDE/>
        <w:autoSpaceDN/>
        <w:adjustRightInd/>
        <w:spacing w:line="240" w:lineRule="auto"/>
        <w:rPr>
          <w:i/>
        </w:rPr>
      </w:pPr>
    </w:p>
    <w:p w:rsidR="005368D3" w:rsidRPr="003843A2" w:rsidRDefault="005368D3" w:rsidP="00162AA2">
      <w:pPr>
        <w:autoSpaceDE/>
        <w:autoSpaceDN/>
        <w:adjustRightInd/>
        <w:spacing w:line="240" w:lineRule="auto"/>
        <w:rPr>
          <w:rFonts w:ascii="Arial" w:hAnsi="Arial" w:cs="Arial"/>
          <w:i/>
        </w:rPr>
        <w:sectPr w:rsidR="005368D3" w:rsidRPr="003843A2" w:rsidSect="00B02BEB">
          <w:type w:val="continuous"/>
          <w:pgSz w:w="11906" w:h="16838"/>
          <w:pgMar w:top="2088" w:right="851" w:bottom="1418" w:left="851" w:header="709" w:footer="709" w:gutter="0"/>
          <w:cols w:num="2" w:space="708"/>
          <w:docGrid w:linePitch="360"/>
        </w:sectPr>
      </w:pPr>
    </w:p>
    <w:p w:rsidR="00E01E95" w:rsidRPr="007E29D9" w:rsidRDefault="00E01E95" w:rsidP="00E01E95">
      <w:pPr>
        <w:pStyle w:val="Titul-ploha"/>
        <w:rPr>
          <w:rFonts w:ascii="Arial" w:hAnsi="Arial" w:cs="Arial"/>
        </w:rPr>
      </w:pPr>
      <w:r w:rsidRPr="007E29D9">
        <w:rPr>
          <w:rFonts w:ascii="Arial" w:hAnsi="Arial" w:cs="Arial"/>
        </w:rPr>
        <w:lastRenderedPageBreak/>
        <w:t xml:space="preserve">Příloha </w:t>
      </w:r>
      <w:r w:rsidR="0045436A" w:rsidRPr="00B55E42">
        <w:rPr>
          <w:rFonts w:ascii="Arial" w:hAnsi="Arial" w:cs="Arial"/>
        </w:rPr>
        <w:t>C</w:t>
      </w:r>
      <w:r w:rsidRPr="00B55E42">
        <w:rPr>
          <w:rFonts w:ascii="Arial" w:hAnsi="Arial" w:cs="Arial"/>
        </w:rPr>
        <w:t>/1</w:t>
      </w:r>
    </w:p>
    <w:p w:rsidR="00E01E95" w:rsidRPr="007E29D9" w:rsidRDefault="00E01E95" w:rsidP="00E01E95">
      <w:pPr>
        <w:rPr>
          <w:rFonts w:ascii="Arial" w:hAnsi="Arial" w:cs="Arial"/>
          <w:b/>
        </w:rPr>
      </w:pPr>
    </w:p>
    <w:p w:rsidR="00E01E95" w:rsidRPr="007E29D9" w:rsidRDefault="00E01E95" w:rsidP="00E01E95">
      <w:pPr>
        <w:rPr>
          <w:rFonts w:ascii="Arial" w:hAnsi="Arial" w:cs="Arial"/>
          <w:b/>
        </w:rPr>
      </w:pPr>
      <w:r w:rsidRPr="007E29D9">
        <w:rPr>
          <w:rFonts w:ascii="Arial" w:hAnsi="Arial" w:cs="Arial"/>
          <w:b/>
        </w:rPr>
        <w:t>Kontaktní osoby</w:t>
      </w:r>
    </w:p>
    <w:p w:rsidR="00E01E95" w:rsidRPr="007E29D9" w:rsidRDefault="00E01E95" w:rsidP="00E01E95">
      <w:pPr>
        <w:rPr>
          <w:rFonts w:ascii="Arial" w:hAnsi="Arial" w:cs="Arial"/>
          <w:b/>
        </w:rPr>
      </w:pPr>
    </w:p>
    <w:p w:rsidR="004E2F9C" w:rsidRDefault="004E2F9C" w:rsidP="005368D3">
      <w:pPr>
        <w:pStyle w:val="Odstavecseseznamem"/>
        <w:numPr>
          <w:ilvl w:val="0"/>
          <w:numId w:val="8"/>
        </w:numPr>
        <w:rPr>
          <w:rFonts w:ascii="Arial" w:hAnsi="Arial" w:cs="Arial"/>
          <w:b/>
        </w:rPr>
        <w:sectPr w:rsidR="004E2F9C" w:rsidSect="001E4950">
          <w:headerReference w:type="even" r:id="rId30"/>
          <w:headerReference w:type="default" r:id="rId31"/>
          <w:footerReference w:type="even" r:id="rId32"/>
          <w:footerReference w:type="default" r:id="rId33"/>
          <w:type w:val="continuous"/>
          <w:pgSz w:w="11906" w:h="16838"/>
          <w:pgMar w:top="2088" w:right="851" w:bottom="1418" w:left="851" w:header="709" w:footer="709" w:gutter="0"/>
          <w:cols w:space="708"/>
          <w:docGrid w:linePitch="360"/>
        </w:sectPr>
      </w:pPr>
    </w:p>
    <w:p w:rsidR="00E01E95" w:rsidRPr="007E29D9" w:rsidRDefault="00E01E95" w:rsidP="005368D3">
      <w:pPr>
        <w:pStyle w:val="Odstavecseseznamem"/>
        <w:numPr>
          <w:ilvl w:val="0"/>
          <w:numId w:val="8"/>
        </w:numPr>
        <w:rPr>
          <w:rFonts w:ascii="Arial" w:hAnsi="Arial" w:cs="Arial"/>
          <w:b/>
        </w:rPr>
      </w:pPr>
      <w:r w:rsidRPr="007E29D9">
        <w:rPr>
          <w:rFonts w:ascii="Arial" w:hAnsi="Arial" w:cs="Arial"/>
          <w:b/>
        </w:rPr>
        <w:lastRenderedPageBreak/>
        <w:t>Kontaktní osoba dodavatele:</w:t>
      </w:r>
    </w:p>
    <w:p w:rsidR="00E01E95" w:rsidRPr="00B55E42" w:rsidRDefault="00E01E95" w:rsidP="00E01E95">
      <w:pPr>
        <w:ind w:left="708"/>
        <w:rPr>
          <w:rFonts w:ascii="Arial" w:hAnsi="Arial" w:cs="Arial"/>
        </w:rPr>
      </w:pPr>
      <w:r w:rsidRPr="00B55E42">
        <w:rPr>
          <w:rFonts w:ascii="Arial" w:hAnsi="Arial" w:cs="Arial"/>
        </w:rPr>
        <w:t>Jméno:</w:t>
      </w:r>
      <w:r w:rsidRPr="00B55E42">
        <w:rPr>
          <w:rFonts w:ascii="Arial" w:hAnsi="Arial" w:cs="Arial"/>
        </w:rPr>
        <w:tab/>
      </w:r>
      <w:r w:rsidRPr="00B55E42">
        <w:rPr>
          <w:rFonts w:ascii="Arial" w:hAnsi="Arial" w:cs="Arial"/>
        </w:rPr>
        <w:tab/>
      </w:r>
    </w:p>
    <w:p w:rsidR="00E01E95" w:rsidRPr="00B55E42" w:rsidRDefault="00E01E95" w:rsidP="00E01E95">
      <w:pPr>
        <w:ind w:left="708"/>
        <w:rPr>
          <w:rFonts w:ascii="Arial" w:hAnsi="Arial" w:cs="Arial"/>
        </w:rPr>
      </w:pPr>
      <w:r w:rsidRPr="00B55E42">
        <w:rPr>
          <w:rFonts w:ascii="Arial" w:hAnsi="Arial" w:cs="Arial"/>
        </w:rPr>
        <w:t>Adresa:</w:t>
      </w:r>
      <w:r w:rsidRPr="00B55E42">
        <w:rPr>
          <w:rFonts w:ascii="Arial" w:hAnsi="Arial" w:cs="Arial"/>
        </w:rPr>
        <w:tab/>
      </w:r>
      <w:r w:rsidRPr="00B55E42">
        <w:rPr>
          <w:rFonts w:ascii="Arial" w:hAnsi="Arial" w:cs="Arial"/>
        </w:rPr>
        <w:tab/>
      </w:r>
      <w:r w:rsidR="00162AA2" w:rsidRPr="00B55E42">
        <w:rPr>
          <w:rFonts w:ascii="Arial" w:hAnsi="Arial" w:cs="Arial"/>
        </w:rPr>
        <w:t>Na Pankráci 1683/127</w:t>
      </w:r>
    </w:p>
    <w:p w:rsidR="00E01E95" w:rsidRPr="00B55E42" w:rsidRDefault="00E01E95" w:rsidP="00E01E95">
      <w:pPr>
        <w:ind w:left="708"/>
        <w:rPr>
          <w:rFonts w:ascii="Arial" w:hAnsi="Arial" w:cs="Arial"/>
          <w:sz w:val="18"/>
          <w:szCs w:val="18"/>
        </w:rPr>
      </w:pPr>
      <w:r w:rsidRPr="00B55E42">
        <w:rPr>
          <w:rFonts w:ascii="Arial" w:hAnsi="Arial" w:cs="Arial"/>
        </w:rPr>
        <w:t>E-mail:</w:t>
      </w:r>
      <w:r w:rsidRPr="00B55E42">
        <w:rPr>
          <w:rFonts w:ascii="Arial" w:hAnsi="Arial" w:cs="Arial"/>
        </w:rPr>
        <w:tab/>
      </w:r>
    </w:p>
    <w:p w:rsidR="00E01E95" w:rsidRPr="00B55E42" w:rsidRDefault="00E01E95" w:rsidP="00E01E95">
      <w:pPr>
        <w:ind w:left="708"/>
        <w:rPr>
          <w:rFonts w:ascii="Arial" w:hAnsi="Arial" w:cs="Arial"/>
        </w:rPr>
      </w:pPr>
      <w:r w:rsidRPr="00B55E42">
        <w:rPr>
          <w:rFonts w:ascii="Arial" w:hAnsi="Arial" w:cs="Arial"/>
        </w:rPr>
        <w:t>Telefon:</w:t>
      </w:r>
      <w:r w:rsidRPr="00B55E42">
        <w:rPr>
          <w:rFonts w:ascii="Arial" w:hAnsi="Arial" w:cs="Arial"/>
        </w:rPr>
        <w:tab/>
      </w:r>
    </w:p>
    <w:p w:rsidR="00E01E95" w:rsidRPr="00B55E42" w:rsidRDefault="00E01E95" w:rsidP="00E01E95">
      <w:pPr>
        <w:ind w:left="708"/>
        <w:rPr>
          <w:rFonts w:ascii="Arial" w:hAnsi="Arial" w:cs="Arial"/>
        </w:rPr>
      </w:pPr>
    </w:p>
    <w:p w:rsidR="00E01E95" w:rsidRPr="00B55E42" w:rsidRDefault="00E01E95" w:rsidP="005368D3">
      <w:pPr>
        <w:pStyle w:val="Odstavecseseznamem"/>
        <w:numPr>
          <w:ilvl w:val="0"/>
          <w:numId w:val="8"/>
        </w:numPr>
        <w:rPr>
          <w:rFonts w:ascii="Arial" w:hAnsi="Arial" w:cs="Arial"/>
          <w:b/>
        </w:rPr>
      </w:pPr>
      <w:r w:rsidRPr="00B55E42">
        <w:rPr>
          <w:rFonts w:ascii="Arial" w:hAnsi="Arial" w:cs="Arial"/>
          <w:b/>
        </w:rPr>
        <w:lastRenderedPageBreak/>
        <w:t>Kontaktní osoba odběratele:</w:t>
      </w:r>
    </w:p>
    <w:p w:rsidR="00E01E95" w:rsidRPr="00B55E42" w:rsidRDefault="00E01E95" w:rsidP="00E01E95">
      <w:pPr>
        <w:ind w:left="708"/>
        <w:rPr>
          <w:rFonts w:ascii="Arial" w:hAnsi="Arial" w:cs="Arial"/>
        </w:rPr>
      </w:pPr>
      <w:r w:rsidRPr="00B55E42">
        <w:rPr>
          <w:rFonts w:ascii="Arial" w:hAnsi="Arial" w:cs="Arial"/>
        </w:rPr>
        <w:t>Jméno:</w:t>
      </w:r>
      <w:r w:rsidRPr="00B55E42">
        <w:rPr>
          <w:rFonts w:ascii="Arial" w:hAnsi="Arial" w:cs="Arial"/>
        </w:rPr>
        <w:tab/>
      </w:r>
      <w:r w:rsidRPr="00B55E42">
        <w:rPr>
          <w:rFonts w:ascii="Arial" w:hAnsi="Arial" w:cs="Arial"/>
        </w:rPr>
        <w:tab/>
      </w:r>
    </w:p>
    <w:p w:rsidR="00E01E95" w:rsidRPr="00B55E42" w:rsidRDefault="00E01E95" w:rsidP="00E01E95">
      <w:pPr>
        <w:ind w:left="708"/>
        <w:rPr>
          <w:rFonts w:ascii="Arial" w:hAnsi="Arial" w:cs="Arial"/>
        </w:rPr>
      </w:pPr>
      <w:r w:rsidRPr="00B55E42">
        <w:rPr>
          <w:rFonts w:ascii="Arial" w:hAnsi="Arial" w:cs="Arial"/>
        </w:rPr>
        <w:t>Adresa:</w:t>
      </w:r>
      <w:r w:rsidRPr="00B55E42">
        <w:rPr>
          <w:rFonts w:ascii="Arial" w:hAnsi="Arial" w:cs="Arial"/>
        </w:rPr>
        <w:tab/>
      </w:r>
      <w:r w:rsidRPr="00B55E42">
        <w:rPr>
          <w:rFonts w:ascii="Arial" w:hAnsi="Arial" w:cs="Arial"/>
        </w:rPr>
        <w:tab/>
      </w:r>
      <w:r w:rsidR="000D3334" w:rsidRPr="00B55E42">
        <w:rPr>
          <w:rFonts w:ascii="Arial" w:hAnsi="Arial" w:cs="Arial"/>
        </w:rPr>
        <w:t>Květná 15, 603 00 Brno</w:t>
      </w:r>
    </w:p>
    <w:p w:rsidR="008406B2" w:rsidRDefault="00E01E95" w:rsidP="00E01E95">
      <w:pPr>
        <w:ind w:left="708"/>
        <w:rPr>
          <w:rFonts w:ascii="Arial" w:hAnsi="Arial" w:cs="Arial"/>
        </w:rPr>
      </w:pPr>
      <w:r w:rsidRPr="00B55E42">
        <w:rPr>
          <w:rFonts w:ascii="Arial" w:hAnsi="Arial" w:cs="Arial"/>
        </w:rPr>
        <w:t>E-mail:</w:t>
      </w:r>
      <w:r w:rsidRPr="00B55E42">
        <w:rPr>
          <w:rFonts w:ascii="Arial" w:hAnsi="Arial" w:cs="Arial"/>
        </w:rPr>
        <w:tab/>
      </w:r>
      <w:r w:rsidRPr="00B55E42">
        <w:rPr>
          <w:rFonts w:ascii="Arial" w:hAnsi="Arial" w:cs="Arial"/>
        </w:rPr>
        <w:tab/>
      </w:r>
    </w:p>
    <w:p w:rsidR="00E01E95" w:rsidRPr="00B55E42" w:rsidRDefault="00E01E95" w:rsidP="00E01E95">
      <w:pPr>
        <w:ind w:left="708"/>
        <w:rPr>
          <w:rFonts w:ascii="Arial" w:hAnsi="Arial" w:cs="Arial"/>
        </w:rPr>
      </w:pPr>
      <w:r w:rsidRPr="00B55E42">
        <w:rPr>
          <w:rFonts w:ascii="Arial" w:hAnsi="Arial" w:cs="Arial"/>
        </w:rPr>
        <w:t>Telefon:</w:t>
      </w:r>
      <w:r w:rsidRPr="00B55E42">
        <w:rPr>
          <w:rFonts w:ascii="Arial" w:hAnsi="Arial" w:cs="Arial"/>
        </w:rPr>
        <w:tab/>
      </w:r>
      <w:bookmarkStart w:id="8" w:name="_GoBack"/>
      <w:bookmarkEnd w:id="8"/>
      <w:r w:rsidR="000D3334" w:rsidRPr="00B55E42">
        <w:rPr>
          <w:rFonts w:ascii="Arial" w:hAnsi="Arial" w:cs="Arial"/>
        </w:rPr>
        <w:t xml:space="preserve"> </w:t>
      </w:r>
    </w:p>
    <w:p w:rsidR="004E2F9C" w:rsidRPr="00B55E42" w:rsidRDefault="004E2F9C" w:rsidP="004E2F9C">
      <w:pPr>
        <w:spacing w:line="240" w:lineRule="auto"/>
        <w:sectPr w:rsidR="004E2F9C" w:rsidRPr="00B55E42" w:rsidSect="004E2F9C">
          <w:type w:val="continuous"/>
          <w:pgSz w:w="11906" w:h="16838"/>
          <w:pgMar w:top="2088" w:right="851" w:bottom="1418" w:left="851" w:header="709" w:footer="709" w:gutter="0"/>
          <w:cols w:num="2" w:space="708"/>
          <w:docGrid w:linePitch="360"/>
        </w:sectPr>
      </w:pPr>
    </w:p>
    <w:p w:rsidR="004E2F9C" w:rsidRPr="00B55E42" w:rsidRDefault="004E2F9C" w:rsidP="004E2F9C">
      <w:pPr>
        <w:spacing w:line="240" w:lineRule="auto"/>
      </w:pPr>
    </w:p>
    <w:p w:rsidR="004E2F9C" w:rsidRPr="00B55E42" w:rsidRDefault="004E2F9C" w:rsidP="004E2F9C">
      <w:pPr>
        <w:spacing w:line="240" w:lineRule="auto"/>
      </w:pPr>
    </w:p>
    <w:p w:rsidR="004E2F9C" w:rsidRPr="00B55E42" w:rsidRDefault="004E2F9C" w:rsidP="004E2F9C">
      <w:pPr>
        <w:spacing w:line="240" w:lineRule="auto"/>
        <w:sectPr w:rsidR="004E2F9C" w:rsidRPr="00B55E42" w:rsidSect="001E4950">
          <w:type w:val="continuous"/>
          <w:pgSz w:w="11906" w:h="16838"/>
          <w:pgMar w:top="2088" w:right="851" w:bottom="1418" w:left="851" w:header="709" w:footer="709" w:gutter="0"/>
          <w:cols w:space="708"/>
          <w:docGrid w:linePitch="360"/>
        </w:sectPr>
      </w:pPr>
    </w:p>
    <w:p w:rsidR="004E2F9C" w:rsidRPr="00B55E42" w:rsidRDefault="004E2F9C" w:rsidP="004E2F9C">
      <w:pPr>
        <w:spacing w:line="240" w:lineRule="auto"/>
        <w:ind w:left="708"/>
      </w:pPr>
      <w:r w:rsidRPr="00B55E42">
        <w:lastRenderedPageBreak/>
        <w:t>Dodavatel</w:t>
      </w:r>
    </w:p>
    <w:p w:rsidR="004E2F9C" w:rsidRPr="00B55E42" w:rsidRDefault="004E2F9C" w:rsidP="004E2F9C">
      <w:pPr>
        <w:spacing w:line="240" w:lineRule="auto"/>
        <w:ind w:left="708"/>
      </w:pPr>
    </w:p>
    <w:p w:rsidR="004E2F9C" w:rsidRPr="00B55E42" w:rsidRDefault="004E2F9C" w:rsidP="004E2F9C">
      <w:pPr>
        <w:spacing w:line="240" w:lineRule="auto"/>
        <w:ind w:left="708"/>
      </w:pPr>
      <w:r w:rsidRPr="00B55E42">
        <w:t xml:space="preserve">V </w:t>
      </w:r>
      <w:r w:rsidR="00F02ABB" w:rsidRPr="00B55E42">
        <w:t>Praze</w:t>
      </w:r>
      <w:r w:rsidRPr="00B55E42">
        <w:t xml:space="preserve"> dne </w:t>
      </w:r>
    </w:p>
    <w:p w:rsidR="004E2F9C" w:rsidRPr="00B55E42" w:rsidRDefault="004E2F9C" w:rsidP="004E2F9C">
      <w:pPr>
        <w:spacing w:line="240" w:lineRule="auto"/>
        <w:ind w:left="708"/>
      </w:pPr>
    </w:p>
    <w:p w:rsidR="004E2F9C" w:rsidRPr="00B55E42" w:rsidRDefault="004E2F9C" w:rsidP="004E2F9C">
      <w:pPr>
        <w:spacing w:line="240" w:lineRule="auto"/>
        <w:ind w:left="708"/>
      </w:pPr>
    </w:p>
    <w:p w:rsidR="004E2F9C" w:rsidRPr="00B55E42" w:rsidRDefault="004E2F9C" w:rsidP="004E2F9C">
      <w:pPr>
        <w:spacing w:line="240" w:lineRule="auto"/>
        <w:ind w:left="708"/>
      </w:pPr>
      <w:r w:rsidRPr="00B55E42">
        <w:t>…………………………………..</w:t>
      </w:r>
    </w:p>
    <w:p w:rsidR="004E2F9C" w:rsidRPr="00B55E42" w:rsidRDefault="001939DB" w:rsidP="004E2F9C">
      <w:pPr>
        <w:spacing w:line="240" w:lineRule="auto"/>
        <w:ind w:left="708"/>
      </w:pPr>
      <w:r>
        <w:t xml:space="preserve">      </w:t>
      </w:r>
      <w:r w:rsidR="004E2F9C" w:rsidRPr="00B55E42">
        <w:t>NEWTON Media, a. s.</w:t>
      </w:r>
    </w:p>
    <w:p w:rsidR="004E2F9C" w:rsidRPr="00B55E42" w:rsidRDefault="001939DB" w:rsidP="004E2F9C">
      <w:pPr>
        <w:spacing w:line="240" w:lineRule="auto"/>
        <w:ind w:left="708"/>
      </w:pPr>
      <w:r>
        <w:t xml:space="preserve">            </w:t>
      </w:r>
      <w:r w:rsidR="004E2F9C" w:rsidRPr="00B55E42">
        <w:t xml:space="preserve">Ing. Petr </w:t>
      </w:r>
      <w:proofErr w:type="spellStart"/>
      <w:r w:rsidR="004E2F9C" w:rsidRPr="00B55E42">
        <w:t>Herian</w:t>
      </w:r>
      <w:proofErr w:type="spellEnd"/>
    </w:p>
    <w:p w:rsidR="004E2F9C" w:rsidRPr="00B55E42" w:rsidRDefault="001939DB" w:rsidP="004E2F9C">
      <w:pPr>
        <w:spacing w:line="240" w:lineRule="auto"/>
        <w:ind w:left="708"/>
        <w:rPr>
          <w:i/>
        </w:rPr>
      </w:pPr>
      <w:r>
        <w:rPr>
          <w:i/>
        </w:rPr>
        <w:t xml:space="preserve">   </w:t>
      </w:r>
      <w:r w:rsidR="004E2F9C" w:rsidRPr="00B55E42">
        <w:rPr>
          <w:i/>
        </w:rPr>
        <w:t>předseda představenstva</w:t>
      </w:r>
    </w:p>
    <w:p w:rsidR="004E2F9C" w:rsidRPr="00B55E42" w:rsidRDefault="004E2F9C" w:rsidP="004E2F9C">
      <w:pPr>
        <w:spacing w:line="240" w:lineRule="auto"/>
        <w:ind w:left="708"/>
      </w:pPr>
      <w:r w:rsidRPr="00B55E42">
        <w:lastRenderedPageBreak/>
        <w:t>Odběratel</w:t>
      </w:r>
    </w:p>
    <w:p w:rsidR="004E2F9C" w:rsidRPr="00B55E42" w:rsidRDefault="004E2F9C" w:rsidP="004E2F9C">
      <w:pPr>
        <w:spacing w:line="240" w:lineRule="auto"/>
        <w:ind w:left="708"/>
      </w:pPr>
    </w:p>
    <w:p w:rsidR="004E2F9C" w:rsidRPr="00B55E42" w:rsidRDefault="004E2F9C" w:rsidP="004E2F9C">
      <w:pPr>
        <w:spacing w:line="240" w:lineRule="auto"/>
        <w:ind w:left="708"/>
      </w:pPr>
      <w:r w:rsidRPr="00B55E42">
        <w:t>V</w:t>
      </w:r>
      <w:r w:rsidR="001939DB">
        <w:t xml:space="preserve"> Brně </w:t>
      </w:r>
      <w:r w:rsidRPr="00B55E42">
        <w:t xml:space="preserve">dne </w:t>
      </w:r>
    </w:p>
    <w:p w:rsidR="004E2F9C" w:rsidRPr="00B55E42" w:rsidRDefault="004E2F9C" w:rsidP="004E2F9C">
      <w:pPr>
        <w:spacing w:line="240" w:lineRule="auto"/>
        <w:ind w:left="708"/>
      </w:pPr>
    </w:p>
    <w:p w:rsidR="004E2F9C" w:rsidRPr="00B55E42" w:rsidRDefault="004E2F9C" w:rsidP="004E2F9C">
      <w:pPr>
        <w:spacing w:line="240" w:lineRule="auto"/>
        <w:ind w:left="708"/>
      </w:pPr>
    </w:p>
    <w:p w:rsidR="004E2F9C" w:rsidRPr="00B55E42" w:rsidRDefault="004E2F9C" w:rsidP="004E2F9C">
      <w:pPr>
        <w:spacing w:line="240" w:lineRule="auto"/>
        <w:ind w:left="708"/>
      </w:pPr>
      <w:r w:rsidRPr="00B55E42">
        <w:t>…………………………………..</w:t>
      </w:r>
    </w:p>
    <w:p w:rsidR="001939DB" w:rsidRDefault="001939DB" w:rsidP="004E2F9C">
      <w:pPr>
        <w:spacing w:line="240" w:lineRule="auto"/>
        <w:ind w:left="708"/>
      </w:pPr>
      <w:r>
        <w:t xml:space="preserve">         </w:t>
      </w:r>
      <w:r w:rsidR="000D3334" w:rsidRPr="00B55E42">
        <w:t>Státní zemědělská</w:t>
      </w:r>
    </w:p>
    <w:p w:rsidR="000D3334" w:rsidRPr="00B55E42" w:rsidRDefault="001939DB" w:rsidP="004E2F9C">
      <w:pPr>
        <w:spacing w:line="240" w:lineRule="auto"/>
        <w:ind w:left="708"/>
      </w:pPr>
      <w:r>
        <w:t xml:space="preserve">    a </w:t>
      </w:r>
      <w:r w:rsidR="000D3334" w:rsidRPr="00B55E42">
        <w:t>potravinářská inspekce</w:t>
      </w:r>
    </w:p>
    <w:p w:rsidR="004E2F9C" w:rsidRPr="00B55E42" w:rsidRDefault="001939DB" w:rsidP="004E2F9C">
      <w:pPr>
        <w:spacing w:line="240" w:lineRule="auto"/>
        <w:ind w:left="708"/>
      </w:pPr>
      <w:r>
        <w:t xml:space="preserve">         </w:t>
      </w:r>
      <w:r w:rsidR="000D3334" w:rsidRPr="00B55E42">
        <w:t xml:space="preserve">Ing. Martin </w:t>
      </w:r>
      <w:proofErr w:type="spellStart"/>
      <w:r w:rsidR="000D3334" w:rsidRPr="00B55E42">
        <w:t>Klanica</w:t>
      </w:r>
      <w:proofErr w:type="spellEnd"/>
    </w:p>
    <w:p w:rsidR="004E2F9C" w:rsidRPr="00B55E42" w:rsidRDefault="004E2F9C" w:rsidP="004E2F9C">
      <w:pPr>
        <w:autoSpaceDE/>
        <w:autoSpaceDN/>
        <w:adjustRightInd/>
        <w:spacing w:line="240" w:lineRule="auto"/>
        <w:rPr>
          <w:rFonts w:ascii="Arial" w:hAnsi="Arial" w:cs="Arial"/>
        </w:rPr>
        <w:sectPr w:rsidR="004E2F9C" w:rsidRPr="00B55E42" w:rsidSect="00B02BEB">
          <w:type w:val="continuous"/>
          <w:pgSz w:w="11906" w:h="16838"/>
          <w:pgMar w:top="2088" w:right="851" w:bottom="1418" w:left="851" w:header="709" w:footer="709" w:gutter="0"/>
          <w:cols w:num="2" w:space="708"/>
          <w:docGrid w:linePitch="360"/>
        </w:sectPr>
      </w:pPr>
    </w:p>
    <w:p w:rsidR="004E2F9C" w:rsidRPr="003843A2" w:rsidRDefault="000D3334" w:rsidP="004E2F9C">
      <w:pPr>
        <w:rPr>
          <w:rFonts w:ascii="Arial" w:hAnsi="Arial" w:cs="Arial"/>
          <w:i/>
        </w:rPr>
      </w:pPr>
      <w:r w:rsidRPr="00B55E42">
        <w:rPr>
          <w:rFonts w:ascii="Arial" w:hAnsi="Arial" w:cs="Arial"/>
        </w:rPr>
        <w:lastRenderedPageBreak/>
        <w:tab/>
      </w:r>
      <w:r w:rsidRPr="00B55E42">
        <w:rPr>
          <w:rFonts w:ascii="Arial" w:hAnsi="Arial" w:cs="Arial"/>
        </w:rPr>
        <w:tab/>
      </w:r>
      <w:r w:rsidRPr="00B55E42">
        <w:rPr>
          <w:rFonts w:ascii="Arial" w:hAnsi="Arial" w:cs="Arial"/>
        </w:rPr>
        <w:tab/>
      </w:r>
      <w:r w:rsidRPr="00B55E42">
        <w:rPr>
          <w:rFonts w:ascii="Arial" w:hAnsi="Arial" w:cs="Arial"/>
        </w:rPr>
        <w:tab/>
      </w:r>
      <w:r w:rsidRPr="00B55E42">
        <w:rPr>
          <w:rFonts w:ascii="Arial" w:hAnsi="Arial" w:cs="Arial"/>
        </w:rPr>
        <w:tab/>
      </w:r>
      <w:r w:rsidRPr="00B55E42">
        <w:rPr>
          <w:rFonts w:ascii="Arial" w:hAnsi="Arial" w:cs="Arial"/>
        </w:rPr>
        <w:tab/>
      </w:r>
      <w:r w:rsidRPr="00B55E42">
        <w:rPr>
          <w:rFonts w:ascii="Arial" w:hAnsi="Arial" w:cs="Arial"/>
        </w:rPr>
        <w:tab/>
      </w:r>
      <w:r w:rsidRPr="00B55E42">
        <w:rPr>
          <w:rFonts w:ascii="Arial" w:hAnsi="Arial" w:cs="Arial"/>
        </w:rPr>
        <w:tab/>
        <w:t xml:space="preserve">         </w:t>
      </w:r>
      <w:r w:rsidR="001939DB">
        <w:rPr>
          <w:rFonts w:ascii="Arial" w:hAnsi="Arial" w:cs="Arial"/>
        </w:rPr>
        <w:t xml:space="preserve">       </w:t>
      </w:r>
      <w:r w:rsidR="003843A2" w:rsidRPr="00B55E42">
        <w:rPr>
          <w:rFonts w:ascii="Arial" w:hAnsi="Arial" w:cs="Arial"/>
          <w:i/>
        </w:rPr>
        <w:t>ústřední ředitel SZPI</w:t>
      </w:r>
      <w:r w:rsidRPr="003843A2">
        <w:rPr>
          <w:rFonts w:ascii="Arial" w:hAnsi="Arial" w:cs="Arial"/>
          <w:i/>
        </w:rPr>
        <w:tab/>
      </w:r>
      <w:r w:rsidRPr="003843A2">
        <w:rPr>
          <w:rFonts w:ascii="Arial" w:hAnsi="Arial" w:cs="Arial"/>
          <w:i/>
        </w:rPr>
        <w:tab/>
      </w:r>
      <w:r w:rsidRPr="003843A2">
        <w:rPr>
          <w:rFonts w:ascii="Arial" w:hAnsi="Arial" w:cs="Arial"/>
          <w:i/>
        </w:rPr>
        <w:tab/>
      </w:r>
    </w:p>
    <w:sectPr w:rsidR="004E2F9C" w:rsidRPr="003843A2" w:rsidSect="002629F7">
      <w:type w:val="continuous"/>
      <w:pgSz w:w="11906" w:h="16838"/>
      <w:pgMar w:top="208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4F" w:rsidRDefault="0057304F" w:rsidP="00F75785">
      <w:r>
        <w:separator/>
      </w:r>
    </w:p>
  </w:endnote>
  <w:endnote w:type="continuationSeparator" w:id="0">
    <w:p w:rsidR="0057304F" w:rsidRDefault="0057304F"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NettoPro">
    <w:altName w:val="Arial"/>
    <w:panose1 w:val="00000000000000000000"/>
    <w:charset w:val="00"/>
    <w:family w:val="swiss"/>
    <w:notTrueType/>
    <w:pitch w:val="default"/>
    <w:sig w:usb0="00000003" w:usb1="00000000" w:usb2="00000000" w:usb3="00000000" w:csb0="00000001" w:csb1="00000000"/>
  </w:font>
  <w:font w:name="Netto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pPr>
      <w:pStyle w:val="Zpat"/>
    </w:pPr>
    <w:r>
      <w:rPr>
        <w:noProof/>
        <w:lang w:eastAsia="cs-CZ"/>
      </w:rPr>
      <w:drawing>
        <wp:inline distT="0" distB="0" distL="0" distR="0" wp14:anchorId="28CAEAF4" wp14:editId="0BA44BBD">
          <wp:extent cx="4857750" cy="485775"/>
          <wp:effectExtent l="0" t="0" r="0" b="0"/>
          <wp:docPr id="11" name="Obrázek 11"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rsidP="008406B2">
    <w:pPr>
      <w:pStyle w:val="Zpat"/>
      <w:numPr>
        <w:ilvl w:val="0"/>
        <w:numId w:val="0"/>
      </w:num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rsidP="003A2495">
    <w:pPr>
      <w:pStyle w:val="Zpat"/>
      <w:numPr>
        <w:ilvl w:val="0"/>
        <w:numId w:val="0"/>
      </w:num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Pr="00FD6202" w:rsidRDefault="006D2484" w:rsidP="002840E8">
    <w:pPr>
      <w:pStyle w:val="Zpat"/>
      <w:numPr>
        <w:ilvl w:val="0"/>
        <w:numId w:val="0"/>
      </w:numPr>
      <w:ind w:left="708"/>
      <w:jc w:val="right"/>
    </w:pPr>
    <w:r>
      <w:fldChar w:fldCharType="begin"/>
    </w:r>
    <w:r>
      <w:instrText xml:space="preserve"> page </w:instrText>
    </w:r>
    <w:r>
      <w:fldChar w:fldCharType="separate"/>
    </w:r>
    <w:r w:rsidR="008406B2">
      <w:rPr>
        <w:noProof/>
      </w:rPr>
      <w:t>9</w:t>
    </w:r>
    <w:r>
      <w:rPr>
        <w:noProof/>
      </w:rPr>
      <w:fldChar w:fldCharType="end"/>
    </w:r>
    <w:r w:rsidRPr="00FD6202">
      <w:t>/</w:t>
    </w:r>
    <w:r w:rsidR="0057304F">
      <w:fldChar w:fldCharType="begin"/>
    </w:r>
    <w:r w:rsidR="0057304F">
      <w:instrText xml:space="preserve"> numpages </w:instrText>
    </w:r>
    <w:r w:rsidR="0057304F">
      <w:fldChar w:fldCharType="separate"/>
    </w:r>
    <w:r w:rsidR="008406B2">
      <w:rPr>
        <w:noProof/>
      </w:rPr>
      <w:t>14</w:t>
    </w:r>
    <w:r w:rsidR="0057304F">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rsidP="008D0628">
    <w:pPr>
      <w:pStyle w:val="Zpat"/>
      <w:jc w:val="right"/>
    </w:pPr>
    <w:r>
      <w:rPr>
        <w:noProof/>
        <w:lang w:eastAsia="cs-CZ"/>
      </w:rPr>
      <w:drawing>
        <wp:anchor distT="0" distB="0" distL="114300" distR="114300" simplePos="0" relativeHeight="251674624" behindDoc="0" locked="0" layoutInCell="1" allowOverlap="1" wp14:anchorId="67F9D9A1" wp14:editId="771EDB9D">
          <wp:simplePos x="0" y="0"/>
          <wp:positionH relativeFrom="column">
            <wp:posOffset>-275590</wp:posOffset>
          </wp:positionH>
          <wp:positionV relativeFrom="paragraph">
            <wp:posOffset>-48895</wp:posOffset>
          </wp:positionV>
          <wp:extent cx="5194300" cy="708025"/>
          <wp:effectExtent l="0" t="0" r="6350" b="0"/>
          <wp:wrapNone/>
          <wp:docPr id="47" name="Obrázek 47"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1</w:t>
    </w:r>
    <w:r>
      <w:fldChar w:fldCharType="end"/>
    </w:r>
    <w:r>
      <w:t>/</w:t>
    </w:r>
    <w:fldSimple w:instr=" NUMPAGES   \* MERGEFORMAT ">
      <w:r w:rsidR="00DF3A89">
        <w:rPr>
          <w:noProof/>
        </w:rPr>
        <w:t>14</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pPr>
      <w:pStyle w:val="Zpat"/>
    </w:pPr>
    <w:r>
      <w:rPr>
        <w:noProof/>
        <w:lang w:eastAsia="cs-CZ"/>
      </w:rPr>
      <w:drawing>
        <wp:inline distT="0" distB="0" distL="0" distR="0" wp14:anchorId="651A60DA" wp14:editId="40028721">
          <wp:extent cx="4857750" cy="485775"/>
          <wp:effectExtent l="0" t="0" r="0" b="0"/>
          <wp:docPr id="16" name="Obrázek 16"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6D2484" w:rsidRDefault="006D248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rsidP="008406B2">
    <w:pPr>
      <w:pStyle w:val="Zpat"/>
      <w:numPr>
        <w:ilvl w:val="0"/>
        <w:numId w:val="0"/>
      </w:numPr>
    </w:pPr>
    <w:r>
      <w:fldChar w:fldCharType="begin"/>
    </w:r>
    <w:r>
      <w:instrText xml:space="preserve"> PAGE   \* MERGEFORMAT </w:instrText>
    </w:r>
    <w:r>
      <w:fldChar w:fldCharType="separate"/>
    </w:r>
    <w:r w:rsidR="008406B2">
      <w:rPr>
        <w:noProof/>
      </w:rPr>
      <w:t>12</w:t>
    </w:r>
    <w:r>
      <w:rPr>
        <w:noProof/>
      </w:rPr>
      <w:fldChar w:fldCharType="end"/>
    </w:r>
    <w:r>
      <w:t>/</w:t>
    </w:r>
    <w:fldSimple w:instr=" NUMPAGES   \* MERGEFORMAT ">
      <w:r w:rsidR="008406B2">
        <w:rPr>
          <w:noProof/>
        </w:rPr>
        <w:t>14</w:t>
      </w:r>
    </w:fldSimple>
  </w:p>
  <w:p w:rsidR="006D2484" w:rsidRDefault="006D248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pPr>
      <w:pStyle w:val="Zpat"/>
    </w:pPr>
    <w:r>
      <w:rPr>
        <w:noProof/>
        <w:lang w:eastAsia="cs-CZ"/>
      </w:rPr>
      <w:drawing>
        <wp:inline distT="0" distB="0" distL="0" distR="0" wp14:anchorId="306AE467" wp14:editId="306AE468">
          <wp:extent cx="4857750" cy="485775"/>
          <wp:effectExtent l="0" t="0" r="0" b="0"/>
          <wp:docPr id="7" name="Obrázek 7"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6D2484" w:rsidRDefault="006D248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rsidP="008406B2">
    <w:pPr>
      <w:pStyle w:val="Zpat"/>
      <w:numPr>
        <w:ilvl w:val="0"/>
        <w:numId w:val="0"/>
      </w:num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pPr>
      <w:pStyle w:val="Zpat"/>
    </w:pPr>
    <w:r>
      <w:rPr>
        <w:noProof/>
        <w:lang w:eastAsia="cs-CZ"/>
      </w:rPr>
      <w:drawing>
        <wp:inline distT="0" distB="0" distL="0" distR="0" wp14:anchorId="306AE46F" wp14:editId="306AE470">
          <wp:extent cx="4857750" cy="485775"/>
          <wp:effectExtent l="0" t="0" r="0" b="0"/>
          <wp:docPr id="32" name="Obrázek 32"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6D2484" w:rsidRDefault="006D24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4F" w:rsidRDefault="0057304F" w:rsidP="00F75785">
      <w:r>
        <w:separator/>
      </w:r>
    </w:p>
  </w:footnote>
  <w:footnote w:type="continuationSeparator" w:id="0">
    <w:p w:rsidR="0057304F" w:rsidRDefault="0057304F" w:rsidP="00F75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pPr>
      <w:pStyle w:val="Zhlav"/>
    </w:pPr>
    <w:r>
      <w:rPr>
        <w:noProof/>
        <w:lang w:eastAsia="cs-CZ"/>
      </w:rPr>
      <w:drawing>
        <wp:inline distT="0" distB="0" distL="0" distR="0" wp14:anchorId="6D67D77A" wp14:editId="43C256DC">
          <wp:extent cx="5353050" cy="2028825"/>
          <wp:effectExtent l="0" t="0" r="0" b="9525"/>
          <wp:docPr id="9" name="Obrázek 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rsidP="00BD4FA5">
    <w:pPr>
      <w:pStyle w:val="Zhlav"/>
      <w:numPr>
        <w:ilvl w:val="0"/>
        <w:numId w:val="0"/>
      </w:numPr>
    </w:pPr>
    <w:r>
      <w:rPr>
        <w:noProof/>
        <w:lang w:eastAsia="cs-CZ"/>
      </w:rPr>
      <w:drawing>
        <wp:anchor distT="0" distB="0" distL="114300" distR="114300" simplePos="0" relativeHeight="251671552" behindDoc="1" locked="0" layoutInCell="1" allowOverlap="1" wp14:anchorId="306AE46D" wp14:editId="306AE46E">
          <wp:simplePos x="0" y="0"/>
          <wp:positionH relativeFrom="column">
            <wp:posOffset>31115</wp:posOffset>
          </wp:positionH>
          <wp:positionV relativeFrom="paragraph">
            <wp:posOffset>97155</wp:posOffset>
          </wp:positionV>
          <wp:extent cx="2218409" cy="712800"/>
          <wp:effectExtent l="0" t="0" r="0" b="0"/>
          <wp:wrapNone/>
          <wp:docPr id="31" name="Obrázek 31"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p w:rsidR="006D2484" w:rsidRDefault="006D24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rsidP="00BD4FA5">
    <w:pPr>
      <w:pStyle w:val="Zhlav"/>
      <w:numPr>
        <w:ilvl w:val="0"/>
        <w:numId w:val="0"/>
      </w:numPr>
    </w:pPr>
    <w:r>
      <w:rPr>
        <w:noProof/>
        <w:lang w:eastAsia="cs-CZ"/>
      </w:rPr>
      <w:drawing>
        <wp:inline distT="0" distB="0" distL="0" distR="0" wp14:anchorId="118B1336" wp14:editId="1F6CB791">
          <wp:extent cx="2442845" cy="1038225"/>
          <wp:effectExtent l="0" t="0" r="0" b="9525"/>
          <wp:docPr id="10" name="Obrázek 10" descr="C:\Users\eva.nemethova\Documents\Newton\Marketing NM\Logomanual\ZNACKA NEWTON\znacka_barevna\JPG\newton_CMYK_varianta01.jpg"/>
          <wp:cNvGraphicFramePr/>
          <a:graphic xmlns:a="http://schemas.openxmlformats.org/drawingml/2006/main">
            <a:graphicData uri="http://schemas.openxmlformats.org/drawingml/2006/picture">
              <pic:pic xmlns:pic="http://schemas.openxmlformats.org/drawingml/2006/picture">
                <pic:nvPicPr>
                  <pic:cNvPr id="10" name="Obrázek 10" descr="C:\Users\eva.nemethova\Documents\Newton\Marketing NM\Logomanual\ZNACKA NEWTON\znacka_barevna\JPG\newton_CMYK_varianta0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845" cy="1038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rsidP="002840E8">
    <w:pPr>
      <w:pStyle w:val="Zhlav"/>
      <w:numPr>
        <w:ilvl w:val="0"/>
        <w:numId w:val="0"/>
      </w:numPr>
      <w:tabs>
        <w:tab w:val="clear" w:pos="4536"/>
        <w:tab w:val="clear" w:pos="9072"/>
        <w:tab w:val="right" w:pos="10206"/>
      </w:tabs>
      <w:ind w:left="709"/>
    </w:pPr>
    <w:r>
      <w:rPr>
        <w:noProof/>
        <w:lang w:eastAsia="cs-CZ"/>
      </w:rPr>
      <w:drawing>
        <wp:anchor distT="0" distB="0" distL="114300" distR="114300" simplePos="0" relativeHeight="251676672" behindDoc="1" locked="0" layoutInCell="1" allowOverlap="1" wp14:anchorId="306AE433" wp14:editId="306AE434">
          <wp:simplePos x="0" y="0"/>
          <wp:positionH relativeFrom="column">
            <wp:posOffset>15265</wp:posOffset>
          </wp:positionH>
          <wp:positionV relativeFrom="paragraph">
            <wp:posOffset>-57683</wp:posOffset>
          </wp:positionV>
          <wp:extent cx="2218409" cy="712800"/>
          <wp:effectExtent l="0" t="0" r="0" b="0"/>
          <wp:wrapNone/>
          <wp:docPr id="49" name="Obrázek 49"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rsidP="008D0628">
    <w:pPr>
      <w:pStyle w:val="Zhlav"/>
    </w:pPr>
    <w:r>
      <w:rPr>
        <w:noProof/>
        <w:lang w:eastAsia="cs-CZ"/>
      </w:rPr>
      <w:drawing>
        <wp:anchor distT="0" distB="0" distL="114300" distR="114300" simplePos="0" relativeHeight="251673600" behindDoc="1" locked="0" layoutInCell="1" allowOverlap="1" wp14:anchorId="306AE437" wp14:editId="306AE438">
          <wp:simplePos x="0" y="0"/>
          <wp:positionH relativeFrom="column">
            <wp:posOffset>31115</wp:posOffset>
          </wp:positionH>
          <wp:positionV relativeFrom="paragraph">
            <wp:posOffset>97155</wp:posOffset>
          </wp:positionV>
          <wp:extent cx="2218055" cy="712470"/>
          <wp:effectExtent l="0" t="0" r="0" b="0"/>
          <wp:wrapNone/>
          <wp:docPr id="46" name="Obrázek 46"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712470"/>
                  </a:xfrm>
                  <a:prstGeom prst="rect">
                    <a:avLst/>
                  </a:prstGeom>
                  <a:noFill/>
                  <a:ln>
                    <a:noFill/>
                  </a:ln>
                </pic:spPr>
              </pic:pic>
            </a:graphicData>
          </a:graphic>
        </wp:anchor>
      </w:drawing>
    </w:r>
    <w:r>
      <w:tab/>
    </w:r>
  </w:p>
  <w:p w:rsidR="006D2484" w:rsidRDefault="006D2484" w:rsidP="008D0628">
    <w:pPr>
      <w:pStyle w:val="Zhlav"/>
    </w:pPr>
  </w:p>
  <w:p w:rsidR="006D2484" w:rsidRDefault="006D2484" w:rsidP="008D0628">
    <w:pPr>
      <w:pStyle w:val="Zhlav"/>
    </w:pPr>
  </w:p>
  <w:p w:rsidR="006D2484" w:rsidRPr="000E3089" w:rsidRDefault="006D2484" w:rsidP="008D0628">
    <w:pPr>
      <w:pStyle w:val="Zhlav"/>
      <w:tabs>
        <w:tab w:val="clear" w:pos="9072"/>
        <w:tab w:val="right" w:pos="10206"/>
      </w:tabs>
      <w:rPr>
        <w:sz w:val="16"/>
        <w:szCs w:val="16"/>
      </w:rPr>
    </w:pPr>
    <w:r>
      <w:tab/>
    </w:r>
    <w:r>
      <w:tab/>
    </w:r>
    <w:r w:rsidRPr="000E3089">
      <w:rPr>
        <w:sz w:val="16"/>
        <w:szCs w:val="16"/>
      </w:rPr>
      <w:t>Všeobecné obchodní podmínky pro poskytování a využívání informací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pPr>
      <w:pStyle w:val="Zhlav"/>
    </w:pPr>
    <w:r>
      <w:rPr>
        <w:noProof/>
        <w:lang w:eastAsia="cs-CZ"/>
      </w:rPr>
      <w:drawing>
        <wp:inline distT="0" distB="0" distL="0" distR="0" wp14:anchorId="7460F5F3" wp14:editId="46C86CE7">
          <wp:extent cx="5353050" cy="2028825"/>
          <wp:effectExtent l="0" t="0" r="0" b="9525"/>
          <wp:docPr id="14" name="Obrázek 14"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6D2484" w:rsidRDefault="006D248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rsidP="00BD4FA5">
    <w:pPr>
      <w:pStyle w:val="Zhlav"/>
      <w:numPr>
        <w:ilvl w:val="0"/>
        <w:numId w:val="0"/>
      </w:numPr>
    </w:pPr>
    <w:r>
      <w:rPr>
        <w:noProof/>
        <w:lang w:eastAsia="cs-CZ"/>
      </w:rPr>
      <w:drawing>
        <wp:anchor distT="0" distB="0" distL="114300" distR="114300" simplePos="0" relativeHeight="251665408" behindDoc="1" locked="0" layoutInCell="1" allowOverlap="1" wp14:anchorId="1206BCE7" wp14:editId="27899B5F">
          <wp:simplePos x="0" y="0"/>
          <wp:positionH relativeFrom="column">
            <wp:posOffset>31115</wp:posOffset>
          </wp:positionH>
          <wp:positionV relativeFrom="paragraph">
            <wp:posOffset>97155</wp:posOffset>
          </wp:positionV>
          <wp:extent cx="2218409" cy="712800"/>
          <wp:effectExtent l="0" t="0" r="0" b="0"/>
          <wp:wrapNone/>
          <wp:docPr id="15" name="Obrázek 15"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p w:rsidR="006D2484" w:rsidRDefault="006D248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pPr>
      <w:pStyle w:val="Zhlav"/>
    </w:pPr>
    <w:r>
      <w:rPr>
        <w:noProof/>
        <w:lang w:eastAsia="cs-CZ"/>
      </w:rPr>
      <w:drawing>
        <wp:inline distT="0" distB="0" distL="0" distR="0" wp14:anchorId="306AE463" wp14:editId="306AE464">
          <wp:extent cx="5353050" cy="2028825"/>
          <wp:effectExtent l="0" t="0" r="0" b="9525"/>
          <wp:docPr id="5" name="Obrázek 5"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6D2484" w:rsidRDefault="006D248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rsidP="00BD4FA5">
    <w:pPr>
      <w:pStyle w:val="Zhlav"/>
      <w:numPr>
        <w:ilvl w:val="0"/>
        <w:numId w:val="0"/>
      </w:numPr>
    </w:pPr>
    <w:r>
      <w:rPr>
        <w:noProof/>
        <w:lang w:eastAsia="cs-CZ"/>
      </w:rPr>
      <w:drawing>
        <wp:anchor distT="0" distB="0" distL="114300" distR="114300" simplePos="0" relativeHeight="251668480" behindDoc="1" locked="0" layoutInCell="1" allowOverlap="1" wp14:anchorId="306AE465" wp14:editId="306AE466">
          <wp:simplePos x="0" y="0"/>
          <wp:positionH relativeFrom="column">
            <wp:posOffset>31115</wp:posOffset>
          </wp:positionH>
          <wp:positionV relativeFrom="paragraph">
            <wp:posOffset>97155</wp:posOffset>
          </wp:positionV>
          <wp:extent cx="2218409" cy="712800"/>
          <wp:effectExtent l="0" t="0" r="0" b="0"/>
          <wp:wrapNone/>
          <wp:docPr id="6" name="Obrázek 6"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p w:rsidR="006D2484" w:rsidRDefault="006D248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84" w:rsidRDefault="006D2484">
    <w:pPr>
      <w:pStyle w:val="Zhlav"/>
    </w:pPr>
    <w:r>
      <w:rPr>
        <w:noProof/>
        <w:lang w:eastAsia="cs-CZ"/>
      </w:rPr>
      <w:drawing>
        <wp:inline distT="0" distB="0" distL="0" distR="0" wp14:anchorId="306AE46B" wp14:editId="306AE46C">
          <wp:extent cx="5353050" cy="2028825"/>
          <wp:effectExtent l="0" t="0" r="0" b="9525"/>
          <wp:docPr id="30" name="Obrázek 30"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6D2484" w:rsidRDefault="006D24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nsid w:val="09CC1583"/>
    <w:multiLevelType w:val="multilevel"/>
    <w:tmpl w:val="572EF75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8C2858"/>
    <w:multiLevelType w:val="hybridMultilevel"/>
    <w:tmpl w:val="EFD66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392C2C"/>
    <w:multiLevelType w:val="multilevel"/>
    <w:tmpl w:val="4ABEBE64"/>
    <w:lvl w:ilvl="0">
      <w:start w:val="1"/>
      <w:numFmt w:val="decimal"/>
      <w:pStyle w:val="HlavniNadpis"/>
      <w:lvlText w:val="%1."/>
      <w:lvlJc w:val="left"/>
      <w:pPr>
        <w:ind w:left="709" w:hanging="708"/>
      </w:pPr>
      <w:rPr>
        <w:rFonts w:hint="default"/>
      </w:rPr>
    </w:lvl>
    <w:lvl w:ilvl="1">
      <w:start w:val="1"/>
      <w:numFmt w:val="decimal"/>
      <w:pStyle w:val="Podnadpis"/>
      <w:lvlText w:val="%1.%2."/>
      <w:lvlJc w:val="left"/>
      <w:pPr>
        <w:tabs>
          <w:tab w:val="num" w:pos="709"/>
        </w:tabs>
        <w:ind w:left="708" w:hanging="708"/>
      </w:pPr>
      <w:rPr>
        <w:rFonts w:hint="default"/>
      </w:rPr>
    </w:lvl>
    <w:lvl w:ilvl="2">
      <w:start w:val="1"/>
      <w:numFmt w:val="decimal"/>
      <w:pStyle w:val="PodPodNadpis"/>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
    <w:nsid w:val="2FFB5B35"/>
    <w:multiLevelType w:val="hybridMultilevel"/>
    <w:tmpl w:val="883AB36E"/>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8">
    <w:nsid w:val="34764E71"/>
    <w:multiLevelType w:val="hybridMultilevel"/>
    <w:tmpl w:val="CED67C9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E51BBC"/>
    <w:multiLevelType w:val="hybridMultilevel"/>
    <w:tmpl w:val="8E527C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4250F9D"/>
    <w:multiLevelType w:val="hybridMultilevel"/>
    <w:tmpl w:val="52A60774"/>
    <w:lvl w:ilvl="0" w:tplc="69EE654E">
      <w:numFmt w:val="bullet"/>
      <w:lvlText w:val="-"/>
      <w:lvlJc w:val="left"/>
      <w:pPr>
        <w:ind w:left="720" w:hanging="360"/>
      </w:pPr>
      <w:rPr>
        <w:rFonts w:ascii="Arial" w:eastAsia="Calibri" w:hAnsi="Arial" w:cs="Arial" w:hint="default"/>
        <w:b/>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0547AE"/>
    <w:multiLevelType w:val="hybridMultilevel"/>
    <w:tmpl w:val="C870120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nsid w:val="60E908E4"/>
    <w:multiLevelType w:val="hybridMultilevel"/>
    <w:tmpl w:val="E598A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15">
    <w:nsid w:val="6FEE5E3B"/>
    <w:multiLevelType w:val="hybridMultilevel"/>
    <w:tmpl w:val="0CD6D75C"/>
    <w:lvl w:ilvl="0" w:tplc="70EED9E4">
      <w:start w:val="1"/>
      <w:numFmt w:val="bullet"/>
      <w:lvlText w:val=""/>
      <w:lvlJc w:val="left"/>
      <w:pPr>
        <w:ind w:left="720" w:hanging="360"/>
      </w:pPr>
      <w:rPr>
        <w:rFonts w:ascii="Symbol" w:hAnsi="Symbol" w:hint="default"/>
        <w:color w:val="666666"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11"/>
  </w:num>
  <w:num w:numId="5">
    <w:abstractNumId w:val="4"/>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15"/>
  </w:num>
  <w:num w:numId="11">
    <w:abstractNumId w:val="10"/>
  </w:num>
  <w:num w:numId="12">
    <w:abstractNumId w:val="12"/>
  </w:num>
  <w:num w:numId="13">
    <w:abstractNumId w:val="13"/>
  </w:num>
  <w:num w:numId="14">
    <w:abstractNumId w:val="7"/>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47"/>
    <w:rsid w:val="00010C9B"/>
    <w:rsid w:val="000139A8"/>
    <w:rsid w:val="0001515E"/>
    <w:rsid w:val="00015FD6"/>
    <w:rsid w:val="00016DB3"/>
    <w:rsid w:val="000210A0"/>
    <w:rsid w:val="0002519D"/>
    <w:rsid w:val="00031ED6"/>
    <w:rsid w:val="00033396"/>
    <w:rsid w:val="000414AB"/>
    <w:rsid w:val="000432E2"/>
    <w:rsid w:val="000518DD"/>
    <w:rsid w:val="00065734"/>
    <w:rsid w:val="00080456"/>
    <w:rsid w:val="00080523"/>
    <w:rsid w:val="000855BA"/>
    <w:rsid w:val="000907D2"/>
    <w:rsid w:val="000910F0"/>
    <w:rsid w:val="000A1110"/>
    <w:rsid w:val="000C4104"/>
    <w:rsid w:val="000C6838"/>
    <w:rsid w:val="000C7419"/>
    <w:rsid w:val="000D3334"/>
    <w:rsid w:val="000E1BFD"/>
    <w:rsid w:val="000E6388"/>
    <w:rsid w:val="00113B9C"/>
    <w:rsid w:val="00122EAE"/>
    <w:rsid w:val="00130407"/>
    <w:rsid w:val="00142E2D"/>
    <w:rsid w:val="00146ACD"/>
    <w:rsid w:val="00151317"/>
    <w:rsid w:val="0015748F"/>
    <w:rsid w:val="00162AA2"/>
    <w:rsid w:val="00162B6B"/>
    <w:rsid w:val="00163808"/>
    <w:rsid w:val="00176F08"/>
    <w:rsid w:val="00176F52"/>
    <w:rsid w:val="00182FB3"/>
    <w:rsid w:val="00190C72"/>
    <w:rsid w:val="001939DB"/>
    <w:rsid w:val="001A1BE5"/>
    <w:rsid w:val="001A5089"/>
    <w:rsid w:val="001D5C3A"/>
    <w:rsid w:val="001D7186"/>
    <w:rsid w:val="001D726E"/>
    <w:rsid w:val="001E1D9C"/>
    <w:rsid w:val="001E4950"/>
    <w:rsid w:val="001E4DB1"/>
    <w:rsid w:val="001F181B"/>
    <w:rsid w:val="001F2908"/>
    <w:rsid w:val="001F388A"/>
    <w:rsid w:val="001F51FC"/>
    <w:rsid w:val="001F61A3"/>
    <w:rsid w:val="001F6AF5"/>
    <w:rsid w:val="001F6D12"/>
    <w:rsid w:val="002004FB"/>
    <w:rsid w:val="0020390B"/>
    <w:rsid w:val="0021212B"/>
    <w:rsid w:val="0021618C"/>
    <w:rsid w:val="00227193"/>
    <w:rsid w:val="00241748"/>
    <w:rsid w:val="002564B2"/>
    <w:rsid w:val="002609DF"/>
    <w:rsid w:val="002629F7"/>
    <w:rsid w:val="00267F5B"/>
    <w:rsid w:val="00271CE1"/>
    <w:rsid w:val="00275A21"/>
    <w:rsid w:val="002764D3"/>
    <w:rsid w:val="00281D87"/>
    <w:rsid w:val="002840E8"/>
    <w:rsid w:val="00286CD5"/>
    <w:rsid w:val="00295968"/>
    <w:rsid w:val="00296B14"/>
    <w:rsid w:val="00297F91"/>
    <w:rsid w:val="002A25C5"/>
    <w:rsid w:val="002B34CC"/>
    <w:rsid w:val="002C3F10"/>
    <w:rsid w:val="002C4AFA"/>
    <w:rsid w:val="002C7D8F"/>
    <w:rsid w:val="002D3448"/>
    <w:rsid w:val="002E18C5"/>
    <w:rsid w:val="002E2294"/>
    <w:rsid w:val="002E6703"/>
    <w:rsid w:val="002E6A8B"/>
    <w:rsid w:val="002F687A"/>
    <w:rsid w:val="00320449"/>
    <w:rsid w:val="00321A87"/>
    <w:rsid w:val="0033292C"/>
    <w:rsid w:val="003410C8"/>
    <w:rsid w:val="00353FC2"/>
    <w:rsid w:val="00357A24"/>
    <w:rsid w:val="00364011"/>
    <w:rsid w:val="0037428E"/>
    <w:rsid w:val="003843A2"/>
    <w:rsid w:val="003A2495"/>
    <w:rsid w:val="003A4D63"/>
    <w:rsid w:val="003A57BF"/>
    <w:rsid w:val="003B37E9"/>
    <w:rsid w:val="003B506F"/>
    <w:rsid w:val="003D1767"/>
    <w:rsid w:val="003D2C69"/>
    <w:rsid w:val="003D53C4"/>
    <w:rsid w:val="003E3E48"/>
    <w:rsid w:val="003E479F"/>
    <w:rsid w:val="003F40F3"/>
    <w:rsid w:val="003F5260"/>
    <w:rsid w:val="003F7563"/>
    <w:rsid w:val="00402BBE"/>
    <w:rsid w:val="00407FC2"/>
    <w:rsid w:val="00412F93"/>
    <w:rsid w:val="00417292"/>
    <w:rsid w:val="00422D75"/>
    <w:rsid w:val="004323A8"/>
    <w:rsid w:val="004436F4"/>
    <w:rsid w:val="0045436A"/>
    <w:rsid w:val="00460F88"/>
    <w:rsid w:val="00466764"/>
    <w:rsid w:val="0046692E"/>
    <w:rsid w:val="0047185D"/>
    <w:rsid w:val="00474974"/>
    <w:rsid w:val="004800DD"/>
    <w:rsid w:val="00480367"/>
    <w:rsid w:val="00487CF3"/>
    <w:rsid w:val="004A0E0B"/>
    <w:rsid w:val="004B43B5"/>
    <w:rsid w:val="004E2F9C"/>
    <w:rsid w:val="004E364F"/>
    <w:rsid w:val="004E6BC5"/>
    <w:rsid w:val="004F196D"/>
    <w:rsid w:val="00502FA0"/>
    <w:rsid w:val="00504E91"/>
    <w:rsid w:val="0052461F"/>
    <w:rsid w:val="00527E85"/>
    <w:rsid w:val="005368D3"/>
    <w:rsid w:val="005538A8"/>
    <w:rsid w:val="0057304F"/>
    <w:rsid w:val="005752E7"/>
    <w:rsid w:val="00576D8C"/>
    <w:rsid w:val="00581111"/>
    <w:rsid w:val="0059196E"/>
    <w:rsid w:val="005A03A3"/>
    <w:rsid w:val="005A40E8"/>
    <w:rsid w:val="005A4E47"/>
    <w:rsid w:val="005A4F93"/>
    <w:rsid w:val="005B1DDF"/>
    <w:rsid w:val="005B37CB"/>
    <w:rsid w:val="005B64FD"/>
    <w:rsid w:val="005C63E7"/>
    <w:rsid w:val="00606CF7"/>
    <w:rsid w:val="00606D01"/>
    <w:rsid w:val="00611D17"/>
    <w:rsid w:val="006144F9"/>
    <w:rsid w:val="0062413F"/>
    <w:rsid w:val="00635144"/>
    <w:rsid w:val="006374B7"/>
    <w:rsid w:val="00640E7C"/>
    <w:rsid w:val="006457CB"/>
    <w:rsid w:val="00661EB9"/>
    <w:rsid w:val="00673B37"/>
    <w:rsid w:val="00675682"/>
    <w:rsid w:val="006922BD"/>
    <w:rsid w:val="006A2052"/>
    <w:rsid w:val="006A7ADC"/>
    <w:rsid w:val="006B5EF3"/>
    <w:rsid w:val="006C22F4"/>
    <w:rsid w:val="006D2484"/>
    <w:rsid w:val="006D2F30"/>
    <w:rsid w:val="006D6F45"/>
    <w:rsid w:val="006D75AA"/>
    <w:rsid w:val="006E4D3A"/>
    <w:rsid w:val="00706222"/>
    <w:rsid w:val="00711111"/>
    <w:rsid w:val="00714F36"/>
    <w:rsid w:val="00716FFC"/>
    <w:rsid w:val="007216FD"/>
    <w:rsid w:val="00741DB4"/>
    <w:rsid w:val="00743757"/>
    <w:rsid w:val="00745EEF"/>
    <w:rsid w:val="00750B8B"/>
    <w:rsid w:val="00760F75"/>
    <w:rsid w:val="007624CC"/>
    <w:rsid w:val="00764222"/>
    <w:rsid w:val="00776D51"/>
    <w:rsid w:val="00780C7D"/>
    <w:rsid w:val="007810E8"/>
    <w:rsid w:val="0079289F"/>
    <w:rsid w:val="007932F7"/>
    <w:rsid w:val="00796765"/>
    <w:rsid w:val="007A6610"/>
    <w:rsid w:val="007B358D"/>
    <w:rsid w:val="007D023D"/>
    <w:rsid w:val="007D204B"/>
    <w:rsid w:val="007E43CC"/>
    <w:rsid w:val="007E561D"/>
    <w:rsid w:val="007F5BFB"/>
    <w:rsid w:val="0080372D"/>
    <w:rsid w:val="00810A7D"/>
    <w:rsid w:val="00834618"/>
    <w:rsid w:val="00836640"/>
    <w:rsid w:val="008406B2"/>
    <w:rsid w:val="00852CD3"/>
    <w:rsid w:val="008548FE"/>
    <w:rsid w:val="008616F5"/>
    <w:rsid w:val="00863813"/>
    <w:rsid w:val="00880051"/>
    <w:rsid w:val="008B7077"/>
    <w:rsid w:val="008C44A4"/>
    <w:rsid w:val="008D0628"/>
    <w:rsid w:val="008D4DAE"/>
    <w:rsid w:val="008E199F"/>
    <w:rsid w:val="008E5EA6"/>
    <w:rsid w:val="00912F45"/>
    <w:rsid w:val="00912F48"/>
    <w:rsid w:val="00914FB6"/>
    <w:rsid w:val="009222E5"/>
    <w:rsid w:val="00922599"/>
    <w:rsid w:val="00935A80"/>
    <w:rsid w:val="00937CEC"/>
    <w:rsid w:val="00941AAC"/>
    <w:rsid w:val="00942053"/>
    <w:rsid w:val="00944A28"/>
    <w:rsid w:val="0094542D"/>
    <w:rsid w:val="0096519D"/>
    <w:rsid w:val="009A1C98"/>
    <w:rsid w:val="009A3478"/>
    <w:rsid w:val="009A7DBA"/>
    <w:rsid w:val="009B34D1"/>
    <w:rsid w:val="009C3A7A"/>
    <w:rsid w:val="009C7F50"/>
    <w:rsid w:val="009F07E7"/>
    <w:rsid w:val="00A024F8"/>
    <w:rsid w:val="00A07CE6"/>
    <w:rsid w:val="00A1181E"/>
    <w:rsid w:val="00A326DF"/>
    <w:rsid w:val="00A33CA2"/>
    <w:rsid w:val="00A343C2"/>
    <w:rsid w:val="00A5226C"/>
    <w:rsid w:val="00A6279C"/>
    <w:rsid w:val="00A906DF"/>
    <w:rsid w:val="00AA6331"/>
    <w:rsid w:val="00AB3536"/>
    <w:rsid w:val="00AB79BB"/>
    <w:rsid w:val="00AC29F0"/>
    <w:rsid w:val="00AC5261"/>
    <w:rsid w:val="00AD2F6B"/>
    <w:rsid w:val="00AE11C4"/>
    <w:rsid w:val="00AE4ED2"/>
    <w:rsid w:val="00AE5B07"/>
    <w:rsid w:val="00B01AB9"/>
    <w:rsid w:val="00B02BEB"/>
    <w:rsid w:val="00B110E6"/>
    <w:rsid w:val="00B220C9"/>
    <w:rsid w:val="00B24BF5"/>
    <w:rsid w:val="00B426C6"/>
    <w:rsid w:val="00B55E42"/>
    <w:rsid w:val="00B662B6"/>
    <w:rsid w:val="00B702F2"/>
    <w:rsid w:val="00B71261"/>
    <w:rsid w:val="00B82E9E"/>
    <w:rsid w:val="00B93621"/>
    <w:rsid w:val="00BB5818"/>
    <w:rsid w:val="00BD141D"/>
    <w:rsid w:val="00BD4FA5"/>
    <w:rsid w:val="00BD6414"/>
    <w:rsid w:val="00BE70F6"/>
    <w:rsid w:val="00BF2505"/>
    <w:rsid w:val="00C322DD"/>
    <w:rsid w:val="00C3295E"/>
    <w:rsid w:val="00C35FCB"/>
    <w:rsid w:val="00C41493"/>
    <w:rsid w:val="00C478D1"/>
    <w:rsid w:val="00C51484"/>
    <w:rsid w:val="00C51538"/>
    <w:rsid w:val="00C65E87"/>
    <w:rsid w:val="00C741F6"/>
    <w:rsid w:val="00C775A5"/>
    <w:rsid w:val="00C7779A"/>
    <w:rsid w:val="00C80DE0"/>
    <w:rsid w:val="00CC351F"/>
    <w:rsid w:val="00CD5C25"/>
    <w:rsid w:val="00CF1317"/>
    <w:rsid w:val="00CF4912"/>
    <w:rsid w:val="00D01ADD"/>
    <w:rsid w:val="00D07941"/>
    <w:rsid w:val="00D12F68"/>
    <w:rsid w:val="00D20C2A"/>
    <w:rsid w:val="00D2169E"/>
    <w:rsid w:val="00D45557"/>
    <w:rsid w:val="00D5059F"/>
    <w:rsid w:val="00D569AB"/>
    <w:rsid w:val="00D5734B"/>
    <w:rsid w:val="00D57B47"/>
    <w:rsid w:val="00D82103"/>
    <w:rsid w:val="00D95241"/>
    <w:rsid w:val="00D952EB"/>
    <w:rsid w:val="00DA7E72"/>
    <w:rsid w:val="00DB514D"/>
    <w:rsid w:val="00DC1300"/>
    <w:rsid w:val="00DC16E2"/>
    <w:rsid w:val="00DD28BD"/>
    <w:rsid w:val="00DD78E6"/>
    <w:rsid w:val="00DE2F5C"/>
    <w:rsid w:val="00DF3A89"/>
    <w:rsid w:val="00DF518E"/>
    <w:rsid w:val="00E01E95"/>
    <w:rsid w:val="00E05FE4"/>
    <w:rsid w:val="00E1541E"/>
    <w:rsid w:val="00E16112"/>
    <w:rsid w:val="00E23CD3"/>
    <w:rsid w:val="00E25FC7"/>
    <w:rsid w:val="00E2654A"/>
    <w:rsid w:val="00E33504"/>
    <w:rsid w:val="00E4068B"/>
    <w:rsid w:val="00E41F52"/>
    <w:rsid w:val="00E53066"/>
    <w:rsid w:val="00E645C5"/>
    <w:rsid w:val="00E64EDB"/>
    <w:rsid w:val="00E67BA5"/>
    <w:rsid w:val="00E704B0"/>
    <w:rsid w:val="00E73CC8"/>
    <w:rsid w:val="00E77C4A"/>
    <w:rsid w:val="00E847D2"/>
    <w:rsid w:val="00E937F3"/>
    <w:rsid w:val="00EA10BD"/>
    <w:rsid w:val="00EA1D9D"/>
    <w:rsid w:val="00EC158E"/>
    <w:rsid w:val="00ED360E"/>
    <w:rsid w:val="00ED3A8E"/>
    <w:rsid w:val="00EE02AB"/>
    <w:rsid w:val="00EE05DB"/>
    <w:rsid w:val="00EE6A2E"/>
    <w:rsid w:val="00EF14E6"/>
    <w:rsid w:val="00EF3640"/>
    <w:rsid w:val="00F01E8A"/>
    <w:rsid w:val="00F02511"/>
    <w:rsid w:val="00F02ABB"/>
    <w:rsid w:val="00F030B7"/>
    <w:rsid w:val="00F25D0C"/>
    <w:rsid w:val="00F26D79"/>
    <w:rsid w:val="00F4046A"/>
    <w:rsid w:val="00F53581"/>
    <w:rsid w:val="00F542C5"/>
    <w:rsid w:val="00F54EE5"/>
    <w:rsid w:val="00F6661E"/>
    <w:rsid w:val="00F66A5D"/>
    <w:rsid w:val="00F75785"/>
    <w:rsid w:val="00F75BE4"/>
    <w:rsid w:val="00F85E9B"/>
    <w:rsid w:val="00F904A0"/>
    <w:rsid w:val="00F92649"/>
    <w:rsid w:val="00FE38E0"/>
    <w:rsid w:val="00FF02E0"/>
    <w:rsid w:val="00FF1E5B"/>
    <w:rsid w:val="00FF5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4E2F9C"/>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2"/>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2"/>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qFormat/>
    <w:rsid w:val="000907D2"/>
    <w:pPr>
      <w:numPr>
        <w:numId w:val="5"/>
      </w:numPr>
      <w:spacing w:before="240" w:after="240" w:line="240" w:lineRule="auto"/>
      <w:ind w:left="567" w:hanging="567"/>
    </w:pPr>
    <w:rPr>
      <w:b/>
      <w:sz w:val="36"/>
      <w:szCs w:val="36"/>
    </w:rPr>
  </w:style>
  <w:style w:type="paragraph" w:customStyle="1" w:styleId="Podnadpis">
    <w:name w:val="Podnadpis"/>
    <w:basedOn w:val="Odstavecseseznamem"/>
    <w:next w:val="Normln"/>
    <w:qFormat/>
    <w:rsid w:val="000907D2"/>
    <w:pPr>
      <w:numPr>
        <w:ilvl w:val="1"/>
        <w:numId w:val="5"/>
      </w:numPr>
      <w:tabs>
        <w:tab w:val="clear" w:pos="709"/>
        <w:tab w:val="num" w:pos="567"/>
      </w:tabs>
      <w:spacing w:before="120" w:after="120"/>
      <w:ind w:left="567" w:hanging="567"/>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qFormat/>
    <w:rsid w:val="00130407"/>
    <w:pPr>
      <w:ind w:left="720"/>
      <w:contextualSpacing/>
    </w:pPr>
  </w:style>
  <w:style w:type="paragraph" w:customStyle="1" w:styleId="Odrka">
    <w:name w:val="Odrážka"/>
    <w:basedOn w:val="Odstavecseseznamem"/>
    <w:link w:val="OdrkaChar"/>
    <w:qFormat/>
    <w:rsid w:val="007624CC"/>
    <w:pPr>
      <w:numPr>
        <w:numId w:val="1"/>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v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customStyle="1" w:styleId="Stednstnovn11">
    <w:name w:val="Střední stínování 1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customStyle="1" w:styleId="Stednseznam11">
    <w:name w:val="Střední seznam 1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customStyle="1" w:styleId="Stednstnovn21">
    <w:name w:val="Střední stínování 21"/>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mavseznam1">
    <w:name w:val="Tmavý seznam1"/>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customStyle="1" w:styleId="Stednmka31">
    <w:name w:val="Střední mřížka 31"/>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customStyle="1" w:styleId="Barevnmka1">
    <w:name w:val="Barevná mřížka1"/>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customStyle="1" w:styleId="Svtlmka1">
    <w:name w:val="Světlá mřížka1"/>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5"/>
      </w:numPr>
      <w:tabs>
        <w:tab w:val="clear" w:pos="1418"/>
        <w:tab w:val="num" w:pos="1276"/>
      </w:tabs>
      <w:spacing w:before="120" w:after="120"/>
      <w:ind w:left="1276"/>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paragraph" w:styleId="Bezmezer">
    <w:name w:val="No Spacing"/>
    <w:uiPriority w:val="1"/>
    <w:qFormat/>
    <w:rsid w:val="00711111"/>
    <w:pPr>
      <w:autoSpaceDE w:val="0"/>
      <w:autoSpaceDN w:val="0"/>
      <w:adjustRightInd w:val="0"/>
    </w:pPr>
    <w:rPr>
      <w:rFonts w:ascii="ArialMT" w:hAnsi="ArialMT" w:cs="ArialMT"/>
      <w:color w:val="4A4A4A"/>
      <w:lang w:eastAsia="en-US"/>
    </w:rPr>
  </w:style>
  <w:style w:type="paragraph" w:customStyle="1" w:styleId="Nadpis11">
    <w:name w:val="Nadpis 11"/>
    <w:basedOn w:val="Normln"/>
    <w:rsid w:val="008D0628"/>
    <w:pPr>
      <w:numPr>
        <w:numId w:val="9"/>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8D0628"/>
    <w:pPr>
      <w:numPr>
        <w:ilvl w:val="1"/>
        <w:numId w:val="9"/>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8D0628"/>
    <w:pPr>
      <w:numPr>
        <w:ilvl w:val="2"/>
        <w:numId w:val="9"/>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8D0628"/>
    <w:pPr>
      <w:numPr>
        <w:ilvl w:val="3"/>
        <w:numId w:val="9"/>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8D0628"/>
    <w:pPr>
      <w:numPr>
        <w:ilvl w:val="4"/>
        <w:numId w:val="9"/>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8D0628"/>
    <w:pPr>
      <w:numPr>
        <w:ilvl w:val="5"/>
        <w:numId w:val="9"/>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8D0628"/>
    <w:pPr>
      <w:numPr>
        <w:ilvl w:val="6"/>
        <w:numId w:val="9"/>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8D0628"/>
    <w:pPr>
      <w:numPr>
        <w:ilvl w:val="7"/>
        <w:numId w:val="9"/>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8D0628"/>
    <w:pPr>
      <w:numPr>
        <w:ilvl w:val="8"/>
        <w:numId w:val="9"/>
      </w:numPr>
      <w:autoSpaceDE/>
      <w:autoSpaceDN/>
      <w:adjustRightInd/>
      <w:spacing w:line="276" w:lineRule="auto"/>
    </w:pPr>
    <w:rPr>
      <w:rFonts w:ascii="Trebuchet MS" w:hAnsi="Trebuchet MS" w:cs="Trebuchet MS"/>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4E2F9C"/>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2"/>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2"/>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qFormat/>
    <w:rsid w:val="000907D2"/>
    <w:pPr>
      <w:numPr>
        <w:numId w:val="5"/>
      </w:numPr>
      <w:spacing w:before="240" w:after="240" w:line="240" w:lineRule="auto"/>
      <w:ind w:left="567" w:hanging="567"/>
    </w:pPr>
    <w:rPr>
      <w:b/>
      <w:sz w:val="36"/>
      <w:szCs w:val="36"/>
    </w:rPr>
  </w:style>
  <w:style w:type="paragraph" w:customStyle="1" w:styleId="Podnadpis">
    <w:name w:val="Podnadpis"/>
    <w:basedOn w:val="Odstavecseseznamem"/>
    <w:next w:val="Normln"/>
    <w:qFormat/>
    <w:rsid w:val="000907D2"/>
    <w:pPr>
      <w:numPr>
        <w:ilvl w:val="1"/>
        <w:numId w:val="5"/>
      </w:numPr>
      <w:tabs>
        <w:tab w:val="clear" w:pos="709"/>
        <w:tab w:val="num" w:pos="567"/>
      </w:tabs>
      <w:spacing w:before="120" w:after="120"/>
      <w:ind w:left="567" w:hanging="567"/>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qFormat/>
    <w:rsid w:val="00130407"/>
    <w:pPr>
      <w:ind w:left="720"/>
      <w:contextualSpacing/>
    </w:pPr>
  </w:style>
  <w:style w:type="paragraph" w:customStyle="1" w:styleId="Odrka">
    <w:name w:val="Odrážka"/>
    <w:basedOn w:val="Odstavecseseznamem"/>
    <w:link w:val="OdrkaChar"/>
    <w:qFormat/>
    <w:rsid w:val="007624CC"/>
    <w:pPr>
      <w:numPr>
        <w:numId w:val="1"/>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v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customStyle="1" w:styleId="Stednstnovn11">
    <w:name w:val="Střední stínování 1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customStyle="1" w:styleId="Stednseznam11">
    <w:name w:val="Střední seznam 1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customStyle="1" w:styleId="Stednstnovn21">
    <w:name w:val="Střední stínování 21"/>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mavseznam1">
    <w:name w:val="Tmavý seznam1"/>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customStyle="1" w:styleId="Stednmka31">
    <w:name w:val="Střední mřížka 31"/>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customStyle="1" w:styleId="Barevnmka1">
    <w:name w:val="Barevná mřížka1"/>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customStyle="1" w:styleId="Svtlmka1">
    <w:name w:val="Světlá mřížka1"/>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5"/>
      </w:numPr>
      <w:tabs>
        <w:tab w:val="clear" w:pos="1418"/>
        <w:tab w:val="num" w:pos="1276"/>
      </w:tabs>
      <w:spacing w:before="120" w:after="120"/>
      <w:ind w:left="1276"/>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paragraph" w:styleId="Bezmezer">
    <w:name w:val="No Spacing"/>
    <w:uiPriority w:val="1"/>
    <w:qFormat/>
    <w:rsid w:val="00711111"/>
    <w:pPr>
      <w:autoSpaceDE w:val="0"/>
      <w:autoSpaceDN w:val="0"/>
      <w:adjustRightInd w:val="0"/>
    </w:pPr>
    <w:rPr>
      <w:rFonts w:ascii="ArialMT" w:hAnsi="ArialMT" w:cs="ArialMT"/>
      <w:color w:val="4A4A4A"/>
      <w:lang w:eastAsia="en-US"/>
    </w:rPr>
  </w:style>
  <w:style w:type="paragraph" w:customStyle="1" w:styleId="Nadpis11">
    <w:name w:val="Nadpis 11"/>
    <w:basedOn w:val="Normln"/>
    <w:rsid w:val="008D0628"/>
    <w:pPr>
      <w:numPr>
        <w:numId w:val="9"/>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8D0628"/>
    <w:pPr>
      <w:numPr>
        <w:ilvl w:val="1"/>
        <w:numId w:val="9"/>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8D0628"/>
    <w:pPr>
      <w:numPr>
        <w:ilvl w:val="2"/>
        <w:numId w:val="9"/>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8D0628"/>
    <w:pPr>
      <w:numPr>
        <w:ilvl w:val="3"/>
        <w:numId w:val="9"/>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8D0628"/>
    <w:pPr>
      <w:numPr>
        <w:ilvl w:val="4"/>
        <w:numId w:val="9"/>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8D0628"/>
    <w:pPr>
      <w:numPr>
        <w:ilvl w:val="5"/>
        <w:numId w:val="9"/>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8D0628"/>
    <w:pPr>
      <w:numPr>
        <w:ilvl w:val="6"/>
        <w:numId w:val="9"/>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8D0628"/>
    <w:pPr>
      <w:numPr>
        <w:ilvl w:val="7"/>
        <w:numId w:val="9"/>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8D0628"/>
    <w:pPr>
      <w:numPr>
        <w:ilvl w:val="8"/>
        <w:numId w:val="9"/>
      </w:numPr>
      <w:autoSpaceDE/>
      <w:autoSpaceDN/>
      <w:adjustRightInd/>
      <w:spacing w:line="276" w:lineRule="auto"/>
    </w:pPr>
    <w:rPr>
      <w:rFonts w:ascii="Trebuchet MS" w:hAnsi="Trebuchet MS" w:cs="Trebuchet M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04796">
      <w:bodyDiv w:val="1"/>
      <w:marLeft w:val="0"/>
      <w:marRight w:val="0"/>
      <w:marTop w:val="0"/>
      <w:marBottom w:val="0"/>
      <w:divBdr>
        <w:top w:val="none" w:sz="0" w:space="0" w:color="auto"/>
        <w:left w:val="none" w:sz="0" w:space="0" w:color="auto"/>
        <w:bottom w:val="none" w:sz="0" w:space="0" w:color="auto"/>
        <w:right w:val="none" w:sz="0" w:space="0" w:color="auto"/>
      </w:divBdr>
    </w:div>
    <w:div w:id="505365693">
      <w:bodyDiv w:val="1"/>
      <w:marLeft w:val="0"/>
      <w:marRight w:val="0"/>
      <w:marTop w:val="0"/>
      <w:marBottom w:val="0"/>
      <w:divBdr>
        <w:top w:val="none" w:sz="0" w:space="0" w:color="auto"/>
        <w:left w:val="none" w:sz="0" w:space="0" w:color="auto"/>
        <w:bottom w:val="none" w:sz="0" w:space="0" w:color="auto"/>
        <w:right w:val="none" w:sz="0" w:space="0" w:color="auto"/>
      </w:divBdr>
    </w:div>
    <w:div w:id="614289541">
      <w:bodyDiv w:val="1"/>
      <w:marLeft w:val="0"/>
      <w:marRight w:val="0"/>
      <w:marTop w:val="0"/>
      <w:marBottom w:val="0"/>
      <w:divBdr>
        <w:top w:val="none" w:sz="0" w:space="0" w:color="auto"/>
        <w:left w:val="none" w:sz="0" w:space="0" w:color="auto"/>
        <w:bottom w:val="none" w:sz="0" w:space="0" w:color="auto"/>
        <w:right w:val="none" w:sz="0" w:space="0" w:color="auto"/>
      </w:divBdr>
    </w:div>
    <w:div w:id="823157567">
      <w:bodyDiv w:val="1"/>
      <w:marLeft w:val="0"/>
      <w:marRight w:val="0"/>
      <w:marTop w:val="0"/>
      <w:marBottom w:val="0"/>
      <w:divBdr>
        <w:top w:val="none" w:sz="0" w:space="0" w:color="auto"/>
        <w:left w:val="none" w:sz="0" w:space="0" w:color="auto"/>
        <w:bottom w:val="none" w:sz="0" w:space="0" w:color="auto"/>
        <w:right w:val="none" w:sz="0" w:space="0" w:color="auto"/>
      </w:divBdr>
    </w:div>
    <w:div w:id="16876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footer7.xml.rels><?xml version="1.0" encoding="UTF-8" standalone="yes"?>
<Relationships xmlns="http://schemas.openxmlformats.org/package/2006/relationships"><Relationship Id="rId1" Type="http://schemas.openxmlformats.org/officeDocument/2006/relationships/image" Target="media/image4.emf"/></Relationships>
</file>

<file path=word/_rels/footer9.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10.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header4.xml.rels><?xml version="1.0" encoding="UTF-8" standalone="yes"?>
<Relationships xmlns="http://schemas.openxmlformats.org/package/2006/relationships"><Relationship Id="rId1" Type="http://schemas.openxmlformats.org/officeDocument/2006/relationships/image" Target="media/image5.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5.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header8.xml.rels><?xml version="1.0" encoding="UTF-8" standalone="yes"?>
<Relationships xmlns="http://schemas.openxmlformats.org/package/2006/relationships"><Relationship Id="rId1" Type="http://schemas.openxmlformats.org/officeDocument/2006/relationships/image" Target="media/image5.emf"/></Relationships>
</file>

<file path=word/_rels/header9.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3.xml><?xml version="1.0" encoding="utf-8"?>
<ds:datastoreItem xmlns:ds="http://schemas.openxmlformats.org/officeDocument/2006/customXml" ds:itemID="{63B9BCB0-1F62-46CC-9AA5-66DF315B6691}">
  <ds:schemaRefs>
    <ds:schemaRef ds:uri="http://schemas.microsoft.com/office/2006/metadata/properties"/>
  </ds:schemaRefs>
</ds:datastoreItem>
</file>

<file path=customXml/itemProps4.xml><?xml version="1.0" encoding="utf-8"?>
<ds:datastoreItem xmlns:ds="http://schemas.openxmlformats.org/officeDocument/2006/customXml" ds:itemID="{497D9B99-CEFC-40C4-8F42-73ED13E6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5251</Words>
  <Characters>30987</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Jantac Petr</dc:creator>
  <cp:lastModifiedBy>Smutná Jaroslava</cp:lastModifiedBy>
  <cp:revision>39</cp:revision>
  <cp:lastPrinted>2017-03-17T08:14:00Z</cp:lastPrinted>
  <dcterms:created xsi:type="dcterms:W3CDTF">2017-03-17T07:15:00Z</dcterms:created>
  <dcterms:modified xsi:type="dcterms:W3CDTF">2017-04-18T07:19:00Z</dcterms:modified>
</cp:coreProperties>
</file>