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A" w:rsidRPr="007F1889" w:rsidRDefault="00FF49AA" w:rsidP="00BD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889">
        <w:rPr>
          <w:rFonts w:ascii="Times New Roman" w:hAnsi="Times New Roman"/>
          <w:b/>
          <w:sz w:val="28"/>
          <w:szCs w:val="28"/>
        </w:rPr>
        <w:t>Dodatek č. 1</w:t>
      </w:r>
    </w:p>
    <w:p w:rsidR="00FF49AA" w:rsidRPr="0041026E" w:rsidRDefault="00FF49AA" w:rsidP="00BD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26E">
        <w:rPr>
          <w:rFonts w:ascii="Times New Roman" w:hAnsi="Times New Roman"/>
          <w:b/>
          <w:sz w:val="24"/>
          <w:szCs w:val="24"/>
        </w:rPr>
        <w:t>k</w:t>
      </w:r>
      <w:r w:rsidR="00BD493E" w:rsidRPr="0041026E">
        <w:rPr>
          <w:rFonts w:ascii="Times New Roman" w:hAnsi="Times New Roman"/>
          <w:b/>
          <w:sz w:val="24"/>
          <w:szCs w:val="24"/>
        </w:rPr>
        <w:t>e</w:t>
      </w:r>
      <w:r w:rsidRPr="0041026E">
        <w:rPr>
          <w:rFonts w:ascii="Times New Roman" w:hAnsi="Times New Roman"/>
          <w:b/>
          <w:sz w:val="24"/>
          <w:szCs w:val="24"/>
        </w:rPr>
        <w:t xml:space="preserve"> </w:t>
      </w:r>
      <w:r w:rsidR="00BD493E" w:rsidRPr="0041026E">
        <w:rPr>
          <w:rFonts w:ascii="Times New Roman" w:hAnsi="Times New Roman"/>
          <w:b/>
          <w:sz w:val="24"/>
          <w:szCs w:val="24"/>
        </w:rPr>
        <w:t>S</w:t>
      </w:r>
      <w:r w:rsidRPr="0041026E">
        <w:rPr>
          <w:rFonts w:ascii="Times New Roman" w:hAnsi="Times New Roman"/>
          <w:b/>
          <w:sz w:val="24"/>
          <w:szCs w:val="24"/>
        </w:rPr>
        <w:t xml:space="preserve">mlouvě o </w:t>
      </w:r>
      <w:r w:rsidR="00EA26D3">
        <w:rPr>
          <w:rFonts w:ascii="Times New Roman" w:hAnsi="Times New Roman"/>
          <w:b/>
          <w:sz w:val="24"/>
          <w:szCs w:val="24"/>
        </w:rPr>
        <w:t>dílo</w:t>
      </w:r>
      <w:r w:rsidRPr="0041026E">
        <w:rPr>
          <w:rFonts w:ascii="Times New Roman" w:hAnsi="Times New Roman"/>
          <w:b/>
          <w:sz w:val="24"/>
          <w:szCs w:val="24"/>
        </w:rPr>
        <w:t xml:space="preserve"> </w:t>
      </w:r>
      <w:r w:rsidR="00B47F92" w:rsidRPr="0041026E">
        <w:rPr>
          <w:rFonts w:ascii="Times New Roman" w:hAnsi="Times New Roman"/>
          <w:b/>
          <w:sz w:val="24"/>
          <w:szCs w:val="24"/>
        </w:rPr>
        <w:t>č. SLL JL/</w:t>
      </w:r>
      <w:r w:rsidR="00EA26D3">
        <w:rPr>
          <w:rFonts w:ascii="Times New Roman" w:hAnsi="Times New Roman"/>
          <w:b/>
          <w:sz w:val="24"/>
          <w:szCs w:val="24"/>
        </w:rPr>
        <w:t>007</w:t>
      </w:r>
      <w:r w:rsidR="00643A82" w:rsidRPr="0041026E">
        <w:rPr>
          <w:rFonts w:ascii="Times New Roman" w:hAnsi="Times New Roman"/>
          <w:b/>
          <w:sz w:val="24"/>
          <w:szCs w:val="24"/>
        </w:rPr>
        <w:t>/</w:t>
      </w:r>
      <w:r w:rsidR="00EA26D3">
        <w:rPr>
          <w:rFonts w:ascii="Times New Roman" w:hAnsi="Times New Roman"/>
          <w:b/>
          <w:sz w:val="24"/>
          <w:szCs w:val="24"/>
        </w:rPr>
        <w:t>2021</w:t>
      </w:r>
    </w:p>
    <w:p w:rsidR="00C70090" w:rsidRPr="007F1889" w:rsidRDefault="00C70090" w:rsidP="00BD493E">
      <w:pPr>
        <w:spacing w:after="0" w:line="240" w:lineRule="auto"/>
        <w:rPr>
          <w:rFonts w:ascii="Times New Roman" w:hAnsi="Times New Roman"/>
        </w:rPr>
      </w:pPr>
    </w:p>
    <w:p w:rsidR="00C70090" w:rsidRPr="0041026E" w:rsidRDefault="00C70090" w:rsidP="00BD493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1026E">
        <w:rPr>
          <w:rFonts w:ascii="Times New Roman" w:hAnsi="Times New Roman"/>
          <w:sz w:val="18"/>
          <w:szCs w:val="18"/>
        </w:rPr>
        <w:t>uzavřený dnešního dne, měsíce a roku mezi smluvními stranami:</w:t>
      </w:r>
    </w:p>
    <w:p w:rsidR="00C70090" w:rsidRPr="007F1889" w:rsidRDefault="00C70090" w:rsidP="00BD493E">
      <w:pPr>
        <w:spacing w:after="0" w:line="240" w:lineRule="auto"/>
        <w:rPr>
          <w:rFonts w:ascii="Times New Roman" w:hAnsi="Times New Roman"/>
        </w:rPr>
      </w:pPr>
    </w:p>
    <w:p w:rsidR="00FF49AA" w:rsidRPr="007F1889" w:rsidRDefault="00FF49AA" w:rsidP="00BD493E">
      <w:pPr>
        <w:pStyle w:val="Zkladntext"/>
        <w:jc w:val="both"/>
        <w:rPr>
          <w:sz w:val="22"/>
          <w:szCs w:val="22"/>
        </w:rPr>
      </w:pPr>
      <w:r w:rsidRPr="007F1889">
        <w:rPr>
          <w:sz w:val="22"/>
          <w:szCs w:val="22"/>
        </w:rPr>
        <w:t>Státní léčebné lázně Janské Lázně, státní podnik</w:t>
      </w:r>
    </w:p>
    <w:p w:rsidR="00FF49AA" w:rsidRPr="007F1889" w:rsidRDefault="00C70090" w:rsidP="00BD493E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 xml:space="preserve">se sídlem </w:t>
      </w:r>
      <w:r w:rsidR="00FF49AA" w:rsidRPr="007F1889">
        <w:rPr>
          <w:b w:val="0"/>
          <w:sz w:val="22"/>
          <w:szCs w:val="22"/>
        </w:rPr>
        <w:t>Náměstí Svobody 272, 542 25 Janské Lázně</w:t>
      </w:r>
    </w:p>
    <w:p w:rsidR="00FF49AA" w:rsidRPr="007F1889" w:rsidRDefault="00FF49AA" w:rsidP="00BD493E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>IČ</w:t>
      </w:r>
      <w:r w:rsidR="00C70090" w:rsidRPr="007F1889">
        <w:rPr>
          <w:b w:val="0"/>
          <w:sz w:val="22"/>
          <w:szCs w:val="22"/>
        </w:rPr>
        <w:t>O</w:t>
      </w:r>
      <w:r w:rsidRPr="007F1889">
        <w:rPr>
          <w:b w:val="0"/>
          <w:sz w:val="22"/>
          <w:szCs w:val="22"/>
        </w:rPr>
        <w:t>:</w:t>
      </w:r>
      <w:r w:rsidR="00C70090" w:rsidRPr="007F1889">
        <w:rPr>
          <w:b w:val="0"/>
          <w:sz w:val="22"/>
          <w:szCs w:val="22"/>
        </w:rPr>
        <w:t xml:space="preserve"> </w:t>
      </w:r>
      <w:r w:rsidRPr="007F1889">
        <w:rPr>
          <w:b w:val="0"/>
          <w:sz w:val="22"/>
          <w:szCs w:val="22"/>
        </w:rPr>
        <w:t>00024007</w:t>
      </w:r>
      <w:r w:rsidR="00C70090" w:rsidRPr="007F1889">
        <w:rPr>
          <w:b w:val="0"/>
          <w:sz w:val="22"/>
          <w:szCs w:val="22"/>
        </w:rPr>
        <w:t xml:space="preserve">, DIČ: </w:t>
      </w:r>
      <w:r w:rsidRPr="007F1889">
        <w:rPr>
          <w:b w:val="0"/>
          <w:sz w:val="22"/>
          <w:szCs w:val="22"/>
        </w:rPr>
        <w:t>CZ00024007</w:t>
      </w:r>
    </w:p>
    <w:p w:rsidR="00FF49AA" w:rsidRPr="007F1889" w:rsidRDefault="00C70090" w:rsidP="00BD493E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 xml:space="preserve">zapsaný </w:t>
      </w:r>
      <w:r w:rsidR="00FF49AA" w:rsidRPr="007F1889">
        <w:rPr>
          <w:b w:val="0"/>
          <w:sz w:val="22"/>
          <w:szCs w:val="22"/>
        </w:rPr>
        <w:t>v OR, vedeném u KS</w:t>
      </w:r>
      <w:r w:rsidR="00B47F92" w:rsidRPr="007F1889">
        <w:rPr>
          <w:b w:val="0"/>
          <w:sz w:val="22"/>
          <w:szCs w:val="22"/>
        </w:rPr>
        <w:t xml:space="preserve"> Hradec Králové, pod </w:t>
      </w:r>
      <w:proofErr w:type="spellStart"/>
      <w:proofErr w:type="gramStart"/>
      <w:r w:rsidR="00B47F92" w:rsidRPr="007F1889">
        <w:rPr>
          <w:b w:val="0"/>
          <w:sz w:val="22"/>
          <w:szCs w:val="22"/>
        </w:rPr>
        <w:t>sp.zn</w:t>
      </w:r>
      <w:proofErr w:type="spellEnd"/>
      <w:r w:rsidR="00B47F92" w:rsidRPr="007F1889">
        <w:rPr>
          <w:b w:val="0"/>
          <w:sz w:val="22"/>
          <w:szCs w:val="22"/>
        </w:rPr>
        <w:t>.</w:t>
      </w:r>
      <w:proofErr w:type="gramEnd"/>
      <w:r w:rsidR="00B47F92" w:rsidRPr="007F1889">
        <w:rPr>
          <w:b w:val="0"/>
          <w:sz w:val="22"/>
          <w:szCs w:val="22"/>
        </w:rPr>
        <w:t xml:space="preserve">: A </w:t>
      </w:r>
      <w:r w:rsidR="00FF49AA" w:rsidRPr="007F1889">
        <w:rPr>
          <w:b w:val="0"/>
          <w:sz w:val="22"/>
          <w:szCs w:val="22"/>
        </w:rPr>
        <w:t>XII 253</w:t>
      </w:r>
    </w:p>
    <w:p w:rsidR="00FF49AA" w:rsidRPr="007F1889" w:rsidRDefault="00C70090" w:rsidP="00BD493E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 xml:space="preserve">zastoupený </w:t>
      </w:r>
      <w:proofErr w:type="spellStart"/>
      <w:r w:rsidR="00F41001">
        <w:rPr>
          <w:b w:val="0"/>
          <w:sz w:val="22"/>
          <w:szCs w:val="22"/>
        </w:rPr>
        <w:t>xxx</w:t>
      </w:r>
      <w:proofErr w:type="spellEnd"/>
      <w:r w:rsidR="00AA63DD">
        <w:rPr>
          <w:b w:val="0"/>
          <w:sz w:val="22"/>
          <w:szCs w:val="22"/>
        </w:rPr>
        <w:t>, ředitelem</w:t>
      </w:r>
    </w:p>
    <w:p w:rsidR="00FF49AA" w:rsidRPr="007F1889" w:rsidRDefault="00C70090" w:rsidP="00BD493E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>(</w:t>
      </w:r>
      <w:r w:rsidR="00FF49AA" w:rsidRPr="007F1889">
        <w:rPr>
          <w:b w:val="0"/>
          <w:sz w:val="22"/>
          <w:szCs w:val="22"/>
        </w:rPr>
        <w:t>dále jen „</w:t>
      </w:r>
      <w:r w:rsidR="008A2CC4">
        <w:rPr>
          <w:sz w:val="22"/>
          <w:szCs w:val="22"/>
        </w:rPr>
        <w:t>O</w:t>
      </w:r>
      <w:r w:rsidR="00270C7D" w:rsidRPr="007F1889">
        <w:rPr>
          <w:sz w:val="22"/>
          <w:szCs w:val="22"/>
        </w:rPr>
        <w:t>bjednatel</w:t>
      </w:r>
      <w:r w:rsidR="00FF49AA" w:rsidRPr="007F1889">
        <w:rPr>
          <w:sz w:val="22"/>
          <w:szCs w:val="22"/>
        </w:rPr>
        <w:t>“</w:t>
      </w:r>
      <w:r w:rsidRPr="007F1889">
        <w:rPr>
          <w:b w:val="0"/>
          <w:sz w:val="22"/>
          <w:szCs w:val="22"/>
        </w:rPr>
        <w:t>)</w:t>
      </w:r>
    </w:p>
    <w:p w:rsidR="00C70090" w:rsidRPr="0041026E" w:rsidRDefault="00C70090" w:rsidP="00BD493E">
      <w:pPr>
        <w:pStyle w:val="Zkladntext"/>
        <w:jc w:val="center"/>
        <w:rPr>
          <w:b w:val="0"/>
          <w:i/>
          <w:sz w:val="6"/>
          <w:szCs w:val="6"/>
        </w:rPr>
      </w:pPr>
    </w:p>
    <w:p w:rsidR="00FF49AA" w:rsidRPr="007F1889" w:rsidRDefault="00FF49AA" w:rsidP="00EA26D3">
      <w:pPr>
        <w:pStyle w:val="Zkladntext"/>
        <w:spacing w:before="120" w:after="120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>a</w:t>
      </w:r>
    </w:p>
    <w:p w:rsidR="00FF49AA" w:rsidRPr="0041026E" w:rsidRDefault="00FF49AA" w:rsidP="00BD493E">
      <w:pPr>
        <w:pStyle w:val="Zkladntext"/>
        <w:jc w:val="both"/>
        <w:rPr>
          <w:b w:val="0"/>
          <w:sz w:val="6"/>
          <w:szCs w:val="6"/>
        </w:rPr>
      </w:pPr>
      <w:r w:rsidRPr="0041026E">
        <w:rPr>
          <w:b w:val="0"/>
          <w:sz w:val="6"/>
          <w:szCs w:val="6"/>
        </w:rPr>
        <w:t xml:space="preserve">  </w:t>
      </w:r>
    </w:p>
    <w:p w:rsidR="00004147" w:rsidRPr="00FD3347" w:rsidRDefault="00EA26D3" w:rsidP="0000414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DOKER s.r.o.</w:t>
      </w:r>
    </w:p>
    <w:p w:rsidR="00004147" w:rsidRPr="00FD3347" w:rsidRDefault="00004147" w:rsidP="00004147">
      <w:pPr>
        <w:pStyle w:val="Zkladntext"/>
        <w:jc w:val="both"/>
        <w:rPr>
          <w:b w:val="0"/>
          <w:sz w:val="22"/>
          <w:szCs w:val="22"/>
        </w:rPr>
      </w:pPr>
      <w:r w:rsidRPr="00FD3347">
        <w:rPr>
          <w:b w:val="0"/>
          <w:sz w:val="22"/>
          <w:szCs w:val="22"/>
        </w:rPr>
        <w:t xml:space="preserve">se sídlem </w:t>
      </w:r>
      <w:r w:rsidR="00EA26D3">
        <w:rPr>
          <w:b w:val="0"/>
          <w:sz w:val="22"/>
          <w:szCs w:val="22"/>
        </w:rPr>
        <w:t>Zemědělská 898/3, 500 03 Hradec Králové</w:t>
      </w:r>
    </w:p>
    <w:p w:rsidR="00004147" w:rsidRPr="00FD3347" w:rsidRDefault="00004147" w:rsidP="00004147">
      <w:pPr>
        <w:pStyle w:val="Zkladntext"/>
        <w:jc w:val="both"/>
        <w:rPr>
          <w:b w:val="0"/>
          <w:sz w:val="22"/>
          <w:szCs w:val="22"/>
        </w:rPr>
      </w:pPr>
      <w:r w:rsidRPr="00FD3347">
        <w:rPr>
          <w:b w:val="0"/>
          <w:sz w:val="22"/>
          <w:szCs w:val="22"/>
        </w:rPr>
        <w:t xml:space="preserve">IČO: </w:t>
      </w:r>
      <w:r w:rsidR="00EA26D3">
        <w:rPr>
          <w:b w:val="0"/>
          <w:sz w:val="22"/>
          <w:szCs w:val="22"/>
        </w:rPr>
        <w:t>28790812</w:t>
      </w:r>
      <w:r w:rsidRPr="00FD3347">
        <w:rPr>
          <w:b w:val="0"/>
          <w:sz w:val="22"/>
          <w:szCs w:val="22"/>
        </w:rPr>
        <w:t xml:space="preserve">, DIČ: </w:t>
      </w:r>
      <w:r w:rsidR="00300B1D">
        <w:rPr>
          <w:b w:val="0"/>
          <w:sz w:val="22"/>
          <w:szCs w:val="22"/>
        </w:rPr>
        <w:t>CZ</w:t>
      </w:r>
      <w:r w:rsidR="00EA26D3">
        <w:rPr>
          <w:b w:val="0"/>
          <w:sz w:val="22"/>
          <w:szCs w:val="22"/>
        </w:rPr>
        <w:t>28790812</w:t>
      </w:r>
    </w:p>
    <w:p w:rsidR="00004147" w:rsidRPr="00FD3347" w:rsidRDefault="00004147" w:rsidP="00004147">
      <w:pPr>
        <w:pStyle w:val="Zkladntext"/>
        <w:jc w:val="both"/>
        <w:rPr>
          <w:b w:val="0"/>
          <w:sz w:val="22"/>
          <w:szCs w:val="22"/>
        </w:rPr>
      </w:pPr>
      <w:r w:rsidRPr="00FD3347">
        <w:rPr>
          <w:b w:val="0"/>
          <w:sz w:val="22"/>
          <w:szCs w:val="22"/>
        </w:rPr>
        <w:t xml:space="preserve">zapsaná v obchodním rejstříku vedeném </w:t>
      </w:r>
      <w:r w:rsidR="00300B1D">
        <w:rPr>
          <w:b w:val="0"/>
          <w:sz w:val="22"/>
          <w:szCs w:val="22"/>
        </w:rPr>
        <w:t>Krajským</w:t>
      </w:r>
      <w:r w:rsidRPr="00FD3347">
        <w:rPr>
          <w:b w:val="0"/>
          <w:sz w:val="22"/>
          <w:szCs w:val="22"/>
        </w:rPr>
        <w:t xml:space="preserve"> soudem v</w:t>
      </w:r>
      <w:r w:rsidR="00300B1D">
        <w:rPr>
          <w:b w:val="0"/>
          <w:sz w:val="22"/>
          <w:szCs w:val="22"/>
        </w:rPr>
        <w:t> Hradci Králové</w:t>
      </w:r>
      <w:r w:rsidRPr="00FD3347">
        <w:rPr>
          <w:b w:val="0"/>
          <w:sz w:val="22"/>
          <w:szCs w:val="22"/>
        </w:rPr>
        <w:t xml:space="preserve">, </w:t>
      </w:r>
      <w:proofErr w:type="spellStart"/>
      <w:r w:rsidRPr="00FD3347">
        <w:rPr>
          <w:b w:val="0"/>
          <w:sz w:val="22"/>
          <w:szCs w:val="22"/>
        </w:rPr>
        <w:t>sp</w:t>
      </w:r>
      <w:proofErr w:type="spellEnd"/>
      <w:r w:rsidRPr="00FD3347">
        <w:rPr>
          <w:b w:val="0"/>
          <w:sz w:val="22"/>
          <w:szCs w:val="22"/>
        </w:rPr>
        <w:t xml:space="preserve">. zn. </w:t>
      </w:r>
      <w:r w:rsidR="00EA26D3">
        <w:rPr>
          <w:b w:val="0"/>
          <w:sz w:val="22"/>
          <w:szCs w:val="22"/>
        </w:rPr>
        <w:t>C 27682</w:t>
      </w:r>
    </w:p>
    <w:p w:rsidR="00004147" w:rsidRPr="00004147" w:rsidRDefault="00004147" w:rsidP="00004147">
      <w:pPr>
        <w:pStyle w:val="Zkladntext"/>
        <w:jc w:val="both"/>
        <w:rPr>
          <w:b w:val="0"/>
          <w:sz w:val="22"/>
          <w:szCs w:val="22"/>
        </w:rPr>
      </w:pPr>
      <w:r w:rsidRPr="00FD3347">
        <w:rPr>
          <w:b w:val="0"/>
          <w:sz w:val="22"/>
          <w:szCs w:val="22"/>
        </w:rPr>
        <w:t xml:space="preserve">zastoupena </w:t>
      </w:r>
      <w:proofErr w:type="spellStart"/>
      <w:r w:rsidR="00F41001">
        <w:rPr>
          <w:b w:val="0"/>
          <w:sz w:val="22"/>
          <w:szCs w:val="22"/>
        </w:rPr>
        <w:t>xxx</w:t>
      </w:r>
      <w:proofErr w:type="spellEnd"/>
      <w:r w:rsidR="00EA26D3">
        <w:rPr>
          <w:b w:val="0"/>
          <w:sz w:val="22"/>
          <w:szCs w:val="22"/>
        </w:rPr>
        <w:t>, jednatelem</w:t>
      </w:r>
      <w:r w:rsidRPr="00004147">
        <w:rPr>
          <w:b w:val="0"/>
          <w:sz w:val="22"/>
          <w:szCs w:val="22"/>
        </w:rPr>
        <w:t xml:space="preserve"> </w:t>
      </w:r>
    </w:p>
    <w:p w:rsidR="00FF49AA" w:rsidRPr="007F1889" w:rsidRDefault="00C70090" w:rsidP="00004147">
      <w:pPr>
        <w:pStyle w:val="Zkladntext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>(</w:t>
      </w:r>
      <w:r w:rsidR="00FF49AA" w:rsidRPr="007F1889">
        <w:rPr>
          <w:b w:val="0"/>
          <w:sz w:val="22"/>
          <w:szCs w:val="22"/>
        </w:rPr>
        <w:t>dále jen „</w:t>
      </w:r>
      <w:r w:rsidR="00EA26D3">
        <w:rPr>
          <w:sz w:val="22"/>
          <w:szCs w:val="22"/>
        </w:rPr>
        <w:t>Zhotovitel</w:t>
      </w:r>
      <w:r w:rsidR="00FF49AA" w:rsidRPr="007F1889">
        <w:rPr>
          <w:sz w:val="22"/>
          <w:szCs w:val="22"/>
        </w:rPr>
        <w:t>“</w:t>
      </w:r>
      <w:r w:rsidRPr="007F1889">
        <w:rPr>
          <w:b w:val="0"/>
          <w:sz w:val="22"/>
          <w:szCs w:val="22"/>
        </w:rPr>
        <w:t>)</w:t>
      </w:r>
    </w:p>
    <w:p w:rsidR="00316699" w:rsidRPr="007F1889" w:rsidRDefault="00316699" w:rsidP="00BD493E">
      <w:pPr>
        <w:pStyle w:val="Bezmezer"/>
        <w:jc w:val="center"/>
        <w:rPr>
          <w:rFonts w:ascii="Times New Roman" w:hAnsi="Times New Roman"/>
          <w:b/>
        </w:rPr>
      </w:pPr>
    </w:p>
    <w:p w:rsidR="00FF49AA" w:rsidRPr="007F1889" w:rsidRDefault="00FF49AA" w:rsidP="00EA26D3">
      <w:pPr>
        <w:pStyle w:val="Bezmezer"/>
        <w:spacing w:after="120"/>
        <w:jc w:val="center"/>
        <w:rPr>
          <w:rFonts w:ascii="Times New Roman" w:hAnsi="Times New Roman"/>
          <w:b/>
        </w:rPr>
      </w:pPr>
      <w:r w:rsidRPr="007F1889">
        <w:rPr>
          <w:rFonts w:ascii="Times New Roman" w:hAnsi="Times New Roman"/>
          <w:b/>
        </w:rPr>
        <w:t>I.</w:t>
      </w:r>
      <w:r w:rsidR="00D041DA" w:rsidRPr="007F1889">
        <w:rPr>
          <w:rFonts w:ascii="Times New Roman" w:hAnsi="Times New Roman"/>
          <w:b/>
        </w:rPr>
        <w:t xml:space="preserve"> </w:t>
      </w:r>
      <w:r w:rsidRPr="007F1889">
        <w:rPr>
          <w:rFonts w:ascii="Times New Roman" w:hAnsi="Times New Roman"/>
          <w:b/>
        </w:rPr>
        <w:t>Úvodní</w:t>
      </w:r>
      <w:r w:rsidR="00D041DA" w:rsidRPr="007F1889">
        <w:rPr>
          <w:rFonts w:ascii="Times New Roman" w:hAnsi="Times New Roman"/>
          <w:b/>
        </w:rPr>
        <w:t xml:space="preserve"> </w:t>
      </w:r>
      <w:r w:rsidRPr="007F1889">
        <w:rPr>
          <w:rFonts w:ascii="Times New Roman" w:hAnsi="Times New Roman"/>
          <w:b/>
        </w:rPr>
        <w:t>ustanovení</w:t>
      </w:r>
    </w:p>
    <w:p w:rsidR="00FF49AA" w:rsidRPr="0041026E" w:rsidRDefault="00FF49AA" w:rsidP="00BD493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6"/>
          <w:szCs w:val="6"/>
        </w:rPr>
      </w:pPr>
    </w:p>
    <w:p w:rsidR="00FF49AA" w:rsidRPr="007F1889" w:rsidRDefault="00FF49AA" w:rsidP="00BD493E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 xml:space="preserve">Smluvní strany </w:t>
      </w:r>
      <w:r w:rsidR="00270C7D" w:rsidRPr="007F1889">
        <w:rPr>
          <w:b w:val="0"/>
          <w:sz w:val="22"/>
          <w:szCs w:val="22"/>
        </w:rPr>
        <w:t>na základě výběrového řízení pro veřejnou zakázku malého rozsahu s názvem „</w:t>
      </w:r>
      <w:r w:rsidR="00EA26D3">
        <w:rPr>
          <w:b w:val="0"/>
          <w:sz w:val="22"/>
          <w:szCs w:val="22"/>
        </w:rPr>
        <w:t>Oprava zárubní zdi II</w:t>
      </w:r>
      <w:r w:rsidR="00270C7D" w:rsidRPr="007F1889">
        <w:rPr>
          <w:b w:val="0"/>
          <w:sz w:val="22"/>
          <w:szCs w:val="22"/>
        </w:rPr>
        <w:t>“ uzavřely</w:t>
      </w:r>
      <w:r w:rsidRPr="007F1889">
        <w:rPr>
          <w:b w:val="0"/>
          <w:sz w:val="22"/>
          <w:szCs w:val="22"/>
        </w:rPr>
        <w:t xml:space="preserve"> dne </w:t>
      </w:r>
      <w:r w:rsidR="00EA26D3">
        <w:rPr>
          <w:b w:val="0"/>
          <w:sz w:val="22"/>
          <w:szCs w:val="22"/>
        </w:rPr>
        <w:t>15.12.2021</w:t>
      </w:r>
      <w:r w:rsidRPr="007F1889">
        <w:rPr>
          <w:b w:val="0"/>
          <w:sz w:val="22"/>
          <w:szCs w:val="22"/>
        </w:rPr>
        <w:t xml:space="preserve"> mezi sebou </w:t>
      </w:r>
      <w:r w:rsidR="00BD493E" w:rsidRPr="007F1889">
        <w:rPr>
          <w:b w:val="0"/>
          <w:sz w:val="22"/>
          <w:szCs w:val="22"/>
        </w:rPr>
        <w:t>S</w:t>
      </w:r>
      <w:r w:rsidRPr="007F1889">
        <w:rPr>
          <w:b w:val="0"/>
          <w:sz w:val="22"/>
          <w:szCs w:val="22"/>
        </w:rPr>
        <w:t xml:space="preserve">mlouvu o </w:t>
      </w:r>
      <w:r w:rsidR="00EA26D3">
        <w:rPr>
          <w:b w:val="0"/>
          <w:sz w:val="22"/>
          <w:szCs w:val="22"/>
        </w:rPr>
        <w:t>dílo</w:t>
      </w:r>
      <w:r w:rsidR="008A2CC4">
        <w:rPr>
          <w:b w:val="0"/>
          <w:sz w:val="22"/>
          <w:szCs w:val="22"/>
        </w:rPr>
        <w:t xml:space="preserve"> č. SLLJL/</w:t>
      </w:r>
      <w:r w:rsidR="00EA26D3">
        <w:rPr>
          <w:b w:val="0"/>
          <w:sz w:val="22"/>
          <w:szCs w:val="22"/>
        </w:rPr>
        <w:t>007</w:t>
      </w:r>
      <w:r w:rsidR="008A2CC4" w:rsidRPr="00300B1D">
        <w:rPr>
          <w:b w:val="0"/>
          <w:sz w:val="22"/>
          <w:szCs w:val="22"/>
        </w:rPr>
        <w:t>/</w:t>
      </w:r>
      <w:r w:rsidR="00EA26D3">
        <w:rPr>
          <w:b w:val="0"/>
          <w:sz w:val="22"/>
          <w:szCs w:val="22"/>
        </w:rPr>
        <w:t>2021</w:t>
      </w:r>
      <w:r w:rsidRPr="007F1889">
        <w:rPr>
          <w:b w:val="0"/>
          <w:sz w:val="22"/>
          <w:szCs w:val="22"/>
        </w:rPr>
        <w:t xml:space="preserve">, </w:t>
      </w:r>
      <w:r w:rsidR="00163813" w:rsidRPr="007F1889">
        <w:rPr>
          <w:b w:val="0"/>
          <w:sz w:val="22"/>
          <w:szCs w:val="22"/>
        </w:rPr>
        <w:t xml:space="preserve">jejímž předmětem je </w:t>
      </w:r>
      <w:r w:rsidR="00C70090" w:rsidRPr="007F1889">
        <w:rPr>
          <w:b w:val="0"/>
          <w:sz w:val="22"/>
          <w:szCs w:val="22"/>
        </w:rPr>
        <w:t xml:space="preserve">závazek </w:t>
      </w:r>
      <w:r w:rsidR="00EA26D3">
        <w:rPr>
          <w:b w:val="0"/>
          <w:sz w:val="22"/>
          <w:szCs w:val="22"/>
        </w:rPr>
        <w:t>Zhotovitele provést pro</w:t>
      </w:r>
      <w:r w:rsidR="008A2CC4">
        <w:rPr>
          <w:b w:val="0"/>
          <w:sz w:val="22"/>
          <w:szCs w:val="22"/>
        </w:rPr>
        <w:t xml:space="preserve"> Objednatele </w:t>
      </w:r>
      <w:r w:rsidR="00EA26D3">
        <w:rPr>
          <w:b w:val="0"/>
          <w:sz w:val="22"/>
          <w:szCs w:val="22"/>
        </w:rPr>
        <w:t xml:space="preserve">dílo spočívající v provedení stavebních prací včetně dodávek, opravy zárubní zdi dle projektové dokumentace vypracované Ing. Hynkem </w:t>
      </w:r>
      <w:proofErr w:type="spellStart"/>
      <w:r w:rsidR="00EA26D3">
        <w:rPr>
          <w:b w:val="0"/>
          <w:sz w:val="22"/>
          <w:szCs w:val="22"/>
        </w:rPr>
        <w:t>Stiehlem</w:t>
      </w:r>
      <w:proofErr w:type="spellEnd"/>
      <w:r w:rsidR="00EA26D3">
        <w:rPr>
          <w:b w:val="0"/>
          <w:sz w:val="22"/>
          <w:szCs w:val="22"/>
        </w:rPr>
        <w:t xml:space="preserve"> na </w:t>
      </w:r>
      <w:proofErr w:type="spellStart"/>
      <w:r w:rsidR="00EA26D3">
        <w:rPr>
          <w:b w:val="0"/>
          <w:sz w:val="22"/>
          <w:szCs w:val="22"/>
        </w:rPr>
        <w:t>p.p.č</w:t>
      </w:r>
      <w:proofErr w:type="spellEnd"/>
      <w:r w:rsidR="00EA26D3">
        <w:rPr>
          <w:b w:val="0"/>
          <w:sz w:val="22"/>
          <w:szCs w:val="22"/>
        </w:rPr>
        <w:t xml:space="preserve">. 53/2 </w:t>
      </w:r>
      <w:proofErr w:type="spellStart"/>
      <w:proofErr w:type="gramStart"/>
      <w:r w:rsidR="00EA26D3">
        <w:rPr>
          <w:b w:val="0"/>
          <w:sz w:val="22"/>
          <w:szCs w:val="22"/>
        </w:rPr>
        <w:t>k.ú</w:t>
      </w:r>
      <w:proofErr w:type="spellEnd"/>
      <w:r w:rsidR="00EA26D3">
        <w:rPr>
          <w:b w:val="0"/>
          <w:sz w:val="22"/>
          <w:szCs w:val="22"/>
        </w:rPr>
        <w:t>.</w:t>
      </w:r>
      <w:proofErr w:type="gramEnd"/>
      <w:r w:rsidR="00EA26D3">
        <w:rPr>
          <w:b w:val="0"/>
          <w:sz w:val="22"/>
          <w:szCs w:val="22"/>
        </w:rPr>
        <w:t xml:space="preserve"> Janské Lázně </w:t>
      </w:r>
      <w:r w:rsidR="008A2CC4">
        <w:rPr>
          <w:b w:val="0"/>
          <w:sz w:val="22"/>
          <w:szCs w:val="22"/>
        </w:rPr>
        <w:t>(dále jen „</w:t>
      </w:r>
      <w:r w:rsidR="00EA26D3">
        <w:rPr>
          <w:b w:val="0"/>
          <w:sz w:val="22"/>
          <w:szCs w:val="22"/>
        </w:rPr>
        <w:t>dílo</w:t>
      </w:r>
      <w:r w:rsidR="008A2CC4">
        <w:rPr>
          <w:b w:val="0"/>
          <w:sz w:val="22"/>
          <w:szCs w:val="22"/>
        </w:rPr>
        <w:t>“)</w:t>
      </w:r>
      <w:r w:rsidR="00FE56EE" w:rsidRPr="007F1889">
        <w:rPr>
          <w:b w:val="0"/>
          <w:sz w:val="22"/>
          <w:szCs w:val="22"/>
        </w:rPr>
        <w:t xml:space="preserve"> a </w:t>
      </w:r>
      <w:r w:rsidR="00C70090" w:rsidRPr="007F1889">
        <w:rPr>
          <w:b w:val="0"/>
          <w:sz w:val="22"/>
          <w:szCs w:val="22"/>
        </w:rPr>
        <w:t>závazek Objednatele</w:t>
      </w:r>
      <w:r w:rsidR="00BD493E" w:rsidRPr="007F1889">
        <w:rPr>
          <w:b w:val="0"/>
          <w:sz w:val="22"/>
          <w:szCs w:val="22"/>
        </w:rPr>
        <w:t xml:space="preserve"> </w:t>
      </w:r>
      <w:r w:rsidR="00270C7D" w:rsidRPr="007F1889">
        <w:rPr>
          <w:b w:val="0"/>
          <w:sz w:val="22"/>
          <w:szCs w:val="22"/>
        </w:rPr>
        <w:t xml:space="preserve">uhradit </w:t>
      </w:r>
      <w:r w:rsidR="00EA26D3">
        <w:rPr>
          <w:b w:val="0"/>
          <w:sz w:val="22"/>
          <w:szCs w:val="22"/>
        </w:rPr>
        <w:t>Zhotoviteli</w:t>
      </w:r>
      <w:r w:rsidR="00270C7D" w:rsidRPr="007F1889">
        <w:rPr>
          <w:b w:val="0"/>
          <w:sz w:val="22"/>
          <w:szCs w:val="22"/>
        </w:rPr>
        <w:t xml:space="preserve"> </w:t>
      </w:r>
      <w:r w:rsidR="00EA26D3">
        <w:rPr>
          <w:b w:val="0"/>
          <w:sz w:val="22"/>
          <w:szCs w:val="22"/>
        </w:rPr>
        <w:t xml:space="preserve">sjednanou </w:t>
      </w:r>
      <w:r w:rsidR="00270C7D" w:rsidRPr="007F1889">
        <w:rPr>
          <w:b w:val="0"/>
          <w:sz w:val="22"/>
          <w:szCs w:val="22"/>
        </w:rPr>
        <w:t xml:space="preserve">cenu za </w:t>
      </w:r>
      <w:r w:rsidR="00EA26D3">
        <w:rPr>
          <w:b w:val="0"/>
          <w:sz w:val="22"/>
          <w:szCs w:val="22"/>
        </w:rPr>
        <w:t>dílo</w:t>
      </w:r>
      <w:r w:rsidR="00C70090" w:rsidRPr="007F1889">
        <w:rPr>
          <w:b w:val="0"/>
          <w:sz w:val="22"/>
          <w:szCs w:val="22"/>
        </w:rPr>
        <w:t xml:space="preserve"> </w:t>
      </w:r>
      <w:r w:rsidR="00B52DF6" w:rsidRPr="007F1889">
        <w:rPr>
          <w:b w:val="0"/>
          <w:sz w:val="22"/>
          <w:szCs w:val="22"/>
        </w:rPr>
        <w:t xml:space="preserve">(dále jen „smlouva“). </w:t>
      </w:r>
    </w:p>
    <w:p w:rsidR="00FE56EE" w:rsidRPr="007F1889" w:rsidRDefault="003C27F1" w:rsidP="00BD493E">
      <w:pPr>
        <w:pStyle w:val="Zkladntex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Vzhledem ke skutečnosti, že </w:t>
      </w:r>
      <w:r w:rsidR="00EA26D3">
        <w:rPr>
          <w:b w:val="0"/>
          <w:sz w:val="22"/>
          <w:szCs w:val="22"/>
        </w:rPr>
        <w:t>během stavby bylo zjištěno, že bude nutné provedení dalších stavebních prací v rámci díla</w:t>
      </w:r>
      <w:r w:rsidR="0022484E" w:rsidRPr="0022484E">
        <w:rPr>
          <w:b w:val="0"/>
          <w:sz w:val="22"/>
          <w:szCs w:val="22"/>
        </w:rPr>
        <w:t xml:space="preserve"> </w:t>
      </w:r>
      <w:r w:rsidR="0022484E">
        <w:rPr>
          <w:b w:val="0"/>
          <w:sz w:val="22"/>
          <w:szCs w:val="22"/>
        </w:rPr>
        <w:t>(konkrétně bylo po odkopání terénu v části zárubní zdi u budovy zjištěno, že terén nad zárubní zdí je značně nestabilní a toto je nutné řešit úpravou výšky zárubní zdi v délce cca 10m), a dále z důvodu nedostatku vhodného materiálu kameniva v okolních lomech a konečně z důvodu neobvykle dlouhého zimního období, kdy stavební práce bylo možno zahájit až na počátku dubna 2022</w:t>
      </w:r>
      <w:r w:rsidR="00EA26D3">
        <w:rPr>
          <w:b w:val="0"/>
          <w:sz w:val="22"/>
          <w:szCs w:val="22"/>
        </w:rPr>
        <w:t>, do</w:t>
      </w:r>
      <w:r>
        <w:rPr>
          <w:b w:val="0"/>
          <w:sz w:val="22"/>
          <w:szCs w:val="22"/>
        </w:rPr>
        <w:t xml:space="preserve">hodly se smluvní strany na prodloužení </w:t>
      </w:r>
      <w:r w:rsidR="0041026E">
        <w:rPr>
          <w:b w:val="0"/>
          <w:sz w:val="22"/>
          <w:szCs w:val="22"/>
        </w:rPr>
        <w:t>doby trvání smlouvy</w:t>
      </w:r>
      <w:r w:rsidR="0022484E">
        <w:rPr>
          <w:b w:val="0"/>
          <w:sz w:val="22"/>
          <w:szCs w:val="22"/>
        </w:rPr>
        <w:t>. Smluvní strany se rovněž dohodly na navýšení ceny díla o </w:t>
      </w:r>
      <w:r w:rsidR="00EA26D3">
        <w:rPr>
          <w:b w:val="0"/>
          <w:sz w:val="22"/>
          <w:szCs w:val="22"/>
        </w:rPr>
        <w:t>dodatečné vícepráce</w:t>
      </w:r>
      <w:r w:rsidR="00C165CB">
        <w:rPr>
          <w:b w:val="0"/>
          <w:sz w:val="22"/>
          <w:szCs w:val="22"/>
        </w:rPr>
        <w:t>.</w:t>
      </w:r>
      <w:r w:rsidR="0022484E">
        <w:rPr>
          <w:b w:val="0"/>
          <w:sz w:val="22"/>
          <w:szCs w:val="22"/>
        </w:rPr>
        <w:t xml:space="preserve"> </w:t>
      </w:r>
    </w:p>
    <w:p w:rsidR="003225A8" w:rsidRPr="007F1889" w:rsidRDefault="003225A8" w:rsidP="00BD493E">
      <w:pPr>
        <w:pStyle w:val="Bezmezer"/>
        <w:jc w:val="center"/>
        <w:rPr>
          <w:rFonts w:ascii="Times New Roman" w:hAnsi="Times New Roman"/>
          <w:b/>
        </w:rPr>
      </w:pPr>
    </w:p>
    <w:p w:rsidR="00FF49AA" w:rsidRPr="007F1889" w:rsidRDefault="00FF49AA" w:rsidP="00EA26D3">
      <w:pPr>
        <w:pStyle w:val="Bezmezer"/>
        <w:spacing w:after="120"/>
        <w:jc w:val="center"/>
        <w:rPr>
          <w:rFonts w:ascii="Times New Roman" w:hAnsi="Times New Roman"/>
          <w:b/>
        </w:rPr>
      </w:pPr>
      <w:r w:rsidRPr="007F1889">
        <w:rPr>
          <w:rFonts w:ascii="Times New Roman" w:hAnsi="Times New Roman"/>
          <w:b/>
        </w:rPr>
        <w:t>I</w:t>
      </w:r>
      <w:r w:rsidR="00A20149" w:rsidRPr="007F1889">
        <w:rPr>
          <w:rFonts w:ascii="Times New Roman" w:hAnsi="Times New Roman"/>
          <w:b/>
        </w:rPr>
        <w:t>I</w:t>
      </w:r>
      <w:r w:rsidRPr="007F1889">
        <w:rPr>
          <w:rFonts w:ascii="Times New Roman" w:hAnsi="Times New Roman"/>
          <w:b/>
        </w:rPr>
        <w:t>.</w:t>
      </w:r>
      <w:r w:rsidR="00D041DA" w:rsidRPr="007F1889">
        <w:rPr>
          <w:rFonts w:ascii="Times New Roman" w:hAnsi="Times New Roman"/>
          <w:b/>
        </w:rPr>
        <w:t xml:space="preserve"> </w:t>
      </w:r>
      <w:r w:rsidRPr="007F1889">
        <w:rPr>
          <w:rFonts w:ascii="Times New Roman" w:hAnsi="Times New Roman"/>
          <w:b/>
        </w:rPr>
        <w:t>Předmět</w:t>
      </w:r>
      <w:r w:rsidR="00D041DA" w:rsidRPr="007F1889">
        <w:rPr>
          <w:rFonts w:ascii="Times New Roman" w:hAnsi="Times New Roman"/>
          <w:b/>
        </w:rPr>
        <w:t xml:space="preserve"> </w:t>
      </w:r>
      <w:r w:rsidRPr="007F1889">
        <w:rPr>
          <w:rFonts w:ascii="Times New Roman" w:hAnsi="Times New Roman"/>
          <w:b/>
        </w:rPr>
        <w:t>dodatku</w:t>
      </w:r>
    </w:p>
    <w:p w:rsidR="00A20149" w:rsidRPr="0041026E" w:rsidRDefault="00A20149" w:rsidP="00BD493E">
      <w:pPr>
        <w:pStyle w:val="Bezmezer"/>
        <w:jc w:val="center"/>
        <w:rPr>
          <w:rFonts w:ascii="Times New Roman" w:hAnsi="Times New Roman"/>
          <w:b/>
          <w:sz w:val="6"/>
          <w:szCs w:val="6"/>
        </w:rPr>
      </w:pPr>
    </w:p>
    <w:p w:rsidR="00B52DF6" w:rsidRPr="007F1889" w:rsidRDefault="00B52DF6" w:rsidP="0041026E">
      <w:pPr>
        <w:pStyle w:val="Zkladntex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 xml:space="preserve">Smluvní strany se dohodly na </w:t>
      </w:r>
      <w:r w:rsidR="0045494C" w:rsidRPr="007F1889">
        <w:rPr>
          <w:b w:val="0"/>
          <w:sz w:val="22"/>
          <w:szCs w:val="22"/>
        </w:rPr>
        <w:t xml:space="preserve">následujících </w:t>
      </w:r>
      <w:r w:rsidRPr="007F1889">
        <w:rPr>
          <w:b w:val="0"/>
          <w:sz w:val="22"/>
          <w:szCs w:val="22"/>
        </w:rPr>
        <w:t>změn</w:t>
      </w:r>
      <w:r w:rsidR="0045494C" w:rsidRPr="007F1889">
        <w:rPr>
          <w:b w:val="0"/>
          <w:sz w:val="22"/>
          <w:szCs w:val="22"/>
        </w:rPr>
        <w:t>ách</w:t>
      </w:r>
      <w:r w:rsidRPr="007F1889">
        <w:rPr>
          <w:b w:val="0"/>
          <w:sz w:val="22"/>
          <w:szCs w:val="22"/>
        </w:rPr>
        <w:t xml:space="preserve"> </w:t>
      </w:r>
      <w:r w:rsidR="0045494C" w:rsidRPr="007F1889">
        <w:rPr>
          <w:b w:val="0"/>
          <w:sz w:val="22"/>
          <w:szCs w:val="22"/>
        </w:rPr>
        <w:t>smlouvy:</w:t>
      </w:r>
    </w:p>
    <w:p w:rsidR="0022484E" w:rsidRPr="007F1889" w:rsidRDefault="0022484E" w:rsidP="0022484E">
      <w:pPr>
        <w:pStyle w:val="Zkladntex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Dosavadní znění</w:t>
      </w:r>
      <w:r w:rsidRPr="007F1889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 xml:space="preserve"> čl. IV. odst. 1 se </w:t>
      </w:r>
      <w:r w:rsidRPr="007F1889">
        <w:rPr>
          <w:b w:val="0"/>
          <w:sz w:val="22"/>
          <w:szCs w:val="22"/>
        </w:rPr>
        <w:t xml:space="preserve">nahrazuje následujícím zněním: </w:t>
      </w:r>
    </w:p>
    <w:p w:rsidR="0022484E" w:rsidRDefault="0022484E" w:rsidP="0022484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786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„Zhotovitel se zavazuje provést dílo (všechny jeho části) a předat jej bez vad a nedodělků Objednateli nejpozději do </w:t>
      </w:r>
      <w:proofErr w:type="gramStart"/>
      <w:r w:rsidRPr="0022484E">
        <w:rPr>
          <w:i/>
          <w:sz w:val="22"/>
          <w:szCs w:val="22"/>
        </w:rPr>
        <w:t>31.5.2022</w:t>
      </w:r>
      <w:proofErr w:type="gramEnd"/>
      <w:r>
        <w:rPr>
          <w:b w:val="0"/>
          <w:i/>
          <w:sz w:val="22"/>
          <w:szCs w:val="22"/>
        </w:rPr>
        <w:t>.</w:t>
      </w:r>
      <w:r w:rsidRPr="007F1889">
        <w:rPr>
          <w:b w:val="0"/>
          <w:i/>
          <w:sz w:val="22"/>
          <w:szCs w:val="22"/>
        </w:rPr>
        <w:t>“</w:t>
      </w:r>
      <w:r>
        <w:rPr>
          <w:b w:val="0"/>
          <w:i/>
          <w:sz w:val="22"/>
          <w:szCs w:val="22"/>
        </w:rPr>
        <w:t>.</w:t>
      </w:r>
    </w:p>
    <w:p w:rsidR="006700D4" w:rsidRPr="007F1889" w:rsidRDefault="006700D4" w:rsidP="0041026E">
      <w:pPr>
        <w:pStyle w:val="Zkladntex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Dosavadní znění</w:t>
      </w:r>
      <w:r w:rsidRPr="007F1889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 xml:space="preserve"> čl. </w:t>
      </w:r>
      <w:r w:rsidR="0041026E">
        <w:rPr>
          <w:b w:val="0"/>
          <w:sz w:val="22"/>
          <w:szCs w:val="22"/>
        </w:rPr>
        <w:t>V</w:t>
      </w:r>
      <w:r w:rsidR="0022484E">
        <w:rPr>
          <w:b w:val="0"/>
          <w:sz w:val="22"/>
          <w:szCs w:val="22"/>
        </w:rPr>
        <w:t>I. odst. 1</w:t>
      </w:r>
      <w:r w:rsidR="0041026E">
        <w:rPr>
          <w:b w:val="0"/>
          <w:sz w:val="22"/>
          <w:szCs w:val="22"/>
        </w:rPr>
        <w:t xml:space="preserve"> </w:t>
      </w:r>
      <w:r w:rsidR="00AA63DD">
        <w:rPr>
          <w:b w:val="0"/>
          <w:sz w:val="22"/>
          <w:szCs w:val="22"/>
        </w:rPr>
        <w:t xml:space="preserve">věty první </w:t>
      </w:r>
      <w:r>
        <w:rPr>
          <w:b w:val="0"/>
          <w:sz w:val="22"/>
          <w:szCs w:val="22"/>
        </w:rPr>
        <w:t xml:space="preserve">se </w:t>
      </w:r>
      <w:r w:rsidRPr="007F1889">
        <w:rPr>
          <w:b w:val="0"/>
          <w:sz w:val="22"/>
          <w:szCs w:val="22"/>
        </w:rPr>
        <w:t xml:space="preserve">nahrazuje následujícím zněním: </w:t>
      </w:r>
    </w:p>
    <w:p w:rsidR="006700D4" w:rsidRDefault="006700D4" w:rsidP="0041026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786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„</w:t>
      </w:r>
      <w:r w:rsidR="00AA63DD">
        <w:rPr>
          <w:b w:val="0"/>
          <w:i/>
          <w:sz w:val="22"/>
          <w:szCs w:val="22"/>
        </w:rPr>
        <w:t xml:space="preserve">Cena </w:t>
      </w:r>
      <w:r w:rsidR="0022484E">
        <w:rPr>
          <w:b w:val="0"/>
          <w:i/>
          <w:sz w:val="22"/>
          <w:szCs w:val="22"/>
        </w:rPr>
        <w:t>díla</w:t>
      </w:r>
      <w:r w:rsidR="00AA63DD">
        <w:rPr>
          <w:b w:val="0"/>
          <w:i/>
          <w:sz w:val="22"/>
          <w:szCs w:val="22"/>
        </w:rPr>
        <w:t xml:space="preserve"> je stanovena na základě výsledků v</w:t>
      </w:r>
      <w:r w:rsidR="0022484E">
        <w:rPr>
          <w:b w:val="0"/>
          <w:i/>
          <w:sz w:val="22"/>
          <w:szCs w:val="22"/>
        </w:rPr>
        <w:t>e v</w:t>
      </w:r>
      <w:r w:rsidR="00AA63DD">
        <w:rPr>
          <w:b w:val="0"/>
          <w:i/>
          <w:sz w:val="22"/>
          <w:szCs w:val="22"/>
        </w:rPr>
        <w:t>ýběrové</w:t>
      </w:r>
      <w:r w:rsidR="0022484E">
        <w:rPr>
          <w:b w:val="0"/>
          <w:i/>
          <w:sz w:val="22"/>
          <w:szCs w:val="22"/>
        </w:rPr>
        <w:t>m</w:t>
      </w:r>
      <w:r w:rsidR="00AA63DD">
        <w:rPr>
          <w:b w:val="0"/>
          <w:i/>
          <w:sz w:val="22"/>
          <w:szCs w:val="22"/>
        </w:rPr>
        <w:t xml:space="preserve"> řízení pro veřejnou zakázku malého rozsahu a s přihlédnutím k</w:t>
      </w:r>
      <w:r w:rsidR="0022484E">
        <w:rPr>
          <w:b w:val="0"/>
          <w:i/>
          <w:sz w:val="22"/>
          <w:szCs w:val="22"/>
        </w:rPr>
        <w:t> vícepracím</w:t>
      </w:r>
      <w:r w:rsidR="00AA63DD">
        <w:rPr>
          <w:b w:val="0"/>
          <w:i/>
          <w:sz w:val="22"/>
          <w:szCs w:val="22"/>
        </w:rPr>
        <w:t xml:space="preserve"> oproti zadávacím podmínkám</w:t>
      </w:r>
      <w:r w:rsidR="0022484E">
        <w:rPr>
          <w:b w:val="0"/>
          <w:i/>
          <w:sz w:val="22"/>
          <w:szCs w:val="22"/>
        </w:rPr>
        <w:t>, které nebylo možné předem očekávat</w:t>
      </w:r>
      <w:r w:rsidR="00AA63DD">
        <w:rPr>
          <w:b w:val="0"/>
          <w:i/>
          <w:sz w:val="22"/>
          <w:szCs w:val="22"/>
        </w:rPr>
        <w:t xml:space="preserve">, a činí </w:t>
      </w:r>
      <w:r w:rsidR="00322938">
        <w:rPr>
          <w:i/>
          <w:sz w:val="22"/>
          <w:szCs w:val="22"/>
        </w:rPr>
        <w:t>1 403 550,90</w:t>
      </w:r>
      <w:r w:rsidR="00AA63DD" w:rsidRPr="0022484E">
        <w:rPr>
          <w:i/>
          <w:sz w:val="22"/>
          <w:szCs w:val="22"/>
        </w:rPr>
        <w:t xml:space="preserve"> Kč bez DPH</w:t>
      </w:r>
      <w:r w:rsidR="00AA63DD">
        <w:rPr>
          <w:b w:val="0"/>
          <w:i/>
          <w:sz w:val="22"/>
          <w:szCs w:val="22"/>
        </w:rPr>
        <w:t>.</w:t>
      </w:r>
      <w:r w:rsidRPr="007F1889">
        <w:rPr>
          <w:b w:val="0"/>
          <w:i/>
          <w:sz w:val="22"/>
          <w:szCs w:val="22"/>
        </w:rPr>
        <w:t>“</w:t>
      </w:r>
      <w:r w:rsidR="00AA63DD">
        <w:rPr>
          <w:b w:val="0"/>
          <w:i/>
          <w:sz w:val="22"/>
          <w:szCs w:val="22"/>
        </w:rPr>
        <w:t>.</w:t>
      </w:r>
    </w:p>
    <w:p w:rsidR="00AA63DD" w:rsidRPr="007F1889" w:rsidRDefault="00AA63DD" w:rsidP="00AA63DD">
      <w:pPr>
        <w:pStyle w:val="Zkladntex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82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Dosavadní znění</w:t>
      </w:r>
      <w:r w:rsidRPr="007F1889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 xml:space="preserve"> </w:t>
      </w:r>
      <w:r w:rsidR="0022484E">
        <w:rPr>
          <w:b w:val="0"/>
          <w:sz w:val="22"/>
          <w:szCs w:val="22"/>
        </w:rPr>
        <w:t xml:space="preserve">Přílohy č. 1 – Rozpočet (Soupis prací) </w:t>
      </w:r>
      <w:r>
        <w:rPr>
          <w:b w:val="0"/>
          <w:sz w:val="22"/>
          <w:szCs w:val="22"/>
        </w:rPr>
        <w:t xml:space="preserve">se </w:t>
      </w:r>
      <w:r w:rsidRPr="007F1889">
        <w:rPr>
          <w:b w:val="0"/>
          <w:sz w:val="22"/>
          <w:szCs w:val="22"/>
        </w:rPr>
        <w:t xml:space="preserve">nahrazuje </w:t>
      </w:r>
      <w:r w:rsidR="0022484E">
        <w:rPr>
          <w:b w:val="0"/>
          <w:sz w:val="22"/>
          <w:szCs w:val="22"/>
        </w:rPr>
        <w:t xml:space="preserve">zněním </w:t>
      </w:r>
      <w:proofErr w:type="gramStart"/>
      <w:r w:rsidR="0022484E">
        <w:rPr>
          <w:b w:val="0"/>
          <w:sz w:val="22"/>
          <w:szCs w:val="22"/>
        </w:rPr>
        <w:t>obsaženém</w:t>
      </w:r>
      <w:proofErr w:type="gramEnd"/>
      <w:r w:rsidR="0022484E">
        <w:rPr>
          <w:b w:val="0"/>
          <w:sz w:val="22"/>
          <w:szCs w:val="22"/>
        </w:rPr>
        <w:t xml:space="preserve"> v příloze tohoto dodatku.</w:t>
      </w:r>
      <w:r w:rsidRPr="007F1889">
        <w:rPr>
          <w:b w:val="0"/>
          <w:sz w:val="22"/>
          <w:szCs w:val="22"/>
        </w:rPr>
        <w:t xml:space="preserve"> </w:t>
      </w:r>
    </w:p>
    <w:p w:rsidR="00316699" w:rsidRPr="007F1889" w:rsidRDefault="00316699" w:rsidP="00316699">
      <w:pPr>
        <w:pStyle w:val="Bezmezer"/>
        <w:rPr>
          <w:rFonts w:ascii="Times New Roman" w:hAnsi="Times New Roman"/>
          <w:b/>
        </w:rPr>
      </w:pPr>
    </w:p>
    <w:p w:rsidR="00A20149" w:rsidRPr="007F1889" w:rsidRDefault="00A20149" w:rsidP="00EA26D3">
      <w:pPr>
        <w:pStyle w:val="Bezmezer"/>
        <w:spacing w:after="120"/>
        <w:jc w:val="center"/>
        <w:rPr>
          <w:rFonts w:ascii="Times New Roman" w:hAnsi="Times New Roman"/>
          <w:b/>
        </w:rPr>
      </w:pPr>
      <w:r w:rsidRPr="007F1889">
        <w:rPr>
          <w:rFonts w:ascii="Times New Roman" w:hAnsi="Times New Roman"/>
          <w:b/>
        </w:rPr>
        <w:t>I</w:t>
      </w:r>
      <w:r w:rsidR="00097A80" w:rsidRPr="007F1889">
        <w:rPr>
          <w:rFonts w:ascii="Times New Roman" w:hAnsi="Times New Roman"/>
          <w:b/>
        </w:rPr>
        <w:t>I</w:t>
      </w:r>
      <w:r w:rsidRPr="007F1889">
        <w:rPr>
          <w:rFonts w:ascii="Times New Roman" w:hAnsi="Times New Roman"/>
          <w:b/>
        </w:rPr>
        <w:t>I.</w:t>
      </w:r>
      <w:r w:rsidR="00D041DA" w:rsidRPr="007F1889">
        <w:rPr>
          <w:rFonts w:ascii="Times New Roman" w:hAnsi="Times New Roman"/>
          <w:b/>
        </w:rPr>
        <w:t xml:space="preserve"> </w:t>
      </w:r>
      <w:r w:rsidRPr="007F1889">
        <w:rPr>
          <w:rFonts w:ascii="Times New Roman" w:hAnsi="Times New Roman"/>
          <w:b/>
        </w:rPr>
        <w:t>Závěrečná ujednání</w:t>
      </w:r>
    </w:p>
    <w:p w:rsidR="00FF49AA" w:rsidRPr="0041026E" w:rsidRDefault="00FF49AA" w:rsidP="00BD493E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 w:val="0"/>
          <w:sz w:val="6"/>
          <w:szCs w:val="6"/>
        </w:rPr>
      </w:pPr>
    </w:p>
    <w:p w:rsidR="00FF49AA" w:rsidRDefault="00A20149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7F1889">
        <w:rPr>
          <w:b w:val="0"/>
          <w:sz w:val="22"/>
          <w:szCs w:val="22"/>
        </w:rPr>
        <w:t>Smluvní strany</w:t>
      </w:r>
      <w:r w:rsidR="00FF49AA" w:rsidRPr="007F1889">
        <w:rPr>
          <w:b w:val="0"/>
          <w:sz w:val="22"/>
          <w:szCs w:val="22"/>
        </w:rPr>
        <w:t xml:space="preserve"> výslovně prohlašují, že ostatní</w:t>
      </w:r>
      <w:r w:rsidR="00E02234" w:rsidRPr="007F1889">
        <w:rPr>
          <w:b w:val="0"/>
          <w:sz w:val="22"/>
          <w:szCs w:val="22"/>
        </w:rPr>
        <w:t xml:space="preserve"> ustanovení smlouvy</w:t>
      </w:r>
      <w:r w:rsidR="00FF49AA" w:rsidRPr="007F1889">
        <w:rPr>
          <w:b w:val="0"/>
          <w:sz w:val="22"/>
          <w:szCs w:val="22"/>
        </w:rPr>
        <w:t xml:space="preserve"> zůstáv</w:t>
      </w:r>
      <w:r w:rsidR="00E02234" w:rsidRPr="007F1889">
        <w:rPr>
          <w:b w:val="0"/>
          <w:sz w:val="22"/>
          <w:szCs w:val="22"/>
        </w:rPr>
        <w:t>ají</w:t>
      </w:r>
      <w:r w:rsidRPr="007F1889">
        <w:rPr>
          <w:b w:val="0"/>
          <w:sz w:val="22"/>
          <w:szCs w:val="22"/>
        </w:rPr>
        <w:t xml:space="preserve"> </w:t>
      </w:r>
      <w:r w:rsidR="00FF49AA" w:rsidRPr="007F1889">
        <w:rPr>
          <w:b w:val="0"/>
          <w:sz w:val="22"/>
          <w:szCs w:val="22"/>
        </w:rPr>
        <w:t>ne</w:t>
      </w:r>
      <w:r w:rsidR="00E02234" w:rsidRPr="007F1889">
        <w:rPr>
          <w:b w:val="0"/>
          <w:sz w:val="22"/>
          <w:szCs w:val="22"/>
        </w:rPr>
        <w:t>dotčena</w:t>
      </w:r>
      <w:r w:rsidR="00FF49AA" w:rsidRPr="007F1889">
        <w:rPr>
          <w:b w:val="0"/>
          <w:sz w:val="22"/>
          <w:szCs w:val="22"/>
        </w:rPr>
        <w:t>.</w:t>
      </w:r>
    </w:p>
    <w:p w:rsidR="00D860E1" w:rsidRPr="00AA63DD" w:rsidRDefault="00D860E1" w:rsidP="00D860E1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 bere na vědomí, že tento dodatek podléhá povinnosti zveřejnění v Registru smluv.</w:t>
      </w:r>
    </w:p>
    <w:p w:rsidR="00FF49AA" w:rsidRDefault="00E02234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 w:rsidRPr="00AA63DD">
        <w:rPr>
          <w:b w:val="0"/>
          <w:sz w:val="22"/>
          <w:szCs w:val="22"/>
        </w:rPr>
        <w:t xml:space="preserve">Tento dodatek je vyhotoven ve dvou stejnopisech s platností originálu, z nichž po jednom obdrží každá </w:t>
      </w:r>
      <w:r w:rsidR="00C70090" w:rsidRPr="00AA63DD">
        <w:rPr>
          <w:b w:val="0"/>
          <w:sz w:val="22"/>
          <w:szCs w:val="22"/>
        </w:rPr>
        <w:t>ze stran.</w:t>
      </w:r>
      <w:r w:rsidR="00AA63DD">
        <w:rPr>
          <w:b w:val="0"/>
          <w:sz w:val="22"/>
          <w:szCs w:val="22"/>
        </w:rPr>
        <w:t xml:space="preserve"> </w:t>
      </w:r>
      <w:r w:rsidR="00A20149" w:rsidRPr="00AA63DD">
        <w:rPr>
          <w:b w:val="0"/>
          <w:sz w:val="22"/>
          <w:szCs w:val="22"/>
        </w:rPr>
        <w:t>Smluvní strany</w:t>
      </w:r>
      <w:r w:rsidR="00FF49AA" w:rsidRPr="00AA63DD">
        <w:rPr>
          <w:b w:val="0"/>
          <w:sz w:val="22"/>
          <w:szCs w:val="22"/>
        </w:rPr>
        <w:t xml:space="preserve"> shodně prohlašují, že si tento dodatek před jeho podepsáním přečetly, že byl uzavřen po vzájemném projednání podle jejich pravé a svobodné vůle, určit</w:t>
      </w:r>
      <w:r w:rsidR="00370C73" w:rsidRPr="00AA63DD">
        <w:rPr>
          <w:b w:val="0"/>
          <w:sz w:val="22"/>
          <w:szCs w:val="22"/>
        </w:rPr>
        <w:t>ě</w:t>
      </w:r>
      <w:r w:rsidR="00FF49AA" w:rsidRPr="00AA63DD">
        <w:rPr>
          <w:b w:val="0"/>
          <w:sz w:val="22"/>
          <w:szCs w:val="22"/>
        </w:rPr>
        <w:t xml:space="preserve">, vážně a srozumitelně, </w:t>
      </w:r>
      <w:r w:rsidR="00FF49AA" w:rsidRPr="00AA63DD">
        <w:rPr>
          <w:b w:val="0"/>
          <w:sz w:val="22"/>
          <w:szCs w:val="22"/>
        </w:rPr>
        <w:lastRenderedPageBreak/>
        <w:t>nikoliv v tísni nebo za nápadně nevýhodných podmínek a že se dohodly na jeho celém obsahu. Na důkaz výše uvedeného připojují své podpisy.</w:t>
      </w:r>
    </w:p>
    <w:p w:rsidR="00D860E1" w:rsidRDefault="00D860E1" w:rsidP="00316699">
      <w:pPr>
        <w:pStyle w:val="Zkladntex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Nedílnou součástí tohoto dodatku je její příloha:</w:t>
      </w:r>
    </w:p>
    <w:p w:rsidR="00D860E1" w:rsidRDefault="00D860E1" w:rsidP="00D860E1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60"/>
        <w:jc w:val="both"/>
        <w:rPr>
          <w:b w:val="0"/>
          <w:sz w:val="22"/>
          <w:szCs w:val="22"/>
        </w:rPr>
      </w:pPr>
      <w:r w:rsidRPr="006C3719">
        <w:rPr>
          <w:b w:val="0"/>
          <w:sz w:val="22"/>
          <w:szCs w:val="22"/>
        </w:rPr>
        <w:t>Příloha č. 1 – Rozpočet (soupis prací)</w:t>
      </w:r>
    </w:p>
    <w:p w:rsidR="00D860E1" w:rsidRDefault="00D860E1" w:rsidP="00D860E1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360"/>
        <w:jc w:val="both"/>
        <w:rPr>
          <w:b w:val="0"/>
          <w:sz w:val="22"/>
          <w:szCs w:val="22"/>
        </w:rPr>
      </w:pPr>
    </w:p>
    <w:p w:rsidR="00D041DA" w:rsidRPr="007F1889" w:rsidRDefault="00D041DA" w:rsidP="00BD493E">
      <w:pPr>
        <w:pStyle w:val="Zkladntext"/>
        <w:ind w:left="360"/>
        <w:jc w:val="both"/>
        <w:rPr>
          <w:b w:val="0"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F04A9A" w:rsidRPr="00BD493E" w:rsidTr="00BD493E">
        <w:tc>
          <w:tcPr>
            <w:tcW w:w="4786" w:type="dxa"/>
          </w:tcPr>
          <w:p w:rsidR="00E02234" w:rsidRPr="00C165CB" w:rsidRDefault="00E02234" w:rsidP="00BD493E">
            <w:pPr>
              <w:pStyle w:val="Zkladntext"/>
              <w:rPr>
                <w:b w:val="0"/>
                <w:color w:val="auto"/>
                <w:sz w:val="22"/>
                <w:szCs w:val="22"/>
              </w:rPr>
            </w:pPr>
            <w:r w:rsidRPr="00C165CB">
              <w:rPr>
                <w:b w:val="0"/>
                <w:color w:val="auto"/>
                <w:sz w:val="22"/>
                <w:szCs w:val="22"/>
              </w:rPr>
              <w:t xml:space="preserve">V Janských Lázních dne </w:t>
            </w:r>
            <w:proofErr w:type="gramStart"/>
            <w:r w:rsidR="00322938">
              <w:rPr>
                <w:b w:val="0"/>
                <w:color w:val="auto"/>
                <w:sz w:val="22"/>
                <w:szCs w:val="22"/>
              </w:rPr>
              <w:t>20.4.2022</w:t>
            </w:r>
            <w:proofErr w:type="gramEnd"/>
          </w:p>
          <w:p w:rsidR="00F04A9A" w:rsidRPr="00A374D2" w:rsidRDefault="00F04A9A" w:rsidP="00BD493E">
            <w:pPr>
              <w:pStyle w:val="Zkladntext"/>
              <w:jc w:val="both"/>
              <w:rPr>
                <w:b w:val="0"/>
                <w:sz w:val="18"/>
                <w:szCs w:val="18"/>
              </w:rPr>
            </w:pPr>
          </w:p>
          <w:p w:rsidR="00F04A9A" w:rsidRPr="007F1889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F04A9A" w:rsidRPr="007F1889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</w:p>
          <w:p w:rsidR="00F04A9A" w:rsidRPr="007F1889" w:rsidRDefault="00F04A9A" w:rsidP="00BD493E">
            <w:pPr>
              <w:pStyle w:val="Zkladntext"/>
              <w:jc w:val="both"/>
              <w:rPr>
                <w:b w:val="0"/>
                <w:sz w:val="22"/>
                <w:szCs w:val="22"/>
              </w:rPr>
            </w:pPr>
            <w:r w:rsidRPr="007F1889">
              <w:rPr>
                <w:b w:val="0"/>
                <w:sz w:val="22"/>
                <w:szCs w:val="22"/>
              </w:rPr>
              <w:t>__</w:t>
            </w:r>
            <w:r w:rsidR="00316699" w:rsidRPr="007F1889">
              <w:rPr>
                <w:b w:val="0"/>
                <w:sz w:val="22"/>
                <w:szCs w:val="22"/>
              </w:rPr>
              <w:t>__________________________</w:t>
            </w:r>
          </w:p>
          <w:p w:rsidR="00B52DF6" w:rsidRPr="006A684F" w:rsidRDefault="00316699" w:rsidP="00BD493E">
            <w:pPr>
              <w:pStyle w:val="Zkladntext"/>
              <w:rPr>
                <w:sz w:val="22"/>
                <w:szCs w:val="22"/>
              </w:rPr>
            </w:pPr>
            <w:r w:rsidRPr="006A684F">
              <w:rPr>
                <w:sz w:val="22"/>
                <w:szCs w:val="22"/>
              </w:rPr>
              <w:t>SLL</w:t>
            </w:r>
            <w:r w:rsidR="00B52DF6" w:rsidRPr="006A684F">
              <w:rPr>
                <w:sz w:val="22"/>
                <w:szCs w:val="22"/>
              </w:rPr>
              <w:t xml:space="preserve"> Janské Lázně, státní podnik</w:t>
            </w:r>
          </w:p>
          <w:p w:rsidR="00F04A9A" w:rsidRPr="007F1889" w:rsidRDefault="00F41001" w:rsidP="00BD493E">
            <w:pPr>
              <w:pStyle w:val="Zkladntex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xxx</w:t>
            </w:r>
            <w:proofErr w:type="spellEnd"/>
            <w:r w:rsidR="00B52DF6" w:rsidRPr="007F1889">
              <w:rPr>
                <w:b w:val="0"/>
                <w:sz w:val="22"/>
                <w:szCs w:val="22"/>
              </w:rPr>
              <w:t>, ředitel</w:t>
            </w:r>
          </w:p>
        </w:tc>
        <w:tc>
          <w:tcPr>
            <w:tcW w:w="4426" w:type="dxa"/>
          </w:tcPr>
          <w:p w:rsidR="00F04A9A" w:rsidRPr="00FD3347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F04A9A" w:rsidRPr="00FD3347" w:rsidRDefault="00F04A9A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F04A9A" w:rsidRPr="00A374D2" w:rsidRDefault="00F04A9A" w:rsidP="00BD493E">
            <w:pPr>
              <w:pStyle w:val="Zkladntext"/>
              <w:rPr>
                <w:b w:val="0"/>
                <w:sz w:val="18"/>
                <w:szCs w:val="18"/>
              </w:rPr>
            </w:pPr>
          </w:p>
          <w:p w:rsidR="00FD3347" w:rsidRPr="00FD3347" w:rsidRDefault="00FD3347" w:rsidP="00BD493E">
            <w:pPr>
              <w:pStyle w:val="Zkladntext"/>
              <w:rPr>
                <w:b w:val="0"/>
                <w:sz w:val="22"/>
                <w:szCs w:val="22"/>
              </w:rPr>
            </w:pPr>
          </w:p>
          <w:p w:rsidR="00316699" w:rsidRPr="00FD3347" w:rsidRDefault="00316699" w:rsidP="00BD493E">
            <w:pPr>
              <w:pStyle w:val="Zkladntext"/>
              <w:rPr>
                <w:b w:val="0"/>
                <w:sz w:val="22"/>
                <w:szCs w:val="22"/>
              </w:rPr>
            </w:pPr>
            <w:r w:rsidRPr="00FD3347">
              <w:rPr>
                <w:b w:val="0"/>
                <w:sz w:val="22"/>
                <w:szCs w:val="22"/>
              </w:rPr>
              <w:t>____________________________</w:t>
            </w:r>
          </w:p>
          <w:p w:rsidR="006A684F" w:rsidRPr="00FD3347" w:rsidRDefault="00EA26D3" w:rsidP="006A68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26D3">
              <w:rPr>
                <w:rFonts w:ascii="Times New Roman" w:hAnsi="Times New Roman"/>
                <w:b/>
                <w:bCs/>
              </w:rPr>
              <w:t>DOKER s.r.o.</w:t>
            </w:r>
          </w:p>
          <w:p w:rsidR="005123CB" w:rsidRPr="00FD3347" w:rsidRDefault="00F41001" w:rsidP="004102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xxx</w:t>
            </w:r>
            <w:bookmarkStart w:id="0" w:name="_GoBack"/>
            <w:bookmarkEnd w:id="0"/>
            <w:r w:rsidR="00EA26D3">
              <w:rPr>
                <w:rFonts w:ascii="Times New Roman" w:hAnsi="Times New Roman"/>
              </w:rPr>
              <w:t>, jednatel</w:t>
            </w:r>
          </w:p>
        </w:tc>
      </w:tr>
    </w:tbl>
    <w:p w:rsidR="006C3719" w:rsidRDefault="006C3719" w:rsidP="00A374D2">
      <w:pPr>
        <w:spacing w:after="160" w:line="259" w:lineRule="auto"/>
        <w:rPr>
          <w:sz w:val="20"/>
          <w:szCs w:val="20"/>
        </w:rPr>
      </w:pPr>
    </w:p>
    <w:p w:rsidR="006C3719" w:rsidRDefault="006C371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33A0" w:rsidRDefault="00D21E2D" w:rsidP="00A374D2">
      <w:pPr>
        <w:spacing w:after="160" w:line="259" w:lineRule="auto"/>
        <w:rPr>
          <w:sz w:val="20"/>
          <w:szCs w:val="20"/>
        </w:rPr>
      </w:pPr>
      <w:r w:rsidRPr="00D21E2D">
        <w:rPr>
          <w:szCs w:val="20"/>
        </w:rPr>
        <w:lastRenderedPageBreak/>
        <w:t>Příloha č. 1</w:t>
      </w:r>
    </w:p>
    <w:sectPr w:rsidR="004633A0" w:rsidSect="00A374D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694"/>
    <w:multiLevelType w:val="hybridMultilevel"/>
    <w:tmpl w:val="15CEE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A26"/>
    <w:multiLevelType w:val="hybridMultilevel"/>
    <w:tmpl w:val="5D4483DC"/>
    <w:lvl w:ilvl="0" w:tplc="F7EA57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CEF"/>
    <w:multiLevelType w:val="hybridMultilevel"/>
    <w:tmpl w:val="D5525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E3E01"/>
    <w:multiLevelType w:val="hybridMultilevel"/>
    <w:tmpl w:val="9EB89FCC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222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284474DD"/>
    <w:multiLevelType w:val="hybridMultilevel"/>
    <w:tmpl w:val="069E541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B9C423A"/>
    <w:multiLevelType w:val="hybridMultilevel"/>
    <w:tmpl w:val="B25616E4"/>
    <w:lvl w:ilvl="0" w:tplc="9D3A5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89341184">
      <w:start w:val="1"/>
      <w:numFmt w:val="upperLetter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DF7523"/>
    <w:multiLevelType w:val="hybridMultilevel"/>
    <w:tmpl w:val="36ACB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09E"/>
    <w:multiLevelType w:val="hybridMultilevel"/>
    <w:tmpl w:val="4BA2FE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B46DC8"/>
    <w:multiLevelType w:val="hybridMultilevel"/>
    <w:tmpl w:val="671C00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AA"/>
    <w:rsid w:val="00004147"/>
    <w:rsid w:val="00010B71"/>
    <w:rsid w:val="000238C8"/>
    <w:rsid w:val="00097A80"/>
    <w:rsid w:val="000D0D1A"/>
    <w:rsid w:val="000E04EA"/>
    <w:rsid w:val="000E5991"/>
    <w:rsid w:val="00163813"/>
    <w:rsid w:val="001B36AA"/>
    <w:rsid w:val="001C5E1C"/>
    <w:rsid w:val="00222F17"/>
    <w:rsid w:val="0022484E"/>
    <w:rsid w:val="00231424"/>
    <w:rsid w:val="00261D8E"/>
    <w:rsid w:val="00270C7D"/>
    <w:rsid w:val="00300B1D"/>
    <w:rsid w:val="00316699"/>
    <w:rsid w:val="003225A8"/>
    <w:rsid w:val="00322938"/>
    <w:rsid w:val="003270D1"/>
    <w:rsid w:val="00370C73"/>
    <w:rsid w:val="003C27F1"/>
    <w:rsid w:val="003C7F78"/>
    <w:rsid w:val="003D5C5B"/>
    <w:rsid w:val="0041026E"/>
    <w:rsid w:val="00453B13"/>
    <w:rsid w:val="0045494C"/>
    <w:rsid w:val="004633A0"/>
    <w:rsid w:val="0047242D"/>
    <w:rsid w:val="0049481E"/>
    <w:rsid w:val="005123CB"/>
    <w:rsid w:val="0051294B"/>
    <w:rsid w:val="00534CD6"/>
    <w:rsid w:val="00606D59"/>
    <w:rsid w:val="00643427"/>
    <w:rsid w:val="00643A82"/>
    <w:rsid w:val="006700D4"/>
    <w:rsid w:val="00674191"/>
    <w:rsid w:val="006A684F"/>
    <w:rsid w:val="006C3719"/>
    <w:rsid w:val="0072181C"/>
    <w:rsid w:val="007512B0"/>
    <w:rsid w:val="007672FD"/>
    <w:rsid w:val="00792EC0"/>
    <w:rsid w:val="007C5130"/>
    <w:rsid w:val="007F1889"/>
    <w:rsid w:val="00876E60"/>
    <w:rsid w:val="008A2CC4"/>
    <w:rsid w:val="008F05C0"/>
    <w:rsid w:val="009D7C6B"/>
    <w:rsid w:val="00A1682B"/>
    <w:rsid w:val="00A20149"/>
    <w:rsid w:val="00A21C36"/>
    <w:rsid w:val="00A374D2"/>
    <w:rsid w:val="00A37767"/>
    <w:rsid w:val="00AA3512"/>
    <w:rsid w:val="00AA63DD"/>
    <w:rsid w:val="00B00343"/>
    <w:rsid w:val="00B47F92"/>
    <w:rsid w:val="00B52DF6"/>
    <w:rsid w:val="00B9400E"/>
    <w:rsid w:val="00BD4676"/>
    <w:rsid w:val="00BD493E"/>
    <w:rsid w:val="00BE5B63"/>
    <w:rsid w:val="00C165CB"/>
    <w:rsid w:val="00C70090"/>
    <w:rsid w:val="00CC0053"/>
    <w:rsid w:val="00CF30F8"/>
    <w:rsid w:val="00D041DA"/>
    <w:rsid w:val="00D21E2D"/>
    <w:rsid w:val="00D347C4"/>
    <w:rsid w:val="00D860E1"/>
    <w:rsid w:val="00DC26D8"/>
    <w:rsid w:val="00DD70A5"/>
    <w:rsid w:val="00E02234"/>
    <w:rsid w:val="00E1471F"/>
    <w:rsid w:val="00E340C7"/>
    <w:rsid w:val="00EA26D3"/>
    <w:rsid w:val="00F04A9A"/>
    <w:rsid w:val="00F41001"/>
    <w:rsid w:val="00FD3347"/>
    <w:rsid w:val="00FE56E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6A684F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2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3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3C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3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3C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3CB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6A684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79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AA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6A684F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49AA"/>
    <w:pPr>
      <w:snapToGrid w:val="0"/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49AA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FF49A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93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2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3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3C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3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3C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3CB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6A684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79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léčebné lázně Janské Lázně s.p.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Senetová</dc:creator>
  <cp:lastModifiedBy>SLL</cp:lastModifiedBy>
  <cp:revision>2</cp:revision>
  <dcterms:created xsi:type="dcterms:W3CDTF">2022-05-26T07:49:00Z</dcterms:created>
  <dcterms:modified xsi:type="dcterms:W3CDTF">2022-05-26T07:49:00Z</dcterms:modified>
</cp:coreProperties>
</file>