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r w:rsidRPr="005528DA">
        <w:rPr>
          <w:rFonts w:asciiTheme="minorHAnsi" w:hAnsiTheme="minorHAnsi" w:cstheme="minorHAnsi"/>
          <w:b/>
          <w:sz w:val="32"/>
          <w:szCs w:val="32"/>
        </w:rPr>
        <w:t>Arcona Capital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06FE86B6" w:rsidR="00070634" w:rsidRPr="005528DA" w:rsidRDefault="00121930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121930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32C6BE52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884F44">
        <w:rPr>
          <w:rFonts w:asciiTheme="minorHAnsi" w:hAnsiTheme="minorHAnsi" w:cstheme="minorHAnsi"/>
          <w:b/>
          <w:caps/>
          <w:sz w:val="32"/>
          <w:szCs w:val="32"/>
        </w:rPr>
        <w:t>7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3B4284C1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77012">
        <w:rPr>
          <w:rFonts w:asciiTheme="minorHAnsi" w:hAnsiTheme="minorHAnsi" w:cstheme="minorHAnsi"/>
          <w:sz w:val="24"/>
          <w:szCs w:val="24"/>
        </w:rPr>
        <w:t>5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Arcona Capital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sp.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1D5B07FF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sz w:val="22"/>
          <w:szCs w:val="22"/>
        </w:rPr>
        <w:t xml:space="preserve">bankovní spojení: účet č. </w:t>
      </w:r>
      <w:r w:rsidR="00643357">
        <w:rPr>
          <w:rFonts w:cstheme="minorHAnsi"/>
          <w:sz w:val="22"/>
          <w:szCs w:val="22"/>
        </w:rPr>
        <w:t>xxx</w:t>
      </w:r>
      <w:r w:rsidR="007A2D3A" w:rsidRPr="005528DA">
        <w:rPr>
          <w:rFonts w:cstheme="minorHAnsi"/>
          <w:sz w:val="22"/>
          <w:szCs w:val="22"/>
        </w:rPr>
        <w:t xml:space="preserve">, vedený u </w:t>
      </w:r>
      <w:r w:rsidR="00643357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4B604590" w14:textId="77777777" w:rsidR="00121930" w:rsidRDefault="0012193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121930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74BE80CE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46A565E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="007A2D3A" w:rsidRPr="009F782D">
        <w:rPr>
          <w:rFonts w:cstheme="minorHAnsi"/>
          <w:sz w:val="22"/>
          <w:szCs w:val="22"/>
          <w:lang w:val="cs-CZ"/>
        </w:rPr>
        <w:t>Ing. Jiřím Frolcem – zastupujícím ředitele Krajské pobočky Úřadu práce ČR v Brně</w:t>
      </w:r>
      <w:r w:rsidR="007A2D3A" w:rsidRPr="00C57770">
        <w:rPr>
          <w:rFonts w:cstheme="minorHAnsi"/>
          <w:sz w:val="22"/>
          <w:szCs w:val="22"/>
          <w:lang w:val="cs-CZ"/>
        </w:rPr>
        <w:t xml:space="preserve">                         </w:t>
      </w:r>
    </w:p>
    <w:p w14:paraId="4FCE1703" w14:textId="3AABC31B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08437315" w14:textId="77777777" w:rsidR="00477012" w:rsidRPr="00477012" w:rsidRDefault="00477012" w:rsidP="00477012">
      <w:pPr>
        <w:rPr>
          <w:rFonts w:ascii="Calibri" w:eastAsia="Calibri" w:hAnsi="Calibri" w:cs="Arial"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>Název projektu I.:         „Záruky pro mladé v Jihomoravském kraji“</w:t>
      </w:r>
    </w:p>
    <w:p w14:paraId="1EA29338" w14:textId="77777777" w:rsidR="00477012" w:rsidRPr="00477012" w:rsidRDefault="00477012" w:rsidP="00477012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>Název projektu II.:        „</w:t>
      </w:r>
      <w:r w:rsidRPr="00477012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7460A616" w14:textId="77777777" w:rsidR="00121930" w:rsidRDefault="00121930" w:rsidP="00C57770">
      <w:pPr>
        <w:jc w:val="both"/>
        <w:rPr>
          <w:rFonts w:cstheme="minorHAnsi"/>
          <w:sz w:val="22"/>
          <w:szCs w:val="22"/>
          <w:lang w:val="cs-CZ"/>
        </w:rPr>
      </w:pPr>
      <w:r w:rsidRPr="00121930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0C4CAB9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0504029E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884F44">
        <w:rPr>
          <w:rFonts w:cstheme="minorHAnsi"/>
          <w:b/>
          <w:caps/>
          <w:sz w:val="22"/>
          <w:szCs w:val="22"/>
          <w:lang w:val="cs-CZ"/>
        </w:rPr>
        <w:t>7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17395074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E670B0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</w:t>
      </w:r>
      <w:r w:rsidR="00884F44">
        <w:rPr>
          <w:rFonts w:cs="Arial"/>
          <w:i/>
          <w:sz w:val="22"/>
          <w:szCs w:val="22"/>
          <w:lang w:val="es-ES"/>
        </w:rPr>
        <w:t>0</w:t>
      </w:r>
      <w:r w:rsidRPr="007B03B4">
        <w:rPr>
          <w:rFonts w:cs="Arial"/>
          <w:i/>
          <w:sz w:val="22"/>
          <w:szCs w:val="22"/>
          <w:lang w:val="es-ES"/>
        </w:rPr>
        <w:t xml:space="preserve">. </w:t>
      </w:r>
      <w:r w:rsidR="00884F44">
        <w:rPr>
          <w:rFonts w:cs="Arial"/>
          <w:i/>
          <w:sz w:val="22"/>
          <w:szCs w:val="22"/>
          <w:lang w:val="es-ES"/>
        </w:rPr>
        <w:t>4</w:t>
      </w:r>
      <w:r w:rsidRPr="007B03B4">
        <w:rPr>
          <w:rFonts w:cs="Arial"/>
          <w:i/>
          <w:sz w:val="22"/>
          <w:szCs w:val="22"/>
          <w:lang w:val="es-ES"/>
        </w:rPr>
        <w:t>. 202</w:t>
      </w:r>
      <w:r w:rsidR="00884F44">
        <w:rPr>
          <w:rFonts w:cs="Arial"/>
          <w:i/>
          <w:sz w:val="22"/>
          <w:szCs w:val="22"/>
          <w:lang w:val="es-ES"/>
        </w:rPr>
        <w:t>3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47D97E3C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884F44">
        <w:rPr>
          <w:rFonts w:cstheme="minorHAnsi"/>
          <w:sz w:val="22"/>
          <w:szCs w:val="22"/>
          <w:lang w:val="cs-CZ"/>
        </w:rPr>
        <w:t>6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884F44">
        <w:rPr>
          <w:rFonts w:cstheme="minorHAnsi"/>
          <w:sz w:val="22"/>
          <w:szCs w:val="22"/>
          <w:lang w:val="cs-CZ"/>
        </w:rPr>
        <w:t>2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24EE87D" w14:textId="2AA7CF7F" w:rsidR="00070634" w:rsidRPr="00643357" w:rsidRDefault="00070634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18F48E01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 w:rsidR="00643357">
              <w:rPr>
                <w:rFonts w:asciiTheme="minorHAnsi" w:hAnsiTheme="minorHAnsi" w:cstheme="minorHAnsi"/>
                <w:sz w:val="22"/>
                <w:szCs w:val="22"/>
              </w:rPr>
              <w:t>24.5.2022</w:t>
            </w:r>
          </w:p>
        </w:tc>
        <w:tc>
          <w:tcPr>
            <w:tcW w:w="4606" w:type="dxa"/>
          </w:tcPr>
          <w:p w14:paraId="53EAF172" w14:textId="0516E475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884F44">
              <w:rPr>
                <w:rFonts w:asciiTheme="minorHAnsi" w:hAnsiTheme="minorHAnsi" w:cstheme="minorHAnsi"/>
                <w:sz w:val="22"/>
                <w:szCs w:val="22"/>
              </w:rPr>
              <w:t xml:space="preserve">Brně, 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643357">
              <w:rPr>
                <w:rFonts w:asciiTheme="minorHAnsi" w:hAnsiTheme="minorHAnsi" w:cstheme="minorHAnsi"/>
                <w:sz w:val="22"/>
                <w:szCs w:val="22"/>
              </w:rPr>
              <w:t xml:space="preserve"> 3.6.2022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7E4F44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Arcona Capital RE Bohemia s.r.o.</w:t>
            </w:r>
          </w:p>
          <w:p w14:paraId="66388817" w14:textId="7ED1AEFD" w:rsidR="00C57770" w:rsidRDefault="007E4F44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419884D0" w14:textId="78E311EF" w:rsidR="00C57770" w:rsidRPr="005528DA" w:rsidRDefault="007E4F44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0A565C3B" w14:textId="77777777" w:rsidR="00121930" w:rsidRDefault="00121930" w:rsidP="00D22B4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21930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38F2147E" w14:textId="77777777" w:rsidR="007A2D3A" w:rsidRDefault="007A2D3A" w:rsidP="007A2D3A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Jiří Frolec </w:t>
            </w:r>
          </w:p>
          <w:p w14:paraId="132BE76C" w14:textId="3A08E83C" w:rsidR="00D22B4D" w:rsidRPr="005528DA" w:rsidRDefault="007A2D3A" w:rsidP="007A2D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zastupující ředitele KrP ÚP ČR v Brně</w:t>
            </w:r>
          </w:p>
        </w:tc>
      </w:tr>
      <w:tr w:rsidR="00C57770" w:rsidRPr="007E4F44" w14:paraId="4A29743A" w14:textId="77777777" w:rsidTr="005F4704">
        <w:tc>
          <w:tcPr>
            <w:tcW w:w="4605" w:type="dxa"/>
          </w:tcPr>
          <w:p w14:paraId="5DB7CBB6" w14:textId="61710EB9" w:rsidR="00C57770" w:rsidRDefault="007E4F44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0F5223FD" w14:textId="6C07FD21" w:rsidR="00C57770" w:rsidRPr="005528DA" w:rsidRDefault="007E4F44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E4F44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E4F44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E4F44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7711" w14:textId="77777777" w:rsidR="00884F44" w:rsidRDefault="00884F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9948" w14:textId="77777777" w:rsidR="00884F44" w:rsidRDefault="00884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2CA3" w14:textId="77777777" w:rsidR="00884F44" w:rsidRDefault="00884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21930"/>
    <w:rsid w:val="0013321F"/>
    <w:rsid w:val="00134AF3"/>
    <w:rsid w:val="00134D76"/>
    <w:rsid w:val="00147E1E"/>
    <w:rsid w:val="00152C89"/>
    <w:rsid w:val="00160E64"/>
    <w:rsid w:val="0016679C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564AD"/>
    <w:rsid w:val="00477012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43357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2D3A"/>
    <w:rsid w:val="007A79E0"/>
    <w:rsid w:val="007B03B4"/>
    <w:rsid w:val="007C3F61"/>
    <w:rsid w:val="007D0707"/>
    <w:rsid w:val="007E4F44"/>
    <w:rsid w:val="007E5879"/>
    <w:rsid w:val="007F72DC"/>
    <w:rsid w:val="008445C3"/>
    <w:rsid w:val="00846060"/>
    <w:rsid w:val="0085708E"/>
    <w:rsid w:val="0086547E"/>
    <w:rsid w:val="00876938"/>
    <w:rsid w:val="00884F44"/>
    <w:rsid w:val="008A4248"/>
    <w:rsid w:val="008D3651"/>
    <w:rsid w:val="009737CC"/>
    <w:rsid w:val="0099598A"/>
    <w:rsid w:val="009A0E17"/>
    <w:rsid w:val="009D686C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031FB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670B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4BB6-4529-41AE-BE44-DD9DBD79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2807</Characters>
  <Application>Microsoft Office Word</Application>
  <DocSecurity>4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2022-06-06T13:32:00Z</dcterms:created>
  <dcterms:modified xsi:type="dcterms:W3CDTF">2022-06-06T13:32:00Z</dcterms:modified>
</cp:coreProperties>
</file>