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6278" w14:textId="77777777" w:rsidR="0009639D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KUPNÍ SMLOUVA </w:t>
      </w:r>
    </w:p>
    <w:p w14:paraId="74E07EF1" w14:textId="77777777" w:rsidR="00CB05B5" w:rsidRPr="00D73A45" w:rsidRDefault="00356D3C" w:rsidP="0009639D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</w:t>
      </w:r>
      <w:r w:rsidR="00CB05B5"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ísl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o </w:t>
      </w:r>
      <w:r w:rsidR="00DB5A4B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prodávajícího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    </w:t>
      </w: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 </w:t>
      </w:r>
      <w:r w:rsidR="00DB5A4B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180</w:t>
      </w:r>
      <w:r w:rsidR="0009639D"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/202</w:t>
      </w:r>
      <w:r w:rsidR="00C10C88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2</w:t>
      </w:r>
      <w:r w:rsidR="00DB5A4B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/OSA</w:t>
      </w:r>
    </w:p>
    <w:p w14:paraId="6372CC39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46119D78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CD2DA9D" w14:textId="77777777" w:rsidR="0009639D" w:rsidRPr="00D73A45" w:rsidRDefault="0009639D" w:rsidP="0009639D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Pražská plynárenská, a. s.</w:t>
      </w:r>
    </w:p>
    <w:p w14:paraId="30198098" w14:textId="77777777" w:rsidR="0009639D" w:rsidRPr="00D73A45" w:rsidRDefault="0009639D" w:rsidP="0009639D">
      <w:pPr>
        <w:tabs>
          <w:tab w:val="left" w:pos="1418"/>
        </w:tabs>
        <w:spacing w:after="0" w:line="240" w:lineRule="auto"/>
        <w:outlineLvl w:val="0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se sídlem: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Praha 1 - Nové Město, Národní 37, PSČ 110 00</w:t>
      </w:r>
    </w:p>
    <w:p w14:paraId="5D670C9A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IČ: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601 93 492   </w:t>
      </w:r>
    </w:p>
    <w:p w14:paraId="555B516D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DIČ: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CZ60193492</w:t>
      </w:r>
    </w:p>
    <w:p w14:paraId="2B4FA880" w14:textId="77777777" w:rsidR="0009639D" w:rsidRPr="00D73A45" w:rsidRDefault="0009639D" w:rsidP="0009639D">
      <w:pPr>
        <w:tabs>
          <w:tab w:val="left" w:pos="1418"/>
        </w:tabs>
        <w:spacing w:after="0" w:line="240" w:lineRule="auto"/>
        <w:ind w:right="-286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zastoupená: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 xml:space="preserve">Ing.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Petrem Kovaříkem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MBA,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členem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představenstva a </w:t>
      </w:r>
    </w:p>
    <w:p w14:paraId="2A00118A" w14:textId="77777777" w:rsidR="0009639D" w:rsidRPr="00D73A45" w:rsidRDefault="0009639D" w:rsidP="0009639D">
      <w:pPr>
        <w:tabs>
          <w:tab w:val="left" w:pos="1418"/>
        </w:tabs>
        <w:spacing w:after="0" w:line="240" w:lineRule="auto"/>
        <w:ind w:right="-286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</w:t>
      </w:r>
      <w:r w:rsidR="008676EC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Milanem </w:t>
      </w:r>
      <w:proofErr w:type="spellStart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Cízlem</w:t>
      </w:r>
      <w:proofErr w:type="spellEnd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, členem představenstva</w:t>
      </w:r>
    </w:p>
    <w:p w14:paraId="5FADA935" w14:textId="77777777" w:rsidR="0009639D" w:rsidRPr="00D73A45" w:rsidRDefault="0009639D" w:rsidP="0009639D">
      <w:pPr>
        <w:tabs>
          <w:tab w:val="left" w:pos="1418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bank. </w:t>
      </w:r>
      <w:proofErr w:type="gramStart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spojení: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Česká</w:t>
      </w:r>
      <w:proofErr w:type="gramEnd"/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spořitelna, a. s., </w:t>
      </w:r>
    </w:p>
    <w:p w14:paraId="24413A6F" w14:textId="77777777" w:rsidR="0009639D" w:rsidRPr="00D73A45" w:rsidRDefault="0009639D" w:rsidP="0009639D">
      <w:pPr>
        <w:tabs>
          <w:tab w:val="left" w:pos="1418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číslo účtu: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3600132/0800</w:t>
      </w:r>
    </w:p>
    <w:p w14:paraId="756B888A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zapsaná: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ab/>
        <w:t>v obch. rejstříku vedeném Městským soudem v Praze, oddíl B, vložka 2337</w:t>
      </w:r>
    </w:p>
    <w:p w14:paraId="39621CA1" w14:textId="77777777" w:rsidR="0009639D" w:rsidRPr="00D73A45" w:rsidRDefault="0009639D" w:rsidP="0009639D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(dále jen „</w:t>
      </w:r>
      <w:r w:rsidRPr="00D73A45">
        <w:rPr>
          <w:rFonts w:ascii="Trebuchet MS" w:eastAsia="Times New Roman" w:hAnsi="Trebuchet MS" w:cs="Times New Roman"/>
          <w:b/>
          <w:sz w:val="20"/>
          <w:szCs w:val="20"/>
          <w:lang w:eastAsia="cs-CZ"/>
        </w:rPr>
        <w:t>prodávající“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)</w:t>
      </w:r>
    </w:p>
    <w:p w14:paraId="03F12821" w14:textId="77777777" w:rsidR="0009639D" w:rsidRPr="00D73A45" w:rsidRDefault="0009639D" w:rsidP="00CB05B5">
      <w:pPr>
        <w:spacing w:after="0" w:line="240" w:lineRule="auto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14:paraId="559D331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 </w:t>
      </w:r>
    </w:p>
    <w:p w14:paraId="0ABD963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a</w:t>
      </w:r>
    </w:p>
    <w:p w14:paraId="2638201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52349622" w14:textId="77777777" w:rsidR="00C12BEA" w:rsidRPr="00D73A45" w:rsidRDefault="00C12BEA" w:rsidP="00CB05B5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sz w:val="20"/>
          <w:szCs w:val="20"/>
          <w:lang w:eastAsia="cs-CZ"/>
        </w:rPr>
      </w:pPr>
    </w:p>
    <w:p w14:paraId="46706686" w14:textId="77777777" w:rsidR="00816682" w:rsidRPr="000B69A7" w:rsidRDefault="00170EC1" w:rsidP="00816682">
      <w:pPr>
        <w:outlineLvl w:val="0"/>
        <w:rPr>
          <w:rFonts w:ascii="Trebuchet MS" w:hAnsi="Trebuchet MS" w:cs="Tahoma"/>
          <w:sz w:val="20"/>
          <w:szCs w:val="20"/>
        </w:rPr>
      </w:pPr>
      <w:r w:rsidRPr="00170EC1">
        <w:rPr>
          <w:rFonts w:ascii="Trebuchet MS" w:hAnsi="Trebuchet MS" w:cs="Tahoma"/>
          <w:b/>
          <w:sz w:val="20"/>
          <w:szCs w:val="20"/>
        </w:rPr>
        <w:t>Pražská plynárenská</w:t>
      </w:r>
      <w:r>
        <w:rPr>
          <w:rFonts w:ascii="Trebuchet MS" w:hAnsi="Trebuchet MS" w:cs="Tahoma"/>
          <w:b/>
          <w:sz w:val="20"/>
          <w:szCs w:val="20"/>
        </w:rPr>
        <w:t xml:space="preserve"> Servis distribuce, a. s., člen koncernu Pražská plynárenská a. s.</w:t>
      </w:r>
      <w:r w:rsidR="000E377C">
        <w:rPr>
          <w:rFonts w:ascii="Trebuchet MS" w:hAnsi="Trebuchet MS" w:cs="Tahoma"/>
          <w:b/>
          <w:sz w:val="20"/>
          <w:szCs w:val="20"/>
        </w:rPr>
        <w:t xml:space="preserve">                                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D73A45">
        <w:rPr>
          <w:rFonts w:ascii="Trebuchet MS" w:hAnsi="Trebuchet MS" w:cs="Tahoma"/>
          <w:b/>
          <w:sz w:val="20"/>
          <w:szCs w:val="20"/>
        </w:rPr>
        <w:t xml:space="preserve"> </w:t>
      </w:r>
      <w:r w:rsidR="00816682" w:rsidRPr="00D73A45">
        <w:rPr>
          <w:rFonts w:ascii="Trebuchet MS" w:hAnsi="Trebuchet MS" w:cs="Tahoma"/>
          <w:bCs/>
          <w:sz w:val="20"/>
          <w:szCs w:val="20"/>
        </w:rPr>
        <w:t>se sídlem:</w:t>
      </w:r>
      <w:r w:rsidR="000B69A7">
        <w:rPr>
          <w:rFonts w:ascii="Trebuchet MS" w:hAnsi="Trebuchet MS" w:cs="Tahoma"/>
          <w:bCs/>
          <w:sz w:val="20"/>
          <w:szCs w:val="20"/>
        </w:rPr>
        <w:t xml:space="preserve">       </w:t>
      </w:r>
      <w:r>
        <w:rPr>
          <w:rFonts w:ascii="Trebuchet MS" w:hAnsi="Trebuchet MS" w:cs="Tahoma"/>
          <w:bCs/>
          <w:sz w:val="20"/>
          <w:szCs w:val="20"/>
        </w:rPr>
        <w:t xml:space="preserve"> Praha</w:t>
      </w:r>
      <w:r w:rsidR="00816682" w:rsidRPr="00D73A45">
        <w:rPr>
          <w:rFonts w:ascii="Trebuchet MS" w:hAnsi="Trebuchet MS" w:cs="Tahoma"/>
          <w:bCs/>
          <w:sz w:val="20"/>
          <w:szCs w:val="20"/>
        </w:rPr>
        <w:t xml:space="preserve"> </w:t>
      </w:r>
      <w:r w:rsidR="00040530" w:rsidRPr="00D73A45">
        <w:rPr>
          <w:rFonts w:ascii="Trebuchet MS" w:hAnsi="Trebuchet MS" w:cs="Tahoma"/>
          <w:bCs/>
          <w:sz w:val="20"/>
          <w:szCs w:val="20"/>
        </w:rPr>
        <w:t xml:space="preserve"> </w:t>
      </w:r>
      <w:r>
        <w:rPr>
          <w:rFonts w:ascii="Trebuchet MS" w:hAnsi="Trebuchet MS" w:cs="Tahoma"/>
          <w:bCs/>
          <w:sz w:val="20"/>
          <w:szCs w:val="20"/>
        </w:rPr>
        <w:t xml:space="preserve">4, U Plynárny 1450/2a, PSČ 140 00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IČ: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  </w:t>
      </w:r>
      <w:r>
        <w:rPr>
          <w:rFonts w:ascii="Trebuchet MS" w:hAnsi="Trebuchet MS" w:cs="Tahoma"/>
          <w:sz w:val="20"/>
          <w:szCs w:val="20"/>
        </w:rPr>
        <w:t>47116471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0E377C">
        <w:rPr>
          <w:rFonts w:ascii="Trebuchet MS" w:hAnsi="Trebuchet MS" w:cs="Tahoma"/>
          <w:sz w:val="20"/>
          <w:szCs w:val="20"/>
        </w:rPr>
        <w:t xml:space="preserve">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DIČ: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</w:t>
      </w:r>
      <w:r w:rsidR="001275B9">
        <w:rPr>
          <w:rFonts w:ascii="Trebuchet MS" w:hAnsi="Trebuchet MS" w:cs="Tahoma"/>
          <w:sz w:val="20"/>
          <w:szCs w:val="20"/>
        </w:rPr>
        <w:t>CZ</w:t>
      </w:r>
      <w:r w:rsidR="002C4C8E">
        <w:rPr>
          <w:rFonts w:ascii="Trebuchet MS" w:hAnsi="Trebuchet MS" w:cs="Tahoma"/>
          <w:sz w:val="20"/>
          <w:szCs w:val="20"/>
        </w:rPr>
        <w:t>47116471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0E377C">
        <w:rPr>
          <w:rFonts w:ascii="Trebuchet MS" w:hAnsi="Trebuchet MS" w:cs="Tahoma"/>
          <w:sz w:val="20"/>
          <w:szCs w:val="20"/>
        </w:rPr>
        <w:t xml:space="preserve">                       </w:t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>zastoupená:</w:t>
      </w:r>
      <w:r w:rsidR="000B69A7">
        <w:rPr>
          <w:rFonts w:ascii="Trebuchet MS" w:hAnsi="Trebuchet MS" w:cs="Tahoma"/>
          <w:sz w:val="20"/>
          <w:szCs w:val="20"/>
        </w:rPr>
        <w:t xml:space="preserve">     </w:t>
      </w:r>
      <w:r w:rsidR="002C4C8E">
        <w:rPr>
          <w:rFonts w:ascii="Trebuchet MS" w:hAnsi="Trebuchet MS" w:cs="Tahoma"/>
          <w:sz w:val="20"/>
          <w:szCs w:val="20"/>
        </w:rPr>
        <w:t xml:space="preserve">Ing. Petrem Babickým, předsedou představenstva a Milanem </w:t>
      </w:r>
      <w:proofErr w:type="spellStart"/>
      <w:r w:rsidR="002C4C8E">
        <w:rPr>
          <w:rFonts w:ascii="Trebuchet MS" w:hAnsi="Trebuchet MS" w:cs="Tahoma"/>
          <w:sz w:val="20"/>
          <w:szCs w:val="20"/>
        </w:rPr>
        <w:t>Habětínem</w:t>
      </w:r>
      <w:proofErr w:type="spellEnd"/>
      <w:r w:rsidR="002C4C8E">
        <w:rPr>
          <w:rFonts w:ascii="Trebuchet MS" w:hAnsi="Trebuchet MS" w:cs="Tahoma"/>
          <w:sz w:val="20"/>
          <w:szCs w:val="20"/>
        </w:rPr>
        <w:t>, členem</w:t>
      </w:r>
      <w:r w:rsidR="000B69A7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</w:t>
      </w:r>
      <w:r w:rsidR="002C4C8E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</w:t>
      </w:r>
      <w:r w:rsidR="008676EC" w:rsidRPr="00D73A45">
        <w:rPr>
          <w:rFonts w:ascii="Trebuchet MS" w:hAnsi="Trebuchet MS" w:cs="Tahoma"/>
          <w:sz w:val="20"/>
          <w:szCs w:val="20"/>
        </w:rPr>
        <w:tab/>
      </w:r>
      <w:r w:rsidR="000E377C">
        <w:rPr>
          <w:rFonts w:ascii="Trebuchet MS" w:hAnsi="Trebuchet MS" w:cs="Tahoma"/>
          <w:sz w:val="20"/>
          <w:szCs w:val="20"/>
        </w:rPr>
        <w:t xml:space="preserve">  </w:t>
      </w:r>
      <w:r w:rsidR="000B69A7">
        <w:rPr>
          <w:rFonts w:ascii="Trebuchet MS" w:hAnsi="Trebuchet MS" w:cs="Tahoma"/>
          <w:sz w:val="20"/>
          <w:szCs w:val="20"/>
        </w:rPr>
        <w:t xml:space="preserve">  </w:t>
      </w:r>
      <w:r w:rsidR="000E377C">
        <w:rPr>
          <w:rFonts w:ascii="Trebuchet MS" w:hAnsi="Trebuchet MS" w:cs="Tahoma"/>
          <w:sz w:val="20"/>
          <w:szCs w:val="20"/>
        </w:rPr>
        <w:t xml:space="preserve"> </w:t>
      </w:r>
      <w:r w:rsidR="000B69A7">
        <w:rPr>
          <w:rFonts w:ascii="Trebuchet MS" w:hAnsi="Trebuchet MS" w:cs="Tahoma"/>
          <w:sz w:val="20"/>
          <w:szCs w:val="20"/>
        </w:rPr>
        <w:t xml:space="preserve">      představenstva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                       </w:t>
      </w:r>
      <w:r w:rsidR="00D73A45">
        <w:rPr>
          <w:rFonts w:ascii="Trebuchet MS" w:hAnsi="Trebuchet MS" w:cs="Tahoma"/>
          <w:sz w:val="20"/>
          <w:szCs w:val="20"/>
        </w:rPr>
        <w:tab/>
      </w:r>
      <w:r w:rsidR="00816682" w:rsidRPr="00D73A45">
        <w:rPr>
          <w:rFonts w:ascii="Trebuchet MS" w:hAnsi="Trebuchet MS" w:cs="Tahoma"/>
          <w:b/>
          <w:sz w:val="20"/>
          <w:szCs w:val="20"/>
        </w:rPr>
        <w:t xml:space="preserve">                                                        </w:t>
      </w:r>
      <w:r w:rsidR="000B69A7">
        <w:rPr>
          <w:rFonts w:ascii="Trebuchet MS" w:hAnsi="Trebuchet MS" w:cs="Tahoma"/>
          <w:b/>
          <w:sz w:val="20"/>
          <w:szCs w:val="20"/>
        </w:rPr>
        <w:t xml:space="preserve">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bank. </w:t>
      </w:r>
      <w:r w:rsidR="00DB745B">
        <w:rPr>
          <w:rFonts w:ascii="Trebuchet MS" w:hAnsi="Trebuchet MS" w:cs="Tahoma"/>
          <w:sz w:val="20"/>
          <w:szCs w:val="20"/>
        </w:rPr>
        <w:t>spojení</w:t>
      </w:r>
      <w:r w:rsidR="00816682" w:rsidRPr="00D73A45">
        <w:rPr>
          <w:rFonts w:ascii="Trebuchet MS" w:hAnsi="Trebuchet MS" w:cs="Tahoma"/>
          <w:sz w:val="20"/>
          <w:szCs w:val="20"/>
        </w:rPr>
        <w:t>:</w:t>
      </w:r>
      <w:r w:rsidR="00D73A45">
        <w:rPr>
          <w:rFonts w:ascii="Trebuchet MS" w:hAnsi="Trebuchet MS" w:cs="Tahoma"/>
          <w:sz w:val="20"/>
          <w:szCs w:val="20"/>
        </w:rPr>
        <w:tab/>
      </w:r>
      <w:r w:rsidR="00DB745B">
        <w:rPr>
          <w:rFonts w:ascii="Trebuchet MS" w:hAnsi="Trebuchet MS" w:cs="Tahoma"/>
          <w:sz w:val="20"/>
          <w:szCs w:val="20"/>
        </w:rPr>
        <w:t>Česká spořitelna, a. s.,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                           </w:t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D73A45">
        <w:rPr>
          <w:rFonts w:ascii="Trebuchet MS" w:hAnsi="Trebuchet MS" w:cs="Tahoma"/>
          <w:sz w:val="20"/>
          <w:szCs w:val="20"/>
        </w:rPr>
        <w:tab/>
      </w:r>
      <w:r w:rsidR="00DB745B">
        <w:rPr>
          <w:rFonts w:ascii="Trebuchet MS" w:hAnsi="Trebuchet MS" w:cs="Tahoma"/>
          <w:sz w:val="20"/>
          <w:szCs w:val="20"/>
        </w:rPr>
        <w:t xml:space="preserve">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číslo účtu: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</w:t>
      </w:r>
      <w:r w:rsidR="00DB745B">
        <w:rPr>
          <w:rFonts w:ascii="Trebuchet MS" w:hAnsi="Trebuchet MS" w:cs="Tahoma"/>
          <w:sz w:val="20"/>
          <w:szCs w:val="20"/>
        </w:rPr>
        <w:t xml:space="preserve">    </w:t>
      </w:r>
      <w:r w:rsidR="00746647">
        <w:rPr>
          <w:rFonts w:ascii="Trebuchet MS" w:hAnsi="Trebuchet MS" w:cs="Tahoma"/>
          <w:sz w:val="20"/>
          <w:szCs w:val="20"/>
        </w:rPr>
        <w:t xml:space="preserve"> </w:t>
      </w:r>
      <w:r w:rsidR="00DB745B">
        <w:rPr>
          <w:rFonts w:ascii="Trebuchet MS" w:hAnsi="Trebuchet MS" w:cs="Tahoma"/>
          <w:sz w:val="20"/>
          <w:szCs w:val="20"/>
        </w:rPr>
        <w:t xml:space="preserve"> 6103852/0800</w:t>
      </w:r>
      <w:r w:rsidR="000E377C">
        <w:rPr>
          <w:rFonts w:ascii="Trebuchet MS" w:hAnsi="Trebuchet MS" w:cs="Tahoma"/>
          <w:sz w:val="20"/>
          <w:szCs w:val="20"/>
        </w:rPr>
        <w:t xml:space="preserve">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zapsaná: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</w:t>
      </w:r>
      <w:r w:rsidR="00DB745B">
        <w:rPr>
          <w:rFonts w:ascii="Trebuchet MS" w:hAnsi="Trebuchet MS" w:cs="Tahoma"/>
          <w:sz w:val="20"/>
          <w:szCs w:val="20"/>
        </w:rPr>
        <w:t xml:space="preserve">      v obch. Rejstříku vedeném Městským soudem v Praze, oddíl B, vložka 1878</w:t>
      </w:r>
      <w:r w:rsidR="00040530" w:rsidRPr="00D73A45">
        <w:rPr>
          <w:rFonts w:ascii="Trebuchet MS" w:hAnsi="Trebuchet MS"/>
          <w:sz w:val="20"/>
          <w:szCs w:val="20"/>
        </w:rPr>
        <w:t xml:space="preserve">     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</w:t>
      </w:r>
      <w:r w:rsidR="00EF42F2" w:rsidRPr="00D73A45">
        <w:rPr>
          <w:rFonts w:ascii="Trebuchet MS" w:hAnsi="Trebuchet MS" w:cs="Tahoma"/>
          <w:sz w:val="20"/>
          <w:szCs w:val="20"/>
        </w:rPr>
        <w:t xml:space="preserve">                     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                          </w:t>
      </w:r>
      <w:r w:rsidR="00816682" w:rsidRPr="00D73A45">
        <w:rPr>
          <w:rFonts w:ascii="Trebuchet MS" w:hAnsi="Trebuchet MS" w:cs="Tahoma"/>
          <w:sz w:val="20"/>
          <w:szCs w:val="20"/>
        </w:rPr>
        <w:t xml:space="preserve"> </w:t>
      </w:r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</w:t>
      </w:r>
      <w:bookmarkStart w:id="0" w:name="_Hlk84943236"/>
      <w:r w:rsidR="00040530" w:rsidRPr="00D73A45"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                          </w:t>
      </w:r>
      <w:bookmarkEnd w:id="0"/>
      <w:r w:rsidR="00816682" w:rsidRPr="00D73A45">
        <w:rPr>
          <w:rFonts w:ascii="Trebuchet MS" w:hAnsi="Trebuchet MS" w:cs="Tahoma"/>
          <w:b/>
          <w:bCs/>
          <w:sz w:val="20"/>
          <w:szCs w:val="20"/>
        </w:rPr>
        <w:t xml:space="preserve">(dále jen </w:t>
      </w:r>
      <w:r w:rsidR="00416888" w:rsidRPr="00D73A45">
        <w:rPr>
          <w:rFonts w:ascii="Trebuchet MS" w:hAnsi="Trebuchet MS" w:cs="Tahoma"/>
          <w:b/>
          <w:bCs/>
          <w:sz w:val="20"/>
          <w:szCs w:val="20"/>
        </w:rPr>
        <w:t>„</w:t>
      </w:r>
      <w:r w:rsidR="00816682" w:rsidRPr="00D73A45">
        <w:rPr>
          <w:rFonts w:ascii="Trebuchet MS" w:hAnsi="Trebuchet MS" w:cs="Tahoma"/>
          <w:b/>
          <w:bCs/>
          <w:sz w:val="20"/>
          <w:szCs w:val="20"/>
        </w:rPr>
        <w:t>kupující</w:t>
      </w:r>
      <w:r w:rsidR="00416888" w:rsidRPr="00D73A45">
        <w:rPr>
          <w:rFonts w:ascii="Trebuchet MS" w:hAnsi="Trebuchet MS" w:cs="Tahoma"/>
          <w:b/>
          <w:bCs/>
          <w:sz w:val="20"/>
          <w:szCs w:val="20"/>
        </w:rPr>
        <w:t>“</w:t>
      </w:r>
      <w:r w:rsidR="00816682" w:rsidRPr="00D73A45">
        <w:rPr>
          <w:rFonts w:ascii="Trebuchet MS" w:hAnsi="Trebuchet MS" w:cs="Tahoma"/>
          <w:b/>
          <w:bCs/>
          <w:sz w:val="20"/>
          <w:szCs w:val="20"/>
        </w:rPr>
        <w:t>)</w:t>
      </w:r>
    </w:p>
    <w:p w14:paraId="611A0A27" w14:textId="77777777" w:rsidR="00816682" w:rsidRPr="00D73A45" w:rsidRDefault="00816682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F047474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8F44A67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I.</w:t>
      </w:r>
    </w:p>
    <w:p w14:paraId="3ED7171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5C9E1770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Prodávající je výlučným vlastníkem motorov</w:t>
      </w:r>
      <w:r w:rsidR="003B00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ých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vozid</w:t>
      </w:r>
      <w:r w:rsidR="003B00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el, která jsou uvedena v příloze smlouvy č. 1, </w:t>
      </w:r>
      <w:r w:rsidR="00762602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která je nedílnou součástí smlouvy.</w:t>
      </w:r>
    </w:p>
    <w:p w14:paraId="37F5F91B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72625D58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II.</w:t>
      </w:r>
    </w:p>
    <w:p w14:paraId="42A3DF52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3BB2B6D" w14:textId="77777777" w:rsidR="00252BA9" w:rsidRPr="00D73A45" w:rsidRDefault="00252BA9" w:rsidP="00252BA9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Prodávající prodává kupujícímu vozidl</w:t>
      </w:r>
      <w:r w:rsidR="00192CB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a kupující od prodávajícího kupuje vozidl</w:t>
      </w:r>
      <w:r w:rsidR="00192CB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za kupní cenu</w:t>
      </w:r>
      <w:r w:rsidR="008258FC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="00AF6E67">
        <w:rPr>
          <w:rFonts w:ascii="Trebuchet MS" w:eastAsia="Times New Roman" w:hAnsi="Trebuchet MS" w:cs="Times New Roman"/>
          <w:iCs/>
          <w:noProof/>
          <w:color w:val="000000"/>
          <w:sz w:val="20"/>
          <w:szCs w:val="20"/>
          <w:highlight w:val="black"/>
          <w:lang w:eastAsia="cs-CZ"/>
        </w:rPr>
        <w:t>''''''''''''''''''''''''' '''''''' ''''''''''''''''''''' '''''''''''''''''''''''''''''''''''''''''''''''''''''''''''''''''''''''''''''''''''''''''''''''''''''''''''''''''''''</w:t>
      </w:r>
      <w:r w:rsidRPr="00D73A45">
        <w:rPr>
          <w:rFonts w:ascii="Trebuchet MS" w:eastAsia="Times New Roman" w:hAnsi="Trebuchet MS" w:cs="Times New Roman"/>
          <w:bCs/>
          <w:iCs/>
          <w:sz w:val="20"/>
          <w:szCs w:val="20"/>
          <w:lang w:eastAsia="cs-CZ"/>
        </w:rPr>
        <w:t xml:space="preserve"> českých)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bez daně z přidané hodnoty (dále jen „</w:t>
      </w: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DPH“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). Cena bude navýšena o DPH v zákonné výši. Kupní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cena bude vyúčtována řádným daňovým dokladem vystaveným prodávajícím s náležitostmi dle zákona číslo 235/2004 Sb., o DPH, v platném znění, s datem uskutečnění zdanitelného plnění ke dni odevzdání a převzetí vozidla se splatností </w:t>
      </w:r>
      <w:r w:rsidR="00AF6E67">
        <w:rPr>
          <w:rFonts w:ascii="Trebuchet MS" w:eastAsia="Times New Roman" w:hAnsi="Trebuchet MS" w:cs="Times New Roman"/>
          <w:noProof/>
          <w:color w:val="000000"/>
          <w:sz w:val="20"/>
          <w:szCs w:val="20"/>
          <w:highlight w:val="black"/>
          <w:lang w:eastAsia="cs-CZ"/>
        </w:rPr>
        <w:t>''''''''''''''''''' ''''''''''' '''''''''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od data vystavení daňového dokladu.</w:t>
      </w:r>
    </w:p>
    <w:p w14:paraId="5E7DB7E2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</w:p>
    <w:p w14:paraId="1804374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</w:pPr>
    </w:p>
    <w:p w14:paraId="74C9D1B8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iCs/>
          <w:sz w:val="20"/>
          <w:szCs w:val="20"/>
          <w:lang w:eastAsia="cs-CZ"/>
        </w:rPr>
        <w:t>Článek III.</w:t>
      </w:r>
    </w:p>
    <w:p w14:paraId="7D7F76C0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DFBAE2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1. Smluvní strany sjednaly jako místo převzetí vozid</w:t>
      </w:r>
      <w:r w:rsidR="00C37E8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el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areál prodávajícího v Praze 4,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br/>
        <w:t>U Plynárny 500.</w:t>
      </w:r>
    </w:p>
    <w:p w14:paraId="5B5487CC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4EA8C74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 Smluvní strany sjednaly, že vlastnické právo k vozidl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ům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přejde na kupujícího okamžikem, kdy je zcela zaplacena sjednaná kupní cena za vozidl</w:t>
      </w:r>
      <w:r w:rsidR="00DD3EC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dle článku II. smlouvy. Za rozhodný den se považuje ten, kdy má prodávající celou kupní cenu připsánu na svém účtu.</w:t>
      </w:r>
    </w:p>
    <w:p w14:paraId="451B14D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3AFB0F4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lastRenderedPageBreak/>
        <w:t>3. Nebezpečí škody na vozidle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přechází na kupujícího okamžikem odevzdání a převzetí vozid</w:t>
      </w:r>
      <w:r w:rsidR="00C4367C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el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dle Protokolu o odevzdání a převzetí podepsaného zástupci obou smluvních stran.</w:t>
      </w:r>
    </w:p>
    <w:p w14:paraId="4C86508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57CCA2FC" w14:textId="77777777" w:rsidR="005F46EC" w:rsidRDefault="005F46EC" w:rsidP="00CB05B5">
      <w:pPr>
        <w:tabs>
          <w:tab w:val="left" w:pos="426"/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60958A1E" w14:textId="77777777" w:rsidR="00CB05B5" w:rsidRPr="00D73A45" w:rsidRDefault="00CB05B5" w:rsidP="00CB05B5">
      <w:pPr>
        <w:tabs>
          <w:tab w:val="left" w:pos="426"/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IV.</w:t>
      </w:r>
    </w:p>
    <w:p w14:paraId="63E0824E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36F3C945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1. Prodávající prohlašuje, že nezatajil žádné vady ani okolnosti, které by kupujícímu bránily v řádném užívání vozid</w:t>
      </w:r>
      <w:r w:rsidR="00F54FED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e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l.</w:t>
      </w:r>
      <w:r w:rsidR="00ED32F6" w:rsidRPr="00D73A45">
        <w:rPr>
          <w:rFonts w:ascii="Trebuchet MS" w:hAnsi="Trebuchet MS" w:cs="Arial"/>
          <w:color w:val="383838"/>
          <w:sz w:val="20"/>
          <w:szCs w:val="20"/>
        </w:rPr>
        <w:t xml:space="preserve"> </w:t>
      </w:r>
      <w:r w:rsidR="00ED32F6" w:rsidRPr="00D73A45">
        <w:rPr>
          <w:rFonts w:ascii="Trebuchet MS" w:hAnsi="Trebuchet MS" w:cs="Times New Roman"/>
          <w:color w:val="383838"/>
          <w:sz w:val="20"/>
          <w:szCs w:val="20"/>
        </w:rPr>
        <w:t xml:space="preserve">Prodávající prohlašuje, že 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>vozidl</w:t>
      </w:r>
      <w:r w:rsidR="00F54FED" w:rsidRPr="00D73A45">
        <w:rPr>
          <w:rFonts w:ascii="Trebuchet MS" w:hAnsi="Trebuchet MS" w:cs="Times New Roman"/>
          <w:color w:val="383838"/>
          <w:sz w:val="20"/>
          <w:szCs w:val="20"/>
        </w:rPr>
        <w:t>a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 xml:space="preserve"> m</w:t>
      </w:r>
      <w:r w:rsidR="00F54FED" w:rsidRPr="00D73A45">
        <w:rPr>
          <w:rFonts w:ascii="Trebuchet MS" w:hAnsi="Trebuchet MS" w:cs="Times New Roman"/>
          <w:color w:val="383838"/>
          <w:sz w:val="20"/>
          <w:szCs w:val="20"/>
        </w:rPr>
        <w:t>ají</w:t>
      </w:r>
      <w:r w:rsidR="004A5FA3" w:rsidRPr="00D73A45">
        <w:rPr>
          <w:rFonts w:ascii="Trebuchet MS" w:hAnsi="Trebuchet MS" w:cs="Times New Roman"/>
          <w:color w:val="383838"/>
          <w:sz w:val="20"/>
          <w:szCs w:val="20"/>
        </w:rPr>
        <w:t xml:space="preserve"> </w:t>
      </w:r>
      <w:r w:rsidR="00ED32F6" w:rsidRPr="00D73A45">
        <w:rPr>
          <w:rFonts w:ascii="Trebuchet MS" w:hAnsi="Trebuchet MS" w:cs="Times New Roman"/>
          <w:color w:val="383838"/>
          <w:sz w:val="20"/>
          <w:szCs w:val="20"/>
        </w:rPr>
        <w:t xml:space="preserve">platnou </w:t>
      </w:r>
      <w:r w:rsidR="00407E3E" w:rsidRPr="00D73A45">
        <w:rPr>
          <w:rFonts w:ascii="Trebuchet MS" w:hAnsi="Trebuchet MS" w:cs="Times New Roman"/>
          <w:color w:val="383838"/>
          <w:sz w:val="20"/>
          <w:szCs w:val="20"/>
        </w:rPr>
        <w:t>technickou kontrolu.</w:t>
      </w:r>
    </w:p>
    <w:p w14:paraId="417D3B3A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7C55EDC5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 Kupující prohlašuje, že si vozidl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a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prohlédl, že je mu znám </w:t>
      </w:r>
      <w:r w:rsidR="00CF6835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je</w:t>
      </w:r>
      <w:r w:rsidR="00753B31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jich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skutečný stav odpovídající stáří a počtu najetých kilometrů a v tomto stavu 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je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převezme společně s doklady, kterými jsou technický průkaz, osvědčení o registraci, klíče od vozidla</w:t>
      </w:r>
      <w:r w:rsidR="00F81AF0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a současně i se sadou letních pneumatik. </w:t>
      </w:r>
    </w:p>
    <w:p w14:paraId="078F8645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81EC788" w14:textId="77777777" w:rsidR="00B86E93" w:rsidRPr="00D73A45" w:rsidRDefault="00B86E93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3FD9644E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11E9CB25" w14:textId="77777777" w:rsidR="007821CE" w:rsidRPr="00D73A45" w:rsidRDefault="001B198C" w:rsidP="007821CE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>3</w:t>
      </w:r>
      <w:r w:rsidR="007821CE"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. Kupující zajistí na svůj náklad evidenční kontrolu vozidel na jakékoliv Stanici technické kontroly a na příslušném registru silničních vozidel přehlášení vozidel na sebe, k čemuž mu prodávající vystaví plnou moc s úředně ověřeným podpisem. </w:t>
      </w:r>
      <w:r w:rsidR="00AF6E67">
        <w:rPr>
          <w:rFonts w:ascii="Trebuchet MS" w:eastAsia="Times New Roman" w:hAnsi="Trebuchet MS" w:cs="Times New Roman"/>
          <w:bCs/>
          <w:noProof/>
          <w:color w:val="000000"/>
          <w:sz w:val="20"/>
          <w:szCs w:val="20"/>
          <w:highlight w:val="black"/>
          <w:lang w:eastAsia="cs-CZ"/>
        </w:rPr>
        <w:t>''''''''''''''''''''''' '''''' ''''''''''''' '''''''''''''''''''''''' '''''''''''''''''' '''''''''''''''''''''''''' '''''''''''''''''''''''''''' ''' '''''''''''''' ''''''''''''''''''''''''''''' ''''''''''''''''''''''''' '''''''''''''''''''''''''''''''''' '''''''''''''''''''' '''' ''''''''''''''''''''''''''''' '''' ''''''' ''''''' '''''''''''' ''''''' '''''''''''''''''''''''''' '''''''''''''''''''''' '''''''''''''''''' ''''''''''''''''''''''''''''''''''''''''''' ''''''''''''''''' '''''''''''''''''''''' ''''''''''''''''''''''''''''''''''' '''''''''''''''''''''' '''''''''''''''''''''''''''' ''''''''''''''''''''' ''''''' ''''''''''''''''''''''''''''' ''''''''''''''''' ''''''''''''''''''''''''''''' '''''''''' ''''''''''''''''' ''''''''''''''''''''''' ''''''''''''''''''''''''''''' '''''''''''''''''''''''''''' ''''''''''''''''''''''''''''''' ''' '''''''''''''''''' ''''''''''''''''''''''''''''''' '''' '''''''''''''''''''''''' ''''''''''''''''''' '''''''''''''''''''''''''' '''''''''''''''''''''''' '''''''''''''''''''' ''''''' ''''''''''''''' '''''''''''''''''''' ''''''' '''''''''' ''''''''''''''''''''' '''''''''</w:t>
      </w:r>
      <w:r w:rsidR="007821CE"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  Nárok na náhradu škody tím není dotčen.</w:t>
      </w:r>
    </w:p>
    <w:p w14:paraId="512316DE" w14:textId="77777777" w:rsidR="007821CE" w:rsidRPr="00D73A45" w:rsidRDefault="007821CE" w:rsidP="00F0469E">
      <w:pPr>
        <w:tabs>
          <w:tab w:val="left" w:pos="5940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cs-CZ"/>
        </w:rPr>
      </w:pPr>
    </w:p>
    <w:p w14:paraId="4A3126FA" w14:textId="77777777" w:rsidR="00F0469E" w:rsidRPr="00D73A45" w:rsidRDefault="00F0469E" w:rsidP="00030223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</w:pPr>
    </w:p>
    <w:p w14:paraId="5AB126F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>Článek V.</w:t>
      </w:r>
    </w:p>
    <w:p w14:paraId="59311CB6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4C274E6E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1. Smlouva je vyhotovena ve dvou stejnopisech, z nichž po jednom obdrží každá smluvní strana. </w:t>
      </w:r>
    </w:p>
    <w:p w14:paraId="1AF8A369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4FA1B7A1" w14:textId="77777777" w:rsidR="00CB05B5" w:rsidRPr="00D73A45" w:rsidRDefault="00CB05B5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2.</w:t>
      </w:r>
      <w:r w:rsidR="00252BA9"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 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Smluvní strany výslovně prohlašují, že si smlouvu přečetly a že byla sepsána podle jejich pravé vůle.</w:t>
      </w:r>
    </w:p>
    <w:p w14:paraId="0A0E7615" w14:textId="77777777" w:rsidR="00252BA9" w:rsidRPr="00D73A45" w:rsidRDefault="00252BA9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67D4A7E4" w14:textId="77777777" w:rsidR="00252BA9" w:rsidRPr="00D73A45" w:rsidRDefault="00252BA9" w:rsidP="00252BA9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3. </w:t>
      </w:r>
      <w:r w:rsidR="00C44A26" w:rsidRPr="00C44A26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Kupující svým podpisem výslovně potvrzuje, že je seznámen se skutečností, že prodávající je povinným subjektem dle ustanovení § 2, odst. 1, písm. n) zákona č. 340/2015 Sb., a bere na vědomí, že tato smlouva bude uveřejněna v registru smluv dle zákona č. 340/2015 Sb., o zvláštních podmínkách účinnosti některých smluv, uveřejňování těchto smluv a o registru smluv (zákon o registru smluv nebo ZRS). Za účelem zveřejnění smlouvy v registru smluv se strany dále zavazují si navzájem poskytnout tuto Smlouvu ve strojově čitelném formátu</w:t>
      </w: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.</w:t>
      </w:r>
    </w:p>
    <w:p w14:paraId="6439D2BB" w14:textId="77777777" w:rsidR="00252BA9" w:rsidRPr="00D73A45" w:rsidRDefault="00252BA9" w:rsidP="00CB05B5">
      <w:pPr>
        <w:spacing w:after="0" w:line="240" w:lineRule="auto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9564845" w14:textId="77777777" w:rsidR="00CB05B5" w:rsidRPr="00D73A45" w:rsidRDefault="00CB05B5" w:rsidP="00CB05B5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E1F4DF8" w14:textId="77777777" w:rsidR="003030B0" w:rsidRPr="00D73A45" w:rsidRDefault="00DB5A4B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Příloha č. 1 – Seznam prodávaných vozidel</w:t>
      </w:r>
    </w:p>
    <w:p w14:paraId="31FEE0D6" w14:textId="77777777" w:rsidR="003030B0" w:rsidRPr="00D73A45" w:rsidRDefault="003030B0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1A043EFF" w14:textId="77777777" w:rsidR="003030B0" w:rsidRPr="00D73A45" w:rsidRDefault="003030B0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2FF17A87" w14:textId="77777777" w:rsidR="00DB5A4B" w:rsidRDefault="00DB5A4B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5DF6683B" w14:textId="77777777" w:rsidR="00CB05B5" w:rsidRPr="00D73A45" w:rsidRDefault="00CB05B5" w:rsidP="00A62D08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 xml:space="preserve">V Praze, dne                      </w:t>
      </w:r>
      <w:r w:rsidRPr="00D73A45">
        <w:rPr>
          <w:rFonts w:ascii="Trebuchet MS" w:eastAsia="Times New Roman" w:hAnsi="Trebuchet MS" w:cs="Times New Roman"/>
          <w:b/>
          <w:bCs/>
          <w:sz w:val="20"/>
          <w:szCs w:val="20"/>
          <w:lang w:eastAsia="cs-CZ"/>
        </w:rPr>
        <w:t xml:space="preserve">                                              </w:t>
      </w:r>
      <w:r w:rsidRPr="00D73A45">
        <w:rPr>
          <w:rFonts w:ascii="Trebuchet MS" w:eastAsia="Times New Roman" w:hAnsi="Trebuchet MS" w:cs="Times New Roman"/>
          <w:bCs/>
          <w:sz w:val="20"/>
          <w:szCs w:val="20"/>
          <w:lang w:eastAsia="cs-CZ"/>
        </w:rPr>
        <w:t xml:space="preserve">V Praze, dne </w:t>
      </w:r>
    </w:p>
    <w:p w14:paraId="51097B72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73D1A059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Cs/>
          <w:sz w:val="20"/>
          <w:szCs w:val="20"/>
          <w:lang w:eastAsia="cs-CZ"/>
        </w:rPr>
      </w:pPr>
    </w:p>
    <w:p w14:paraId="4C0171A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iCs/>
          <w:sz w:val="20"/>
          <w:szCs w:val="20"/>
          <w:lang w:eastAsia="cs-CZ"/>
        </w:rPr>
        <w:t>za prodávajícího                                                              za kupujícího</w:t>
      </w:r>
    </w:p>
    <w:p w14:paraId="6E725FFF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4D9A04A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1BE70B08" w14:textId="77777777" w:rsidR="006A7689" w:rsidRPr="00D73A45" w:rsidRDefault="006A7689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099EE4B6" w14:textId="77777777" w:rsidR="00CB05B5" w:rsidRPr="00D73A45" w:rsidRDefault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i/>
          <w:iCs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>Petr Kovařík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MBA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     Ing. Petr Babický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</w:t>
      </w:r>
      <w:r w:rsidR="002F18D0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  </w:t>
      </w:r>
    </w:p>
    <w:p w14:paraId="2FB8D370" w14:textId="77777777" w:rsidR="00CB05B5" w:rsidRPr="00D73A45" w:rsidRDefault="002F18D0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člen 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představenstva                               </w:t>
      </w:r>
      <w:r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>předseda představenstva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</w:t>
      </w:r>
    </w:p>
    <w:p w14:paraId="609447CD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39374B1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AF06F63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34EDEE93" w14:textId="77777777" w:rsidR="00CB05B5" w:rsidRPr="00D73A45" w:rsidRDefault="00CB05B5" w:rsidP="00CB05B5">
      <w:pPr>
        <w:tabs>
          <w:tab w:val="left" w:pos="5940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cs-CZ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Ing. </w:t>
      </w:r>
      <w:r w:rsidR="006A7689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Milan Cízl</w:t>
      </w: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</w:t>
      </w:r>
      <w:r w:rsidR="00A30AA2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             Milan Habětín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     </w:t>
      </w:r>
      <w:r w:rsidR="0019626A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</w:t>
      </w:r>
    </w:p>
    <w:p w14:paraId="26E64D6D" w14:textId="77777777" w:rsidR="00521C7E" w:rsidRPr="00D73A45" w:rsidRDefault="00A30AA2" w:rsidP="00EE7F7D">
      <w:pPr>
        <w:tabs>
          <w:tab w:val="left" w:pos="594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>člen představenstva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</w:t>
      </w:r>
      <w:r w:rsidR="008258FC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         člen představenstva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                 </w:t>
      </w:r>
      <w:r w:rsidR="00CB05B5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19626A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</w:t>
      </w:r>
      <w:r w:rsidR="00823A9B" w:rsidRPr="00D73A45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         </w:t>
      </w:r>
    </w:p>
    <w:sectPr w:rsidR="00521C7E" w:rsidRPr="00D7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E98F" w14:textId="77777777" w:rsidR="00AF6E67" w:rsidRDefault="00AF6E67">
      <w:pPr>
        <w:spacing w:after="0" w:line="240" w:lineRule="auto"/>
      </w:pPr>
      <w:r>
        <w:separator/>
      </w:r>
    </w:p>
  </w:endnote>
  <w:endnote w:type="continuationSeparator" w:id="0">
    <w:p w14:paraId="27668B80" w14:textId="77777777" w:rsidR="00AF6E67" w:rsidRDefault="00AF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3979" w14:textId="77777777" w:rsidR="00AF6E67" w:rsidRDefault="00AF6E67">
      <w:pPr>
        <w:spacing w:after="0" w:line="240" w:lineRule="auto"/>
      </w:pPr>
      <w:r>
        <w:separator/>
      </w:r>
    </w:p>
  </w:footnote>
  <w:footnote w:type="continuationSeparator" w:id="0">
    <w:p w14:paraId="31C75903" w14:textId="77777777" w:rsidR="00AF6E67" w:rsidRDefault="00AF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B5"/>
    <w:rsid w:val="00030223"/>
    <w:rsid w:val="00040530"/>
    <w:rsid w:val="000923AB"/>
    <w:rsid w:val="00093197"/>
    <w:rsid w:val="0009639D"/>
    <w:rsid w:val="000A167C"/>
    <w:rsid w:val="000A267A"/>
    <w:rsid w:val="000A2A90"/>
    <w:rsid w:val="000B69A7"/>
    <w:rsid w:val="000C599F"/>
    <w:rsid w:val="000E377C"/>
    <w:rsid w:val="00116583"/>
    <w:rsid w:val="001275B9"/>
    <w:rsid w:val="001636C9"/>
    <w:rsid w:val="001669ED"/>
    <w:rsid w:val="00170EC1"/>
    <w:rsid w:val="00192CB9"/>
    <w:rsid w:val="0019626A"/>
    <w:rsid w:val="001A596B"/>
    <w:rsid w:val="001B198C"/>
    <w:rsid w:val="002117DD"/>
    <w:rsid w:val="0022792D"/>
    <w:rsid w:val="00252BA9"/>
    <w:rsid w:val="00271A8A"/>
    <w:rsid w:val="00277328"/>
    <w:rsid w:val="002845CC"/>
    <w:rsid w:val="0029063C"/>
    <w:rsid w:val="002B727F"/>
    <w:rsid w:val="002C4C8E"/>
    <w:rsid w:val="002D0CAA"/>
    <w:rsid w:val="002F134C"/>
    <w:rsid w:val="002F18D0"/>
    <w:rsid w:val="003030B0"/>
    <w:rsid w:val="003178FC"/>
    <w:rsid w:val="00351592"/>
    <w:rsid w:val="00356D3C"/>
    <w:rsid w:val="003B00F0"/>
    <w:rsid w:val="003B1570"/>
    <w:rsid w:val="003B5D03"/>
    <w:rsid w:val="003C0317"/>
    <w:rsid w:val="003E1782"/>
    <w:rsid w:val="003E589B"/>
    <w:rsid w:val="003F5F09"/>
    <w:rsid w:val="003F7BD1"/>
    <w:rsid w:val="0040063A"/>
    <w:rsid w:val="00407E3E"/>
    <w:rsid w:val="00416888"/>
    <w:rsid w:val="00426C7C"/>
    <w:rsid w:val="00440263"/>
    <w:rsid w:val="00443B5D"/>
    <w:rsid w:val="004730EA"/>
    <w:rsid w:val="004915C7"/>
    <w:rsid w:val="00495C1A"/>
    <w:rsid w:val="004A5464"/>
    <w:rsid w:val="004A5FA3"/>
    <w:rsid w:val="004B68C5"/>
    <w:rsid w:val="004D3BB9"/>
    <w:rsid w:val="004F0D63"/>
    <w:rsid w:val="005077FE"/>
    <w:rsid w:val="00521C7E"/>
    <w:rsid w:val="00524F8C"/>
    <w:rsid w:val="0052567A"/>
    <w:rsid w:val="0055042D"/>
    <w:rsid w:val="0056090D"/>
    <w:rsid w:val="005A1ED7"/>
    <w:rsid w:val="005B5413"/>
    <w:rsid w:val="005E755B"/>
    <w:rsid w:val="005F46EC"/>
    <w:rsid w:val="006115B9"/>
    <w:rsid w:val="0062572A"/>
    <w:rsid w:val="00640129"/>
    <w:rsid w:val="0064536C"/>
    <w:rsid w:val="00683A16"/>
    <w:rsid w:val="006979E6"/>
    <w:rsid w:val="006A7689"/>
    <w:rsid w:val="006B5426"/>
    <w:rsid w:val="006F4C86"/>
    <w:rsid w:val="00700512"/>
    <w:rsid w:val="00707586"/>
    <w:rsid w:val="00712E37"/>
    <w:rsid w:val="00715745"/>
    <w:rsid w:val="007332BF"/>
    <w:rsid w:val="00746647"/>
    <w:rsid w:val="00753B31"/>
    <w:rsid w:val="00762602"/>
    <w:rsid w:val="00776A64"/>
    <w:rsid w:val="007821CE"/>
    <w:rsid w:val="00816682"/>
    <w:rsid w:val="00823A9B"/>
    <w:rsid w:val="008258FC"/>
    <w:rsid w:val="008511B7"/>
    <w:rsid w:val="00857A60"/>
    <w:rsid w:val="008671C2"/>
    <w:rsid w:val="008676EC"/>
    <w:rsid w:val="008B6FB0"/>
    <w:rsid w:val="008C4FB9"/>
    <w:rsid w:val="00907594"/>
    <w:rsid w:val="009317B6"/>
    <w:rsid w:val="00945459"/>
    <w:rsid w:val="00956F03"/>
    <w:rsid w:val="009B1C5C"/>
    <w:rsid w:val="009C1C20"/>
    <w:rsid w:val="009C7B35"/>
    <w:rsid w:val="009D0722"/>
    <w:rsid w:val="00A30AA2"/>
    <w:rsid w:val="00A62D08"/>
    <w:rsid w:val="00AC06F0"/>
    <w:rsid w:val="00AE560A"/>
    <w:rsid w:val="00AF6185"/>
    <w:rsid w:val="00AF6E67"/>
    <w:rsid w:val="00B31273"/>
    <w:rsid w:val="00B4160A"/>
    <w:rsid w:val="00B747F6"/>
    <w:rsid w:val="00B86E93"/>
    <w:rsid w:val="00BB0F6C"/>
    <w:rsid w:val="00BD6C33"/>
    <w:rsid w:val="00BF3187"/>
    <w:rsid w:val="00C10C88"/>
    <w:rsid w:val="00C12BEA"/>
    <w:rsid w:val="00C25D5C"/>
    <w:rsid w:val="00C323A0"/>
    <w:rsid w:val="00C37E80"/>
    <w:rsid w:val="00C4367C"/>
    <w:rsid w:val="00C44A26"/>
    <w:rsid w:val="00C84B13"/>
    <w:rsid w:val="00CB05B5"/>
    <w:rsid w:val="00CC7CA2"/>
    <w:rsid w:val="00CD0A36"/>
    <w:rsid w:val="00CF6835"/>
    <w:rsid w:val="00D341FA"/>
    <w:rsid w:val="00D346A7"/>
    <w:rsid w:val="00D3476A"/>
    <w:rsid w:val="00D36FAF"/>
    <w:rsid w:val="00D73A45"/>
    <w:rsid w:val="00D87325"/>
    <w:rsid w:val="00DB11CF"/>
    <w:rsid w:val="00DB5A4B"/>
    <w:rsid w:val="00DB745B"/>
    <w:rsid w:val="00DD3ECC"/>
    <w:rsid w:val="00E4183C"/>
    <w:rsid w:val="00E622CE"/>
    <w:rsid w:val="00EB040C"/>
    <w:rsid w:val="00EC249A"/>
    <w:rsid w:val="00ED32F6"/>
    <w:rsid w:val="00EE7F7D"/>
    <w:rsid w:val="00EF42F2"/>
    <w:rsid w:val="00EF5EE9"/>
    <w:rsid w:val="00F0469E"/>
    <w:rsid w:val="00F10494"/>
    <w:rsid w:val="00F54FED"/>
    <w:rsid w:val="00F81AF0"/>
    <w:rsid w:val="00FE4568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5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5B5"/>
  </w:style>
  <w:style w:type="character" w:styleId="slostrnky">
    <w:name w:val="page number"/>
    <w:basedOn w:val="Standardnpsmoodstavce"/>
    <w:rsid w:val="00CB05B5"/>
  </w:style>
  <w:style w:type="character" w:styleId="Odkaznakoment">
    <w:name w:val="annotation reference"/>
    <w:basedOn w:val="Standardnpsmoodstavce"/>
    <w:uiPriority w:val="99"/>
    <w:semiHidden/>
    <w:unhideWhenUsed/>
    <w:rsid w:val="00F046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6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6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6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6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69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F0469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F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2022-06-06T11:21:00Z</dcterms:created>
  <dcterms:modified xsi:type="dcterms:W3CDTF">2022-06-06T11:22:00Z</dcterms:modified>
</cp:coreProperties>
</file>