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B" w:rsidRDefault="0026735B">
      <w:pPr>
        <w:rPr>
          <w:sz w:val="2"/>
          <w:szCs w:val="2"/>
        </w:rPr>
        <w:sectPr w:rsidR="0026735B">
          <w:type w:val="continuous"/>
          <w:pgSz w:w="11900" w:h="16840"/>
          <w:pgMar w:top="126" w:right="759" w:bottom="1609" w:left="1317" w:header="0" w:footer="3" w:gutter="0"/>
          <w:cols w:space="720"/>
          <w:noEndnote/>
          <w:docGrid w:linePitch="360"/>
        </w:sectPr>
      </w:pPr>
    </w:p>
    <w:p w:rsidR="0026735B" w:rsidRDefault="0026735B">
      <w:pPr>
        <w:spacing w:line="240" w:lineRule="exact"/>
        <w:rPr>
          <w:sz w:val="19"/>
          <w:szCs w:val="19"/>
        </w:rPr>
      </w:pPr>
    </w:p>
    <w:p w:rsidR="0026735B" w:rsidRDefault="0026735B">
      <w:pPr>
        <w:spacing w:before="91" w:after="91" w:line="240" w:lineRule="exact"/>
        <w:rPr>
          <w:sz w:val="19"/>
          <w:szCs w:val="19"/>
        </w:rPr>
      </w:pPr>
    </w:p>
    <w:p w:rsidR="0026735B" w:rsidRDefault="0026735B">
      <w:pPr>
        <w:rPr>
          <w:sz w:val="2"/>
          <w:szCs w:val="2"/>
        </w:rPr>
        <w:sectPr w:rsidR="0026735B">
          <w:type w:val="continuous"/>
          <w:pgSz w:w="11900" w:h="16840"/>
          <w:pgMar w:top="1561" w:right="0" w:bottom="1529" w:left="0" w:header="0" w:footer="3" w:gutter="0"/>
          <w:cols w:space="720"/>
          <w:noEndnote/>
          <w:docGrid w:linePitch="360"/>
        </w:sectPr>
      </w:pPr>
    </w:p>
    <w:p w:rsidR="00F7737E" w:rsidRDefault="00F7737E">
      <w:pPr>
        <w:pStyle w:val="Zkladntext70"/>
        <w:shd w:val="clear" w:color="auto" w:fill="auto"/>
        <w:spacing w:before="0"/>
        <w:ind w:left="340"/>
      </w:pPr>
    </w:p>
    <w:p w:rsidR="00F7737E" w:rsidRDefault="00F7737E">
      <w:pPr>
        <w:pStyle w:val="Zkladntext70"/>
        <w:shd w:val="clear" w:color="auto" w:fill="auto"/>
        <w:spacing w:before="0"/>
        <w:ind w:left="340"/>
      </w:pPr>
    </w:p>
    <w:p w:rsidR="0026735B" w:rsidRDefault="005D6157">
      <w:pPr>
        <w:pStyle w:val="Zkladntext70"/>
        <w:shd w:val="clear" w:color="auto" w:fill="auto"/>
        <w:spacing w:before="0"/>
        <w:ind w:left="340"/>
      </w:pPr>
      <w:r>
        <w:t>Muzeum umění Olomouc, státní příspěvková organizace</w:t>
      </w:r>
    </w:p>
    <w:p w:rsidR="0026735B" w:rsidRDefault="005D6157">
      <w:pPr>
        <w:pStyle w:val="Zkladntext20"/>
        <w:shd w:val="clear" w:color="auto" w:fill="auto"/>
        <w:ind w:left="340" w:right="4820" w:firstLine="0"/>
      </w:pPr>
      <w:r>
        <w:t>zastoupena: Mgr. Ondřejem Zatloukalem se sídlem: Denisova 47, 771 11 Olomouc IČ: 75079950</w:t>
      </w:r>
    </w:p>
    <w:p w:rsidR="0026735B" w:rsidRDefault="005D6157">
      <w:pPr>
        <w:pStyle w:val="Zkladntext20"/>
        <w:shd w:val="clear" w:color="auto" w:fill="auto"/>
        <w:spacing w:after="218" w:line="389" w:lineRule="exact"/>
        <w:ind w:left="340" w:firstLine="0"/>
        <w:jc w:val="left"/>
      </w:pPr>
      <w:r>
        <w:t xml:space="preserve">Bankovní spojení: číslo účtu 197937621/0710, Česká národní banka (dále </w:t>
      </w:r>
      <w:proofErr w:type="gramStart"/>
      <w:r>
        <w:t>jen ,,MUO</w:t>
      </w:r>
      <w:proofErr w:type="gramEnd"/>
      <w:r>
        <w:t>“)</w:t>
      </w:r>
    </w:p>
    <w:p w:rsidR="0026735B" w:rsidRDefault="005D6157">
      <w:pPr>
        <w:pStyle w:val="Zkladntext20"/>
        <w:shd w:val="clear" w:color="auto" w:fill="auto"/>
        <w:spacing w:after="300" w:line="266" w:lineRule="exact"/>
        <w:ind w:left="340" w:firstLine="0"/>
        <w:jc w:val="left"/>
      </w:pPr>
      <w:r>
        <w:t>a</w:t>
      </w:r>
    </w:p>
    <w:p w:rsidR="0026735B" w:rsidRDefault="005D6157">
      <w:pPr>
        <w:pStyle w:val="Zkladntext70"/>
        <w:shd w:val="clear" w:color="auto" w:fill="auto"/>
        <w:spacing w:before="0" w:line="266" w:lineRule="exact"/>
        <w:ind w:left="340"/>
      </w:pPr>
      <w:r>
        <w:t>Fakultní nemocnice Olomouc</w:t>
      </w:r>
    </w:p>
    <w:p w:rsidR="0026735B" w:rsidRDefault="005D6157">
      <w:pPr>
        <w:pStyle w:val="Zkladntext20"/>
        <w:shd w:val="clear" w:color="auto" w:fill="auto"/>
        <w:spacing w:line="317" w:lineRule="exact"/>
        <w:ind w:left="340" w:firstLine="0"/>
        <w:jc w:val="left"/>
      </w:pPr>
      <w:r>
        <w:t>státní příspěvková organizace zřízená Ministerstvem zdravotnictví ČR rozhodnutím</w:t>
      </w:r>
    </w:p>
    <w:p w:rsidR="0026735B" w:rsidRDefault="005D6157">
      <w:pPr>
        <w:pStyle w:val="Zkladntext20"/>
        <w:shd w:val="clear" w:color="auto" w:fill="auto"/>
        <w:spacing w:line="317" w:lineRule="exact"/>
        <w:ind w:left="340" w:firstLine="0"/>
        <w:jc w:val="left"/>
      </w:pPr>
      <w:r>
        <w:t xml:space="preserve">ministra zdravotnictví ze dne 25.11.1990, </w:t>
      </w:r>
      <w:proofErr w:type="gramStart"/>
      <w:r>
        <w:t>č.j.</w:t>
      </w:r>
      <w:proofErr w:type="gramEnd"/>
      <w:r>
        <w:t xml:space="preserve"> OP-054-25.11.90</w:t>
      </w:r>
    </w:p>
    <w:p w:rsidR="0026735B" w:rsidRDefault="005D6157">
      <w:pPr>
        <w:pStyle w:val="Zkladntext20"/>
        <w:shd w:val="clear" w:color="auto" w:fill="auto"/>
        <w:spacing w:line="317" w:lineRule="exact"/>
        <w:ind w:left="340" w:firstLine="0"/>
        <w:jc w:val="left"/>
      </w:pPr>
      <w:r>
        <w:t>zastoupená: prof. MUDr. Romanem Havlíkem, Ph.D., ředitelem</w:t>
      </w:r>
    </w:p>
    <w:p w:rsidR="0026735B" w:rsidRDefault="005D6157">
      <w:pPr>
        <w:pStyle w:val="Zkladntext20"/>
        <w:shd w:val="clear" w:color="auto" w:fill="auto"/>
        <w:spacing w:line="266" w:lineRule="exact"/>
        <w:ind w:left="340" w:firstLine="0"/>
        <w:jc w:val="left"/>
      </w:pPr>
      <w:r>
        <w:t>se sídlem: I. P. Pavlova 185/6, 779 00 Olomouc</w:t>
      </w:r>
    </w:p>
    <w:p w:rsidR="0026735B" w:rsidRDefault="005D6157">
      <w:pPr>
        <w:pStyle w:val="Zkladntext20"/>
        <w:shd w:val="clear" w:color="auto" w:fill="auto"/>
        <w:spacing w:line="266" w:lineRule="exact"/>
        <w:ind w:left="340" w:firstLine="0"/>
        <w:jc w:val="left"/>
      </w:pPr>
      <w:r>
        <w:t>IČ: 00098892</w:t>
      </w:r>
    </w:p>
    <w:p w:rsidR="0026735B" w:rsidRDefault="005D6157">
      <w:pPr>
        <w:pStyle w:val="Zkladntext20"/>
        <w:shd w:val="clear" w:color="auto" w:fill="auto"/>
        <w:spacing w:after="224" w:line="396" w:lineRule="exact"/>
        <w:ind w:left="340" w:firstLine="0"/>
        <w:jc w:val="left"/>
      </w:pPr>
      <w:r>
        <w:t xml:space="preserve">Bankovní spojení: číslo účtu 36334811/0710, Česká národní banka (dále </w:t>
      </w:r>
      <w:proofErr w:type="gramStart"/>
      <w:r>
        <w:t>jen ,,FNOL</w:t>
      </w:r>
      <w:r>
        <w:rPr>
          <w:vertAlign w:val="superscript"/>
        </w:rPr>
        <w:t>i4</w:t>
      </w:r>
      <w:proofErr w:type="gramEnd"/>
      <w:r>
        <w:t>)</w:t>
      </w:r>
    </w:p>
    <w:p w:rsidR="0026735B" w:rsidRDefault="005D6157">
      <w:pPr>
        <w:pStyle w:val="Zkladntext20"/>
        <w:shd w:val="clear" w:color="auto" w:fill="auto"/>
        <w:spacing w:after="300" w:line="266" w:lineRule="exact"/>
        <w:ind w:left="340" w:firstLine="0"/>
        <w:jc w:val="left"/>
      </w:pPr>
      <w:r>
        <w:t xml:space="preserve">(společně též </w:t>
      </w:r>
      <w:proofErr w:type="gramStart"/>
      <w:r>
        <w:t>jako ,,strany</w:t>
      </w:r>
      <w:proofErr w:type="gramEnd"/>
      <w:r>
        <w:t>“)</w:t>
      </w:r>
    </w:p>
    <w:p w:rsidR="0026735B" w:rsidRDefault="005D6157">
      <w:pPr>
        <w:pStyle w:val="Zkladntext20"/>
        <w:shd w:val="clear" w:color="auto" w:fill="auto"/>
        <w:spacing w:after="840" w:line="266" w:lineRule="exact"/>
        <w:ind w:right="320" w:firstLine="0"/>
        <w:jc w:val="center"/>
      </w:pPr>
      <w:r>
        <w:t>uzavírají níže uvedeného dne, měsíce a roku toto:</w:t>
      </w:r>
    </w:p>
    <w:p w:rsidR="0026735B" w:rsidRDefault="005D6157">
      <w:pPr>
        <w:pStyle w:val="Zkladntext70"/>
        <w:shd w:val="clear" w:color="auto" w:fill="auto"/>
        <w:spacing w:before="0" w:after="700" w:line="266" w:lineRule="exact"/>
        <w:ind w:right="320"/>
        <w:jc w:val="center"/>
      </w:pPr>
      <w:r>
        <w:t>Memorandum o spolupráci</w:t>
      </w:r>
    </w:p>
    <w:p w:rsidR="0026735B" w:rsidRDefault="005D6157">
      <w:pPr>
        <w:pStyle w:val="Nadpis30"/>
        <w:keepNext/>
        <w:keepLines/>
        <w:shd w:val="clear" w:color="auto" w:fill="auto"/>
        <w:spacing w:before="0"/>
        <w:ind w:right="320"/>
      </w:pPr>
      <w:bookmarkStart w:id="0" w:name="bookmark2"/>
      <w:r>
        <w:t>I.</w:t>
      </w:r>
      <w:bookmarkEnd w:id="0"/>
    </w:p>
    <w:p w:rsidR="0026735B" w:rsidRDefault="005D6157">
      <w:pPr>
        <w:pStyle w:val="Zkladntext70"/>
        <w:shd w:val="clear" w:color="auto" w:fill="auto"/>
        <w:spacing w:before="0" w:after="114" w:line="266" w:lineRule="exact"/>
        <w:ind w:right="320"/>
        <w:jc w:val="center"/>
      </w:pPr>
      <w:r>
        <w:t>Preambule</w:t>
      </w:r>
    </w:p>
    <w:p w:rsidR="0026735B" w:rsidRDefault="005D6157">
      <w:pPr>
        <w:pStyle w:val="Zkladntext20"/>
        <w:numPr>
          <w:ilvl w:val="0"/>
          <w:numId w:val="1"/>
        </w:numPr>
        <w:shd w:val="clear" w:color="auto" w:fill="auto"/>
        <w:tabs>
          <w:tab w:val="left" w:pos="544"/>
        </w:tabs>
        <w:spacing w:after="22"/>
        <w:ind w:left="580" w:hanging="580"/>
      </w:pPr>
      <w:r>
        <w:t>Obě strany se dohodly na vzájemné spolupráci v oblasti svých zájmů a činností, a to jak formou přípravy a realizace projektů, výstav, prezentací, workshopů, konferencí nebo tištěných výstupů, tak i v oblasti vzájemné podpory. Cílem je navázání hlubší spolupráce, a to nejen na bázi výměny odborných zkušeností v rámci svých hlavních činností, ale také vzájemnou podporu v oblasti prezentace pro odbornou i širokou veřejnost.</w:t>
      </w:r>
    </w:p>
    <w:p w:rsidR="0026735B" w:rsidRDefault="005D6157">
      <w:pPr>
        <w:pStyle w:val="Zkladntext20"/>
        <w:numPr>
          <w:ilvl w:val="0"/>
          <w:numId w:val="1"/>
        </w:numPr>
        <w:shd w:val="clear" w:color="auto" w:fill="auto"/>
        <w:tabs>
          <w:tab w:val="left" w:pos="544"/>
        </w:tabs>
        <w:spacing w:line="396" w:lineRule="exact"/>
        <w:ind w:left="580" w:hanging="580"/>
      </w:pPr>
      <w:r>
        <w:t>MUO nabízí možnosti spolupráce v níže uvedených činnostech:</w:t>
      </w:r>
    </w:p>
    <w:p w:rsidR="0026735B" w:rsidRDefault="005D6157" w:rsidP="004A18AD">
      <w:pPr>
        <w:pStyle w:val="Zkladntext20"/>
        <w:shd w:val="clear" w:color="auto" w:fill="auto"/>
        <w:spacing w:line="396" w:lineRule="exact"/>
        <w:ind w:left="851" w:hanging="271"/>
        <w:jc w:val="left"/>
      </w:pPr>
      <w:r>
        <w:t xml:space="preserve">- </w:t>
      </w:r>
      <w:r w:rsidR="004A18AD">
        <w:tab/>
      </w:r>
      <w:r>
        <w:t xml:space="preserve">Kurátorská, </w:t>
      </w:r>
      <w:proofErr w:type="spellStart"/>
      <w:r>
        <w:t>sbírkotvomá</w:t>
      </w:r>
      <w:proofErr w:type="spellEnd"/>
      <w:r>
        <w:t xml:space="preserve"> a koncepční práce</w:t>
      </w:r>
    </w:p>
    <w:p w:rsidR="0026735B" w:rsidRDefault="00F7737E" w:rsidP="004A18AD">
      <w:pPr>
        <w:pStyle w:val="Zkladntext20"/>
        <w:shd w:val="clear" w:color="auto" w:fill="auto"/>
        <w:spacing w:line="396" w:lineRule="exact"/>
        <w:ind w:left="851" w:hanging="271"/>
      </w:pPr>
      <w:r>
        <w:t xml:space="preserve">- </w:t>
      </w:r>
      <w:r w:rsidR="004A18AD">
        <w:tab/>
      </w:r>
      <w:r w:rsidR="005D6157">
        <w:t>Odborná garance a spolupráce na výstavních a publikačních projektech,</w:t>
      </w:r>
    </w:p>
    <w:p w:rsidR="0026735B" w:rsidRDefault="004A18AD" w:rsidP="004A18AD">
      <w:pPr>
        <w:pStyle w:val="Zkladntext20"/>
        <w:shd w:val="clear" w:color="auto" w:fill="auto"/>
        <w:ind w:left="851" w:right="680" w:hanging="271"/>
      </w:pPr>
      <w:r>
        <w:t>-</w:t>
      </w:r>
      <w:r>
        <w:tab/>
      </w:r>
      <w:r w:rsidR="005D6157">
        <w:t>Spolupráce při přípravě popularizačních projektů pro veřejnost (workshopy, konference, performativní formy ad.) v návaznosti na rozsáhlejší, odborné a koncepční aktivity</w:t>
      </w:r>
      <w:r w:rsidR="005D6157">
        <w:br w:type="page"/>
      </w:r>
    </w:p>
    <w:p w:rsidR="0026735B" w:rsidRDefault="004A18AD" w:rsidP="004A18AD">
      <w:pPr>
        <w:pStyle w:val="Zkladntext20"/>
        <w:shd w:val="clear" w:color="auto" w:fill="auto"/>
        <w:spacing w:line="277" w:lineRule="exact"/>
        <w:ind w:left="851" w:hanging="271"/>
        <w:jc w:val="left"/>
      </w:pPr>
      <w:r>
        <w:lastRenderedPageBreak/>
        <w:t>-</w:t>
      </w:r>
      <w:r>
        <w:tab/>
      </w:r>
      <w:r w:rsidR="005D6157">
        <w:t>Spolupráce při konání kulturních a společenských akcí (např.: Olomoucká muzejní noc, Dny evropského dědictví)</w:t>
      </w:r>
    </w:p>
    <w:p w:rsidR="0026735B" w:rsidRDefault="004A18AD" w:rsidP="004A18AD">
      <w:pPr>
        <w:pStyle w:val="Zkladntext20"/>
        <w:shd w:val="clear" w:color="auto" w:fill="auto"/>
        <w:spacing w:after="425" w:line="277" w:lineRule="exact"/>
        <w:ind w:left="851" w:hanging="271"/>
        <w:jc w:val="left"/>
      </w:pPr>
      <w:r>
        <w:t xml:space="preserve">- </w:t>
      </w:r>
      <w:r>
        <w:tab/>
      </w:r>
      <w:r w:rsidR="005D6157">
        <w:t>Spolupráce při realizaci výtvarných projektů a instalací uměleckých objektů</w:t>
      </w:r>
    </w:p>
    <w:p w:rsidR="0026735B" w:rsidRDefault="005D6157">
      <w:pPr>
        <w:pStyle w:val="Zkladntext20"/>
        <w:numPr>
          <w:ilvl w:val="0"/>
          <w:numId w:val="1"/>
        </w:numPr>
        <w:shd w:val="clear" w:color="auto" w:fill="auto"/>
        <w:tabs>
          <w:tab w:val="left" w:pos="562"/>
        </w:tabs>
        <w:spacing w:line="396" w:lineRule="exact"/>
        <w:ind w:left="320" w:hanging="320"/>
      </w:pPr>
      <w:r>
        <w:t>FNOL nabízí možnosti spolupráce v níže uvedených činnostech:</w:t>
      </w:r>
    </w:p>
    <w:p w:rsidR="0026735B" w:rsidRDefault="005D6157" w:rsidP="004A18AD">
      <w:pPr>
        <w:pStyle w:val="Zkladntext20"/>
        <w:numPr>
          <w:ilvl w:val="0"/>
          <w:numId w:val="7"/>
        </w:numPr>
        <w:shd w:val="clear" w:color="auto" w:fill="auto"/>
        <w:spacing w:line="396" w:lineRule="exact"/>
        <w:jc w:val="left"/>
      </w:pPr>
      <w:r>
        <w:t>Poskytování podkladů pro kurátorskou, sbírkotvornou a koncepční práci,</w:t>
      </w:r>
    </w:p>
    <w:p w:rsidR="0026735B" w:rsidRDefault="005D6157" w:rsidP="004A18AD">
      <w:pPr>
        <w:pStyle w:val="Zkladntext20"/>
        <w:numPr>
          <w:ilvl w:val="0"/>
          <w:numId w:val="7"/>
        </w:numPr>
        <w:shd w:val="clear" w:color="auto" w:fill="auto"/>
        <w:spacing w:line="396" w:lineRule="exact"/>
        <w:jc w:val="left"/>
      </w:pPr>
      <w:r>
        <w:t>Spolupráce na výstavních a publikačních projektech,</w:t>
      </w:r>
    </w:p>
    <w:p w:rsidR="0026735B" w:rsidRDefault="005D6157" w:rsidP="004A18AD">
      <w:pPr>
        <w:pStyle w:val="Zkladntext20"/>
        <w:numPr>
          <w:ilvl w:val="0"/>
          <w:numId w:val="7"/>
        </w:numPr>
        <w:shd w:val="clear" w:color="auto" w:fill="auto"/>
        <w:spacing w:after="114" w:line="270" w:lineRule="exact"/>
        <w:ind w:right="660"/>
      </w:pPr>
      <w:r>
        <w:t>Spolupráce při přípravě popularizačních projektů pro veřejnost (workshopy, konference, performativní formy ad.) v návaznosti na rozsáhlejší, odborné a koncepční aktivity</w:t>
      </w:r>
    </w:p>
    <w:p w:rsidR="0026735B" w:rsidRDefault="005D6157" w:rsidP="004A18AD">
      <w:pPr>
        <w:pStyle w:val="Zkladntext20"/>
        <w:numPr>
          <w:ilvl w:val="0"/>
          <w:numId w:val="7"/>
        </w:numPr>
        <w:shd w:val="clear" w:color="auto" w:fill="auto"/>
        <w:spacing w:after="129" w:line="277" w:lineRule="exact"/>
        <w:jc w:val="left"/>
      </w:pPr>
      <w:r>
        <w:t>Spolupráce při konání kulturních a společenských akcí města (např.: Olomoucká muzejní noc, Dny evropského dědictví)</w:t>
      </w:r>
    </w:p>
    <w:p w:rsidR="0026735B" w:rsidRDefault="005D6157" w:rsidP="004A18AD">
      <w:pPr>
        <w:pStyle w:val="Zkladntext20"/>
        <w:numPr>
          <w:ilvl w:val="0"/>
          <w:numId w:val="7"/>
        </w:numPr>
        <w:shd w:val="clear" w:color="auto" w:fill="auto"/>
        <w:spacing w:after="520" w:line="266" w:lineRule="exact"/>
        <w:jc w:val="left"/>
      </w:pPr>
      <w:r>
        <w:t>Spolupráce při realizaci výtvarných projektů a instalací uměleckých objektů</w:t>
      </w:r>
    </w:p>
    <w:p w:rsidR="0026735B" w:rsidRDefault="005D6157">
      <w:pPr>
        <w:pStyle w:val="Zkladntext70"/>
        <w:shd w:val="clear" w:color="auto" w:fill="auto"/>
        <w:spacing w:before="0" w:line="266" w:lineRule="exact"/>
        <w:ind w:right="260"/>
        <w:jc w:val="center"/>
      </w:pPr>
      <w:r>
        <w:t>II.</w:t>
      </w:r>
    </w:p>
    <w:p w:rsidR="0026735B" w:rsidRDefault="005D6157">
      <w:pPr>
        <w:pStyle w:val="Zkladntext70"/>
        <w:shd w:val="clear" w:color="auto" w:fill="auto"/>
        <w:spacing w:before="0" w:after="114" w:line="266" w:lineRule="exact"/>
        <w:ind w:right="260"/>
        <w:jc w:val="center"/>
      </w:pPr>
      <w:r>
        <w:t>Principy jednání stran</w:t>
      </w:r>
    </w:p>
    <w:p w:rsidR="0026735B" w:rsidRDefault="005D6157">
      <w:pPr>
        <w:pStyle w:val="Zkladntext20"/>
        <w:numPr>
          <w:ilvl w:val="0"/>
          <w:numId w:val="2"/>
        </w:numPr>
        <w:shd w:val="clear" w:color="auto" w:fill="auto"/>
        <w:tabs>
          <w:tab w:val="left" w:pos="562"/>
        </w:tabs>
        <w:spacing w:after="120"/>
        <w:ind w:left="600" w:hanging="600"/>
      </w:pPr>
      <w:r>
        <w:t>Strany jsou povinny jednat s potřebnou péčí, poskytovat si vzájemně podklady a informace s cílem naplnění účelu tohoto memoranda, zachování a budování dobrého jména obou stran.</w:t>
      </w:r>
    </w:p>
    <w:p w:rsidR="0026735B" w:rsidRDefault="005D6157">
      <w:pPr>
        <w:pStyle w:val="Zkladntext20"/>
        <w:numPr>
          <w:ilvl w:val="0"/>
          <w:numId w:val="2"/>
        </w:numPr>
        <w:shd w:val="clear" w:color="auto" w:fill="auto"/>
        <w:tabs>
          <w:tab w:val="left" w:pos="562"/>
        </w:tabs>
        <w:spacing w:after="117"/>
        <w:ind w:left="600" w:hanging="600"/>
      </w:pPr>
      <w:r>
        <w:t>Strany se zavazují, že veškeré kroky směřující k naplnění účelu tohoto memoranda, které by zakládaly práva a povinnosti jedné ze stran vůči třetím osobám budou předem konzultovány a doplněny písemným souhlasem obou stran.</w:t>
      </w:r>
    </w:p>
    <w:p w:rsidR="0026735B" w:rsidRDefault="005D6157">
      <w:pPr>
        <w:pStyle w:val="Zkladntext20"/>
        <w:numPr>
          <w:ilvl w:val="0"/>
          <w:numId w:val="2"/>
        </w:numPr>
        <w:shd w:val="clear" w:color="auto" w:fill="auto"/>
        <w:tabs>
          <w:tab w:val="left" w:pos="562"/>
        </w:tabs>
        <w:spacing w:after="123" w:line="277" w:lineRule="exact"/>
        <w:ind w:left="600" w:hanging="600"/>
      </w:pPr>
      <w:r>
        <w:t>Žádná ze stran není bez předchozího souhlasu druhé strany oprávněna jejím jménem činit vůči třetím osobám nabídky, přísliby a ani se k nim zavazovat.</w:t>
      </w:r>
    </w:p>
    <w:p w:rsidR="0026735B" w:rsidRDefault="005D6157">
      <w:pPr>
        <w:pStyle w:val="Zkladntext20"/>
        <w:numPr>
          <w:ilvl w:val="0"/>
          <w:numId w:val="2"/>
        </w:numPr>
        <w:shd w:val="clear" w:color="auto" w:fill="auto"/>
        <w:tabs>
          <w:tab w:val="left" w:pos="562"/>
        </w:tabs>
        <w:spacing w:after="22"/>
        <w:ind w:left="600" w:hanging="600"/>
      </w:pPr>
      <w:r>
        <w:t>Konkrétní naplňování tohoto memoranda a práva a povinnosti stran budou upraveny dalšími smlouvami, řešícími konkrétní činnost, formu a specifikaci při realizaci vybrané činnosti (výstavy, školení, workshop apod. dle čl. I tohoto memoranda).</w:t>
      </w:r>
    </w:p>
    <w:p w:rsidR="0026735B" w:rsidRDefault="005D6157" w:rsidP="00580801">
      <w:pPr>
        <w:pStyle w:val="Zkladntext20"/>
        <w:numPr>
          <w:ilvl w:val="0"/>
          <w:numId w:val="2"/>
        </w:numPr>
        <w:shd w:val="clear" w:color="auto" w:fill="auto"/>
        <w:tabs>
          <w:tab w:val="left" w:pos="562"/>
        </w:tabs>
        <w:spacing w:line="396" w:lineRule="exact"/>
        <w:ind w:left="567" w:hanging="567"/>
      </w:pPr>
      <w:r>
        <w:t>Operativní komunikaci bude zajišťovat realizační tým složený z následujících osob:</w:t>
      </w:r>
    </w:p>
    <w:p w:rsidR="0026735B" w:rsidRDefault="005D6157">
      <w:pPr>
        <w:pStyle w:val="Zkladntext20"/>
        <w:numPr>
          <w:ilvl w:val="0"/>
          <w:numId w:val="3"/>
        </w:numPr>
        <w:shd w:val="clear" w:color="auto" w:fill="auto"/>
        <w:tabs>
          <w:tab w:val="left" w:pos="1516"/>
        </w:tabs>
        <w:spacing w:line="396" w:lineRule="exact"/>
        <w:ind w:left="1160" w:firstLine="0"/>
        <w:jc w:val="left"/>
      </w:pPr>
      <w:r>
        <w:t xml:space="preserve">za MUO: </w:t>
      </w:r>
      <w:r w:rsidR="00914B39">
        <w:t>xxx</w:t>
      </w:r>
      <w:bookmarkStart w:id="1" w:name="_GoBack"/>
      <w:bookmarkEnd w:id="1"/>
    </w:p>
    <w:p w:rsidR="0026735B" w:rsidRDefault="005D6157">
      <w:pPr>
        <w:pStyle w:val="Zkladntext20"/>
        <w:numPr>
          <w:ilvl w:val="0"/>
          <w:numId w:val="3"/>
        </w:numPr>
        <w:shd w:val="clear" w:color="auto" w:fill="auto"/>
        <w:tabs>
          <w:tab w:val="left" w:pos="1516"/>
        </w:tabs>
        <w:spacing w:after="463" w:line="396" w:lineRule="exact"/>
        <w:ind w:left="1160" w:firstLine="0"/>
        <w:jc w:val="left"/>
      </w:pPr>
      <w:r>
        <w:t xml:space="preserve">za FNOL: </w:t>
      </w:r>
      <w:proofErr w:type="spellStart"/>
      <w:r w:rsidR="00914B39">
        <w:t>xxx</w:t>
      </w:r>
      <w:proofErr w:type="spellEnd"/>
    </w:p>
    <w:p w:rsidR="0026735B" w:rsidRDefault="005D6157">
      <w:pPr>
        <w:pStyle w:val="Zkladntext70"/>
        <w:shd w:val="clear" w:color="auto" w:fill="auto"/>
        <w:spacing w:before="0" w:line="317" w:lineRule="exact"/>
        <w:ind w:right="20"/>
        <w:jc w:val="center"/>
      </w:pPr>
      <w:r>
        <w:t>III.</w:t>
      </w:r>
    </w:p>
    <w:p w:rsidR="0026735B" w:rsidRDefault="005D6157">
      <w:pPr>
        <w:pStyle w:val="Zkladntext70"/>
        <w:shd w:val="clear" w:color="auto" w:fill="auto"/>
        <w:spacing w:before="0" w:line="317" w:lineRule="exact"/>
        <w:ind w:right="20"/>
        <w:jc w:val="center"/>
      </w:pPr>
      <w:r>
        <w:t>Ochrana osobních údajů</w:t>
      </w:r>
    </w:p>
    <w:p w:rsidR="0026735B" w:rsidRDefault="005D6157">
      <w:pPr>
        <w:pStyle w:val="Zkladntext20"/>
        <w:numPr>
          <w:ilvl w:val="0"/>
          <w:numId w:val="4"/>
        </w:numPr>
        <w:shd w:val="clear" w:color="auto" w:fill="auto"/>
        <w:tabs>
          <w:tab w:val="left" w:pos="346"/>
        </w:tabs>
        <w:spacing w:line="317" w:lineRule="exact"/>
        <w:ind w:left="320" w:hanging="320"/>
      </w:pPr>
      <w:r>
        <w:t xml:space="preserve">Dojde-li při realizaci činností vyplývajících z tohoto memoranda ke zpracování osobních údajů, smluvní strany se zavazují za účelem přizpůsobení obsahu smluvních ujednání uvedených v tomto memorandu požadavkům nařízení Evropského Parlamentu a Rady (EU) 2016/679 ze dne 27. dubna 2016 o ochraně fyzických osob v souvislosti se zpracováním osobních údajů a o volném pohybu těchto údajů a o zrušení směrnice 95/46/ES (dále </w:t>
      </w:r>
      <w:proofErr w:type="gramStart"/>
      <w:r>
        <w:t>jen ,,GDPR</w:t>
      </w:r>
      <w:proofErr w:type="gramEnd"/>
      <w:r>
        <w:t>“), přijmout vhodná opatření a záruky za účelem ochrany osobních údajů subjektů údajů, které zpracovává kterákoli smluvní strana.</w:t>
      </w:r>
      <w:r>
        <w:br w:type="page"/>
      </w:r>
    </w:p>
    <w:p w:rsidR="0026735B" w:rsidRDefault="005D6157">
      <w:pPr>
        <w:pStyle w:val="Zkladntext20"/>
        <w:numPr>
          <w:ilvl w:val="0"/>
          <w:numId w:val="4"/>
        </w:numPr>
        <w:shd w:val="clear" w:color="auto" w:fill="auto"/>
        <w:tabs>
          <w:tab w:val="left" w:pos="337"/>
        </w:tabs>
        <w:spacing w:line="317" w:lineRule="exact"/>
        <w:ind w:left="380" w:hanging="380"/>
      </w:pPr>
      <w:r>
        <w:lastRenderedPageBreak/>
        <w:t>Vhodná opatření a záruky podle odst. 1 zahrnují např. dodržení zásady minimalizace zpracovávaných osobních údajů, zpracovávat údaje v podobě, která neumožňuje identifikaci subjektu údajů (</w:t>
      </w:r>
      <w:proofErr w:type="spellStart"/>
      <w:r>
        <w:t>anonymizace</w:t>
      </w:r>
      <w:proofErr w:type="spellEnd"/>
      <w:r>
        <w:t xml:space="preserve">, agregace, </w:t>
      </w:r>
      <w:proofErr w:type="spellStart"/>
      <w:r>
        <w:t>pseudonymizace</w:t>
      </w:r>
      <w:proofErr w:type="spellEnd"/>
      <w:r>
        <w:t>), jakož i vymezení technických a organizačních opatření pro standardní a záměrnou ochranu osobních údajů. Přihlédne se přitom k odchylkám ve smyslu § 16 odst. 3 zákona č. 110/2019 Sb., o zpracování osobních údajů, ve znění pozdějších předpisů.</w:t>
      </w:r>
    </w:p>
    <w:p w:rsidR="0026735B" w:rsidRDefault="005D6157">
      <w:pPr>
        <w:pStyle w:val="Zkladntext20"/>
        <w:numPr>
          <w:ilvl w:val="0"/>
          <w:numId w:val="4"/>
        </w:numPr>
        <w:shd w:val="clear" w:color="auto" w:fill="auto"/>
        <w:tabs>
          <w:tab w:val="left" w:pos="337"/>
        </w:tabs>
        <w:spacing w:after="323" w:line="317" w:lineRule="exact"/>
        <w:ind w:left="380" w:hanging="380"/>
      </w:pPr>
      <w:r>
        <w:t xml:space="preserve">Dojde-li ke zpracování osobních údajů, smluvní strany si vzájemně upraví vztahy pro určení, kdo je správcem a zpracovatelem osobních údajů a příp. uzavřou smlouvu o zpracování osobních údajů podle </w:t>
      </w:r>
      <w:proofErr w:type="gramStart"/>
      <w:r>
        <w:t>čl.28</w:t>
      </w:r>
      <w:proofErr w:type="gramEnd"/>
      <w:r>
        <w:t xml:space="preserve"> GDPR.</w:t>
      </w:r>
    </w:p>
    <w:p w:rsidR="0026735B" w:rsidRDefault="005D6157">
      <w:pPr>
        <w:pStyle w:val="Zkladntext70"/>
        <w:shd w:val="clear" w:color="auto" w:fill="auto"/>
        <w:spacing w:before="0" w:line="313" w:lineRule="exact"/>
        <w:jc w:val="center"/>
      </w:pPr>
      <w:r>
        <w:t>IV.</w:t>
      </w:r>
    </w:p>
    <w:p w:rsidR="0026735B" w:rsidRDefault="005D6157">
      <w:pPr>
        <w:pStyle w:val="Zkladntext70"/>
        <w:shd w:val="clear" w:color="auto" w:fill="auto"/>
        <w:spacing w:before="0" w:line="313" w:lineRule="exact"/>
        <w:jc w:val="center"/>
      </w:pPr>
      <w:r>
        <w:t>Trvání a vypovězení memoranda</w:t>
      </w:r>
    </w:p>
    <w:p w:rsidR="0026735B" w:rsidRDefault="005D6157">
      <w:pPr>
        <w:pStyle w:val="Zkladntext20"/>
        <w:numPr>
          <w:ilvl w:val="0"/>
          <w:numId w:val="5"/>
        </w:numPr>
        <w:shd w:val="clear" w:color="auto" w:fill="auto"/>
        <w:tabs>
          <w:tab w:val="left" w:pos="337"/>
        </w:tabs>
        <w:spacing w:line="313" w:lineRule="exact"/>
        <w:ind w:left="380" w:hanging="380"/>
      </w:pPr>
      <w:r>
        <w:t>Toto memorandem nabývá účinnosti dnem zveřejnění v registru smluv v souladu s ustanoveními zákona č. 340/2015 Sb. Se zveřejněním plného znění memoranda v registru smluv, kromě zveřejnění údajů chráněných jinými právními předpisy, smluvní strany souhlasí.</w:t>
      </w:r>
    </w:p>
    <w:p w:rsidR="0026735B" w:rsidRDefault="005D6157">
      <w:pPr>
        <w:pStyle w:val="Zkladntext20"/>
        <w:numPr>
          <w:ilvl w:val="0"/>
          <w:numId w:val="5"/>
        </w:numPr>
        <w:shd w:val="clear" w:color="auto" w:fill="auto"/>
        <w:tabs>
          <w:tab w:val="left" w:pos="337"/>
        </w:tabs>
        <w:spacing w:line="313" w:lineRule="exact"/>
        <w:ind w:left="380" w:hanging="380"/>
      </w:pPr>
      <w:r>
        <w:t>Toto memorandum se uzavírá na dobu neurčitou.</w:t>
      </w:r>
    </w:p>
    <w:p w:rsidR="0026735B" w:rsidRDefault="005D6157">
      <w:pPr>
        <w:pStyle w:val="Zkladntext20"/>
        <w:numPr>
          <w:ilvl w:val="0"/>
          <w:numId w:val="5"/>
        </w:numPr>
        <w:shd w:val="clear" w:color="auto" w:fill="auto"/>
        <w:tabs>
          <w:tab w:val="left" w:pos="337"/>
        </w:tabs>
        <w:spacing w:after="320" w:line="313" w:lineRule="exact"/>
        <w:ind w:left="380" w:hanging="380"/>
      </w:pPr>
      <w:r>
        <w:t>Každá ze smluvních stran může memorandum jednostranně vypovědět. Pro tento případ je stanovena šestiměsíční výpovědní doba, která běží ode dne následujícího po dni doručení písemné výpovědi druhé smluvní straně.</w:t>
      </w:r>
    </w:p>
    <w:p w:rsidR="0026735B" w:rsidRDefault="005D6157">
      <w:pPr>
        <w:pStyle w:val="Zkladntext70"/>
        <w:shd w:val="clear" w:color="auto" w:fill="auto"/>
        <w:spacing w:before="0" w:line="313" w:lineRule="exact"/>
        <w:jc w:val="center"/>
      </w:pPr>
      <w:r>
        <w:t>V.</w:t>
      </w:r>
    </w:p>
    <w:p w:rsidR="0026735B" w:rsidRDefault="005D6157">
      <w:pPr>
        <w:pStyle w:val="Zkladntext70"/>
        <w:shd w:val="clear" w:color="auto" w:fill="auto"/>
        <w:spacing w:before="0" w:line="313" w:lineRule="exact"/>
        <w:jc w:val="center"/>
      </w:pPr>
      <w:r>
        <w:t>Závěrečná ustanovení</w:t>
      </w:r>
    </w:p>
    <w:p w:rsidR="0026735B" w:rsidRDefault="005D6157">
      <w:pPr>
        <w:pStyle w:val="Zkladntext20"/>
        <w:numPr>
          <w:ilvl w:val="0"/>
          <w:numId w:val="6"/>
        </w:numPr>
        <w:shd w:val="clear" w:color="auto" w:fill="auto"/>
        <w:tabs>
          <w:tab w:val="left" w:pos="337"/>
        </w:tabs>
        <w:spacing w:line="313" w:lineRule="exact"/>
        <w:ind w:left="380" w:hanging="380"/>
      </w:pPr>
      <w:r>
        <w:t xml:space="preserve">Smluvní strany berou na vědomí, že toto memorandum nezakládá společnost podle </w:t>
      </w:r>
      <w:proofErr w:type="spellStart"/>
      <w:r>
        <w:t>ust</w:t>
      </w:r>
      <w:proofErr w:type="spellEnd"/>
      <w:r>
        <w:t>. § 2716 občanského zákoníku, účelové sdružení ani osobu mající právní osobnost.</w:t>
      </w:r>
    </w:p>
    <w:p w:rsidR="0026735B" w:rsidRDefault="005D6157">
      <w:pPr>
        <w:pStyle w:val="Zkladntext20"/>
        <w:numPr>
          <w:ilvl w:val="0"/>
          <w:numId w:val="6"/>
        </w:numPr>
        <w:shd w:val="clear" w:color="auto" w:fill="auto"/>
        <w:tabs>
          <w:tab w:val="left" w:pos="337"/>
        </w:tabs>
        <w:spacing w:line="313" w:lineRule="exact"/>
        <w:ind w:left="380" w:hanging="380"/>
      </w:pPr>
      <w:r>
        <w:t>Žádné z ujednání tohoto memoranda nezakládá žádné smluvní straně povinnost poskytnout druhé smluvní straně finanční nebo věcné plnění.</w:t>
      </w:r>
    </w:p>
    <w:p w:rsidR="0026735B" w:rsidRDefault="005D6157">
      <w:pPr>
        <w:pStyle w:val="Zkladntext20"/>
        <w:numPr>
          <w:ilvl w:val="0"/>
          <w:numId w:val="6"/>
        </w:numPr>
        <w:shd w:val="clear" w:color="auto" w:fill="auto"/>
        <w:tabs>
          <w:tab w:val="left" w:pos="337"/>
        </w:tabs>
        <w:spacing w:line="313" w:lineRule="exact"/>
        <w:ind w:left="380" w:hanging="380"/>
      </w:pPr>
      <w:r>
        <w:t>Změny a doplňky tohoto memoranda lze činit pouze formou písemných dodatků podepsaných oběma smluvními stranami.</w:t>
      </w:r>
    </w:p>
    <w:p w:rsidR="0026735B" w:rsidRDefault="005D6157">
      <w:pPr>
        <w:pStyle w:val="Zkladntext20"/>
        <w:numPr>
          <w:ilvl w:val="0"/>
          <w:numId w:val="6"/>
        </w:numPr>
        <w:shd w:val="clear" w:color="auto" w:fill="auto"/>
        <w:tabs>
          <w:tab w:val="left" w:pos="337"/>
        </w:tabs>
        <w:spacing w:line="313" w:lineRule="exact"/>
        <w:ind w:left="380" w:hanging="380"/>
      </w:pPr>
      <w:r>
        <w:t>Toto memorandum je vyhotoveno ve dvou stejnopisech, z nichž každá smluvní strana obdrží jedno vyhotovení.</w:t>
      </w:r>
    </w:p>
    <w:p w:rsidR="0026735B" w:rsidRDefault="005D6157" w:rsidP="00F7737E">
      <w:pPr>
        <w:pStyle w:val="Zkladntext20"/>
        <w:numPr>
          <w:ilvl w:val="0"/>
          <w:numId w:val="6"/>
        </w:numPr>
        <w:shd w:val="clear" w:color="auto" w:fill="auto"/>
        <w:tabs>
          <w:tab w:val="left" w:pos="337"/>
        </w:tabs>
        <w:spacing w:line="313" w:lineRule="exact"/>
        <w:ind w:left="380" w:hanging="380"/>
      </w:pPr>
      <w:r>
        <w:t xml:space="preserve">Smluvní strany si toto memorandum přečetly, </w:t>
      </w:r>
      <w:proofErr w:type="spellStart"/>
      <w:r>
        <w:t>sjeho</w:t>
      </w:r>
      <w:proofErr w:type="spellEnd"/>
      <w:r>
        <w:t xml:space="preserve"> obsahem souhlasí, což potvrzují vlastnoručními podpisy.</w:t>
      </w:r>
    </w:p>
    <w:p w:rsidR="00F7737E" w:rsidRDefault="00F7737E" w:rsidP="00F7737E">
      <w:pPr>
        <w:pStyle w:val="Zkladntext20"/>
        <w:shd w:val="clear" w:color="auto" w:fill="auto"/>
        <w:tabs>
          <w:tab w:val="left" w:pos="337"/>
        </w:tabs>
        <w:spacing w:line="313" w:lineRule="exact"/>
        <w:ind w:firstLine="0"/>
      </w:pPr>
    </w:p>
    <w:p w:rsidR="00F7737E" w:rsidRDefault="00F7737E" w:rsidP="00F7737E">
      <w:pPr>
        <w:pStyle w:val="Zkladntext20"/>
        <w:shd w:val="clear" w:color="auto" w:fill="auto"/>
        <w:tabs>
          <w:tab w:val="left" w:pos="337"/>
        </w:tabs>
        <w:spacing w:line="313" w:lineRule="exact"/>
        <w:ind w:firstLine="0"/>
      </w:pPr>
    </w:p>
    <w:p w:rsidR="00F7737E" w:rsidRDefault="00F7737E" w:rsidP="00F7737E">
      <w:pPr>
        <w:pStyle w:val="Zkladntext20"/>
        <w:shd w:val="clear" w:color="auto" w:fill="auto"/>
        <w:tabs>
          <w:tab w:val="left" w:pos="337"/>
        </w:tabs>
        <w:spacing w:line="313" w:lineRule="exact"/>
        <w:ind w:firstLine="0"/>
      </w:pPr>
      <w:r>
        <w:t>V Olomouci dne ………………</w:t>
      </w:r>
      <w:r>
        <w:tab/>
      </w:r>
      <w:r>
        <w:tab/>
      </w:r>
      <w:r>
        <w:tab/>
        <w:t>V Olomouci dne ………………</w:t>
      </w:r>
    </w:p>
    <w:p w:rsidR="0026735B" w:rsidRDefault="0026735B" w:rsidP="00F7737E">
      <w:pPr>
        <w:pStyle w:val="Nadpis40"/>
        <w:keepNext/>
        <w:keepLines/>
        <w:shd w:val="clear" w:color="auto" w:fill="auto"/>
        <w:ind w:left="1700"/>
      </w:pPr>
    </w:p>
    <w:p w:rsidR="00F7737E" w:rsidRDefault="005D6157" w:rsidP="00F7737E">
      <w:pPr>
        <w:pStyle w:val="Zkladntext20"/>
        <w:shd w:val="clear" w:color="auto" w:fill="auto"/>
        <w:spacing w:line="277" w:lineRule="exact"/>
        <w:ind w:left="1700" w:hanging="284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4785" distL="63500" distR="63500" simplePos="0" relativeHeight="251662336" behindDoc="1" locked="0" layoutInCell="1" allowOverlap="1">
                <wp:simplePos x="0" y="0"/>
                <wp:positionH relativeFrom="margin">
                  <wp:posOffset>148590</wp:posOffset>
                </wp:positionH>
                <wp:positionV relativeFrom="paragraph">
                  <wp:posOffset>12700</wp:posOffset>
                </wp:positionV>
                <wp:extent cx="1929130" cy="351790"/>
                <wp:effectExtent l="0" t="3175" r="0" b="0"/>
                <wp:wrapSquare wrapText="righ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5B" w:rsidRDefault="00F7737E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right="6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M</w:t>
                            </w:r>
                            <w:r w:rsidR="005D6157">
                              <w:rPr>
                                <w:rStyle w:val="Zkladntext2Exact"/>
                              </w:rPr>
                              <w:t>gr. Ondřej Zatloukal</w:t>
                            </w:r>
                            <w:r w:rsidR="005D6157">
                              <w:rPr>
                                <w:rStyle w:val="Zkladntext2Exact"/>
                              </w:rPr>
                              <w:br/>
                              <w:t>ředitel Muzea umění Olomouc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.7pt;margin-top:1pt;width:151.9pt;height:27.7pt;z-index:-251654144;visibility:visible;mso-wrap-style:square;mso-width-percent:0;mso-height-percent:0;mso-wrap-distance-left:5pt;mso-wrap-distance-top:0;mso-wrap-distance-right:5pt;mso-wrap-distance-bottom:1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wa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" filled="f" stroked="f">
                <v:textbox style="mso-fit-shape-to-text:t" inset="0,0,0,0">
                  <w:txbxContent>
                    <w:p w:rsidR="0026735B" w:rsidRDefault="00F7737E">
                      <w:pPr>
                        <w:pStyle w:val="Zkladntext20"/>
                        <w:shd w:val="clear" w:color="auto" w:fill="auto"/>
                        <w:spacing w:line="277" w:lineRule="exact"/>
                        <w:ind w:right="6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M</w:t>
                      </w:r>
                      <w:r w:rsidR="005D6157">
                        <w:rPr>
                          <w:rStyle w:val="Zkladntext2Exact"/>
                        </w:rPr>
                        <w:t>gr. Ondřej Zatloukal</w:t>
                      </w:r>
                      <w:r w:rsidR="005D6157">
                        <w:rPr>
                          <w:rStyle w:val="Zkladntext2Exact"/>
                        </w:rPr>
                        <w:br/>
                        <w:t>ředitel Muzea umění Olomouc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prof. MUDr. Roman Havlík, Ph.D. </w:t>
      </w:r>
    </w:p>
    <w:p w:rsidR="0026735B" w:rsidRDefault="005D6157" w:rsidP="00F7737E">
      <w:pPr>
        <w:pStyle w:val="Zkladntext20"/>
        <w:shd w:val="clear" w:color="auto" w:fill="auto"/>
        <w:spacing w:line="277" w:lineRule="exact"/>
        <w:ind w:left="1700" w:hanging="284"/>
        <w:jc w:val="left"/>
        <w:sectPr w:rsidR="0026735B">
          <w:type w:val="continuous"/>
          <w:pgSz w:w="11900" w:h="16840"/>
          <w:pgMar w:top="1561" w:right="1409" w:bottom="1529" w:left="1351" w:header="0" w:footer="3" w:gutter="0"/>
          <w:cols w:space="720"/>
          <w:noEndnote/>
          <w:docGrid w:linePitch="360"/>
        </w:sectPr>
      </w:pPr>
      <w:r>
        <w:t>ředitel Fakultní nemocnice Olomouc</w:t>
      </w:r>
    </w:p>
    <w:p w:rsidR="0026735B" w:rsidRDefault="0026735B" w:rsidP="005D6157">
      <w:pPr>
        <w:spacing w:line="575" w:lineRule="exact"/>
      </w:pPr>
    </w:p>
    <w:sectPr w:rsidR="0026735B">
      <w:pgSz w:w="11900" w:h="16840"/>
      <w:pgMar w:top="79" w:right="738" w:bottom="79" w:left="10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7E" w:rsidRDefault="00F7737E">
      <w:r>
        <w:separator/>
      </w:r>
    </w:p>
  </w:endnote>
  <w:endnote w:type="continuationSeparator" w:id="0">
    <w:p w:rsidR="00F7737E" w:rsidRDefault="00F7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7E" w:rsidRDefault="00F7737E"/>
  </w:footnote>
  <w:footnote w:type="continuationSeparator" w:id="0">
    <w:p w:rsidR="00F7737E" w:rsidRDefault="00F773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D1F"/>
    <w:multiLevelType w:val="multilevel"/>
    <w:tmpl w:val="DC60C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021E1"/>
    <w:multiLevelType w:val="multilevel"/>
    <w:tmpl w:val="D220A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C4A9E"/>
    <w:multiLevelType w:val="multilevel"/>
    <w:tmpl w:val="B476A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848"/>
    <w:multiLevelType w:val="hybridMultilevel"/>
    <w:tmpl w:val="0E74C648"/>
    <w:lvl w:ilvl="0" w:tplc="12AC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720AD"/>
    <w:multiLevelType w:val="multilevel"/>
    <w:tmpl w:val="A7F00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0354F"/>
    <w:multiLevelType w:val="multilevel"/>
    <w:tmpl w:val="85BC24F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8533E"/>
    <w:multiLevelType w:val="multilevel"/>
    <w:tmpl w:val="714E2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B"/>
    <w:rsid w:val="0026735B"/>
    <w:rsid w:val="004A18AD"/>
    <w:rsid w:val="00580801"/>
    <w:rsid w:val="005D6157"/>
    <w:rsid w:val="00914B39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780B6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15ptKurzvaMalpsmenaExact">
    <w:name w:val="Základní text (2) + 11;5 pt;Kurzíva;Malá písmena Exac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3"/>
      <w:szCs w:val="23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37A"/>
      <w:sz w:val="23"/>
      <w:szCs w:val="23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w w:val="70"/>
      <w:sz w:val="26"/>
      <w:szCs w:val="26"/>
      <w:u w:val="none"/>
    </w:rPr>
  </w:style>
  <w:style w:type="character" w:customStyle="1" w:styleId="Nadpis2Candara4ptMtko100Exact">
    <w:name w:val="Nadpis #2 + Candara;4 pt;Měřítko 100% Exact"/>
    <w:basedOn w:val="Nadpis2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65ptExact">
    <w:name w:val="Titulek obrázku + 6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A9B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Candara75ptKurzvaExact">
    <w:name w:val="Titulek obrázku + Candara;7;5 pt;Kurzíva Exact"/>
    <w:basedOn w:val="TitulekobrzkuExact"/>
    <w:rPr>
      <w:rFonts w:ascii="Candara" w:eastAsia="Candara" w:hAnsi="Candara" w:cs="Candara"/>
      <w:b w:val="0"/>
      <w:bCs w:val="0"/>
      <w:i/>
      <w:iCs/>
      <w:smallCaps w:val="0"/>
      <w:strike w:val="0"/>
      <w:color w:val="E4A9B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A9B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MalpsmenaExact">
    <w:name w:val="Titulek obrázku + Malá písmena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4A9B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E80D4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E80D4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E80D4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874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4TimesNewRomanMtko100">
    <w:name w:val="Nadpis #4 + Times New Roman;Měřítko 100%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1700"/>
      <w:jc w:val="both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94" w:lineRule="exact"/>
      <w:jc w:val="right"/>
      <w:outlineLvl w:val="1"/>
    </w:pPr>
    <w:rPr>
      <w:rFonts w:ascii="Microsoft Sans Serif" w:eastAsia="Microsoft Sans Serif" w:hAnsi="Microsoft Sans Serif" w:cs="Microsoft Sans Serif"/>
      <w:i/>
      <w:i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7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2" w:lineRule="exact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</w:pPr>
    <w:rPr>
      <w:rFonts w:ascii="Candara" w:eastAsia="Candara" w:hAnsi="Candara" w:cs="Candara"/>
      <w:spacing w:val="20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pacing w:val="30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0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18" w:lineRule="exact"/>
      <w:ind w:hanging="1700"/>
      <w:outlineLvl w:val="3"/>
    </w:pPr>
    <w:rPr>
      <w:rFonts w:ascii="Candara" w:eastAsia="Candara" w:hAnsi="Candara" w:cs="Candara"/>
      <w:w w:val="60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0" w:lineRule="exact"/>
      <w:ind w:hanging="170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780B6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15ptKurzvaMalpsmenaExact">
    <w:name w:val="Základní text (2) + 11;5 pt;Kurzíva;Malá písmena Exac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3"/>
      <w:szCs w:val="23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37A"/>
      <w:sz w:val="23"/>
      <w:szCs w:val="23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w w:val="70"/>
      <w:sz w:val="26"/>
      <w:szCs w:val="26"/>
      <w:u w:val="none"/>
    </w:rPr>
  </w:style>
  <w:style w:type="character" w:customStyle="1" w:styleId="Nadpis2Candara4ptMtko100Exact">
    <w:name w:val="Nadpis #2 + Candara;4 pt;Měřítko 100% Exact"/>
    <w:basedOn w:val="Nadpis2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65ptExact">
    <w:name w:val="Titulek obrázku + 6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A9B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Candara75ptKurzvaExact">
    <w:name w:val="Titulek obrázku + Candara;7;5 pt;Kurzíva Exact"/>
    <w:basedOn w:val="TitulekobrzkuExact"/>
    <w:rPr>
      <w:rFonts w:ascii="Candara" w:eastAsia="Candara" w:hAnsi="Candara" w:cs="Candara"/>
      <w:b w:val="0"/>
      <w:bCs w:val="0"/>
      <w:i/>
      <w:iCs/>
      <w:smallCaps w:val="0"/>
      <w:strike w:val="0"/>
      <w:color w:val="E4A9B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A9B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MalpsmenaExact">
    <w:name w:val="Titulek obrázku + Malá písmena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4A9B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E80D4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E80D4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E80D4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874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4TimesNewRomanMtko100">
    <w:name w:val="Nadpis #4 + Times New Roman;Měřítko 100%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1700"/>
      <w:jc w:val="both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94" w:lineRule="exact"/>
      <w:jc w:val="right"/>
      <w:outlineLvl w:val="1"/>
    </w:pPr>
    <w:rPr>
      <w:rFonts w:ascii="Microsoft Sans Serif" w:eastAsia="Microsoft Sans Serif" w:hAnsi="Microsoft Sans Serif" w:cs="Microsoft Sans Serif"/>
      <w:i/>
      <w:i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7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2" w:lineRule="exact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</w:pPr>
    <w:rPr>
      <w:rFonts w:ascii="Candara" w:eastAsia="Candara" w:hAnsi="Candara" w:cs="Candara"/>
      <w:spacing w:val="20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pacing w:val="30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0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18" w:lineRule="exact"/>
      <w:ind w:hanging="1700"/>
      <w:outlineLvl w:val="3"/>
    </w:pPr>
    <w:rPr>
      <w:rFonts w:ascii="Candara" w:eastAsia="Candara" w:hAnsi="Candara" w:cs="Candara"/>
      <w:w w:val="60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0" w:lineRule="exact"/>
      <w:ind w:hanging="170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Mazáčová Lucie</dc:creator>
  <cp:lastModifiedBy>Ing. Jana Kovaříková</cp:lastModifiedBy>
  <cp:revision>2</cp:revision>
  <dcterms:created xsi:type="dcterms:W3CDTF">2022-06-06T11:09:00Z</dcterms:created>
  <dcterms:modified xsi:type="dcterms:W3CDTF">2022-06-06T11:09:00Z</dcterms:modified>
</cp:coreProperties>
</file>