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94B" w:rsidRDefault="00F32E1D">
      <w:pPr>
        <w:jc w:val="center"/>
        <w:rPr>
          <w:rFonts w:ascii="Arial" w:hAnsi="Arial" w:cs="Arial"/>
          <w:b/>
          <w:bCs/>
          <w:sz w:val="22"/>
          <w:szCs w:val="22"/>
        </w:rPr>
      </w:pPr>
      <w:r>
        <w:rPr>
          <w:rFonts w:ascii="Arial" w:hAnsi="Arial" w:cs="Arial"/>
          <w:b/>
          <w:bCs/>
          <w:sz w:val="22"/>
          <w:szCs w:val="22"/>
        </w:rPr>
        <w:t xml:space="preserve">SMLOUVA O DÍLO </w:t>
      </w:r>
    </w:p>
    <w:p w:rsidR="00F1594B" w:rsidRDefault="00F1594B">
      <w:pPr>
        <w:jc w:val="center"/>
        <w:rPr>
          <w:rFonts w:ascii="Arial" w:hAnsi="Arial" w:cs="Arial"/>
          <w:b/>
          <w:bCs/>
          <w:sz w:val="22"/>
          <w:szCs w:val="22"/>
        </w:rPr>
      </w:pPr>
    </w:p>
    <w:p w:rsidR="00F1594B" w:rsidRDefault="00F32E1D">
      <w:pPr>
        <w:pStyle w:val="Normln1"/>
        <w:spacing w:before="100" w:line="252" w:lineRule="auto"/>
        <w:jc w:val="center"/>
        <w:rPr>
          <w:rFonts w:ascii="Arial" w:hAnsi="Arial" w:cs="Arial"/>
          <w:b/>
          <w:sz w:val="22"/>
          <w:szCs w:val="22"/>
        </w:rPr>
      </w:pPr>
      <w:r>
        <w:rPr>
          <w:rFonts w:ascii="Arial" w:hAnsi="Arial" w:cs="Arial"/>
          <w:b/>
          <w:sz w:val="22"/>
          <w:szCs w:val="22"/>
        </w:rPr>
        <w:t>„Výměna okenních otvorů základní školy Tyršova 1, Nový Jičín“</w:t>
      </w:r>
    </w:p>
    <w:p w:rsidR="00F1594B" w:rsidRDefault="00F1594B">
      <w:pPr>
        <w:pStyle w:val="Normln1"/>
        <w:spacing w:before="100" w:line="252" w:lineRule="auto"/>
        <w:jc w:val="center"/>
        <w:rPr>
          <w:rFonts w:ascii="Arial" w:hAnsi="Arial" w:cs="Arial"/>
          <w:b/>
          <w:sz w:val="22"/>
          <w:szCs w:val="22"/>
        </w:rPr>
      </w:pPr>
    </w:p>
    <w:p w:rsidR="00F1594B" w:rsidRDefault="00F32E1D">
      <w:pPr>
        <w:pStyle w:val="Nadpis2"/>
        <w:jc w:val="center"/>
        <w:rPr>
          <w:rFonts w:cs="Arial"/>
          <w:sz w:val="22"/>
          <w:szCs w:val="22"/>
        </w:rPr>
      </w:pPr>
      <w:r>
        <w:rPr>
          <w:rFonts w:cs="Arial"/>
          <w:sz w:val="22"/>
          <w:szCs w:val="22"/>
        </w:rPr>
        <w:t xml:space="preserve">I. </w:t>
      </w:r>
    </w:p>
    <w:p w:rsidR="00F1594B" w:rsidRDefault="00F32E1D">
      <w:pPr>
        <w:jc w:val="center"/>
        <w:rPr>
          <w:rFonts w:ascii="Arial" w:hAnsi="Arial" w:cs="Arial"/>
          <w:b/>
          <w:sz w:val="22"/>
          <w:szCs w:val="22"/>
        </w:rPr>
      </w:pPr>
      <w:r>
        <w:rPr>
          <w:rFonts w:ascii="Arial" w:hAnsi="Arial" w:cs="Arial"/>
          <w:b/>
          <w:sz w:val="22"/>
          <w:szCs w:val="22"/>
        </w:rPr>
        <w:t xml:space="preserve">Smluvní strany  </w:t>
      </w:r>
    </w:p>
    <w:p w:rsidR="00F1594B" w:rsidRDefault="00F1594B">
      <w:pPr>
        <w:rPr>
          <w:rFonts w:ascii="Arial" w:hAnsi="Arial" w:cs="Arial"/>
          <w:sz w:val="22"/>
          <w:szCs w:val="22"/>
        </w:rPr>
      </w:pPr>
    </w:p>
    <w:p w:rsidR="00F1594B" w:rsidRDefault="00F1594B">
      <w:pPr>
        <w:rPr>
          <w:rFonts w:ascii="Arial" w:hAnsi="Arial" w:cs="Arial"/>
          <w:sz w:val="22"/>
          <w:szCs w:val="22"/>
        </w:rPr>
      </w:pPr>
    </w:p>
    <w:p w:rsidR="00F1594B" w:rsidRDefault="00F32E1D">
      <w:pPr>
        <w:pStyle w:val="Zkladntext2"/>
        <w:tabs>
          <w:tab w:val="left" w:pos="2127"/>
        </w:tabs>
        <w:spacing w:after="120"/>
        <w:rPr>
          <w:rFonts w:ascii="Arial" w:hAnsi="Arial" w:cs="Arial"/>
          <w:b/>
          <w:bCs/>
          <w:sz w:val="22"/>
          <w:szCs w:val="22"/>
        </w:rPr>
      </w:pPr>
      <w:r>
        <w:rPr>
          <w:rFonts w:ascii="Arial" w:hAnsi="Arial" w:cs="Arial"/>
          <w:b/>
          <w:bCs/>
          <w:sz w:val="22"/>
          <w:szCs w:val="22"/>
        </w:rPr>
        <w:t>OBJEDNATEL</w:t>
      </w:r>
    </w:p>
    <w:p w:rsidR="00F1594B" w:rsidRDefault="00F32E1D">
      <w:pPr>
        <w:pStyle w:val="Zkladntext2"/>
        <w:tabs>
          <w:tab w:val="left" w:pos="2127"/>
        </w:tabs>
        <w:spacing w:after="120"/>
        <w:rPr>
          <w:rFonts w:ascii="Arial" w:hAnsi="Arial" w:cs="Arial"/>
          <w:bCs/>
          <w:sz w:val="22"/>
          <w:szCs w:val="22"/>
        </w:rPr>
      </w:pPr>
      <w:r>
        <w:rPr>
          <w:rFonts w:ascii="Arial" w:hAnsi="Arial" w:cs="Arial"/>
          <w:b/>
          <w:bCs/>
          <w:sz w:val="22"/>
          <w:szCs w:val="22"/>
        </w:rPr>
        <w:t>Základní škola Nový Jičín, Tyršova 1, příspěvková organizace</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F1594B" w:rsidRDefault="00F32E1D">
      <w:pPr>
        <w:jc w:val="both"/>
        <w:rPr>
          <w:rFonts w:ascii="Arial" w:hAnsi="Arial" w:cs="Arial"/>
          <w:bCs/>
          <w:sz w:val="22"/>
          <w:szCs w:val="22"/>
        </w:rPr>
      </w:pPr>
      <w:r>
        <w:rPr>
          <w:rFonts w:ascii="Arial" w:hAnsi="Arial" w:cs="Arial"/>
          <w:bCs/>
          <w:sz w:val="22"/>
          <w:szCs w:val="22"/>
        </w:rPr>
        <w:t xml:space="preserve">Se sídlem: </w:t>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rPr>
        <w:t>Tyršova 144/1, Nový Jičín, 741 01</w:t>
      </w:r>
      <w:r>
        <w:rPr>
          <w:rFonts w:ascii="Arial" w:hAnsi="Arial" w:cs="Arial"/>
          <w:bCs/>
          <w:sz w:val="22"/>
          <w:szCs w:val="22"/>
        </w:rPr>
        <w:tab/>
      </w:r>
    </w:p>
    <w:p w:rsidR="00F1594B" w:rsidRDefault="00F32E1D">
      <w:pPr>
        <w:ind w:left="3540" w:hanging="3539"/>
        <w:jc w:val="both"/>
        <w:rPr>
          <w:rFonts w:ascii="Arial" w:hAnsi="Arial" w:cs="Arial"/>
          <w:bCs/>
          <w:sz w:val="22"/>
          <w:szCs w:val="22"/>
        </w:rPr>
      </w:pPr>
      <w:r>
        <w:rPr>
          <w:rFonts w:ascii="Arial" w:hAnsi="Arial" w:cs="Arial"/>
          <w:bCs/>
          <w:sz w:val="22"/>
          <w:szCs w:val="22"/>
        </w:rPr>
        <w:t xml:space="preserve">Zastoupený:            </w:t>
      </w:r>
      <w:r>
        <w:rPr>
          <w:rFonts w:ascii="Arial" w:hAnsi="Arial" w:cs="Arial"/>
          <w:bCs/>
          <w:sz w:val="22"/>
          <w:szCs w:val="22"/>
        </w:rPr>
        <w:tab/>
      </w:r>
      <w:r>
        <w:rPr>
          <w:rFonts w:ascii="Arial" w:hAnsi="Arial" w:cs="Arial"/>
          <w:sz w:val="22"/>
          <w:szCs w:val="22"/>
        </w:rPr>
        <w:t xml:space="preserve"> </w:t>
      </w:r>
    </w:p>
    <w:p w:rsidR="00F1594B" w:rsidRDefault="00F32E1D">
      <w:pPr>
        <w:ind w:left="3540" w:hanging="3539"/>
        <w:jc w:val="both"/>
        <w:rPr>
          <w:rFonts w:ascii="Arial" w:hAnsi="Arial" w:cs="Arial"/>
          <w:bCs/>
          <w:sz w:val="22"/>
          <w:szCs w:val="22"/>
        </w:rPr>
      </w:pPr>
      <w:r>
        <w:rPr>
          <w:rFonts w:ascii="Arial" w:hAnsi="Arial" w:cs="Arial"/>
          <w:bCs/>
          <w:sz w:val="22"/>
          <w:szCs w:val="22"/>
        </w:rPr>
        <w:t>IČO:</w:t>
      </w:r>
      <w:r>
        <w:rPr>
          <w:rFonts w:ascii="Arial" w:hAnsi="Arial" w:cs="Arial"/>
          <w:bCs/>
          <w:sz w:val="22"/>
          <w:szCs w:val="22"/>
        </w:rPr>
        <w:tab/>
      </w:r>
      <w:r>
        <w:rPr>
          <w:rFonts w:ascii="Arial" w:hAnsi="Arial" w:cs="Arial"/>
          <w:sz w:val="22"/>
          <w:szCs w:val="22"/>
        </w:rPr>
        <w:t>62330136</w:t>
      </w:r>
    </w:p>
    <w:p w:rsidR="00F1594B" w:rsidRDefault="00F32E1D">
      <w:pPr>
        <w:ind w:left="3540" w:hanging="3539"/>
        <w:jc w:val="both"/>
        <w:rPr>
          <w:rFonts w:ascii="Arial" w:hAnsi="Arial" w:cs="Arial"/>
          <w:bCs/>
          <w:sz w:val="22"/>
          <w:szCs w:val="22"/>
        </w:rPr>
      </w:pPr>
      <w:r>
        <w:rPr>
          <w:rFonts w:ascii="Arial" w:hAnsi="Arial" w:cs="Arial"/>
          <w:bCs/>
          <w:sz w:val="22"/>
          <w:szCs w:val="22"/>
        </w:rPr>
        <w:t>DIČ:</w:t>
      </w:r>
      <w:r>
        <w:rPr>
          <w:rFonts w:ascii="Arial" w:hAnsi="Arial" w:cs="Arial"/>
          <w:bCs/>
          <w:sz w:val="22"/>
          <w:szCs w:val="22"/>
        </w:rPr>
        <w:tab/>
      </w:r>
      <w:r>
        <w:rPr>
          <w:rFonts w:ascii="Arial" w:hAnsi="Arial" w:cs="Arial"/>
          <w:sz w:val="22"/>
          <w:szCs w:val="22"/>
        </w:rPr>
        <w:t>CZ62330136</w:t>
      </w:r>
    </w:p>
    <w:p w:rsidR="00F1594B" w:rsidRDefault="00F32E1D">
      <w:pPr>
        <w:jc w:val="both"/>
        <w:rPr>
          <w:rFonts w:ascii="Arial" w:hAnsi="Arial" w:cs="Arial"/>
          <w:sz w:val="22"/>
          <w:szCs w:val="22"/>
        </w:rPr>
      </w:pPr>
      <w:r>
        <w:rPr>
          <w:rFonts w:ascii="Arial" w:hAnsi="Arial" w:cs="Arial"/>
          <w:bCs/>
          <w:sz w:val="22"/>
          <w:szCs w:val="22"/>
        </w:rPr>
        <w:t xml:space="preserve">Bankovní spojení: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F1594B" w:rsidRDefault="00F32E1D">
      <w:pPr>
        <w:jc w:val="both"/>
        <w:rPr>
          <w:rFonts w:ascii="Arial" w:hAnsi="Arial" w:cs="Arial"/>
          <w:bCs/>
          <w:sz w:val="22"/>
          <w:szCs w:val="22"/>
        </w:rPr>
      </w:pPr>
      <w:r>
        <w:rPr>
          <w:rFonts w:ascii="Arial" w:hAnsi="Arial" w:cs="Arial"/>
          <w:bCs/>
          <w:sz w:val="22"/>
          <w:szCs w:val="22"/>
        </w:rPr>
        <w:t>Číslo účtu:</w:t>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F1594B" w:rsidRDefault="00F32E1D">
      <w:pPr>
        <w:ind w:left="3540" w:hanging="3539"/>
        <w:jc w:val="both"/>
        <w:rPr>
          <w:rFonts w:ascii="Arial" w:hAnsi="Arial" w:cs="Arial"/>
          <w:sz w:val="22"/>
          <w:szCs w:val="22"/>
        </w:rPr>
      </w:pPr>
      <w:r>
        <w:rPr>
          <w:rFonts w:ascii="Arial" w:hAnsi="Arial" w:cs="Arial"/>
          <w:bCs/>
          <w:sz w:val="22"/>
          <w:szCs w:val="22"/>
        </w:rPr>
        <w:t xml:space="preserve">Zástupce ve věcech smluvních: </w:t>
      </w:r>
      <w:r w:rsidR="00345F91">
        <w:rPr>
          <w:rFonts w:ascii="Arial" w:hAnsi="Arial" w:cs="Arial"/>
          <w:bCs/>
          <w:sz w:val="22"/>
          <w:szCs w:val="22"/>
        </w:rPr>
        <w:t xml:space="preserve"> </w:t>
      </w:r>
      <w:r>
        <w:rPr>
          <w:rFonts w:ascii="Arial" w:hAnsi="Arial" w:cs="Arial"/>
          <w:bCs/>
          <w:sz w:val="22"/>
          <w:szCs w:val="22"/>
        </w:rPr>
        <w:tab/>
      </w:r>
      <w:r w:rsidR="00345F91">
        <w:rPr>
          <w:rFonts w:ascii="Arial" w:hAnsi="Arial" w:cs="Arial"/>
          <w:bCs/>
          <w:sz w:val="22"/>
          <w:szCs w:val="22"/>
        </w:rPr>
        <w:t xml:space="preserve">                                      </w:t>
      </w:r>
    </w:p>
    <w:p w:rsidR="00F1594B" w:rsidRDefault="00F32E1D">
      <w:pPr>
        <w:ind w:left="3540" w:hanging="3539"/>
        <w:jc w:val="both"/>
        <w:rPr>
          <w:rFonts w:ascii="Arial" w:hAnsi="Arial" w:cs="Arial"/>
          <w:bCs/>
          <w:sz w:val="22"/>
          <w:szCs w:val="22"/>
        </w:rPr>
      </w:pPr>
      <w:r>
        <w:rPr>
          <w:rFonts w:ascii="Arial" w:hAnsi="Arial" w:cs="Arial"/>
          <w:bCs/>
          <w:sz w:val="22"/>
          <w:szCs w:val="22"/>
        </w:rPr>
        <w:t>Zástupce ve věcech technických:</w:t>
      </w:r>
      <w:r>
        <w:rPr>
          <w:rFonts w:ascii="Arial" w:hAnsi="Arial" w:cs="Arial"/>
          <w:bCs/>
          <w:sz w:val="22"/>
          <w:szCs w:val="22"/>
        </w:rPr>
        <w:tab/>
      </w:r>
    </w:p>
    <w:p w:rsidR="00F1594B" w:rsidRDefault="00A83F4F" w:rsidP="00A83F4F">
      <w:pPr>
        <w:tabs>
          <w:tab w:val="left" w:pos="6675"/>
        </w:tabs>
        <w:rPr>
          <w:rFonts w:ascii="Arial" w:hAnsi="Arial" w:cs="Arial"/>
          <w:bCs/>
          <w:sz w:val="22"/>
          <w:szCs w:val="22"/>
        </w:rPr>
      </w:pPr>
      <w:r>
        <w:rPr>
          <w:rFonts w:ascii="Arial" w:hAnsi="Arial" w:cs="Arial"/>
          <w:bCs/>
          <w:sz w:val="22"/>
          <w:szCs w:val="22"/>
        </w:rPr>
        <w:tab/>
      </w:r>
    </w:p>
    <w:p w:rsidR="00F1594B" w:rsidRDefault="00F32E1D">
      <w:pPr>
        <w:rPr>
          <w:rFonts w:ascii="Arial" w:hAnsi="Arial" w:cs="Arial"/>
          <w:bCs/>
          <w:sz w:val="22"/>
          <w:szCs w:val="22"/>
        </w:rPr>
      </w:pPr>
      <w:r>
        <w:rPr>
          <w:rFonts w:ascii="Arial" w:hAnsi="Arial" w:cs="Arial"/>
          <w:bCs/>
          <w:sz w:val="22"/>
          <w:szCs w:val="22"/>
        </w:rPr>
        <w:t>(dále jen „objednatel“)</w:t>
      </w:r>
    </w:p>
    <w:p w:rsidR="00F1594B" w:rsidRDefault="00F1594B">
      <w:pPr>
        <w:rPr>
          <w:rFonts w:ascii="Arial" w:hAnsi="Arial" w:cs="Arial"/>
          <w:bCs/>
          <w:sz w:val="22"/>
          <w:szCs w:val="22"/>
        </w:rPr>
      </w:pPr>
    </w:p>
    <w:p w:rsidR="00F1594B" w:rsidRDefault="00F32E1D">
      <w:pPr>
        <w:rPr>
          <w:rFonts w:ascii="Arial" w:hAnsi="Arial" w:cs="Arial"/>
          <w:bCs/>
          <w:sz w:val="22"/>
          <w:szCs w:val="22"/>
        </w:rPr>
      </w:pPr>
      <w:r>
        <w:rPr>
          <w:rFonts w:ascii="Arial" w:hAnsi="Arial" w:cs="Arial"/>
          <w:bCs/>
          <w:sz w:val="22"/>
          <w:szCs w:val="22"/>
        </w:rPr>
        <w:t>a</w:t>
      </w:r>
    </w:p>
    <w:p w:rsidR="00F1594B" w:rsidRDefault="00F1594B">
      <w:pPr>
        <w:rPr>
          <w:rFonts w:ascii="Arial" w:hAnsi="Arial" w:cs="Arial"/>
          <w:bCs/>
          <w:sz w:val="22"/>
          <w:szCs w:val="22"/>
        </w:rPr>
      </w:pPr>
    </w:p>
    <w:p w:rsidR="00F1594B" w:rsidRDefault="00F32E1D">
      <w:pPr>
        <w:rPr>
          <w:rFonts w:ascii="Arial" w:hAnsi="Arial" w:cs="Arial"/>
          <w:b/>
          <w:bCs/>
          <w:sz w:val="22"/>
          <w:szCs w:val="22"/>
        </w:rPr>
      </w:pPr>
      <w:r>
        <w:rPr>
          <w:rFonts w:ascii="Arial" w:hAnsi="Arial" w:cs="Arial"/>
          <w:b/>
          <w:bCs/>
          <w:sz w:val="22"/>
          <w:szCs w:val="22"/>
        </w:rPr>
        <w:t>ZHOTOVITEL</w:t>
      </w:r>
    </w:p>
    <w:p w:rsidR="00F1594B" w:rsidRDefault="00F1594B">
      <w:pPr>
        <w:rPr>
          <w:rFonts w:ascii="Arial" w:hAnsi="Arial" w:cs="Arial"/>
          <w:b/>
          <w:bCs/>
          <w:sz w:val="22"/>
          <w:szCs w:val="22"/>
        </w:rPr>
      </w:pPr>
    </w:p>
    <w:p w:rsidR="00F1594B" w:rsidRDefault="002F1234">
      <w:pPr>
        <w:rPr>
          <w:rFonts w:ascii="Arial" w:hAnsi="Arial" w:cs="Arial"/>
          <w:b/>
          <w:sz w:val="22"/>
          <w:szCs w:val="22"/>
        </w:rPr>
      </w:pPr>
      <w:r>
        <w:rPr>
          <w:rFonts w:ascii="Arial" w:hAnsi="Arial" w:cs="Arial"/>
          <w:b/>
          <w:sz w:val="22"/>
          <w:szCs w:val="22"/>
        </w:rPr>
        <w:t xml:space="preserve">WH </w:t>
      </w:r>
      <w:proofErr w:type="spellStart"/>
      <w:r>
        <w:rPr>
          <w:rFonts w:ascii="Arial" w:hAnsi="Arial" w:cs="Arial"/>
          <w:b/>
          <w:sz w:val="22"/>
          <w:szCs w:val="22"/>
        </w:rPr>
        <w:t>Develop</w:t>
      </w:r>
      <w:proofErr w:type="spellEnd"/>
      <w:r>
        <w:rPr>
          <w:rFonts w:ascii="Arial" w:hAnsi="Arial" w:cs="Arial"/>
          <w:b/>
          <w:sz w:val="22"/>
          <w:szCs w:val="22"/>
        </w:rPr>
        <w:t xml:space="preserve"> s.r.o.</w:t>
      </w:r>
    </w:p>
    <w:p w:rsidR="00F1594B" w:rsidRDefault="00F1594B">
      <w:pPr>
        <w:rPr>
          <w:rFonts w:ascii="Arial" w:hAnsi="Arial" w:cs="Arial"/>
          <w:bCs/>
          <w:sz w:val="22"/>
          <w:szCs w:val="22"/>
        </w:rPr>
      </w:pPr>
    </w:p>
    <w:p w:rsidR="00F1594B" w:rsidRDefault="00F32E1D">
      <w:pPr>
        <w:rPr>
          <w:rFonts w:ascii="Arial" w:hAnsi="Arial" w:cs="Arial"/>
          <w:bCs/>
          <w:sz w:val="22"/>
          <w:szCs w:val="22"/>
        </w:rPr>
      </w:pPr>
      <w:r>
        <w:rPr>
          <w:rFonts w:ascii="Arial" w:hAnsi="Arial" w:cs="Arial"/>
          <w:bCs/>
          <w:sz w:val="22"/>
          <w:szCs w:val="22"/>
        </w:rPr>
        <w:t xml:space="preserve">Se sídlem: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2F1234">
        <w:rPr>
          <w:rFonts w:ascii="Arial" w:hAnsi="Arial" w:cs="Arial"/>
          <w:sz w:val="22"/>
          <w:szCs w:val="22"/>
        </w:rPr>
        <w:t>Hlavní 456, 250 89 Lázně Toušeň</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F1594B" w:rsidRDefault="00F32E1D">
      <w:pPr>
        <w:rPr>
          <w:rFonts w:ascii="Arial" w:hAnsi="Arial" w:cs="Arial"/>
          <w:bCs/>
          <w:sz w:val="22"/>
          <w:szCs w:val="22"/>
        </w:rPr>
      </w:pPr>
      <w:r>
        <w:rPr>
          <w:rFonts w:ascii="Arial" w:hAnsi="Arial" w:cs="Arial"/>
          <w:bCs/>
          <w:sz w:val="22"/>
          <w:szCs w:val="22"/>
        </w:rPr>
        <w:t>Zastoupený:</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F1594B" w:rsidRDefault="00F32E1D">
      <w:pPr>
        <w:rPr>
          <w:rFonts w:ascii="Arial" w:hAnsi="Arial" w:cs="Arial"/>
          <w:bCs/>
          <w:sz w:val="22"/>
          <w:szCs w:val="22"/>
        </w:rPr>
      </w:pPr>
      <w:r>
        <w:rPr>
          <w:rFonts w:ascii="Arial" w:hAnsi="Arial" w:cs="Arial"/>
          <w:bCs/>
          <w:sz w:val="22"/>
          <w:szCs w:val="22"/>
        </w:rPr>
        <w:t xml:space="preserve">IČO: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2F1234">
        <w:rPr>
          <w:rFonts w:ascii="Arial" w:hAnsi="Arial" w:cs="Arial"/>
          <w:sz w:val="22"/>
          <w:szCs w:val="22"/>
        </w:rPr>
        <w:t>28116992</w:t>
      </w:r>
    </w:p>
    <w:p w:rsidR="00F1594B" w:rsidRDefault="00F32E1D">
      <w:pPr>
        <w:rPr>
          <w:rFonts w:ascii="Arial" w:hAnsi="Arial" w:cs="Arial"/>
          <w:sz w:val="22"/>
          <w:szCs w:val="22"/>
        </w:rPr>
      </w:pPr>
      <w:r>
        <w:rPr>
          <w:rFonts w:ascii="Arial" w:hAnsi="Arial" w:cs="Arial"/>
          <w:bCs/>
          <w:sz w:val="22"/>
          <w:szCs w:val="22"/>
        </w:rPr>
        <w:t>DIČ:</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2F1234">
        <w:rPr>
          <w:rFonts w:ascii="Arial" w:hAnsi="Arial" w:cs="Arial"/>
          <w:sz w:val="22"/>
          <w:szCs w:val="22"/>
        </w:rPr>
        <w:t>CZ28116992</w:t>
      </w:r>
    </w:p>
    <w:p w:rsidR="00F1594B" w:rsidRDefault="00F32E1D">
      <w:pPr>
        <w:rPr>
          <w:rFonts w:ascii="Arial" w:hAnsi="Arial" w:cs="Arial"/>
          <w:bCs/>
          <w:sz w:val="22"/>
          <w:szCs w:val="22"/>
        </w:rPr>
      </w:pPr>
      <w:r>
        <w:rPr>
          <w:rFonts w:ascii="Arial" w:hAnsi="Arial" w:cs="Arial"/>
          <w:bCs/>
          <w:sz w:val="22"/>
          <w:szCs w:val="22"/>
        </w:rPr>
        <w:t xml:space="preserve">Bankovní </w:t>
      </w:r>
      <w:proofErr w:type="gramStart"/>
      <w:r>
        <w:rPr>
          <w:rFonts w:ascii="Arial" w:hAnsi="Arial" w:cs="Arial"/>
          <w:bCs/>
          <w:sz w:val="22"/>
          <w:szCs w:val="22"/>
        </w:rPr>
        <w:t>spojení:</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2F1234">
        <w:rPr>
          <w:rFonts w:ascii="Arial" w:hAnsi="Arial" w:cs="Arial"/>
          <w:sz w:val="22"/>
          <w:szCs w:val="22"/>
        </w:rPr>
        <w:t>.</w:t>
      </w:r>
      <w:proofErr w:type="gramEnd"/>
    </w:p>
    <w:p w:rsidR="00F1594B" w:rsidRDefault="00F32E1D">
      <w:pPr>
        <w:rPr>
          <w:rFonts w:ascii="Arial" w:hAnsi="Arial" w:cs="Arial"/>
          <w:bCs/>
          <w:sz w:val="22"/>
          <w:szCs w:val="22"/>
        </w:rPr>
      </w:pPr>
      <w:r>
        <w:rPr>
          <w:rFonts w:ascii="Arial" w:hAnsi="Arial" w:cs="Arial"/>
          <w:bCs/>
          <w:sz w:val="22"/>
          <w:szCs w:val="22"/>
        </w:rPr>
        <w:t xml:space="preserve">Číslo účtu: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F1594B" w:rsidRDefault="00F32E1D">
      <w:pPr>
        <w:rPr>
          <w:rFonts w:ascii="Arial" w:hAnsi="Arial" w:cs="Arial"/>
          <w:bCs/>
          <w:sz w:val="22"/>
          <w:szCs w:val="22"/>
        </w:rPr>
      </w:pPr>
      <w:r>
        <w:rPr>
          <w:rFonts w:ascii="Arial" w:hAnsi="Arial" w:cs="Arial"/>
          <w:bCs/>
          <w:sz w:val="22"/>
          <w:szCs w:val="22"/>
        </w:rPr>
        <w:t>Zástupce ve věcech smluvních:</w:t>
      </w:r>
      <w:r>
        <w:rPr>
          <w:rFonts w:ascii="Arial" w:hAnsi="Arial" w:cs="Arial"/>
          <w:bCs/>
          <w:sz w:val="22"/>
          <w:szCs w:val="22"/>
        </w:rPr>
        <w:tab/>
        <w:t>Zástupce ve věcech technických:</w:t>
      </w:r>
      <w:r>
        <w:rPr>
          <w:rFonts w:ascii="Arial" w:hAnsi="Arial" w:cs="Arial"/>
          <w:bCs/>
          <w:sz w:val="22"/>
          <w:szCs w:val="22"/>
        </w:rPr>
        <w:tab/>
      </w:r>
    </w:p>
    <w:p w:rsidR="00F1594B" w:rsidRDefault="00F32E1D">
      <w:pPr>
        <w:rPr>
          <w:rFonts w:ascii="Arial" w:hAnsi="Arial" w:cs="Arial"/>
          <w:bCs/>
          <w:sz w:val="22"/>
          <w:szCs w:val="22"/>
        </w:rPr>
      </w:pPr>
      <w:r>
        <w:rPr>
          <w:rFonts w:ascii="Arial" w:hAnsi="Arial"/>
          <w:bCs/>
          <w:sz w:val="22"/>
        </w:rPr>
        <w:t xml:space="preserve">Zapsán v obchodním rejstříku vedeném </w:t>
      </w:r>
      <w:r w:rsidR="002F1234">
        <w:rPr>
          <w:rFonts w:ascii="Arial" w:hAnsi="Arial"/>
          <w:sz w:val="22"/>
        </w:rPr>
        <w:t>Městským soudem v Praze</w:t>
      </w:r>
      <w:r>
        <w:rPr>
          <w:rFonts w:ascii="Arial" w:hAnsi="Arial"/>
          <w:sz w:val="22"/>
        </w:rPr>
        <w:t xml:space="preserve">, pod </w:t>
      </w:r>
      <w:proofErr w:type="spellStart"/>
      <w:r>
        <w:rPr>
          <w:rFonts w:ascii="Arial" w:hAnsi="Arial"/>
          <w:sz w:val="22"/>
        </w:rPr>
        <w:t>sp</w:t>
      </w:r>
      <w:proofErr w:type="spellEnd"/>
      <w:r>
        <w:rPr>
          <w:rFonts w:ascii="Arial" w:hAnsi="Arial"/>
          <w:sz w:val="22"/>
        </w:rPr>
        <w:t xml:space="preserve">. zn. </w:t>
      </w:r>
      <w:r w:rsidR="002F1234">
        <w:rPr>
          <w:rFonts w:ascii="Arial" w:hAnsi="Arial"/>
          <w:sz w:val="22"/>
        </w:rPr>
        <w:t>C333504</w:t>
      </w:r>
      <w:r>
        <w:rPr>
          <w:rFonts w:ascii="Arial" w:hAnsi="Arial"/>
          <w:sz w:val="22"/>
        </w:rPr>
        <w: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F1594B" w:rsidRDefault="00F32E1D">
      <w:pPr>
        <w:rPr>
          <w:rFonts w:ascii="Arial" w:hAnsi="Arial" w:cs="Arial"/>
          <w:bCs/>
          <w:sz w:val="22"/>
          <w:szCs w:val="22"/>
        </w:rPr>
      </w:pPr>
      <w:r>
        <w:rPr>
          <w:rFonts w:ascii="Arial" w:hAnsi="Arial" w:cs="Arial"/>
          <w:bCs/>
          <w:sz w:val="22"/>
          <w:szCs w:val="22"/>
        </w:rPr>
        <w:t>(dále jen „zhotovitel“)</w:t>
      </w:r>
    </w:p>
    <w:p w:rsidR="00F1594B" w:rsidRDefault="00F32E1D">
      <w:pPr>
        <w:rPr>
          <w:rFonts w:ascii="Arial" w:hAnsi="Arial" w:cs="Arial"/>
          <w:bCs/>
          <w:sz w:val="22"/>
          <w:szCs w:val="22"/>
        </w:rPr>
      </w:pPr>
      <w:r>
        <w:rPr>
          <w:rFonts w:ascii="Arial" w:hAnsi="Arial" w:cs="Arial"/>
          <w:bCs/>
          <w:sz w:val="22"/>
          <w:szCs w:val="22"/>
        </w:rPr>
        <w:t xml:space="preserve"> </w:t>
      </w:r>
    </w:p>
    <w:p w:rsidR="00F1594B" w:rsidRDefault="00F32E1D">
      <w:pPr>
        <w:pStyle w:val="Zkladntext2"/>
        <w:rPr>
          <w:rFonts w:ascii="Arial" w:hAnsi="Arial" w:cs="Arial"/>
          <w:b/>
          <w:bCs/>
          <w:sz w:val="22"/>
          <w:szCs w:val="22"/>
          <w:lang w:bidi="cs-CZ"/>
        </w:rPr>
      </w:pPr>
      <w:r>
        <w:rPr>
          <w:rFonts w:ascii="Arial" w:hAnsi="Arial" w:cs="Arial"/>
          <w:sz w:val="22"/>
          <w:szCs w:val="22"/>
        </w:rPr>
        <w:t>uzavírají níže uvedeného dne, měsíce a roku následující smlouvu o dílo na akci:</w:t>
      </w:r>
      <w:r>
        <w:rPr>
          <w:rFonts w:ascii="Arial" w:hAnsi="Arial" w:cs="Arial"/>
          <w:b/>
          <w:color w:val="000000"/>
          <w:sz w:val="22"/>
          <w:szCs w:val="22"/>
          <w:lang w:bidi="cs-CZ"/>
        </w:rPr>
        <w:t xml:space="preserve"> </w:t>
      </w:r>
      <w:r>
        <w:rPr>
          <w:rFonts w:ascii="Arial" w:hAnsi="Arial" w:cs="Arial"/>
          <w:b/>
          <w:sz w:val="22"/>
          <w:szCs w:val="22"/>
          <w:lang w:bidi="cs-CZ"/>
        </w:rPr>
        <w:t>„</w:t>
      </w:r>
      <w:r>
        <w:rPr>
          <w:rFonts w:ascii="Arial" w:hAnsi="Arial" w:cs="Arial"/>
          <w:b/>
          <w:color w:val="auto"/>
          <w:sz w:val="22"/>
          <w:szCs w:val="22"/>
        </w:rPr>
        <w:t>Výměna okenních otvorů základní školy Tyršova 1, Nový Jičín</w:t>
      </w:r>
      <w:r>
        <w:rPr>
          <w:rFonts w:ascii="Arial" w:hAnsi="Arial" w:cs="Arial"/>
          <w:b/>
          <w:bCs/>
          <w:sz w:val="22"/>
          <w:szCs w:val="22"/>
          <w:lang w:bidi="cs-CZ"/>
        </w:rPr>
        <w:t>“.</w:t>
      </w:r>
    </w:p>
    <w:p w:rsidR="00F1594B" w:rsidRDefault="00F1594B">
      <w:pPr>
        <w:pStyle w:val="Zkladntext2"/>
        <w:rPr>
          <w:rFonts w:ascii="Arial" w:hAnsi="Arial" w:cs="Arial"/>
          <w:b/>
          <w:bCs/>
          <w:color w:val="000000"/>
          <w:sz w:val="22"/>
          <w:szCs w:val="22"/>
          <w:lang w:bidi="cs-CZ"/>
        </w:rPr>
      </w:pPr>
    </w:p>
    <w:p w:rsidR="00F1594B" w:rsidRDefault="00F32E1D">
      <w:pPr>
        <w:pStyle w:val="Nadpis2"/>
        <w:keepNext w:val="0"/>
        <w:jc w:val="center"/>
        <w:rPr>
          <w:rFonts w:cs="Arial"/>
          <w:sz w:val="22"/>
          <w:szCs w:val="22"/>
        </w:rPr>
      </w:pPr>
      <w:r>
        <w:rPr>
          <w:rFonts w:cs="Arial"/>
          <w:sz w:val="22"/>
          <w:szCs w:val="22"/>
        </w:rPr>
        <w:t xml:space="preserve">II. </w:t>
      </w:r>
    </w:p>
    <w:p w:rsidR="00F1594B" w:rsidRDefault="00F32E1D">
      <w:pPr>
        <w:jc w:val="center"/>
        <w:rPr>
          <w:rFonts w:ascii="Arial" w:hAnsi="Arial" w:cs="Arial"/>
          <w:b/>
          <w:sz w:val="22"/>
          <w:szCs w:val="22"/>
        </w:rPr>
      </w:pPr>
      <w:r>
        <w:rPr>
          <w:rFonts w:ascii="Arial" w:hAnsi="Arial" w:cs="Arial"/>
          <w:b/>
          <w:sz w:val="22"/>
          <w:szCs w:val="22"/>
        </w:rPr>
        <w:t xml:space="preserve">Základní ustanovení </w:t>
      </w:r>
    </w:p>
    <w:p w:rsidR="00F1594B" w:rsidRDefault="00F1594B">
      <w:pPr>
        <w:jc w:val="center"/>
        <w:rPr>
          <w:rFonts w:ascii="Arial" w:hAnsi="Arial" w:cs="Arial"/>
          <w:sz w:val="22"/>
          <w:szCs w:val="22"/>
        </w:rPr>
      </w:pPr>
    </w:p>
    <w:p w:rsidR="00F1594B" w:rsidRDefault="00F32E1D">
      <w:pPr>
        <w:spacing w:after="120"/>
        <w:ind w:left="567" w:hanging="567"/>
        <w:jc w:val="both"/>
        <w:rPr>
          <w:rFonts w:ascii="Arial" w:hAnsi="Arial" w:cs="Arial"/>
          <w:sz w:val="22"/>
          <w:szCs w:val="22"/>
        </w:rPr>
      </w:pPr>
      <w:r>
        <w:rPr>
          <w:rFonts w:ascii="Arial" w:hAnsi="Arial" w:cs="Arial"/>
          <w:sz w:val="22"/>
          <w:szCs w:val="22"/>
        </w:rPr>
        <w:t xml:space="preserve">2.1   </w:t>
      </w:r>
      <w:r>
        <w:rPr>
          <w:rFonts w:ascii="Arial" w:hAnsi="Arial" w:cs="Arial"/>
          <w:sz w:val="22"/>
          <w:szCs w:val="22"/>
        </w:rPr>
        <w:tab/>
        <w:t xml:space="preserve">Tato smlouva se uzavírá dle § 2586 a násl. zákona č. 89/2012 Sb., občanský zákoník (dále jen „Občanský zákoník“). Práva a povinnosti stran touto smlouvou neupravené se řídí příslušnými ustanoveními Občanského zákoníku. </w:t>
      </w:r>
    </w:p>
    <w:p w:rsidR="00F1594B" w:rsidRDefault="00F32E1D">
      <w:pPr>
        <w:spacing w:after="120"/>
        <w:ind w:left="567" w:hanging="567"/>
        <w:jc w:val="both"/>
        <w:rPr>
          <w:rFonts w:ascii="Arial" w:hAnsi="Arial" w:cs="Arial"/>
          <w:sz w:val="22"/>
          <w:szCs w:val="22"/>
        </w:rPr>
      </w:pPr>
      <w:r>
        <w:rPr>
          <w:rFonts w:ascii="Arial" w:hAnsi="Arial" w:cs="Arial"/>
          <w:sz w:val="22"/>
          <w:szCs w:val="22"/>
        </w:rPr>
        <w:t xml:space="preserve">2.2   </w:t>
      </w:r>
      <w:r>
        <w:rPr>
          <w:rFonts w:ascii="Arial" w:hAnsi="Arial" w:cs="Arial"/>
          <w:sz w:val="22"/>
          <w:szCs w:val="22"/>
        </w:rPr>
        <w:tab/>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F1594B" w:rsidRDefault="00F32E1D">
      <w:pPr>
        <w:spacing w:after="120"/>
        <w:ind w:left="567" w:hanging="567"/>
        <w:jc w:val="both"/>
        <w:rPr>
          <w:rFonts w:ascii="Arial" w:hAnsi="Arial" w:cs="Arial"/>
          <w:sz w:val="22"/>
          <w:szCs w:val="22"/>
        </w:rPr>
      </w:pPr>
      <w:r>
        <w:rPr>
          <w:rFonts w:ascii="Arial" w:hAnsi="Arial" w:cs="Arial"/>
          <w:sz w:val="22"/>
          <w:szCs w:val="22"/>
        </w:rPr>
        <w:lastRenderedPageBreak/>
        <w:t xml:space="preserve">2.3  </w:t>
      </w:r>
      <w:r>
        <w:rPr>
          <w:rFonts w:ascii="Arial" w:hAnsi="Arial" w:cs="Arial"/>
          <w:sz w:val="22"/>
          <w:szCs w:val="22"/>
        </w:rPr>
        <w:tab/>
        <w:t xml:space="preserve">Zhotovitel prohlašuje, že je odborně způsobilý k zajištění předmětu plnění podle této smlouvy. </w:t>
      </w:r>
    </w:p>
    <w:p w:rsidR="00F1594B" w:rsidRDefault="00F32E1D">
      <w:pPr>
        <w:spacing w:after="120"/>
        <w:ind w:left="567" w:hanging="567"/>
        <w:jc w:val="both"/>
        <w:rPr>
          <w:rFonts w:ascii="Arial" w:hAnsi="Arial" w:cs="Arial"/>
          <w:sz w:val="22"/>
          <w:szCs w:val="22"/>
        </w:rPr>
      </w:pPr>
      <w:r>
        <w:rPr>
          <w:rFonts w:ascii="Arial" w:hAnsi="Arial" w:cs="Arial"/>
          <w:sz w:val="22"/>
          <w:szCs w:val="22"/>
        </w:rPr>
        <w:t xml:space="preserve">2.4.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F1594B" w:rsidRDefault="00F32E1D">
      <w:pPr>
        <w:spacing w:after="120"/>
        <w:ind w:left="567" w:hanging="567"/>
        <w:jc w:val="both"/>
        <w:rPr>
          <w:rFonts w:ascii="Arial" w:hAnsi="Arial" w:cs="Arial"/>
          <w:sz w:val="22"/>
          <w:szCs w:val="22"/>
        </w:rPr>
      </w:pPr>
      <w:r>
        <w:rPr>
          <w:rFonts w:ascii="Arial" w:hAnsi="Arial" w:cs="Arial"/>
          <w:sz w:val="22"/>
          <w:szCs w:val="22"/>
        </w:rPr>
        <w:t xml:space="preserve">2.5   </w:t>
      </w:r>
      <w:r>
        <w:rPr>
          <w:rFonts w:ascii="Arial" w:hAnsi="Arial" w:cs="Arial"/>
          <w:sz w:val="22"/>
          <w:szCs w:val="22"/>
        </w:rPr>
        <w:tab/>
        <w:t>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rsidR="00F1594B" w:rsidRPr="004A56C6" w:rsidRDefault="00F32E1D" w:rsidP="004A56C6">
      <w:pPr>
        <w:ind w:left="567" w:hanging="567"/>
        <w:jc w:val="both"/>
        <w:rPr>
          <w:rFonts w:ascii="Arial" w:hAnsi="Arial" w:cs="Arial"/>
          <w:i/>
          <w:color w:val="auto"/>
          <w:sz w:val="22"/>
          <w:szCs w:val="22"/>
        </w:rPr>
      </w:pPr>
      <w:proofErr w:type="gramStart"/>
      <w:r>
        <w:rPr>
          <w:rFonts w:ascii="Arial" w:hAnsi="Arial" w:cs="Arial"/>
          <w:sz w:val="22"/>
          <w:szCs w:val="22"/>
        </w:rPr>
        <w:t xml:space="preserve">2.6  </w:t>
      </w:r>
      <w:r>
        <w:rPr>
          <w:rFonts w:ascii="Arial" w:hAnsi="Arial" w:cs="Arial"/>
          <w:i/>
          <w:sz w:val="22"/>
          <w:szCs w:val="22"/>
        </w:rPr>
        <w:t xml:space="preserve"> </w:t>
      </w:r>
      <w:r w:rsidRPr="00E119FA">
        <w:rPr>
          <w:rFonts w:ascii="Arial" w:hAnsi="Arial" w:cs="Arial"/>
          <w:color w:val="auto"/>
          <w:sz w:val="22"/>
          <w:szCs w:val="22"/>
        </w:rPr>
        <w:t>Zhotovitel</w:t>
      </w:r>
      <w:proofErr w:type="gramEnd"/>
      <w:r w:rsidRPr="00E119FA">
        <w:rPr>
          <w:rFonts w:ascii="Arial" w:hAnsi="Arial" w:cs="Arial"/>
          <w:color w:val="auto"/>
          <w:sz w:val="22"/>
          <w:szCs w:val="22"/>
        </w:rPr>
        <w:t xml:space="preserve">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BOZP a úpravy pracovních podmínek zaměstnanců, a to vůči všem osobám, které se na plnění zakázky podílejí bez ohledu na to, zda budou činnosti prováděny zhotovitelem nebo jeho subdodavatelem.</w:t>
      </w:r>
      <w:r w:rsidRPr="00E119FA">
        <w:rPr>
          <w:rFonts w:ascii="Arial" w:hAnsi="Arial" w:cs="Arial"/>
          <w:i/>
          <w:color w:val="auto"/>
          <w:sz w:val="22"/>
          <w:szCs w:val="22"/>
        </w:rPr>
        <w:t xml:space="preserve"> </w:t>
      </w:r>
    </w:p>
    <w:p w:rsidR="00F1594B" w:rsidRDefault="00F1594B">
      <w:pPr>
        <w:pStyle w:val="Nadpis2"/>
        <w:keepNext w:val="0"/>
        <w:jc w:val="both"/>
        <w:rPr>
          <w:rFonts w:cs="Arial"/>
          <w:b w:val="0"/>
          <w:sz w:val="22"/>
          <w:szCs w:val="22"/>
        </w:rPr>
      </w:pPr>
    </w:p>
    <w:p w:rsidR="00F1594B" w:rsidRDefault="00F32E1D">
      <w:pPr>
        <w:jc w:val="center"/>
        <w:rPr>
          <w:rFonts w:ascii="Arial" w:hAnsi="Arial" w:cs="Arial"/>
          <w:b/>
          <w:sz w:val="22"/>
          <w:szCs w:val="22"/>
        </w:rPr>
      </w:pPr>
      <w:r>
        <w:rPr>
          <w:rFonts w:ascii="Arial" w:hAnsi="Arial" w:cs="Arial"/>
          <w:b/>
          <w:sz w:val="22"/>
          <w:szCs w:val="22"/>
        </w:rPr>
        <w:t>III.</w:t>
      </w:r>
    </w:p>
    <w:p w:rsidR="00F1594B" w:rsidRDefault="00F32E1D">
      <w:pPr>
        <w:pStyle w:val="Nadpis2"/>
        <w:jc w:val="center"/>
        <w:rPr>
          <w:rFonts w:cs="Arial"/>
          <w:sz w:val="22"/>
          <w:szCs w:val="22"/>
        </w:rPr>
      </w:pPr>
      <w:r>
        <w:rPr>
          <w:rFonts w:cs="Arial"/>
          <w:sz w:val="22"/>
          <w:szCs w:val="22"/>
        </w:rPr>
        <w:t>Předmět smlouvy</w:t>
      </w:r>
    </w:p>
    <w:p w:rsidR="00F1594B" w:rsidRDefault="00F1594B">
      <w:pPr>
        <w:pStyle w:val="Nadpis2"/>
        <w:jc w:val="center"/>
        <w:rPr>
          <w:rFonts w:cs="Arial"/>
          <w:b w:val="0"/>
          <w:bCs w:val="0"/>
          <w:sz w:val="22"/>
          <w:szCs w:val="22"/>
          <w:u w:val="single"/>
        </w:rPr>
      </w:pPr>
    </w:p>
    <w:p w:rsidR="00F1594B" w:rsidRDefault="00F32E1D">
      <w:pPr>
        <w:pStyle w:val="Nadpis2"/>
        <w:spacing w:after="120"/>
        <w:ind w:left="709" w:hanging="708"/>
        <w:jc w:val="both"/>
        <w:rPr>
          <w:rFonts w:cs="Arial"/>
          <w:b w:val="0"/>
          <w:sz w:val="22"/>
          <w:szCs w:val="22"/>
        </w:rPr>
      </w:pPr>
      <w:r>
        <w:rPr>
          <w:rFonts w:cs="Arial"/>
          <w:b w:val="0"/>
          <w:sz w:val="22"/>
          <w:szCs w:val="22"/>
        </w:rPr>
        <w:t xml:space="preserve">3.1      </w:t>
      </w:r>
      <w:r>
        <w:rPr>
          <w:rFonts w:cs="Arial"/>
          <w:b w:val="0"/>
          <w:sz w:val="22"/>
          <w:szCs w:val="22"/>
        </w:rPr>
        <w:tab/>
      </w:r>
      <w:r>
        <w:rPr>
          <w:rFonts w:cs="Arial"/>
          <w:b w:val="0"/>
          <w:sz w:val="22"/>
          <w:szCs w:val="22"/>
          <w:u w:val="single"/>
        </w:rPr>
        <w:t>Předmět smlouvy</w:t>
      </w:r>
      <w:r>
        <w:rPr>
          <w:rFonts w:cs="Arial"/>
          <w:b w:val="0"/>
          <w:sz w:val="22"/>
          <w:szCs w:val="22"/>
        </w:rPr>
        <w:t xml:space="preserve"> </w:t>
      </w:r>
    </w:p>
    <w:p w:rsidR="00F1594B" w:rsidRDefault="00F32E1D">
      <w:pPr>
        <w:tabs>
          <w:tab w:val="left" w:pos="1134"/>
          <w:tab w:val="left" w:pos="3119"/>
        </w:tabs>
        <w:spacing w:after="120"/>
        <w:ind w:left="720" w:hanging="720"/>
        <w:jc w:val="both"/>
        <w:outlineLvl w:val="2"/>
        <w:rPr>
          <w:rFonts w:ascii="Arial" w:hAnsi="Arial" w:cs="Arial"/>
          <w:sz w:val="22"/>
          <w:szCs w:val="22"/>
        </w:rPr>
      </w:pPr>
      <w:r>
        <w:rPr>
          <w:rFonts w:ascii="Arial" w:hAnsi="Arial" w:cs="Arial"/>
          <w:sz w:val="22"/>
          <w:szCs w:val="22"/>
        </w:rPr>
        <w:t xml:space="preserve">3.1.1 </w:t>
      </w:r>
      <w:r>
        <w:rPr>
          <w:rFonts w:ascii="Arial" w:hAnsi="Arial" w:cs="Arial"/>
          <w:sz w:val="22"/>
          <w:szCs w:val="22"/>
        </w:rPr>
        <w:tab/>
        <w:t xml:space="preserve">Zhotovitel se zavazuje provést pro objednatele stavební dílo </w:t>
      </w:r>
      <w:r>
        <w:rPr>
          <w:rFonts w:ascii="Arial" w:hAnsi="Arial" w:cs="Arial"/>
          <w:b/>
          <w:sz w:val="22"/>
          <w:szCs w:val="22"/>
        </w:rPr>
        <w:t>„</w:t>
      </w:r>
      <w:r>
        <w:rPr>
          <w:rFonts w:ascii="Arial" w:hAnsi="Arial" w:cs="Arial"/>
          <w:b/>
          <w:color w:val="auto"/>
          <w:sz w:val="22"/>
          <w:szCs w:val="22"/>
        </w:rPr>
        <w:t>Výměna okenních otvorů základní školy Tyršova 1, Nový Jičín“</w:t>
      </w:r>
      <w:r>
        <w:rPr>
          <w:rFonts w:ascii="Arial" w:hAnsi="Arial" w:cs="Arial"/>
          <w:sz w:val="22"/>
          <w:szCs w:val="22"/>
        </w:rPr>
        <w:t xml:space="preserve"> (dále jen „dílo“).</w:t>
      </w:r>
    </w:p>
    <w:p w:rsidR="00F1594B" w:rsidRDefault="00F32E1D">
      <w:pPr>
        <w:pStyle w:val="Nadpis3"/>
        <w:spacing w:after="120"/>
        <w:ind w:left="720" w:hanging="719"/>
        <w:jc w:val="both"/>
        <w:rPr>
          <w:rFonts w:cs="Arial"/>
          <w:b w:val="0"/>
          <w:bCs w:val="0"/>
          <w:sz w:val="22"/>
          <w:szCs w:val="22"/>
        </w:rPr>
      </w:pPr>
      <w:r>
        <w:rPr>
          <w:rFonts w:cs="Arial"/>
          <w:b w:val="0"/>
          <w:bCs w:val="0"/>
          <w:sz w:val="22"/>
          <w:szCs w:val="22"/>
        </w:rPr>
        <w:t xml:space="preserve">3.1.2  </w:t>
      </w:r>
      <w:r>
        <w:rPr>
          <w:rFonts w:cs="Arial"/>
          <w:b w:val="0"/>
          <w:bCs w:val="0"/>
          <w:sz w:val="22"/>
          <w:szCs w:val="22"/>
        </w:rPr>
        <w:tab/>
        <w:t xml:space="preserve">Provedením díla se rozumí úplné, funkční, bezvadné provedení všech činností, jejichž provedení je pro řádné dokončení díla nezbytné. </w:t>
      </w:r>
    </w:p>
    <w:p w:rsidR="00F1594B" w:rsidRDefault="00F32E1D">
      <w:pPr>
        <w:pStyle w:val="Nadpis3"/>
        <w:spacing w:after="120"/>
        <w:ind w:left="720" w:hanging="719"/>
        <w:jc w:val="both"/>
        <w:rPr>
          <w:rFonts w:cs="Arial"/>
          <w:b w:val="0"/>
          <w:bCs w:val="0"/>
          <w:sz w:val="22"/>
          <w:szCs w:val="22"/>
          <w:u w:val="single"/>
        </w:rPr>
      </w:pPr>
      <w:r>
        <w:rPr>
          <w:rFonts w:cs="Arial"/>
          <w:b w:val="0"/>
          <w:bCs w:val="0"/>
          <w:sz w:val="22"/>
          <w:szCs w:val="22"/>
        </w:rPr>
        <w:t xml:space="preserve">3.2.      </w:t>
      </w:r>
      <w:r>
        <w:rPr>
          <w:rFonts w:cs="Arial"/>
          <w:b w:val="0"/>
          <w:bCs w:val="0"/>
          <w:sz w:val="22"/>
          <w:szCs w:val="22"/>
          <w:u w:val="single"/>
        </w:rPr>
        <w:t xml:space="preserve">Rozsah předmětu díla </w:t>
      </w:r>
    </w:p>
    <w:p w:rsidR="00F1594B" w:rsidRDefault="00F32E1D">
      <w:pPr>
        <w:pStyle w:val="Nadpis3"/>
        <w:spacing w:after="120"/>
        <w:ind w:left="720" w:hanging="720"/>
        <w:jc w:val="both"/>
        <w:rPr>
          <w:b w:val="0"/>
          <w:sz w:val="22"/>
          <w:szCs w:val="22"/>
        </w:rPr>
      </w:pPr>
      <w:r>
        <w:rPr>
          <w:rFonts w:cs="Arial"/>
          <w:b w:val="0"/>
          <w:bCs w:val="0"/>
          <w:sz w:val="22"/>
          <w:szCs w:val="22"/>
        </w:rPr>
        <w:t xml:space="preserve">3.2.1    Rozsah předmětu díla je blíže specifikován </w:t>
      </w:r>
      <w:r>
        <w:rPr>
          <w:b w:val="0"/>
          <w:sz w:val="22"/>
          <w:szCs w:val="22"/>
        </w:rPr>
        <w:t xml:space="preserve">projektovou dokumentací „Výměna okenních otvorů základní školy Tyršova 1, Nový Jičín“ zpracovanou Ing. Václavem </w:t>
      </w:r>
      <w:proofErr w:type="spellStart"/>
      <w:proofErr w:type="gramStart"/>
      <w:r>
        <w:rPr>
          <w:b w:val="0"/>
          <w:sz w:val="22"/>
          <w:szCs w:val="22"/>
        </w:rPr>
        <w:t>Toškou</w:t>
      </w:r>
      <w:proofErr w:type="spellEnd"/>
      <w:r>
        <w:rPr>
          <w:b w:val="0"/>
          <w:sz w:val="22"/>
          <w:szCs w:val="22"/>
        </w:rPr>
        <w:t xml:space="preserve">, , </w:t>
      </w:r>
      <w:r w:rsidR="003D4C82">
        <w:rPr>
          <w:b w:val="0"/>
          <w:sz w:val="22"/>
          <w:szCs w:val="22"/>
        </w:rPr>
        <w:t xml:space="preserve">                 </w:t>
      </w:r>
      <w:r>
        <w:rPr>
          <w:b w:val="0"/>
          <w:sz w:val="22"/>
          <w:szCs w:val="22"/>
        </w:rPr>
        <w:t xml:space="preserve"> IČO</w:t>
      </w:r>
      <w:proofErr w:type="gramEnd"/>
      <w:r>
        <w:rPr>
          <w:b w:val="0"/>
          <w:sz w:val="22"/>
          <w:szCs w:val="22"/>
        </w:rPr>
        <w:t xml:space="preserve"> 01546490, a oceněným soupisem stavebních prací, dodávek a služeb s výkazem výměr (dále jen „Položkový rozpočet“), který je přílohou č. 1 této smlouvy.</w:t>
      </w:r>
    </w:p>
    <w:p w:rsidR="00F1594B" w:rsidRDefault="00F32E1D">
      <w:pPr>
        <w:pStyle w:val="Nadpis3"/>
        <w:spacing w:after="120"/>
        <w:ind w:left="720" w:hanging="720"/>
        <w:jc w:val="both"/>
        <w:rPr>
          <w:rFonts w:cs="Arial"/>
          <w:b w:val="0"/>
          <w:bCs w:val="0"/>
          <w:sz w:val="22"/>
          <w:szCs w:val="22"/>
        </w:rPr>
      </w:pPr>
      <w:r>
        <w:rPr>
          <w:rFonts w:cs="Arial"/>
          <w:b w:val="0"/>
          <w:bCs w:val="0"/>
          <w:sz w:val="22"/>
          <w:szCs w:val="22"/>
        </w:rPr>
        <w:t xml:space="preserve">3.2.2 </w:t>
      </w:r>
      <w:r>
        <w:rPr>
          <w:rFonts w:cs="Arial"/>
          <w:b w:val="0"/>
          <w:bCs w:val="0"/>
          <w:sz w:val="22"/>
          <w:szCs w:val="22"/>
        </w:rPr>
        <w:tab/>
        <w:t>Mimo všechny definované činnosti, jež jsou obsahem projektové dokumentace a Položkového rozpočtu patří k úplnému provedení stavebního díla</w:t>
      </w:r>
      <w:r>
        <w:rPr>
          <w:rFonts w:cs="Arial"/>
          <w:b w:val="0"/>
          <w:bCs w:val="0"/>
          <w:color w:val="FF0000"/>
          <w:sz w:val="22"/>
          <w:szCs w:val="22"/>
        </w:rPr>
        <w:t xml:space="preserve"> </w:t>
      </w:r>
      <w:r>
        <w:rPr>
          <w:rFonts w:cs="Arial"/>
          <w:b w:val="0"/>
          <w:bCs w:val="0"/>
          <w:sz w:val="22"/>
          <w:szCs w:val="22"/>
        </w:rPr>
        <w:t>i následující práce a činnosti:</w:t>
      </w:r>
      <w:r>
        <w:rPr>
          <w:rFonts w:cs="Arial"/>
          <w:b w:val="0"/>
          <w:bCs w:val="0"/>
          <w:color w:val="FF0000"/>
          <w:sz w:val="22"/>
          <w:szCs w:val="22"/>
        </w:rPr>
        <w:t xml:space="preserve"> </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 xml:space="preserve">zajištění a provedení všech nezbytných zkoušek, atestů a revizí zařízení a </w:t>
      </w:r>
      <w:r>
        <w:rPr>
          <w:rFonts w:ascii="Arial" w:hAnsi="Arial" w:cs="Arial"/>
          <w:bCs/>
          <w:iCs/>
          <w:sz w:val="22"/>
          <w:szCs w:val="22"/>
        </w:rPr>
        <w:t>systémů tvořících předmět plnění</w:t>
      </w:r>
      <w:r>
        <w:rPr>
          <w:rFonts w:ascii="Arial" w:hAnsi="Arial" w:cs="Arial"/>
          <w:bCs/>
          <w:i/>
          <w:iCs/>
          <w:sz w:val="22"/>
          <w:szCs w:val="22"/>
        </w:rPr>
        <w:t xml:space="preserve"> </w:t>
      </w:r>
      <w:r>
        <w:rPr>
          <w:rFonts w:ascii="Arial" w:hAnsi="Arial" w:cs="Arial"/>
          <w:sz w:val="22"/>
          <w:szCs w:val="22"/>
        </w:rPr>
        <w:t xml:space="preserve">dle právních předpisů a technických norem platných v době provádění a předání díla, kterými bude prokázáno dosažení předepsané kvality a technických parametrů díla, včetně vyhodnocení provedených zkoušek,  </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 xml:space="preserve">zajištění dokladů o provedených zkouškách, revizích, atestech a požadovaných vlastnostech výrobků (i dle zákona č. 22/1997 Sb. </w:t>
      </w:r>
      <w:r>
        <w:rPr>
          <w:rFonts w:ascii="Arial" w:hAnsi="Arial" w:cs="Arial"/>
          <w:sz w:val="22"/>
          <w:szCs w:val="22"/>
        </w:rPr>
        <w:noBreakHyphen/>
        <w:t xml:space="preserve"> prohlášení o shodě), vše v českém jazyce, </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 xml:space="preserve">zápisy o prověření prací a konstrukcí zakrytých v průběhu prací,  </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zřízení a odstranění zařízení staveniště vč. jeho vytýčení, označení, zajištění jeho napojení na inženýrské sítě. Zajištění a provedení všech ostatních opatření organizačního a stavebně technologického charakteru k řádnému provedení díla,</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lastRenderedPageBreak/>
        <w:t>odvoz a uložení vybouraných hmot a jiných odpadů na řízenou skládku vč. úhrady za</w:t>
      </w:r>
      <w:r>
        <w:rPr>
          <w:rFonts w:ascii="Arial" w:hAnsi="Arial" w:cs="Arial"/>
          <w:color w:val="FF0000"/>
          <w:sz w:val="22"/>
          <w:szCs w:val="22"/>
        </w:rPr>
        <w:t xml:space="preserve"> </w:t>
      </w:r>
      <w:r>
        <w:rPr>
          <w:rFonts w:ascii="Arial" w:hAnsi="Arial" w:cs="Arial"/>
          <w:sz w:val="22"/>
          <w:szCs w:val="22"/>
        </w:rPr>
        <w:t xml:space="preserve">uložení nebo jiná likvidace odpadů v souladu s právními předpisy a předložení písemných dokladů o jejich likvidaci; dovoz materiálu a odvoz odpadů bude probíhat průběžně bez skladování v místě realizace díla, </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uvedení všech povrchů dotčených stavbou do původního stavu (komunikace, chodníky, zeleň, příkopy, propustky, uliční vpusti, pozemky třetích osob atd.). Před zahájením stavebních prací zhotovitel prokazatelně seznámí všechny vlastníky (nájemce) dotčených pozemků nebo prostorů s rozsahem prováděných prací a po ukončení prací dotčené pozemky nebo prostory předá protokolárním způsobem všem vlastníkům (nájemcům),</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udržování stavbou dotčených zpevněných ploch, veřejných komunikací, chodníků, výjezdů ze staveniště a ostatních ploch přilehlých ke staveništi v pořádku a čistotě,</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 xml:space="preserve">zajištění ochrany proti šíření prašnosti a nadměrnému hluku v souladu s právními předpisy, </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 xml:space="preserve">veškeré práce a dodávky související s bezpečnostními opatřeními na ochranu lidí a majetku (zejména chodců a vozidel v místech dotčených stavbou), </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 xml:space="preserve">ostraha stavby a staveniště, zajištění bezpečnosti práce a ochrany životního prostředí, </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zajištění souhlasů se zvláštním užíváním komunikací a veřejného prostranství (např. zeleně) vč. úhrady příslušných poplatků popř. nájemného,</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 xml:space="preserve">zajištění projednání případných dočasných dopravních omezení s příslušnými správními orgány, zajištění dočasného dopravního značení, jeho údržba, přemisťování a následné odstranění, </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zajištění zpracování všech případných dalších dokumentací, potřebných pro provedení díla (např. výrobní dokumentace),</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pojištění díla a odpovědnosti za škodu způsobenou v souvislosti s prováděním díla,</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zaměření výplní stavebních otvorů pro výrobní účely; rozměry výplní dle dokumentace jsou pouze informativního charakteru, přesné zaměření provede zhotovitel sám na své náklady,</w:t>
      </w:r>
    </w:p>
    <w:p w:rsidR="00F1594B" w:rsidRDefault="00F32E1D">
      <w:pPr>
        <w:pStyle w:val="Odstavecseseznamem"/>
        <w:numPr>
          <w:ilvl w:val="0"/>
          <w:numId w:val="12"/>
        </w:numPr>
        <w:spacing w:after="120"/>
        <w:jc w:val="both"/>
        <w:rPr>
          <w:rFonts w:ascii="Arial" w:hAnsi="Arial" w:cs="Arial"/>
          <w:sz w:val="22"/>
          <w:szCs w:val="22"/>
        </w:rPr>
      </w:pPr>
      <w:r>
        <w:rPr>
          <w:rFonts w:ascii="Arial" w:hAnsi="Arial" w:cs="Arial"/>
          <w:sz w:val="22"/>
          <w:szCs w:val="22"/>
        </w:rPr>
        <w:t xml:space="preserve">provedení průběžné fotodokumentace stavby a její dodání objednateli. </w:t>
      </w:r>
    </w:p>
    <w:p w:rsidR="00F1594B" w:rsidRDefault="00F32E1D">
      <w:pPr>
        <w:spacing w:after="120"/>
        <w:jc w:val="both"/>
        <w:rPr>
          <w:rFonts w:ascii="Arial" w:hAnsi="Arial" w:cs="Arial"/>
          <w:sz w:val="22"/>
          <w:szCs w:val="22"/>
          <w:u w:val="single"/>
        </w:rPr>
      </w:pPr>
      <w:r>
        <w:rPr>
          <w:rFonts w:ascii="Arial" w:hAnsi="Arial" w:cs="Arial"/>
          <w:sz w:val="22"/>
          <w:szCs w:val="22"/>
        </w:rPr>
        <w:t xml:space="preserve">3.3      </w:t>
      </w:r>
      <w:r>
        <w:rPr>
          <w:rFonts w:ascii="Arial" w:hAnsi="Arial" w:cs="Arial"/>
          <w:sz w:val="22"/>
          <w:szCs w:val="22"/>
        </w:rPr>
        <w:tab/>
      </w:r>
      <w:r>
        <w:rPr>
          <w:rFonts w:ascii="Arial" w:hAnsi="Arial" w:cs="Arial"/>
          <w:sz w:val="22"/>
          <w:szCs w:val="22"/>
          <w:u w:val="single"/>
        </w:rPr>
        <w:t xml:space="preserve">Změny předmětu díla </w:t>
      </w:r>
    </w:p>
    <w:p w:rsidR="00F1594B" w:rsidRDefault="00F32E1D">
      <w:pPr>
        <w:tabs>
          <w:tab w:val="left" w:pos="709"/>
        </w:tabs>
        <w:spacing w:after="120"/>
        <w:ind w:left="709" w:hanging="708"/>
        <w:jc w:val="both"/>
        <w:rPr>
          <w:rFonts w:ascii="Arial" w:hAnsi="Arial" w:cs="Arial"/>
          <w:sz w:val="22"/>
          <w:szCs w:val="22"/>
        </w:rPr>
      </w:pPr>
      <w:r>
        <w:rPr>
          <w:rFonts w:ascii="Arial" w:hAnsi="Arial" w:cs="Arial"/>
          <w:sz w:val="22"/>
          <w:szCs w:val="22"/>
        </w:rPr>
        <w:t xml:space="preserve">3.3.1  </w:t>
      </w:r>
      <w:r>
        <w:rPr>
          <w:rFonts w:ascii="Arial" w:hAnsi="Arial" w:cs="Arial"/>
          <w:sz w:val="22"/>
          <w:szCs w:val="22"/>
        </w:rPr>
        <w:tab/>
        <w:t xml:space="preserve">Objednatel je z vážných důvodů oprávněn požadovat změnu provedení díla i v průběhu provádění díla. Zhotovitel se zavazuje tyto požadované změny akceptovat. </w:t>
      </w:r>
    </w:p>
    <w:p w:rsidR="00F1594B" w:rsidRDefault="00F32E1D">
      <w:pPr>
        <w:tabs>
          <w:tab w:val="left" w:pos="709"/>
        </w:tabs>
        <w:spacing w:after="120"/>
        <w:ind w:left="709" w:hanging="708"/>
        <w:jc w:val="both"/>
        <w:rPr>
          <w:rFonts w:ascii="Arial" w:hAnsi="Arial" w:cs="Arial"/>
          <w:sz w:val="22"/>
          <w:szCs w:val="22"/>
        </w:rPr>
      </w:pPr>
      <w:r>
        <w:rPr>
          <w:rFonts w:ascii="Arial" w:hAnsi="Arial" w:cs="Arial"/>
          <w:sz w:val="22"/>
          <w:szCs w:val="22"/>
        </w:rPr>
        <w:t xml:space="preserve">3.3.2 </w:t>
      </w:r>
      <w:r>
        <w:rPr>
          <w:rFonts w:ascii="Arial" w:hAnsi="Arial" w:cs="Arial"/>
          <w:sz w:val="22"/>
          <w:szCs w:val="22"/>
        </w:rPr>
        <w:tab/>
        <w:t xml:space="preserve">Změny předmětu díla (vícepráce a </w:t>
      </w:r>
      <w:proofErr w:type="spellStart"/>
      <w:r>
        <w:rPr>
          <w:rFonts w:ascii="Arial" w:hAnsi="Arial" w:cs="Arial"/>
          <w:sz w:val="22"/>
          <w:szCs w:val="22"/>
        </w:rPr>
        <w:t>méněpráce</w:t>
      </w:r>
      <w:proofErr w:type="spellEnd"/>
      <w:r>
        <w:rPr>
          <w:rFonts w:ascii="Arial" w:hAnsi="Arial" w:cs="Arial"/>
          <w:sz w:val="22"/>
          <w:szCs w:val="22"/>
        </w:rPr>
        <w:t xml:space="preserve">) musí být vždy sjednány formou písemného dodatku ke smlouvě. Vícepráce mohou být realizovány až po uzavření příslušného dodatku. </w:t>
      </w:r>
    </w:p>
    <w:p w:rsidR="00F1594B" w:rsidRDefault="00F32E1D">
      <w:pPr>
        <w:spacing w:after="120"/>
        <w:ind w:left="720" w:hanging="719"/>
        <w:jc w:val="both"/>
        <w:rPr>
          <w:rFonts w:ascii="Arial" w:hAnsi="Arial" w:cs="Arial"/>
          <w:sz w:val="22"/>
          <w:szCs w:val="22"/>
        </w:rPr>
      </w:pPr>
      <w:r>
        <w:rPr>
          <w:rFonts w:ascii="Arial" w:hAnsi="Arial" w:cs="Arial"/>
          <w:sz w:val="22"/>
          <w:szCs w:val="22"/>
        </w:rPr>
        <w:t xml:space="preserve">3.3.3 </w:t>
      </w:r>
      <w:r>
        <w:rPr>
          <w:rFonts w:ascii="Arial" w:hAnsi="Arial" w:cs="Arial"/>
          <w:sz w:val="22"/>
          <w:szCs w:val="22"/>
        </w:rPr>
        <w:tab/>
        <w:t xml:space="preserve">Potřebu změny, která vyvstane v průběhu provádění díla z důvodu nepředvídaných okolností,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 </w:t>
      </w:r>
    </w:p>
    <w:p w:rsidR="00F1594B" w:rsidRDefault="00F1594B">
      <w:pPr>
        <w:rPr>
          <w:rFonts w:ascii="Arial" w:hAnsi="Arial" w:cs="Arial"/>
          <w:b/>
          <w:sz w:val="22"/>
          <w:szCs w:val="22"/>
        </w:rPr>
      </w:pPr>
    </w:p>
    <w:p w:rsidR="00F1594B" w:rsidRDefault="00F32E1D">
      <w:pPr>
        <w:pStyle w:val="Nadpis2"/>
        <w:ind w:left="576"/>
        <w:jc w:val="center"/>
        <w:rPr>
          <w:rFonts w:cs="Arial"/>
          <w:sz w:val="22"/>
          <w:szCs w:val="22"/>
        </w:rPr>
      </w:pPr>
      <w:r>
        <w:rPr>
          <w:rFonts w:cs="Arial"/>
          <w:sz w:val="22"/>
          <w:szCs w:val="22"/>
        </w:rPr>
        <w:t xml:space="preserve">IV. </w:t>
      </w:r>
    </w:p>
    <w:p w:rsidR="00F1594B" w:rsidRDefault="00F32E1D">
      <w:pPr>
        <w:pStyle w:val="Nadpis2"/>
        <w:ind w:left="576"/>
        <w:jc w:val="center"/>
        <w:rPr>
          <w:rFonts w:cs="Arial"/>
          <w:sz w:val="22"/>
          <w:szCs w:val="22"/>
        </w:rPr>
      </w:pPr>
      <w:r>
        <w:rPr>
          <w:rFonts w:cs="Arial"/>
          <w:sz w:val="22"/>
          <w:szCs w:val="22"/>
        </w:rPr>
        <w:t>Základní povinnosti zhotovitele a objednatele</w:t>
      </w:r>
    </w:p>
    <w:p w:rsidR="00F1594B" w:rsidRDefault="00F1594B">
      <w:pPr>
        <w:pStyle w:val="Nadpis2"/>
        <w:ind w:left="576"/>
        <w:jc w:val="center"/>
        <w:rPr>
          <w:rFonts w:cs="Arial"/>
          <w:b w:val="0"/>
          <w:bCs w:val="0"/>
          <w:sz w:val="22"/>
          <w:szCs w:val="22"/>
          <w:u w:val="single"/>
        </w:rPr>
      </w:pPr>
    </w:p>
    <w:p w:rsidR="00F1594B" w:rsidRDefault="00F32E1D">
      <w:pPr>
        <w:pStyle w:val="Nadpis2"/>
        <w:spacing w:after="120"/>
        <w:ind w:left="576" w:hanging="575"/>
        <w:rPr>
          <w:rFonts w:cs="Arial"/>
          <w:b w:val="0"/>
          <w:bCs w:val="0"/>
          <w:sz w:val="22"/>
          <w:szCs w:val="22"/>
        </w:rPr>
      </w:pPr>
      <w:r>
        <w:rPr>
          <w:rFonts w:cs="Arial"/>
          <w:b w:val="0"/>
          <w:bCs w:val="0"/>
          <w:sz w:val="22"/>
          <w:szCs w:val="22"/>
        </w:rPr>
        <w:t xml:space="preserve">4.1   </w:t>
      </w:r>
      <w:r>
        <w:rPr>
          <w:rFonts w:cs="Arial"/>
          <w:b w:val="0"/>
          <w:bCs w:val="0"/>
          <w:sz w:val="22"/>
          <w:szCs w:val="22"/>
        </w:rPr>
        <w:tab/>
      </w:r>
      <w:r>
        <w:rPr>
          <w:rFonts w:cs="Arial"/>
          <w:b w:val="0"/>
          <w:bCs w:val="0"/>
          <w:sz w:val="22"/>
          <w:szCs w:val="22"/>
          <w:u w:val="single"/>
        </w:rPr>
        <w:t>Závazek zhotovitele provést dílo</w:t>
      </w:r>
      <w:r>
        <w:rPr>
          <w:rFonts w:cs="Arial"/>
          <w:b w:val="0"/>
          <w:bCs w:val="0"/>
          <w:sz w:val="22"/>
          <w:szCs w:val="22"/>
        </w:rPr>
        <w:t xml:space="preserve"> </w:t>
      </w:r>
    </w:p>
    <w:p w:rsidR="00F1594B" w:rsidRDefault="00F32E1D">
      <w:pPr>
        <w:pStyle w:val="Zkladntext2"/>
        <w:tabs>
          <w:tab w:val="left" w:pos="540"/>
        </w:tabs>
        <w:spacing w:after="120"/>
        <w:ind w:left="567" w:hanging="567"/>
        <w:rPr>
          <w:rFonts w:ascii="Arial" w:hAnsi="Arial" w:cs="Arial"/>
          <w:sz w:val="22"/>
          <w:szCs w:val="22"/>
        </w:rPr>
      </w:pPr>
      <w:r>
        <w:rPr>
          <w:rFonts w:ascii="Arial" w:hAnsi="Arial" w:cs="Arial"/>
          <w:sz w:val="22"/>
          <w:szCs w:val="22"/>
        </w:rPr>
        <w:t xml:space="preserve">4.1.1 Zhotovitel je povinen řádně provést dílo na svůj náklad a na své nebezpečí ve sjednané době, a to v souladu s projektovou dokumentací, příslušnými rozhodnutími a stanovisky správních orgánů a dotčených osob, které zhotovitel převzal před podpisem smlouvy v elektronické podobě a jejichž převzetí potvrzuje. </w:t>
      </w:r>
    </w:p>
    <w:p w:rsidR="00F1594B" w:rsidRDefault="00F32E1D">
      <w:pPr>
        <w:pStyle w:val="Nadpis2"/>
        <w:spacing w:after="120"/>
        <w:ind w:left="576" w:hanging="575"/>
        <w:rPr>
          <w:rFonts w:cs="Arial"/>
          <w:b w:val="0"/>
          <w:bCs w:val="0"/>
          <w:sz w:val="22"/>
          <w:szCs w:val="22"/>
        </w:rPr>
      </w:pPr>
      <w:r>
        <w:rPr>
          <w:rFonts w:cs="Arial"/>
          <w:b w:val="0"/>
          <w:bCs w:val="0"/>
          <w:sz w:val="22"/>
          <w:szCs w:val="22"/>
        </w:rPr>
        <w:lastRenderedPageBreak/>
        <w:t xml:space="preserve">4.2   </w:t>
      </w:r>
      <w:r>
        <w:rPr>
          <w:rFonts w:cs="Arial"/>
          <w:b w:val="0"/>
          <w:bCs w:val="0"/>
          <w:sz w:val="22"/>
          <w:szCs w:val="22"/>
        </w:rPr>
        <w:tab/>
      </w:r>
      <w:r>
        <w:rPr>
          <w:rFonts w:cs="Arial"/>
          <w:b w:val="0"/>
          <w:bCs w:val="0"/>
          <w:sz w:val="22"/>
          <w:szCs w:val="22"/>
          <w:u w:val="single"/>
        </w:rPr>
        <w:t>Kvalita a jakost díla</w:t>
      </w:r>
      <w:r>
        <w:rPr>
          <w:rFonts w:cs="Arial"/>
          <w:b w:val="0"/>
          <w:bCs w:val="0"/>
          <w:sz w:val="22"/>
          <w:szCs w:val="22"/>
        </w:rPr>
        <w:t xml:space="preserve"> </w:t>
      </w:r>
    </w:p>
    <w:p w:rsidR="00F1594B" w:rsidRDefault="00F32E1D">
      <w:pPr>
        <w:spacing w:after="120"/>
        <w:ind w:left="576" w:hanging="575"/>
        <w:jc w:val="both"/>
        <w:rPr>
          <w:rFonts w:ascii="Arial" w:hAnsi="Arial" w:cs="Arial"/>
          <w:sz w:val="22"/>
          <w:szCs w:val="22"/>
        </w:rPr>
      </w:pPr>
      <w:r>
        <w:rPr>
          <w:rFonts w:ascii="Arial" w:hAnsi="Arial" w:cs="Arial"/>
          <w:sz w:val="22"/>
          <w:szCs w:val="22"/>
        </w:rPr>
        <w:t>4.2.1</w:t>
      </w:r>
      <w:r>
        <w:rPr>
          <w:rFonts w:ascii="Arial" w:hAnsi="Arial" w:cs="Arial"/>
          <w:sz w:val="22"/>
          <w:szCs w:val="22"/>
        </w:rPr>
        <w:tab/>
        <w:t xml:space="preserve">Zhotovitel se zavazuje, provést dílo v souladu s právními a technickými předpisy platnými v době provádění a předání díla, v kvalitě stanovené technickými specifikacemi a uživatelskými standardy, které vyplývají z projektové dokumentace a v souladu s pokyny objednatele. </w:t>
      </w:r>
    </w:p>
    <w:p w:rsidR="00F1594B" w:rsidRDefault="00F32E1D">
      <w:pPr>
        <w:spacing w:after="120"/>
        <w:ind w:left="567" w:hanging="566"/>
        <w:jc w:val="both"/>
        <w:rPr>
          <w:rFonts w:ascii="Arial" w:hAnsi="Arial" w:cs="Arial"/>
          <w:sz w:val="22"/>
          <w:szCs w:val="22"/>
        </w:rPr>
      </w:pPr>
      <w:r>
        <w:rPr>
          <w:rFonts w:ascii="Arial" w:hAnsi="Arial" w:cs="Arial"/>
          <w:sz w:val="22"/>
          <w:szCs w:val="22"/>
        </w:rPr>
        <w:t xml:space="preserve">4.2.2  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  </w:t>
      </w:r>
    </w:p>
    <w:p w:rsidR="00F1594B" w:rsidRDefault="00F32E1D">
      <w:pPr>
        <w:pStyle w:val="Nadpis2"/>
        <w:spacing w:after="120"/>
        <w:ind w:left="576" w:hanging="575"/>
        <w:rPr>
          <w:rFonts w:cs="Arial"/>
          <w:b w:val="0"/>
          <w:bCs w:val="0"/>
          <w:sz w:val="22"/>
          <w:szCs w:val="22"/>
        </w:rPr>
      </w:pPr>
      <w:r>
        <w:rPr>
          <w:rFonts w:cs="Arial"/>
          <w:b w:val="0"/>
          <w:bCs w:val="0"/>
          <w:sz w:val="22"/>
          <w:szCs w:val="22"/>
        </w:rPr>
        <w:t xml:space="preserve">4.3   </w:t>
      </w:r>
      <w:r>
        <w:rPr>
          <w:rFonts w:cs="Arial"/>
          <w:b w:val="0"/>
          <w:bCs w:val="0"/>
          <w:sz w:val="22"/>
          <w:szCs w:val="22"/>
        </w:rPr>
        <w:tab/>
      </w:r>
      <w:r>
        <w:rPr>
          <w:rFonts w:cs="Arial"/>
          <w:b w:val="0"/>
          <w:bCs w:val="0"/>
          <w:sz w:val="22"/>
          <w:szCs w:val="22"/>
          <w:u w:val="single"/>
        </w:rPr>
        <w:t>Povinnost kontroly předaných podkladů a seznámení s podmínkami provádění díla</w:t>
      </w:r>
    </w:p>
    <w:p w:rsidR="00F1594B" w:rsidRDefault="00F32E1D">
      <w:pPr>
        <w:pStyle w:val="Zkladntext2"/>
        <w:tabs>
          <w:tab w:val="left" w:pos="540"/>
        </w:tabs>
        <w:spacing w:after="120"/>
        <w:ind w:left="567" w:hanging="566"/>
        <w:rPr>
          <w:rFonts w:ascii="Arial" w:hAnsi="Arial" w:cs="Arial"/>
          <w:sz w:val="22"/>
          <w:szCs w:val="22"/>
        </w:rPr>
      </w:pPr>
      <w:r>
        <w:rPr>
          <w:rFonts w:ascii="Arial" w:hAnsi="Arial" w:cs="Arial"/>
          <w:sz w:val="22"/>
          <w:szCs w:val="22"/>
        </w:rPr>
        <w:t xml:space="preserve">4.3.1 </w:t>
      </w:r>
      <w:r>
        <w:rPr>
          <w:rFonts w:ascii="Arial" w:hAnsi="Arial" w:cs="Arial"/>
          <w:sz w:val="22"/>
          <w:szCs w:val="22"/>
        </w:rPr>
        <w:tab/>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F1594B" w:rsidRDefault="00F32E1D">
      <w:pPr>
        <w:pStyle w:val="Zkladntext2"/>
        <w:tabs>
          <w:tab w:val="left" w:pos="540"/>
        </w:tabs>
        <w:spacing w:after="120"/>
        <w:ind w:left="567" w:hanging="566"/>
        <w:rPr>
          <w:rFonts w:ascii="Arial" w:hAnsi="Arial" w:cs="Arial"/>
          <w:sz w:val="22"/>
          <w:szCs w:val="22"/>
        </w:rPr>
      </w:pPr>
      <w:r>
        <w:rPr>
          <w:rFonts w:ascii="Arial" w:hAnsi="Arial" w:cs="Arial"/>
          <w:sz w:val="22"/>
          <w:szCs w:val="22"/>
        </w:rPr>
        <w:t xml:space="preserve">4.3.2 Zhotovitel podpisem smlouvy potvrzuje, že se seznámil s podmínkami v místě provádění díla a že práce mohou být provedeny způsobem a v termínech stanovených smlouvou. </w:t>
      </w:r>
    </w:p>
    <w:p w:rsidR="00F1594B" w:rsidRDefault="00F32E1D">
      <w:pPr>
        <w:pStyle w:val="Zkladntext2"/>
        <w:tabs>
          <w:tab w:val="left" w:pos="540"/>
        </w:tabs>
        <w:spacing w:after="120"/>
        <w:ind w:left="540" w:hanging="539"/>
        <w:rPr>
          <w:rFonts w:ascii="Arial" w:hAnsi="Arial" w:cs="Arial"/>
          <w:sz w:val="22"/>
          <w:szCs w:val="22"/>
          <w:u w:val="single"/>
        </w:rPr>
      </w:pPr>
      <w:r>
        <w:rPr>
          <w:rFonts w:ascii="Arial" w:hAnsi="Arial" w:cs="Arial"/>
          <w:sz w:val="22"/>
          <w:szCs w:val="22"/>
        </w:rPr>
        <w:t xml:space="preserve">4.4   </w:t>
      </w:r>
      <w:r>
        <w:rPr>
          <w:rFonts w:ascii="Arial" w:hAnsi="Arial" w:cs="Arial"/>
          <w:sz w:val="22"/>
          <w:szCs w:val="22"/>
        </w:rPr>
        <w:tab/>
      </w:r>
      <w:r>
        <w:rPr>
          <w:rFonts w:ascii="Arial" w:hAnsi="Arial" w:cs="Arial"/>
          <w:sz w:val="22"/>
          <w:szCs w:val="22"/>
          <w:u w:val="single"/>
        </w:rPr>
        <w:t xml:space="preserve">Povinnost součinnosti </w:t>
      </w:r>
    </w:p>
    <w:p w:rsidR="00F1594B" w:rsidRDefault="00F32E1D">
      <w:pPr>
        <w:pStyle w:val="Zkladntext2"/>
        <w:tabs>
          <w:tab w:val="left" w:pos="540"/>
        </w:tabs>
        <w:spacing w:after="120"/>
        <w:ind w:left="540" w:hanging="539"/>
        <w:rPr>
          <w:rFonts w:ascii="Arial" w:hAnsi="Arial" w:cs="Arial"/>
          <w:sz w:val="22"/>
          <w:szCs w:val="22"/>
        </w:rPr>
      </w:pPr>
      <w:r>
        <w:rPr>
          <w:rFonts w:ascii="Arial" w:hAnsi="Arial" w:cs="Arial"/>
          <w:sz w:val="22"/>
          <w:szCs w:val="22"/>
        </w:rPr>
        <w:t xml:space="preserve">4.4.1 Zhotovitel je povinen spolupracovat se zástupci objednatele, osobami vykonávajícími pro objednatele technický dozor a s koordinátorem BOZP určeným objednatelem a respektovat jimi udělené pokyny. </w:t>
      </w:r>
    </w:p>
    <w:p w:rsidR="00F1594B" w:rsidRDefault="00F32E1D">
      <w:pPr>
        <w:pStyle w:val="Zkladntext2"/>
        <w:tabs>
          <w:tab w:val="left" w:pos="0"/>
        </w:tabs>
        <w:spacing w:after="120"/>
        <w:ind w:left="540" w:hanging="539"/>
        <w:rPr>
          <w:rFonts w:ascii="Arial" w:hAnsi="Arial" w:cs="Arial"/>
          <w:sz w:val="22"/>
          <w:szCs w:val="22"/>
        </w:rPr>
      </w:pPr>
      <w:r>
        <w:rPr>
          <w:rFonts w:ascii="Arial" w:hAnsi="Arial" w:cs="Arial"/>
          <w:sz w:val="22"/>
          <w:szCs w:val="22"/>
        </w:rPr>
        <w:t xml:space="preserve">4.5   </w:t>
      </w:r>
      <w:r>
        <w:rPr>
          <w:rFonts w:ascii="Arial" w:hAnsi="Arial" w:cs="Arial"/>
          <w:sz w:val="22"/>
          <w:szCs w:val="22"/>
        </w:rPr>
        <w:tab/>
      </w:r>
      <w:r>
        <w:rPr>
          <w:rFonts w:ascii="Arial" w:hAnsi="Arial" w:cs="Arial"/>
          <w:sz w:val="22"/>
          <w:szCs w:val="22"/>
          <w:u w:val="single"/>
        </w:rPr>
        <w:t>Základní povinnosti objednatele</w:t>
      </w:r>
    </w:p>
    <w:p w:rsidR="00F1594B" w:rsidRDefault="00F32E1D">
      <w:pPr>
        <w:pStyle w:val="Zkladntext2"/>
        <w:spacing w:after="120"/>
        <w:ind w:left="567" w:hanging="566"/>
        <w:rPr>
          <w:rFonts w:ascii="Arial" w:hAnsi="Arial" w:cs="Arial"/>
          <w:sz w:val="22"/>
          <w:szCs w:val="22"/>
        </w:rPr>
      </w:pPr>
      <w:r>
        <w:rPr>
          <w:rFonts w:ascii="Arial" w:hAnsi="Arial" w:cs="Arial"/>
          <w:sz w:val="22"/>
          <w:szCs w:val="22"/>
        </w:rPr>
        <w:t xml:space="preserve">4.5.1 Objednatel je povinen řádně a včas provedené dílo bez vad a nedodělků převzít a zaplatit za něj dohodnutou cenu. </w:t>
      </w:r>
    </w:p>
    <w:p w:rsidR="00F1594B" w:rsidRDefault="00F32E1D">
      <w:pPr>
        <w:pStyle w:val="Nadpis2"/>
        <w:ind w:left="576"/>
        <w:jc w:val="center"/>
        <w:rPr>
          <w:rFonts w:cs="Arial"/>
          <w:bCs w:val="0"/>
          <w:sz w:val="22"/>
          <w:szCs w:val="22"/>
        </w:rPr>
      </w:pPr>
      <w:r>
        <w:rPr>
          <w:rFonts w:cs="Arial"/>
          <w:bCs w:val="0"/>
          <w:sz w:val="22"/>
          <w:szCs w:val="22"/>
        </w:rPr>
        <w:t>V.</w:t>
      </w:r>
    </w:p>
    <w:p w:rsidR="00F1594B" w:rsidRDefault="00F32E1D">
      <w:pPr>
        <w:jc w:val="center"/>
        <w:rPr>
          <w:rFonts w:ascii="Arial" w:hAnsi="Arial" w:cs="Arial"/>
          <w:b/>
          <w:sz w:val="22"/>
          <w:szCs w:val="22"/>
        </w:rPr>
      </w:pPr>
      <w:r>
        <w:rPr>
          <w:rFonts w:ascii="Arial" w:hAnsi="Arial" w:cs="Arial"/>
          <w:b/>
          <w:sz w:val="22"/>
          <w:szCs w:val="22"/>
        </w:rPr>
        <w:t>Doba a místo plnění</w:t>
      </w:r>
    </w:p>
    <w:p w:rsidR="00F1594B" w:rsidRDefault="00F1594B">
      <w:pPr>
        <w:jc w:val="center"/>
        <w:rPr>
          <w:rFonts w:ascii="Arial" w:hAnsi="Arial" w:cs="Arial"/>
          <w:sz w:val="22"/>
          <w:szCs w:val="22"/>
        </w:rPr>
      </w:pPr>
    </w:p>
    <w:p w:rsidR="00F1594B" w:rsidRDefault="00F32E1D">
      <w:pPr>
        <w:pStyle w:val="Nadpis2"/>
        <w:keepNext w:val="0"/>
        <w:widowControl w:val="0"/>
        <w:spacing w:after="120"/>
        <w:ind w:left="576" w:hanging="575"/>
        <w:jc w:val="both"/>
        <w:rPr>
          <w:rFonts w:cs="Arial"/>
          <w:b w:val="0"/>
          <w:bCs w:val="0"/>
          <w:sz w:val="22"/>
          <w:szCs w:val="22"/>
        </w:rPr>
      </w:pPr>
      <w:r>
        <w:rPr>
          <w:rFonts w:cs="Arial"/>
          <w:b w:val="0"/>
          <w:bCs w:val="0"/>
          <w:sz w:val="22"/>
          <w:szCs w:val="22"/>
        </w:rPr>
        <w:t xml:space="preserve">5.1   </w:t>
      </w:r>
      <w:r>
        <w:rPr>
          <w:rFonts w:cs="Arial"/>
          <w:b w:val="0"/>
          <w:bCs w:val="0"/>
          <w:sz w:val="22"/>
          <w:szCs w:val="22"/>
        </w:rPr>
        <w:tab/>
      </w:r>
      <w:r>
        <w:rPr>
          <w:rFonts w:cs="Arial"/>
          <w:b w:val="0"/>
          <w:bCs w:val="0"/>
          <w:sz w:val="22"/>
          <w:szCs w:val="22"/>
          <w:u w:val="single"/>
        </w:rPr>
        <w:t>Termín zahájení</w:t>
      </w:r>
    </w:p>
    <w:p w:rsidR="00F1594B" w:rsidRDefault="00F32E1D">
      <w:pPr>
        <w:pStyle w:val="Nadpis3"/>
        <w:keepNext w:val="0"/>
        <w:widowControl w:val="0"/>
        <w:spacing w:after="120"/>
        <w:ind w:left="567" w:hanging="566"/>
        <w:jc w:val="both"/>
        <w:rPr>
          <w:rFonts w:cs="Arial"/>
          <w:b w:val="0"/>
          <w:bCs w:val="0"/>
          <w:sz w:val="22"/>
          <w:szCs w:val="22"/>
        </w:rPr>
      </w:pPr>
      <w:r>
        <w:rPr>
          <w:rFonts w:cs="Arial"/>
          <w:b w:val="0"/>
          <w:bCs w:val="0"/>
          <w:sz w:val="22"/>
          <w:szCs w:val="22"/>
        </w:rPr>
        <w:t>5.1.1</w:t>
      </w:r>
      <w:r>
        <w:rPr>
          <w:rFonts w:cs="Arial"/>
          <w:b w:val="0"/>
          <w:bCs w:val="0"/>
          <w:sz w:val="22"/>
          <w:szCs w:val="22"/>
        </w:rPr>
        <w:tab/>
        <w:t xml:space="preserve"> Zhotovitel je povinen zahájit práce dne </w:t>
      </w:r>
      <w:r>
        <w:rPr>
          <w:rFonts w:cs="Arial"/>
          <w:bCs w:val="0"/>
          <w:sz w:val="22"/>
          <w:szCs w:val="22"/>
        </w:rPr>
        <w:t>01. 07. 2022</w:t>
      </w:r>
      <w:r>
        <w:rPr>
          <w:rFonts w:cs="Arial"/>
          <w:b w:val="0"/>
          <w:bCs w:val="0"/>
          <w:sz w:val="22"/>
          <w:szCs w:val="22"/>
        </w:rPr>
        <w:t xml:space="preserve">. </w:t>
      </w:r>
    </w:p>
    <w:p w:rsidR="00F1594B" w:rsidRDefault="00F32E1D">
      <w:pPr>
        <w:pStyle w:val="Nadpis3"/>
        <w:tabs>
          <w:tab w:val="left" w:pos="567"/>
        </w:tabs>
        <w:spacing w:after="120"/>
        <w:ind w:left="567" w:hanging="566"/>
        <w:jc w:val="both"/>
        <w:rPr>
          <w:rFonts w:cs="Arial"/>
          <w:b w:val="0"/>
          <w:bCs w:val="0"/>
          <w:sz w:val="22"/>
          <w:szCs w:val="22"/>
        </w:rPr>
      </w:pPr>
      <w:r>
        <w:rPr>
          <w:rFonts w:cs="Arial"/>
          <w:b w:val="0"/>
          <w:bCs w:val="0"/>
          <w:sz w:val="22"/>
          <w:szCs w:val="22"/>
        </w:rPr>
        <w:t xml:space="preserve">5.1.2 </w:t>
      </w:r>
      <w:r>
        <w:rPr>
          <w:rFonts w:cs="Arial"/>
          <w:b w:val="0"/>
          <w:bCs w:val="0"/>
          <w:sz w:val="22"/>
          <w:szCs w:val="22"/>
        </w:rPr>
        <w:tab/>
        <w:t xml:space="preserve">Pokud zhotovitel práce na díle nezahájí ani ve lhůtě tří dnů ode dne, kdy měl práce na díle zahájit, je objednatel oprávněn od smlouvy odstoupit. </w:t>
      </w:r>
    </w:p>
    <w:p w:rsidR="00F1594B" w:rsidRDefault="00F32E1D">
      <w:pPr>
        <w:pStyle w:val="Nadpis2"/>
        <w:spacing w:after="120"/>
        <w:ind w:left="576" w:hanging="575"/>
        <w:jc w:val="both"/>
        <w:rPr>
          <w:rFonts w:cs="Arial"/>
          <w:b w:val="0"/>
          <w:bCs w:val="0"/>
          <w:sz w:val="22"/>
          <w:szCs w:val="22"/>
        </w:rPr>
      </w:pPr>
      <w:r>
        <w:rPr>
          <w:rFonts w:cs="Arial"/>
          <w:b w:val="0"/>
          <w:bCs w:val="0"/>
          <w:sz w:val="22"/>
          <w:szCs w:val="22"/>
        </w:rPr>
        <w:t xml:space="preserve">5.2   </w:t>
      </w:r>
      <w:r>
        <w:rPr>
          <w:rFonts w:cs="Arial"/>
          <w:b w:val="0"/>
          <w:bCs w:val="0"/>
          <w:sz w:val="22"/>
          <w:szCs w:val="22"/>
        </w:rPr>
        <w:tab/>
      </w:r>
      <w:r>
        <w:rPr>
          <w:rFonts w:cs="Arial"/>
          <w:b w:val="0"/>
          <w:bCs w:val="0"/>
          <w:sz w:val="22"/>
          <w:szCs w:val="22"/>
          <w:u w:val="single"/>
        </w:rPr>
        <w:t>Termín dokončení a předání díla</w:t>
      </w:r>
      <w:r>
        <w:rPr>
          <w:rFonts w:cs="Arial"/>
          <w:b w:val="0"/>
          <w:bCs w:val="0"/>
          <w:sz w:val="22"/>
          <w:szCs w:val="22"/>
        </w:rPr>
        <w:t xml:space="preserve"> </w:t>
      </w:r>
    </w:p>
    <w:p w:rsidR="00F1594B" w:rsidRDefault="00F32E1D">
      <w:pPr>
        <w:pStyle w:val="Nadpis3"/>
        <w:tabs>
          <w:tab w:val="left" w:pos="567"/>
        </w:tabs>
        <w:spacing w:after="120"/>
        <w:ind w:left="567" w:hanging="567"/>
        <w:jc w:val="both"/>
        <w:rPr>
          <w:rFonts w:cs="Arial"/>
          <w:b w:val="0"/>
          <w:bCs w:val="0"/>
          <w:sz w:val="22"/>
          <w:szCs w:val="22"/>
        </w:rPr>
      </w:pPr>
      <w:r>
        <w:rPr>
          <w:rFonts w:cs="Arial"/>
          <w:b w:val="0"/>
          <w:bCs w:val="0"/>
          <w:sz w:val="22"/>
          <w:szCs w:val="22"/>
        </w:rPr>
        <w:t xml:space="preserve">5.2.1 </w:t>
      </w:r>
      <w:r>
        <w:rPr>
          <w:rFonts w:cs="Arial"/>
          <w:b w:val="0"/>
          <w:bCs w:val="0"/>
          <w:sz w:val="22"/>
          <w:szCs w:val="22"/>
        </w:rPr>
        <w:tab/>
        <w:t xml:space="preserve">Zhotovitel je povinen dokončit práce na díle a předat dílo objednateli do </w:t>
      </w:r>
      <w:r>
        <w:rPr>
          <w:rFonts w:cs="Arial"/>
          <w:bCs w:val="0"/>
          <w:sz w:val="22"/>
          <w:szCs w:val="22"/>
        </w:rPr>
        <w:t>01. 08. 2022</w:t>
      </w:r>
      <w:r>
        <w:rPr>
          <w:rFonts w:cs="Arial"/>
          <w:b w:val="0"/>
          <w:bCs w:val="0"/>
          <w:sz w:val="22"/>
          <w:szCs w:val="22"/>
        </w:rPr>
        <w:t>. Ve sjednaném termínu pro předání díla je zohledněno též riziko zahájení stavebních prací a provádění díla v klimaticky nepříznivém období, což znamená, že zhotovitel není oprávněn požadovat prodloužení termínu předání dokončeného díla kvůli přerušení prací na díle z důvodu klimaticky nepříznivého období (jde-li o běžné klimatické podmínky odpovídající danému ročnímu období). Za klimaticky nepříznivé období se považují dny, kdy s ohledem na technické normy a pokyny výrobců stavebních prvků a materiálů užitých k provedení díla dle této smlouvy nelze kvůli klimatickým a povětrnostním podmínkám s těmito stavebními materiály a prvky pracovat.</w:t>
      </w:r>
    </w:p>
    <w:p w:rsidR="00F1594B" w:rsidRDefault="00F32E1D">
      <w:pPr>
        <w:pStyle w:val="Nadpis3"/>
        <w:spacing w:after="120"/>
        <w:ind w:left="567" w:hanging="567"/>
        <w:jc w:val="both"/>
        <w:rPr>
          <w:rFonts w:cs="Arial"/>
          <w:b w:val="0"/>
          <w:bCs w:val="0"/>
          <w:sz w:val="22"/>
          <w:szCs w:val="22"/>
        </w:rPr>
      </w:pPr>
      <w:r>
        <w:rPr>
          <w:rFonts w:cs="Arial"/>
          <w:b w:val="0"/>
          <w:bCs w:val="0"/>
          <w:sz w:val="22"/>
          <w:szCs w:val="22"/>
        </w:rPr>
        <w:t xml:space="preserve">5.2.2 Zhotovitel zpracuje před zahájením prací harmonogram postupu výstavby. Harmonogram prací bude přizpůsoben potřebám provozu objektu – přesun vybouraných hmot a zásobování stavby novým materiálem bude probíhat výhradně mimo úřední hodiny. Po odsouhlasení objednatelem bude harmonogram po celou dobu stavby závazný. </w:t>
      </w:r>
    </w:p>
    <w:p w:rsidR="00F1594B" w:rsidRDefault="00F32E1D">
      <w:pPr>
        <w:pStyle w:val="Nadpis3"/>
        <w:spacing w:after="120"/>
        <w:ind w:left="567" w:hanging="566"/>
        <w:jc w:val="both"/>
        <w:rPr>
          <w:rFonts w:cs="Arial"/>
          <w:b w:val="0"/>
          <w:bCs w:val="0"/>
          <w:color w:val="000000"/>
          <w:sz w:val="22"/>
          <w:szCs w:val="22"/>
        </w:rPr>
      </w:pPr>
      <w:r>
        <w:rPr>
          <w:rFonts w:cs="Arial"/>
          <w:b w:val="0"/>
          <w:bCs w:val="0"/>
          <w:sz w:val="22"/>
          <w:szCs w:val="22"/>
        </w:rPr>
        <w:t xml:space="preserve">5.2.3 </w:t>
      </w:r>
      <w:r>
        <w:rPr>
          <w:rFonts w:cs="Arial"/>
          <w:b w:val="0"/>
          <w:bCs w:val="0"/>
          <w:sz w:val="22"/>
          <w:szCs w:val="22"/>
        </w:rPr>
        <w:tab/>
        <w:t>Zhotovitel je oprávněn dokončit práce na díle i před sjednaným termínem a objednatel je povinen dříve dokončené dílo převzít a zaplatit</w:t>
      </w:r>
      <w:r>
        <w:rPr>
          <w:rFonts w:cs="Arial"/>
          <w:b w:val="0"/>
          <w:bCs w:val="0"/>
          <w:color w:val="000000"/>
          <w:sz w:val="22"/>
          <w:szCs w:val="22"/>
        </w:rPr>
        <w:t>.</w:t>
      </w:r>
    </w:p>
    <w:p w:rsidR="00F1594B" w:rsidRDefault="00F32E1D">
      <w:pPr>
        <w:spacing w:after="120"/>
        <w:rPr>
          <w:rFonts w:ascii="Arial" w:hAnsi="Arial" w:cs="Arial"/>
          <w:sz w:val="22"/>
          <w:szCs w:val="22"/>
          <w:u w:val="single"/>
        </w:rPr>
      </w:pPr>
      <w:proofErr w:type="gramStart"/>
      <w:r>
        <w:rPr>
          <w:rFonts w:ascii="Arial" w:hAnsi="Arial" w:cs="Arial"/>
          <w:sz w:val="22"/>
          <w:szCs w:val="22"/>
        </w:rPr>
        <w:t xml:space="preserve">5.3    </w:t>
      </w:r>
      <w:r>
        <w:rPr>
          <w:rFonts w:ascii="Arial" w:hAnsi="Arial" w:cs="Arial"/>
          <w:sz w:val="22"/>
          <w:szCs w:val="22"/>
          <w:u w:val="single"/>
        </w:rPr>
        <w:t>Přerušení</w:t>
      </w:r>
      <w:proofErr w:type="gramEnd"/>
      <w:r>
        <w:rPr>
          <w:rFonts w:ascii="Arial" w:hAnsi="Arial" w:cs="Arial"/>
          <w:sz w:val="22"/>
          <w:szCs w:val="22"/>
          <w:u w:val="single"/>
        </w:rPr>
        <w:t xml:space="preserve"> prací </w:t>
      </w:r>
    </w:p>
    <w:p w:rsidR="00F1594B" w:rsidRDefault="00F32E1D">
      <w:pPr>
        <w:spacing w:after="120"/>
        <w:ind w:left="567" w:hanging="567"/>
        <w:jc w:val="both"/>
        <w:rPr>
          <w:rFonts w:ascii="Arial" w:hAnsi="Arial" w:cs="Arial"/>
          <w:sz w:val="22"/>
          <w:szCs w:val="22"/>
        </w:rPr>
      </w:pPr>
      <w:r>
        <w:rPr>
          <w:rFonts w:ascii="Arial" w:hAnsi="Arial" w:cs="Arial"/>
          <w:sz w:val="22"/>
          <w:szCs w:val="22"/>
        </w:rPr>
        <w:t xml:space="preserve">5.3.1 Přerušení prací z důvodů na straně zhotovitele ani z důvodu porušení pravidel bezpečnosti a ochrany zdraví při práci nemá vliv na sjednaný termín dokončení díla.  </w:t>
      </w:r>
    </w:p>
    <w:p w:rsidR="00F1594B" w:rsidRDefault="00F32E1D">
      <w:pPr>
        <w:spacing w:after="120"/>
        <w:rPr>
          <w:rFonts w:ascii="Arial" w:hAnsi="Arial" w:cs="Arial"/>
          <w:sz w:val="22"/>
          <w:szCs w:val="22"/>
          <w:u w:val="single"/>
        </w:rPr>
      </w:pPr>
      <w:proofErr w:type="gramStart"/>
      <w:r>
        <w:rPr>
          <w:rFonts w:ascii="Arial" w:hAnsi="Arial" w:cs="Arial"/>
          <w:sz w:val="22"/>
          <w:szCs w:val="22"/>
        </w:rPr>
        <w:t xml:space="preserve">5.4   </w:t>
      </w:r>
      <w:r>
        <w:rPr>
          <w:rFonts w:ascii="Arial" w:hAnsi="Arial" w:cs="Arial"/>
          <w:sz w:val="22"/>
          <w:szCs w:val="22"/>
          <w:u w:val="single"/>
        </w:rPr>
        <w:t>Místo</w:t>
      </w:r>
      <w:proofErr w:type="gramEnd"/>
      <w:r>
        <w:rPr>
          <w:rFonts w:ascii="Arial" w:hAnsi="Arial" w:cs="Arial"/>
          <w:sz w:val="22"/>
          <w:szCs w:val="22"/>
          <w:u w:val="single"/>
        </w:rPr>
        <w:t xml:space="preserve"> plnění </w:t>
      </w:r>
    </w:p>
    <w:p w:rsidR="00F1594B" w:rsidRDefault="00F32E1D">
      <w:pPr>
        <w:spacing w:after="120"/>
        <w:ind w:left="567" w:hanging="567"/>
        <w:jc w:val="both"/>
        <w:rPr>
          <w:rFonts w:ascii="Arial" w:hAnsi="Arial" w:cs="Arial"/>
          <w:sz w:val="22"/>
          <w:szCs w:val="22"/>
        </w:rPr>
      </w:pPr>
      <w:r>
        <w:rPr>
          <w:rFonts w:ascii="Arial" w:hAnsi="Arial" w:cs="Arial"/>
          <w:sz w:val="22"/>
          <w:szCs w:val="22"/>
        </w:rPr>
        <w:t>5.4.1 Místem plnění je budova Základní školy Tyršova, č. p. 144, na ulici Tyršova 1 v Novém Jičíně.</w:t>
      </w:r>
    </w:p>
    <w:p w:rsidR="00F1594B" w:rsidRDefault="00F1594B" w:rsidP="004A56C6">
      <w:pPr>
        <w:rPr>
          <w:rFonts w:ascii="Arial" w:hAnsi="Arial" w:cs="Arial"/>
          <w:bCs/>
          <w:sz w:val="22"/>
          <w:szCs w:val="22"/>
        </w:rPr>
      </w:pPr>
    </w:p>
    <w:p w:rsidR="00F1594B" w:rsidRDefault="00F32E1D">
      <w:pPr>
        <w:jc w:val="center"/>
        <w:rPr>
          <w:rFonts w:ascii="Arial" w:hAnsi="Arial" w:cs="Arial"/>
          <w:b/>
          <w:bCs/>
          <w:sz w:val="22"/>
          <w:szCs w:val="22"/>
        </w:rPr>
      </w:pPr>
      <w:r>
        <w:rPr>
          <w:rFonts w:ascii="Arial" w:hAnsi="Arial" w:cs="Arial"/>
          <w:b/>
          <w:bCs/>
          <w:sz w:val="22"/>
          <w:szCs w:val="22"/>
        </w:rPr>
        <w:t xml:space="preserve">VI. </w:t>
      </w:r>
    </w:p>
    <w:p w:rsidR="00F1594B" w:rsidRDefault="00F32E1D">
      <w:pPr>
        <w:jc w:val="center"/>
        <w:rPr>
          <w:rFonts w:ascii="Arial" w:hAnsi="Arial" w:cs="Arial"/>
          <w:b/>
          <w:bCs/>
          <w:sz w:val="22"/>
          <w:szCs w:val="22"/>
        </w:rPr>
      </w:pPr>
      <w:r>
        <w:rPr>
          <w:rFonts w:ascii="Arial" w:hAnsi="Arial" w:cs="Arial"/>
          <w:b/>
          <w:bCs/>
          <w:sz w:val="22"/>
          <w:szCs w:val="22"/>
        </w:rPr>
        <w:t xml:space="preserve">Cena díla </w:t>
      </w:r>
    </w:p>
    <w:p w:rsidR="00F1594B" w:rsidRDefault="00F1594B">
      <w:pPr>
        <w:jc w:val="center"/>
        <w:rPr>
          <w:rFonts w:ascii="Arial" w:hAnsi="Arial" w:cs="Arial"/>
          <w:bCs/>
          <w:sz w:val="22"/>
          <w:szCs w:val="22"/>
          <w:u w:val="single"/>
        </w:rPr>
      </w:pPr>
    </w:p>
    <w:p w:rsidR="00F1594B" w:rsidRDefault="00F32E1D">
      <w:pPr>
        <w:pStyle w:val="Nadpis2"/>
        <w:spacing w:after="120"/>
        <w:ind w:left="576" w:hanging="575"/>
        <w:rPr>
          <w:rFonts w:cs="Arial"/>
          <w:b w:val="0"/>
          <w:bCs w:val="0"/>
          <w:sz w:val="22"/>
          <w:szCs w:val="22"/>
        </w:rPr>
      </w:pPr>
      <w:r>
        <w:rPr>
          <w:rFonts w:cs="Arial"/>
          <w:b w:val="0"/>
          <w:bCs w:val="0"/>
          <w:sz w:val="22"/>
          <w:szCs w:val="22"/>
        </w:rPr>
        <w:t xml:space="preserve">6.1   </w:t>
      </w:r>
      <w:r>
        <w:rPr>
          <w:rFonts w:cs="Arial"/>
          <w:b w:val="0"/>
          <w:bCs w:val="0"/>
          <w:sz w:val="22"/>
          <w:szCs w:val="22"/>
        </w:rPr>
        <w:tab/>
      </w:r>
      <w:r>
        <w:rPr>
          <w:rFonts w:cs="Arial"/>
          <w:b w:val="0"/>
          <w:bCs w:val="0"/>
          <w:sz w:val="22"/>
          <w:szCs w:val="22"/>
          <w:u w:val="single"/>
        </w:rPr>
        <w:t>Výše a obsah ceny díla</w:t>
      </w:r>
      <w:r>
        <w:rPr>
          <w:rFonts w:cs="Arial"/>
          <w:b w:val="0"/>
          <w:bCs w:val="0"/>
          <w:sz w:val="22"/>
          <w:szCs w:val="22"/>
        </w:rPr>
        <w:t xml:space="preserve"> </w:t>
      </w:r>
    </w:p>
    <w:p w:rsidR="00F1594B" w:rsidRDefault="00F32E1D">
      <w:pPr>
        <w:pStyle w:val="Nadpis3"/>
        <w:spacing w:after="120"/>
        <w:ind w:left="567" w:hanging="566"/>
        <w:jc w:val="both"/>
        <w:rPr>
          <w:rFonts w:cs="Arial"/>
          <w:b w:val="0"/>
          <w:bCs w:val="0"/>
          <w:sz w:val="22"/>
          <w:szCs w:val="22"/>
        </w:rPr>
      </w:pPr>
      <w:r>
        <w:rPr>
          <w:rFonts w:cs="Arial"/>
          <w:b w:val="0"/>
          <w:bCs w:val="0"/>
          <w:sz w:val="22"/>
          <w:szCs w:val="22"/>
        </w:rPr>
        <w:t xml:space="preserve">6.1.1 Cena díla sjednaná v souladu s ustanovením § 2 zákona č. 526/1990 Sb. o cenách, v platném znění, je dohodnuta jako cena nejvýše přípustná a činí: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268"/>
        <w:gridCol w:w="2268"/>
        <w:gridCol w:w="2551"/>
      </w:tblGrid>
      <w:tr w:rsidR="00F1594B">
        <w:tc>
          <w:tcPr>
            <w:tcW w:w="1985" w:type="dxa"/>
          </w:tcPr>
          <w:p w:rsidR="00F1594B" w:rsidRDefault="00F1594B">
            <w:pPr>
              <w:spacing w:before="120" w:after="120"/>
              <w:jc w:val="center"/>
              <w:rPr>
                <w:rFonts w:ascii="Arial" w:hAnsi="Arial" w:cs="Arial"/>
                <w:b/>
              </w:rPr>
            </w:pPr>
          </w:p>
        </w:tc>
        <w:tc>
          <w:tcPr>
            <w:tcW w:w="2268" w:type="dxa"/>
          </w:tcPr>
          <w:p w:rsidR="00F1594B" w:rsidRDefault="00F32E1D">
            <w:pPr>
              <w:spacing w:before="120" w:after="120"/>
              <w:jc w:val="center"/>
              <w:rPr>
                <w:rFonts w:ascii="Arial" w:hAnsi="Arial" w:cs="Arial"/>
              </w:rPr>
            </w:pPr>
            <w:r>
              <w:rPr>
                <w:rFonts w:ascii="Arial" w:hAnsi="Arial" w:cs="Arial"/>
              </w:rPr>
              <w:t>Cena bez DPH</w:t>
            </w:r>
          </w:p>
        </w:tc>
        <w:tc>
          <w:tcPr>
            <w:tcW w:w="2268" w:type="dxa"/>
          </w:tcPr>
          <w:p w:rsidR="00F1594B" w:rsidRDefault="00F32E1D">
            <w:pPr>
              <w:spacing w:before="120" w:after="120"/>
              <w:jc w:val="center"/>
              <w:rPr>
                <w:rFonts w:ascii="Arial" w:hAnsi="Arial" w:cs="Arial"/>
              </w:rPr>
            </w:pPr>
            <w:r>
              <w:rPr>
                <w:rFonts w:ascii="Arial" w:hAnsi="Arial" w:cs="Arial"/>
              </w:rPr>
              <w:t>DPH</w:t>
            </w:r>
          </w:p>
        </w:tc>
        <w:tc>
          <w:tcPr>
            <w:tcW w:w="2551" w:type="dxa"/>
          </w:tcPr>
          <w:p w:rsidR="00F1594B" w:rsidRDefault="00F32E1D">
            <w:pPr>
              <w:spacing w:before="120" w:after="120"/>
              <w:jc w:val="center"/>
              <w:rPr>
                <w:rFonts w:ascii="Arial" w:hAnsi="Arial" w:cs="Arial"/>
              </w:rPr>
            </w:pPr>
            <w:r>
              <w:rPr>
                <w:rFonts w:ascii="Arial" w:hAnsi="Arial" w:cs="Arial"/>
              </w:rPr>
              <w:t>Cena s DPH</w:t>
            </w:r>
          </w:p>
        </w:tc>
      </w:tr>
      <w:tr w:rsidR="00F1594B">
        <w:trPr>
          <w:trHeight w:val="705"/>
        </w:trPr>
        <w:tc>
          <w:tcPr>
            <w:tcW w:w="1985" w:type="dxa"/>
          </w:tcPr>
          <w:p w:rsidR="00F1594B" w:rsidRDefault="00F32E1D">
            <w:pPr>
              <w:spacing w:before="120" w:after="120"/>
              <w:jc w:val="center"/>
              <w:rPr>
                <w:rFonts w:ascii="Arial" w:hAnsi="Arial" w:cs="Arial"/>
                <w:b/>
              </w:rPr>
            </w:pPr>
            <w:r>
              <w:rPr>
                <w:rFonts w:ascii="Arial" w:hAnsi="Arial" w:cs="Arial"/>
                <w:b/>
              </w:rPr>
              <w:t xml:space="preserve">Cena celkem </w:t>
            </w:r>
          </w:p>
        </w:tc>
        <w:tc>
          <w:tcPr>
            <w:tcW w:w="2268" w:type="dxa"/>
          </w:tcPr>
          <w:p w:rsidR="00F1594B" w:rsidRPr="002F1234" w:rsidRDefault="002F1234">
            <w:pPr>
              <w:spacing w:before="160"/>
              <w:jc w:val="center"/>
              <w:rPr>
                <w:rFonts w:ascii="Arial" w:hAnsi="Arial" w:cs="Arial"/>
                <w:b/>
              </w:rPr>
            </w:pPr>
            <w:r w:rsidRPr="002F1234">
              <w:rPr>
                <w:rFonts w:ascii="Arial" w:hAnsi="Arial" w:cs="Arial"/>
                <w:b/>
              </w:rPr>
              <w:t>656.720,75Kč</w:t>
            </w:r>
          </w:p>
        </w:tc>
        <w:tc>
          <w:tcPr>
            <w:tcW w:w="2268" w:type="dxa"/>
          </w:tcPr>
          <w:p w:rsidR="00F1594B" w:rsidRPr="002F1234" w:rsidRDefault="002F1234">
            <w:pPr>
              <w:spacing w:before="160"/>
              <w:jc w:val="center"/>
              <w:rPr>
                <w:rFonts w:ascii="Arial" w:hAnsi="Arial" w:cs="Arial"/>
                <w:b/>
              </w:rPr>
            </w:pPr>
            <w:r w:rsidRPr="002F1234">
              <w:rPr>
                <w:rFonts w:ascii="Arial" w:hAnsi="Arial" w:cs="Arial"/>
                <w:b/>
              </w:rPr>
              <w:t>137.911,36Kč</w:t>
            </w:r>
          </w:p>
        </w:tc>
        <w:tc>
          <w:tcPr>
            <w:tcW w:w="2551" w:type="dxa"/>
          </w:tcPr>
          <w:p w:rsidR="00F1594B" w:rsidRPr="002F1234" w:rsidRDefault="002F1234">
            <w:pPr>
              <w:spacing w:before="160"/>
              <w:jc w:val="center"/>
              <w:rPr>
                <w:rFonts w:ascii="Arial" w:hAnsi="Arial" w:cs="Arial"/>
                <w:b/>
              </w:rPr>
            </w:pPr>
            <w:r w:rsidRPr="002F1234">
              <w:rPr>
                <w:rFonts w:ascii="Arial" w:hAnsi="Arial" w:cs="Arial"/>
                <w:b/>
              </w:rPr>
              <w:t>794.632,11Kč</w:t>
            </w:r>
          </w:p>
        </w:tc>
      </w:tr>
    </w:tbl>
    <w:p w:rsidR="00F1594B" w:rsidRDefault="00F1594B">
      <w:pPr>
        <w:pStyle w:val="Standard"/>
        <w:tabs>
          <w:tab w:val="left" w:pos="2550"/>
        </w:tabs>
        <w:ind w:left="1274" w:hanging="989"/>
        <w:rPr>
          <w:rFonts w:ascii="Arial" w:hAnsi="Arial" w:cs="Arial"/>
          <w:sz w:val="22"/>
          <w:szCs w:val="22"/>
        </w:rPr>
      </w:pPr>
    </w:p>
    <w:p w:rsidR="00F1594B" w:rsidRDefault="00F32E1D" w:rsidP="006256E0">
      <w:pPr>
        <w:pStyle w:val="Standard"/>
        <w:tabs>
          <w:tab w:val="left" w:pos="2550"/>
        </w:tabs>
        <w:spacing w:after="120"/>
        <w:ind w:left="988" w:hanging="987"/>
        <w:rPr>
          <w:rFonts w:ascii="Arial" w:hAnsi="Arial" w:cs="Arial"/>
          <w:sz w:val="22"/>
          <w:szCs w:val="22"/>
        </w:rPr>
      </w:pPr>
      <w:r>
        <w:rPr>
          <w:rFonts w:ascii="Arial" w:hAnsi="Arial" w:cs="Arial"/>
          <w:sz w:val="22"/>
          <w:szCs w:val="22"/>
        </w:rPr>
        <w:t xml:space="preserve">Slovy: </w:t>
      </w:r>
      <w:r w:rsidR="002F1234">
        <w:rPr>
          <w:rFonts w:ascii="Arial" w:hAnsi="Arial" w:cs="Arial"/>
        </w:rPr>
        <w:t>sedmsetdevadesátčtyřitisíce</w:t>
      </w:r>
      <w:r w:rsidR="006256E0">
        <w:rPr>
          <w:rFonts w:ascii="Arial" w:hAnsi="Arial" w:cs="Arial"/>
        </w:rPr>
        <w:t>šestsettřicetdvěkoruny</w:t>
      </w:r>
      <w:r w:rsidR="006256E0">
        <w:rPr>
          <w:rFonts w:ascii="Arial" w:hAnsi="Arial" w:cs="Arial"/>
          <w:sz w:val="22"/>
          <w:szCs w:val="22"/>
        </w:rPr>
        <w:t>české,jedenácthaléřů včetně</w:t>
      </w:r>
      <w:r>
        <w:rPr>
          <w:rFonts w:ascii="Arial" w:hAnsi="Arial" w:cs="Arial"/>
          <w:sz w:val="22"/>
          <w:szCs w:val="22"/>
        </w:rPr>
        <w:t xml:space="preserve"> DPH.</w:t>
      </w:r>
    </w:p>
    <w:p w:rsidR="00F1594B" w:rsidRDefault="00F32E1D">
      <w:pPr>
        <w:pStyle w:val="Nadpis3"/>
        <w:spacing w:after="120"/>
        <w:ind w:left="567" w:hanging="566"/>
        <w:jc w:val="both"/>
        <w:rPr>
          <w:rFonts w:cs="Arial"/>
          <w:b w:val="0"/>
          <w:bCs w:val="0"/>
          <w:sz w:val="22"/>
          <w:szCs w:val="22"/>
        </w:rPr>
      </w:pPr>
      <w:r>
        <w:rPr>
          <w:rFonts w:cs="Arial"/>
          <w:b w:val="0"/>
          <w:bCs w:val="0"/>
          <w:sz w:val="22"/>
          <w:szCs w:val="22"/>
        </w:rPr>
        <w:t xml:space="preserve">6.1.2 Cena je stanovena podle projektové dokumentace a oceněného soupisu stavebních prací, dodávek a služeb s výkazem výměr (Položkového rozpočtu) předloženého zhotovitelem v rámci zadávacího řízení na předmět plnění veřejné zakázky. Zhotovitel prohlašuje, že Položkový rozpočet je správný a úplný. </w:t>
      </w:r>
    </w:p>
    <w:p w:rsidR="00F1594B" w:rsidRDefault="00F32E1D">
      <w:pPr>
        <w:pStyle w:val="Nadpis3"/>
        <w:spacing w:after="120"/>
        <w:ind w:left="567" w:hanging="566"/>
        <w:jc w:val="both"/>
        <w:rPr>
          <w:rFonts w:cs="Arial"/>
          <w:b w:val="0"/>
          <w:bCs w:val="0"/>
          <w:sz w:val="22"/>
          <w:szCs w:val="22"/>
        </w:rPr>
      </w:pPr>
      <w:r>
        <w:rPr>
          <w:rFonts w:cs="Arial"/>
          <w:b w:val="0"/>
          <w:bCs w:val="0"/>
          <w:sz w:val="22"/>
          <w:szCs w:val="22"/>
        </w:rPr>
        <w:t xml:space="preserve">6.1.3 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F1594B" w:rsidRDefault="00F32E1D">
      <w:pPr>
        <w:pStyle w:val="Nadpis3"/>
        <w:keepNext w:val="0"/>
        <w:widowControl w:val="0"/>
        <w:spacing w:after="120"/>
        <w:ind w:left="567" w:hanging="567"/>
        <w:jc w:val="both"/>
        <w:rPr>
          <w:rFonts w:cs="Arial"/>
          <w:b w:val="0"/>
          <w:bCs w:val="0"/>
          <w:i/>
          <w:sz w:val="22"/>
          <w:szCs w:val="22"/>
        </w:rPr>
      </w:pPr>
      <w:r>
        <w:rPr>
          <w:rFonts w:cs="Arial"/>
          <w:b w:val="0"/>
          <w:bCs w:val="0"/>
          <w:sz w:val="22"/>
          <w:szCs w:val="22"/>
        </w:rPr>
        <w:t>6.1.4 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w:t>
      </w:r>
      <w:r>
        <w:rPr>
          <w:rFonts w:cs="Arial"/>
          <w:b w:val="0"/>
          <w:bCs w:val="0"/>
          <w:i/>
          <w:sz w:val="22"/>
          <w:szCs w:val="22"/>
        </w:rPr>
        <w:t xml:space="preserve"> </w:t>
      </w:r>
    </w:p>
    <w:p w:rsidR="00F1594B" w:rsidRDefault="00F32E1D">
      <w:pPr>
        <w:pStyle w:val="Nadpis2"/>
        <w:tabs>
          <w:tab w:val="left" w:pos="718"/>
        </w:tabs>
        <w:spacing w:after="120"/>
        <w:ind w:left="576" w:hanging="575"/>
        <w:rPr>
          <w:rFonts w:cs="Arial"/>
          <w:b w:val="0"/>
          <w:bCs w:val="0"/>
          <w:sz w:val="22"/>
          <w:szCs w:val="22"/>
          <w:u w:val="single"/>
        </w:rPr>
      </w:pPr>
      <w:r>
        <w:rPr>
          <w:rFonts w:cs="Arial"/>
          <w:b w:val="0"/>
          <w:sz w:val="22"/>
          <w:szCs w:val="22"/>
        </w:rPr>
        <w:t xml:space="preserve">6.2.    </w:t>
      </w:r>
      <w:r>
        <w:rPr>
          <w:rFonts w:cs="Arial"/>
          <w:b w:val="0"/>
          <w:bCs w:val="0"/>
          <w:sz w:val="22"/>
          <w:szCs w:val="22"/>
          <w:u w:val="single"/>
        </w:rPr>
        <w:t>Platnost ceny</w:t>
      </w:r>
    </w:p>
    <w:p w:rsidR="00F1594B" w:rsidRDefault="00F32E1D">
      <w:pPr>
        <w:pStyle w:val="Nadpis3"/>
        <w:spacing w:after="120"/>
        <w:ind w:left="720" w:hanging="719"/>
        <w:jc w:val="both"/>
        <w:rPr>
          <w:rFonts w:cs="Arial"/>
          <w:b w:val="0"/>
          <w:bCs w:val="0"/>
          <w:sz w:val="22"/>
          <w:szCs w:val="22"/>
        </w:rPr>
      </w:pPr>
      <w:proofErr w:type="gramStart"/>
      <w:r>
        <w:rPr>
          <w:rFonts w:cs="Arial"/>
          <w:b w:val="0"/>
          <w:bCs w:val="0"/>
          <w:sz w:val="22"/>
          <w:szCs w:val="22"/>
        </w:rPr>
        <w:t>6.2.1  Sjednaná</w:t>
      </w:r>
      <w:proofErr w:type="gramEnd"/>
      <w:r>
        <w:rPr>
          <w:rFonts w:cs="Arial"/>
          <w:b w:val="0"/>
          <w:bCs w:val="0"/>
          <w:sz w:val="22"/>
          <w:szCs w:val="22"/>
        </w:rPr>
        <w:t xml:space="preserve"> cena je platná po celou dobu účinnosti této smlouvy.  </w:t>
      </w:r>
    </w:p>
    <w:p w:rsidR="00F1594B" w:rsidRDefault="00F32E1D">
      <w:pPr>
        <w:pStyle w:val="Nadpis2"/>
        <w:tabs>
          <w:tab w:val="left" w:pos="718"/>
        </w:tabs>
        <w:spacing w:after="120"/>
        <w:ind w:left="576" w:hanging="575"/>
        <w:rPr>
          <w:rFonts w:cs="Arial"/>
          <w:b w:val="0"/>
          <w:bCs w:val="0"/>
          <w:sz w:val="22"/>
          <w:szCs w:val="22"/>
        </w:rPr>
      </w:pPr>
      <w:r>
        <w:rPr>
          <w:rFonts w:cs="Arial"/>
          <w:b w:val="0"/>
          <w:bCs w:val="0"/>
          <w:sz w:val="22"/>
          <w:szCs w:val="22"/>
        </w:rPr>
        <w:t xml:space="preserve">6.3    </w:t>
      </w:r>
      <w:r>
        <w:rPr>
          <w:rFonts w:cs="Arial"/>
          <w:b w:val="0"/>
          <w:bCs w:val="0"/>
          <w:sz w:val="22"/>
          <w:szCs w:val="22"/>
        </w:rPr>
        <w:tab/>
      </w:r>
      <w:r>
        <w:rPr>
          <w:rFonts w:cs="Arial"/>
          <w:b w:val="0"/>
          <w:bCs w:val="0"/>
          <w:sz w:val="22"/>
          <w:szCs w:val="22"/>
          <w:u w:val="single"/>
        </w:rPr>
        <w:t>Podmínky pro změnu ceny</w:t>
      </w:r>
    </w:p>
    <w:p w:rsidR="00F1594B" w:rsidRDefault="00F32E1D">
      <w:pPr>
        <w:pStyle w:val="Nadpis3"/>
        <w:tabs>
          <w:tab w:val="left" w:pos="567"/>
        </w:tabs>
        <w:spacing w:after="120"/>
        <w:ind w:left="567" w:hanging="566"/>
        <w:jc w:val="both"/>
        <w:rPr>
          <w:rFonts w:cs="Arial"/>
          <w:b w:val="0"/>
          <w:bCs w:val="0"/>
          <w:sz w:val="22"/>
          <w:szCs w:val="22"/>
        </w:rPr>
      </w:pPr>
      <w:r>
        <w:rPr>
          <w:rFonts w:cs="Arial"/>
          <w:b w:val="0"/>
          <w:bCs w:val="0"/>
          <w:sz w:val="22"/>
          <w:szCs w:val="22"/>
        </w:rPr>
        <w:t>6.3.1 Sjednaná cena je cenou nejvýše přípustnou a může být změněna pouze za těchto podmínek:</w:t>
      </w:r>
    </w:p>
    <w:p w:rsidR="00F1594B" w:rsidRDefault="00F32E1D">
      <w:pPr>
        <w:pStyle w:val="Odstavecseseznamem"/>
        <w:numPr>
          <w:ilvl w:val="0"/>
          <w:numId w:val="14"/>
        </w:numPr>
        <w:spacing w:after="120"/>
        <w:ind w:left="924" w:hanging="357"/>
        <w:contextualSpacing w:val="0"/>
        <w:jc w:val="both"/>
        <w:rPr>
          <w:rFonts w:ascii="Arial" w:hAnsi="Arial" w:cs="Arial"/>
          <w:sz w:val="22"/>
          <w:szCs w:val="22"/>
        </w:rPr>
      </w:pPr>
      <w:r>
        <w:rPr>
          <w:rFonts w:ascii="Arial" w:hAnsi="Arial" w:cs="Arial"/>
          <w:sz w:val="22"/>
          <w:szCs w:val="22"/>
        </w:rPr>
        <w:t xml:space="preserve">nebude-li některá část díla v důsledku sjednaných </w:t>
      </w:r>
      <w:proofErr w:type="spellStart"/>
      <w:r>
        <w:rPr>
          <w:rFonts w:ascii="Arial" w:hAnsi="Arial" w:cs="Arial"/>
          <w:sz w:val="22"/>
          <w:szCs w:val="22"/>
        </w:rPr>
        <w:t>méněprací</w:t>
      </w:r>
      <w:proofErr w:type="spellEnd"/>
      <w:r>
        <w:rPr>
          <w:rFonts w:ascii="Arial" w:hAnsi="Arial" w:cs="Arial"/>
          <w:sz w:val="22"/>
          <w:szCs w:val="22"/>
        </w:rPr>
        <w:t xml:space="preserve"> provedena, bude cena za dílo snížena, a to odečtením veškerých nákladů na provedení těch částí díla, které v rámci </w:t>
      </w:r>
      <w:proofErr w:type="spellStart"/>
      <w:r>
        <w:rPr>
          <w:rFonts w:ascii="Arial" w:hAnsi="Arial" w:cs="Arial"/>
          <w:sz w:val="22"/>
          <w:szCs w:val="22"/>
        </w:rPr>
        <w:t>méněprací</w:t>
      </w:r>
      <w:proofErr w:type="spellEnd"/>
      <w:r>
        <w:rPr>
          <w:rFonts w:ascii="Arial" w:hAnsi="Arial" w:cs="Arial"/>
          <w:sz w:val="22"/>
          <w:szCs w:val="22"/>
        </w:rPr>
        <w:t xml:space="preserve"> nebudou provedeny.  Náklady na </w:t>
      </w:r>
      <w:proofErr w:type="spellStart"/>
      <w:r>
        <w:rPr>
          <w:rFonts w:ascii="Arial" w:hAnsi="Arial" w:cs="Arial"/>
          <w:sz w:val="22"/>
          <w:szCs w:val="22"/>
        </w:rPr>
        <w:t>méněpráce</w:t>
      </w:r>
      <w:proofErr w:type="spellEnd"/>
      <w:r>
        <w:rPr>
          <w:rFonts w:ascii="Arial" w:hAnsi="Arial" w:cs="Arial"/>
          <w:sz w:val="22"/>
          <w:szCs w:val="22"/>
        </w:rPr>
        <w:t xml:space="preserve"> budou odečteny ve výši součtu veškerých odpovídajících položek a nákladů neprovedených dle Položkového rozpočtu, který je přílohou této smlouvy, </w:t>
      </w:r>
    </w:p>
    <w:p w:rsidR="00F1594B" w:rsidRDefault="00F32E1D">
      <w:pPr>
        <w:pStyle w:val="Odstavecseseznamem"/>
        <w:numPr>
          <w:ilvl w:val="0"/>
          <w:numId w:val="14"/>
        </w:numPr>
        <w:spacing w:after="120"/>
        <w:jc w:val="both"/>
        <w:rPr>
          <w:rFonts w:ascii="Arial" w:hAnsi="Arial" w:cs="Arial"/>
          <w:sz w:val="22"/>
          <w:szCs w:val="22"/>
        </w:rPr>
      </w:pPr>
      <w:r>
        <w:rPr>
          <w:rFonts w:ascii="Arial" w:hAnsi="Arial" w:cs="Arial"/>
          <w:bCs/>
          <w:sz w:val="22"/>
          <w:szCs w:val="22"/>
        </w:rPr>
        <w:t xml:space="preserve">bude-li objednatel požadovat i provedení jiných prací a dodávek, které nebyly součástí smluveného předmětu díla a v době podání nabídky do výběrového řízení o nich zhotovitel </w:t>
      </w:r>
      <w:proofErr w:type="gramStart"/>
      <w:r>
        <w:rPr>
          <w:rFonts w:ascii="Arial" w:hAnsi="Arial" w:cs="Arial"/>
          <w:bCs/>
          <w:sz w:val="22"/>
          <w:szCs w:val="22"/>
        </w:rPr>
        <w:t>nemohl</w:t>
      </w:r>
      <w:proofErr w:type="gramEnd"/>
      <w:r>
        <w:rPr>
          <w:rFonts w:ascii="Arial" w:hAnsi="Arial" w:cs="Arial"/>
          <w:bCs/>
          <w:sz w:val="22"/>
          <w:szCs w:val="22"/>
        </w:rPr>
        <w:t xml:space="preserve"> vědět ani je </w:t>
      </w:r>
      <w:proofErr w:type="gramStart"/>
      <w:r>
        <w:rPr>
          <w:rFonts w:ascii="Arial" w:hAnsi="Arial" w:cs="Arial"/>
          <w:bCs/>
          <w:sz w:val="22"/>
          <w:szCs w:val="22"/>
        </w:rPr>
        <w:t>nemohl</w:t>
      </w:r>
      <w:proofErr w:type="gramEnd"/>
      <w:r>
        <w:rPr>
          <w:rFonts w:ascii="Arial" w:hAnsi="Arial" w:cs="Arial"/>
          <w:bCs/>
          <w:sz w:val="22"/>
          <w:szCs w:val="22"/>
        </w:rPr>
        <w:t xml:space="preserve">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a to ve výši max. 80 % této nižší sborníkové ceny. U víceprací, pro které neexistují položky ve výše uvedených sbornících, stanoví zhotovitel se souhlasem objednatele cenu, která musí odpovídat ceně v místě a čase obvyklé,</w:t>
      </w:r>
    </w:p>
    <w:p w:rsidR="00F1594B" w:rsidRDefault="00F32E1D" w:rsidP="00E119FA">
      <w:pPr>
        <w:pStyle w:val="Odstavecseseznamem"/>
        <w:spacing w:after="120"/>
        <w:ind w:left="927"/>
        <w:jc w:val="both"/>
        <w:rPr>
          <w:rFonts w:ascii="Arial" w:hAnsi="Arial" w:cs="Arial"/>
          <w:sz w:val="22"/>
          <w:szCs w:val="22"/>
        </w:rPr>
      </w:pPr>
      <w:r>
        <w:rPr>
          <w:rFonts w:ascii="Arial" w:hAnsi="Arial" w:cs="Arial"/>
          <w:bCs/>
          <w:sz w:val="22"/>
          <w:szCs w:val="22"/>
        </w:rPr>
        <w:t xml:space="preserve"> </w:t>
      </w:r>
    </w:p>
    <w:p w:rsidR="00F1594B" w:rsidRPr="004A56C6" w:rsidRDefault="00F32E1D" w:rsidP="004A56C6">
      <w:pPr>
        <w:pStyle w:val="Odstavecseseznamem"/>
        <w:keepNext/>
        <w:keepLines/>
        <w:numPr>
          <w:ilvl w:val="0"/>
          <w:numId w:val="14"/>
        </w:numPr>
        <w:jc w:val="both"/>
        <w:rPr>
          <w:rFonts w:ascii="Arial" w:hAnsi="Arial" w:cs="Arial"/>
          <w:bCs/>
          <w:sz w:val="22"/>
          <w:szCs w:val="22"/>
        </w:rPr>
      </w:pPr>
      <w:r w:rsidRPr="00E119FA">
        <w:rPr>
          <w:rFonts w:ascii="Arial" w:hAnsi="Arial" w:cs="Arial"/>
          <w:sz w:val="22"/>
          <w:szCs w:val="22"/>
        </w:rPr>
        <w:t>dojde-li před podpisem smlouvy nebo v průběhu realizace díla</w:t>
      </w:r>
      <w:r w:rsidRPr="00E119FA">
        <w:rPr>
          <w:rFonts w:ascii="Arial" w:hAnsi="Arial" w:cs="Arial"/>
          <w:bCs/>
          <w:sz w:val="22"/>
          <w:szCs w:val="22"/>
        </w:rPr>
        <w:t xml:space="preserve"> k zákonným změnám sazeb DPH; smluvní strany se dohodly, že v takovém případě je zhotovitel povinen účtovat DPH v platné výši a o změně výše ceny není třeba uzavírat dodatek ke smlouvě.</w:t>
      </w:r>
    </w:p>
    <w:p w:rsidR="00F1594B" w:rsidRDefault="00F1594B">
      <w:pPr>
        <w:pStyle w:val="Nadpis2"/>
        <w:ind w:left="576"/>
        <w:jc w:val="center"/>
        <w:rPr>
          <w:rFonts w:cs="Arial"/>
          <w:b w:val="0"/>
          <w:bCs w:val="0"/>
          <w:sz w:val="22"/>
          <w:szCs w:val="22"/>
        </w:rPr>
      </w:pPr>
    </w:p>
    <w:p w:rsidR="00F1594B" w:rsidRDefault="00F32E1D">
      <w:pPr>
        <w:pStyle w:val="Nadpis2"/>
        <w:keepNext w:val="0"/>
        <w:ind w:left="576"/>
        <w:jc w:val="center"/>
        <w:rPr>
          <w:rFonts w:cs="Arial"/>
          <w:bCs w:val="0"/>
          <w:sz w:val="22"/>
          <w:szCs w:val="22"/>
        </w:rPr>
      </w:pPr>
      <w:r>
        <w:rPr>
          <w:rFonts w:cs="Arial"/>
          <w:bCs w:val="0"/>
          <w:sz w:val="22"/>
          <w:szCs w:val="22"/>
        </w:rPr>
        <w:t xml:space="preserve">VII. </w:t>
      </w:r>
    </w:p>
    <w:p w:rsidR="00F1594B" w:rsidRDefault="00F32E1D">
      <w:pPr>
        <w:pStyle w:val="Nadpis2"/>
        <w:keepNext w:val="0"/>
        <w:ind w:left="576"/>
        <w:jc w:val="center"/>
        <w:rPr>
          <w:rFonts w:cs="Arial"/>
          <w:bCs w:val="0"/>
          <w:sz w:val="22"/>
          <w:szCs w:val="22"/>
        </w:rPr>
      </w:pPr>
      <w:r>
        <w:rPr>
          <w:rFonts w:cs="Arial"/>
          <w:bCs w:val="0"/>
          <w:sz w:val="22"/>
          <w:szCs w:val="22"/>
        </w:rPr>
        <w:t xml:space="preserve">Platební podmínky </w:t>
      </w:r>
    </w:p>
    <w:p w:rsidR="00F1594B" w:rsidRDefault="00F1594B">
      <w:pPr>
        <w:rPr>
          <w:rFonts w:ascii="Arial" w:hAnsi="Arial" w:cs="Arial"/>
          <w:sz w:val="22"/>
          <w:szCs w:val="22"/>
        </w:rPr>
      </w:pPr>
    </w:p>
    <w:p w:rsidR="00F1594B" w:rsidRDefault="00F32E1D">
      <w:pPr>
        <w:pStyle w:val="Nadpis2"/>
        <w:keepNext w:val="0"/>
        <w:spacing w:after="120"/>
        <w:ind w:left="576" w:hanging="575"/>
        <w:jc w:val="both"/>
        <w:rPr>
          <w:rFonts w:cs="Arial"/>
          <w:b w:val="0"/>
          <w:bCs w:val="0"/>
          <w:sz w:val="22"/>
          <w:szCs w:val="22"/>
        </w:rPr>
      </w:pPr>
      <w:r>
        <w:rPr>
          <w:rFonts w:cs="Arial"/>
          <w:b w:val="0"/>
          <w:bCs w:val="0"/>
          <w:sz w:val="22"/>
          <w:szCs w:val="22"/>
        </w:rPr>
        <w:t xml:space="preserve">7.1.   </w:t>
      </w:r>
      <w:r>
        <w:rPr>
          <w:rFonts w:cs="Arial"/>
          <w:b w:val="0"/>
          <w:bCs w:val="0"/>
          <w:sz w:val="22"/>
          <w:szCs w:val="22"/>
          <w:u w:val="single"/>
        </w:rPr>
        <w:t>Zálohy</w:t>
      </w:r>
    </w:p>
    <w:p w:rsidR="00F1594B" w:rsidRDefault="00F32E1D">
      <w:pPr>
        <w:pStyle w:val="Nadpis3"/>
        <w:keepNext w:val="0"/>
        <w:spacing w:after="120"/>
        <w:ind w:left="720" w:hanging="719"/>
        <w:rPr>
          <w:rFonts w:cs="Arial"/>
          <w:b w:val="0"/>
          <w:bCs w:val="0"/>
          <w:sz w:val="22"/>
          <w:szCs w:val="22"/>
        </w:rPr>
      </w:pPr>
      <w:r>
        <w:rPr>
          <w:rFonts w:cs="Arial"/>
          <w:b w:val="0"/>
          <w:bCs w:val="0"/>
          <w:sz w:val="22"/>
          <w:szCs w:val="22"/>
        </w:rPr>
        <w:t>7.1.1 Objednatel neposkytne zhotoviteli zálohy.</w:t>
      </w:r>
    </w:p>
    <w:p w:rsidR="00F1594B" w:rsidRDefault="00F32E1D">
      <w:pPr>
        <w:pStyle w:val="Nadpis2"/>
        <w:tabs>
          <w:tab w:val="left" w:pos="718"/>
        </w:tabs>
        <w:spacing w:after="120"/>
        <w:ind w:left="576" w:hanging="575"/>
        <w:rPr>
          <w:rFonts w:cs="Arial"/>
          <w:b w:val="0"/>
          <w:bCs w:val="0"/>
          <w:sz w:val="22"/>
          <w:szCs w:val="22"/>
          <w:u w:val="single"/>
        </w:rPr>
      </w:pPr>
      <w:r>
        <w:rPr>
          <w:rFonts w:cs="Arial"/>
          <w:b w:val="0"/>
          <w:sz w:val="22"/>
          <w:szCs w:val="22"/>
        </w:rPr>
        <w:t xml:space="preserve">7.2   </w:t>
      </w:r>
      <w:r>
        <w:rPr>
          <w:rFonts w:cs="Arial"/>
          <w:b w:val="0"/>
          <w:sz w:val="22"/>
          <w:szCs w:val="22"/>
        </w:rPr>
        <w:tab/>
      </w:r>
      <w:r>
        <w:rPr>
          <w:rFonts w:cs="Arial"/>
          <w:b w:val="0"/>
          <w:bCs w:val="0"/>
          <w:sz w:val="22"/>
          <w:szCs w:val="22"/>
          <w:u w:val="single"/>
        </w:rPr>
        <w:t>Postup plateb</w:t>
      </w:r>
    </w:p>
    <w:p w:rsidR="00F1594B" w:rsidRDefault="00F32E1D">
      <w:pPr>
        <w:pStyle w:val="Nadpis3"/>
        <w:tabs>
          <w:tab w:val="left" w:pos="567"/>
        </w:tabs>
        <w:spacing w:after="120"/>
        <w:ind w:left="567" w:hanging="566"/>
        <w:jc w:val="both"/>
        <w:rPr>
          <w:rFonts w:cs="Arial"/>
          <w:b w:val="0"/>
          <w:bCs w:val="0"/>
          <w:sz w:val="22"/>
          <w:szCs w:val="22"/>
        </w:rPr>
      </w:pPr>
      <w:r>
        <w:rPr>
          <w:rFonts w:cs="Arial"/>
          <w:b w:val="0"/>
          <w:bCs w:val="0"/>
          <w:sz w:val="22"/>
          <w:szCs w:val="22"/>
        </w:rPr>
        <w:t xml:space="preserve">7.2.1 Cena za dílo bude hrazena na základě daňového dokladu (dále jen faktury) vystaveného zhotovitelem v souladu s obecně závaznými právními předpisy včetně zákona o DPH. </w:t>
      </w:r>
    </w:p>
    <w:p w:rsidR="00F1594B" w:rsidRDefault="00F32E1D">
      <w:pPr>
        <w:pStyle w:val="Nadpis3"/>
        <w:tabs>
          <w:tab w:val="left" w:pos="567"/>
        </w:tabs>
        <w:spacing w:after="120"/>
        <w:ind w:left="567" w:hanging="566"/>
        <w:jc w:val="both"/>
        <w:rPr>
          <w:rFonts w:cs="Arial"/>
          <w:b w:val="0"/>
          <w:bCs w:val="0"/>
          <w:sz w:val="22"/>
          <w:szCs w:val="22"/>
        </w:rPr>
      </w:pPr>
      <w:r>
        <w:rPr>
          <w:rFonts w:cs="Arial"/>
          <w:b w:val="0"/>
          <w:bCs w:val="0"/>
          <w:sz w:val="22"/>
          <w:szCs w:val="22"/>
        </w:rPr>
        <w:t xml:space="preserve">7.2.2 V souladu s ustanovením zákona o DPH sjednávají smluvní strany jednorázové plnění v rozsahu skutečně provedeného plnění po předání a převzetí díla bez vad a nedodělků. </w:t>
      </w:r>
    </w:p>
    <w:p w:rsidR="00F1594B" w:rsidRDefault="00F32E1D">
      <w:pPr>
        <w:pStyle w:val="Nadpis3"/>
        <w:keepNext w:val="0"/>
        <w:spacing w:after="120"/>
        <w:ind w:left="567" w:hanging="567"/>
        <w:jc w:val="both"/>
        <w:rPr>
          <w:rFonts w:cs="Arial"/>
          <w:b w:val="0"/>
          <w:bCs w:val="0"/>
          <w:sz w:val="22"/>
          <w:szCs w:val="22"/>
        </w:rPr>
      </w:pPr>
      <w:r>
        <w:rPr>
          <w:rFonts w:cs="Arial"/>
          <w:b w:val="0"/>
          <w:bCs w:val="0"/>
          <w:sz w:val="22"/>
          <w:szCs w:val="22"/>
        </w:rPr>
        <w:t xml:space="preserve">7.2.3 Zhotovitel předloží objednateli nejpozději do třetího dne po předání a převzetí díla soupis provedených prací oceněný v souladu se způsobem sjednaným ve smlouvě. Objednatel je povinen se k tomuto soupisu vyjádřit nejpozději do pěti pracovních dnů ode dne jeho obdržení. Zhotovitel je povinen vystavit fakturu tak, aby byla doručena objednateli nejpozději do desátého pracovního dne příslušného měsíce. Nedílnou součástí faktury bude objednatelem odsouhlasený soupis provedených prací. </w:t>
      </w:r>
    </w:p>
    <w:p w:rsidR="00F1594B" w:rsidRDefault="00F32E1D">
      <w:pPr>
        <w:pStyle w:val="Nadpis3"/>
        <w:keepNext w:val="0"/>
        <w:spacing w:after="120"/>
        <w:ind w:left="567" w:hanging="566"/>
        <w:jc w:val="both"/>
        <w:rPr>
          <w:rFonts w:cs="Arial"/>
          <w:b w:val="0"/>
          <w:bCs w:val="0"/>
          <w:sz w:val="22"/>
          <w:szCs w:val="22"/>
        </w:rPr>
      </w:pPr>
      <w:r>
        <w:rPr>
          <w:rFonts w:cs="Arial"/>
          <w:b w:val="0"/>
          <w:bCs w:val="0"/>
          <w:sz w:val="22"/>
          <w:szCs w:val="22"/>
        </w:rPr>
        <w:t>7.2.4 Nedojde-li mezi oběma stranami k dohodě při odsouhlasení množství nebo druhu provedených prací je zhotovitel oprávněn fakturovat pouze ty práce a dodávky, u kterých nedošlo k rozporu.</w:t>
      </w:r>
    </w:p>
    <w:p w:rsidR="00F1594B" w:rsidRDefault="00F32E1D">
      <w:pPr>
        <w:pStyle w:val="Nadpis2"/>
        <w:keepNext w:val="0"/>
        <w:widowControl w:val="0"/>
        <w:tabs>
          <w:tab w:val="left" w:pos="718"/>
        </w:tabs>
        <w:spacing w:after="120"/>
        <w:ind w:left="576" w:hanging="575"/>
        <w:jc w:val="both"/>
        <w:rPr>
          <w:rFonts w:cs="Arial"/>
          <w:b w:val="0"/>
          <w:bCs w:val="0"/>
          <w:sz w:val="22"/>
          <w:szCs w:val="22"/>
        </w:rPr>
      </w:pPr>
      <w:r>
        <w:rPr>
          <w:rFonts w:cs="Arial"/>
          <w:b w:val="0"/>
          <w:bCs w:val="0"/>
          <w:sz w:val="22"/>
          <w:szCs w:val="22"/>
        </w:rPr>
        <w:t xml:space="preserve">7.3  </w:t>
      </w:r>
      <w:r>
        <w:rPr>
          <w:rFonts w:cs="Arial"/>
          <w:b w:val="0"/>
          <w:bCs w:val="0"/>
          <w:sz w:val="22"/>
          <w:szCs w:val="22"/>
        </w:rPr>
        <w:tab/>
      </w:r>
      <w:r>
        <w:rPr>
          <w:rFonts w:cs="Arial"/>
          <w:b w:val="0"/>
          <w:bCs w:val="0"/>
          <w:sz w:val="22"/>
          <w:szCs w:val="22"/>
          <w:u w:val="single"/>
        </w:rPr>
        <w:t>Náležitosti a splatnost faktury</w:t>
      </w:r>
      <w:r>
        <w:rPr>
          <w:rFonts w:cs="Arial"/>
          <w:b w:val="0"/>
          <w:bCs w:val="0"/>
          <w:sz w:val="22"/>
          <w:szCs w:val="22"/>
        </w:rPr>
        <w:t xml:space="preserve"> </w:t>
      </w:r>
    </w:p>
    <w:p w:rsidR="00F1594B" w:rsidRDefault="00F32E1D">
      <w:pPr>
        <w:pStyle w:val="Nadpis3"/>
        <w:keepNext w:val="0"/>
        <w:spacing w:after="120"/>
        <w:ind w:left="567" w:hanging="567"/>
        <w:jc w:val="both"/>
        <w:rPr>
          <w:rFonts w:cs="Arial"/>
          <w:b w:val="0"/>
          <w:bCs w:val="0"/>
          <w:sz w:val="22"/>
          <w:szCs w:val="22"/>
        </w:rPr>
      </w:pPr>
      <w:r>
        <w:rPr>
          <w:rFonts w:cs="Arial"/>
          <w:b w:val="0"/>
          <w:bCs w:val="0"/>
          <w:sz w:val="22"/>
          <w:szCs w:val="22"/>
        </w:rPr>
        <w:t xml:space="preserve">7.4.1 Kromě náležitostí stanovených právními předpisy pro daňový doklad je zhotovitel povinen na faktuře uvést i tyto údaje: </w:t>
      </w:r>
    </w:p>
    <w:p w:rsidR="00F1594B" w:rsidRDefault="00F32E1D">
      <w:pPr>
        <w:pStyle w:val="Nadpis3"/>
        <w:keepNext w:val="0"/>
        <w:numPr>
          <w:ilvl w:val="0"/>
          <w:numId w:val="16"/>
        </w:numPr>
        <w:spacing w:after="120"/>
        <w:jc w:val="both"/>
        <w:rPr>
          <w:rFonts w:cs="Arial"/>
          <w:b w:val="0"/>
          <w:bCs w:val="0"/>
          <w:sz w:val="22"/>
          <w:szCs w:val="22"/>
        </w:rPr>
      </w:pPr>
      <w:r>
        <w:rPr>
          <w:rFonts w:cs="Arial"/>
          <w:b w:val="0"/>
          <w:bCs w:val="0"/>
          <w:sz w:val="22"/>
          <w:szCs w:val="22"/>
        </w:rPr>
        <w:t>číslo smlouvy objednatele</w:t>
      </w:r>
    </w:p>
    <w:p w:rsidR="00F1594B" w:rsidRDefault="00F32E1D">
      <w:pPr>
        <w:pStyle w:val="Nadpis3"/>
        <w:keepNext w:val="0"/>
        <w:numPr>
          <w:ilvl w:val="0"/>
          <w:numId w:val="16"/>
        </w:numPr>
        <w:spacing w:after="120"/>
        <w:jc w:val="both"/>
        <w:rPr>
          <w:rFonts w:cs="Arial"/>
          <w:b w:val="0"/>
          <w:bCs w:val="0"/>
          <w:sz w:val="22"/>
          <w:szCs w:val="22"/>
        </w:rPr>
      </w:pPr>
      <w:r>
        <w:rPr>
          <w:rFonts w:cs="Arial"/>
          <w:b w:val="0"/>
          <w:bCs w:val="0"/>
          <w:sz w:val="22"/>
          <w:szCs w:val="22"/>
        </w:rPr>
        <w:t xml:space="preserve">označení banky a číslo účtu, na který má být zaplaceno (pokud je číslo účtu odlišné od čísla uvedeného v čl. I. je zhotovitel povinen o této skutečnosti informovat objednatele v souladu s </w:t>
      </w:r>
      <w:proofErr w:type="spellStart"/>
      <w:r>
        <w:rPr>
          <w:rFonts w:cs="Arial"/>
          <w:b w:val="0"/>
          <w:bCs w:val="0"/>
          <w:sz w:val="22"/>
          <w:szCs w:val="22"/>
        </w:rPr>
        <w:t>ust</w:t>
      </w:r>
      <w:proofErr w:type="spellEnd"/>
      <w:r>
        <w:rPr>
          <w:rFonts w:cs="Arial"/>
          <w:b w:val="0"/>
          <w:bCs w:val="0"/>
          <w:sz w:val="22"/>
          <w:szCs w:val="22"/>
        </w:rPr>
        <w:t xml:space="preserve">. </w:t>
      </w:r>
      <w:proofErr w:type="gramStart"/>
      <w:r>
        <w:rPr>
          <w:rFonts w:cs="Arial"/>
          <w:b w:val="0"/>
          <w:bCs w:val="0"/>
          <w:sz w:val="22"/>
          <w:szCs w:val="22"/>
        </w:rPr>
        <w:t>odst.</w:t>
      </w:r>
      <w:proofErr w:type="gramEnd"/>
      <w:r>
        <w:rPr>
          <w:rFonts w:cs="Arial"/>
          <w:b w:val="0"/>
          <w:bCs w:val="0"/>
          <w:sz w:val="22"/>
          <w:szCs w:val="22"/>
        </w:rPr>
        <w:t xml:space="preserve"> 2.5 smlouvy)     </w:t>
      </w:r>
    </w:p>
    <w:p w:rsidR="00F1594B" w:rsidRDefault="00F32E1D">
      <w:pPr>
        <w:pStyle w:val="Nadpis3"/>
        <w:keepNext w:val="0"/>
        <w:numPr>
          <w:ilvl w:val="0"/>
          <w:numId w:val="16"/>
        </w:numPr>
        <w:spacing w:after="120"/>
        <w:jc w:val="both"/>
        <w:rPr>
          <w:rFonts w:cs="Arial"/>
          <w:b w:val="0"/>
          <w:bCs w:val="0"/>
          <w:sz w:val="22"/>
          <w:szCs w:val="22"/>
        </w:rPr>
      </w:pPr>
      <w:r>
        <w:rPr>
          <w:rFonts w:cs="Arial"/>
          <w:b w:val="0"/>
          <w:bCs w:val="0"/>
          <w:sz w:val="22"/>
          <w:szCs w:val="22"/>
        </w:rPr>
        <w:t>DPH vztahující se k předmětu plnění; zhotovitel odpovídá za to, že sazba daně z přidané hodnoty je stanovena v souladu s platným právními předpisy, v opačném případě je povinen uhradit objednateli veškerou škodu, která mu v té souvislosti vznikla.</w:t>
      </w:r>
    </w:p>
    <w:p w:rsidR="00F1594B" w:rsidRDefault="00F32E1D">
      <w:pPr>
        <w:pStyle w:val="Nadpis2"/>
        <w:spacing w:after="120"/>
        <w:ind w:left="567" w:hanging="567"/>
        <w:jc w:val="both"/>
        <w:rPr>
          <w:rFonts w:cs="Arial"/>
          <w:b w:val="0"/>
          <w:bCs w:val="0"/>
          <w:sz w:val="22"/>
          <w:szCs w:val="22"/>
        </w:rPr>
      </w:pPr>
      <w:r>
        <w:rPr>
          <w:rFonts w:cs="Arial"/>
          <w:b w:val="0"/>
          <w:bCs w:val="0"/>
          <w:sz w:val="22"/>
          <w:szCs w:val="22"/>
        </w:rPr>
        <w:t>7.4.3 Faktury budou dále označeny názvem díla „</w:t>
      </w:r>
      <w:r>
        <w:rPr>
          <w:b w:val="0"/>
          <w:color w:val="auto"/>
          <w:sz w:val="22"/>
          <w:szCs w:val="22"/>
        </w:rPr>
        <w:t>Výměna okenních otvorů základní školy Tyršova 1, Nový Jičín“</w:t>
      </w:r>
      <w:r>
        <w:rPr>
          <w:rFonts w:cs="Arial"/>
          <w:b w:val="0"/>
          <w:sz w:val="22"/>
          <w:szCs w:val="22"/>
        </w:rPr>
        <w:t>.</w:t>
      </w:r>
    </w:p>
    <w:p w:rsidR="00F1594B" w:rsidRDefault="00F32E1D">
      <w:pPr>
        <w:pStyle w:val="Nadpis3"/>
        <w:spacing w:after="120"/>
        <w:ind w:left="567" w:hanging="567"/>
        <w:jc w:val="both"/>
        <w:rPr>
          <w:rFonts w:cs="Arial"/>
          <w:b w:val="0"/>
          <w:bCs w:val="0"/>
          <w:sz w:val="22"/>
          <w:szCs w:val="22"/>
        </w:rPr>
      </w:pPr>
      <w:r>
        <w:rPr>
          <w:rFonts w:cs="Arial"/>
          <w:b w:val="0"/>
          <w:bCs w:val="0"/>
          <w:sz w:val="22"/>
          <w:szCs w:val="22"/>
        </w:rPr>
        <w:t xml:space="preserve">7.4.4 Splatnost daňového dokladu (faktury) je </w:t>
      </w:r>
      <w:r>
        <w:rPr>
          <w:rFonts w:cs="Arial"/>
          <w:bCs w:val="0"/>
          <w:sz w:val="22"/>
          <w:szCs w:val="22"/>
        </w:rPr>
        <w:t>30 dnů</w:t>
      </w:r>
      <w:r>
        <w:rPr>
          <w:rFonts w:cs="Arial"/>
          <w:b w:val="0"/>
          <w:bCs w:val="0"/>
          <w:sz w:val="22"/>
          <w:szCs w:val="22"/>
        </w:rPr>
        <w:t xml:space="preserve"> ode dne doručení faktury objednateli. </w:t>
      </w:r>
    </w:p>
    <w:p w:rsidR="00F1594B" w:rsidRDefault="00F32E1D">
      <w:pPr>
        <w:pStyle w:val="Nadpis3"/>
        <w:spacing w:after="120"/>
        <w:ind w:left="567" w:hanging="566"/>
        <w:jc w:val="both"/>
        <w:rPr>
          <w:rFonts w:cs="Arial"/>
          <w:b w:val="0"/>
          <w:bCs w:val="0"/>
          <w:sz w:val="22"/>
          <w:szCs w:val="22"/>
        </w:rPr>
      </w:pPr>
      <w:r>
        <w:rPr>
          <w:rFonts w:cs="Arial"/>
          <w:b w:val="0"/>
          <w:bCs w:val="0"/>
          <w:sz w:val="22"/>
          <w:szCs w:val="22"/>
        </w:rPr>
        <w:t xml:space="preserve">7.4.5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F1594B" w:rsidRPr="00E119FA" w:rsidRDefault="00F32E1D">
      <w:pPr>
        <w:ind w:left="540" w:hanging="539"/>
        <w:jc w:val="both"/>
        <w:rPr>
          <w:rFonts w:ascii="Arial" w:hAnsi="Arial" w:cs="Arial"/>
          <w:bCs/>
          <w:sz w:val="22"/>
          <w:szCs w:val="22"/>
        </w:rPr>
      </w:pPr>
      <w:proofErr w:type="gramStart"/>
      <w:r>
        <w:rPr>
          <w:rFonts w:ascii="Arial" w:hAnsi="Arial" w:cs="Arial"/>
          <w:bCs/>
          <w:sz w:val="22"/>
          <w:szCs w:val="22"/>
          <w:u w:val="single"/>
        </w:rPr>
        <w:t xml:space="preserve">7.5    </w:t>
      </w:r>
      <w:r w:rsidRPr="00E119FA">
        <w:rPr>
          <w:rFonts w:ascii="Arial" w:hAnsi="Arial" w:cs="Arial"/>
          <w:bCs/>
          <w:sz w:val="22"/>
          <w:szCs w:val="22"/>
          <w:u w:val="single"/>
        </w:rPr>
        <w:t>Zvláštní</w:t>
      </w:r>
      <w:proofErr w:type="gramEnd"/>
      <w:r w:rsidRPr="00E119FA">
        <w:rPr>
          <w:rFonts w:ascii="Arial" w:hAnsi="Arial" w:cs="Arial"/>
          <w:bCs/>
          <w:sz w:val="22"/>
          <w:szCs w:val="22"/>
          <w:u w:val="single"/>
        </w:rPr>
        <w:t xml:space="preserve"> způsob zajištění daně</w:t>
      </w:r>
    </w:p>
    <w:p w:rsidR="00F1594B" w:rsidRPr="004A56C6" w:rsidRDefault="00F32E1D" w:rsidP="004A56C6">
      <w:pPr>
        <w:ind w:left="540" w:hanging="539"/>
        <w:jc w:val="both"/>
        <w:rPr>
          <w:rFonts w:ascii="Arial" w:hAnsi="Arial" w:cs="Arial"/>
          <w:bCs/>
          <w:sz w:val="22"/>
          <w:szCs w:val="22"/>
        </w:rPr>
      </w:pPr>
      <w:r w:rsidRPr="00E119FA">
        <w:rPr>
          <w:rFonts w:ascii="Arial" w:hAnsi="Arial" w:cs="Arial"/>
          <w:bCs/>
          <w:sz w:val="22"/>
          <w:szCs w:val="22"/>
        </w:rPr>
        <w:t xml:space="preserve">         Zhotovitel je povinen na každé faktuře (daňovém dokladu, vystaveném za podmínek této smlouvy) jako bankovní účet, na který má být cena za dílo a k ní příslušná DPH uhrazena, uvést účet, který je bankovním účtem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w:t>
      </w:r>
      <w:proofErr w:type="spellStart"/>
      <w:r w:rsidRPr="00E119FA">
        <w:rPr>
          <w:rFonts w:ascii="Arial" w:hAnsi="Arial" w:cs="Arial"/>
          <w:bCs/>
          <w:sz w:val="22"/>
          <w:szCs w:val="22"/>
        </w:rPr>
        <w:t>ust</w:t>
      </w:r>
      <w:proofErr w:type="spellEnd"/>
      <w:r w:rsidRPr="00E119FA">
        <w:rPr>
          <w:rFonts w:ascii="Arial" w:hAnsi="Arial" w:cs="Arial"/>
          <w:bCs/>
          <w:sz w:val="22"/>
          <w:szCs w:val="22"/>
        </w:rPr>
        <w:t>. § 109a zákona č. 235/2004 Sb., o dani z přidané hodnoty, v platném znění.</w:t>
      </w:r>
    </w:p>
    <w:p w:rsidR="00F1594B" w:rsidRDefault="00F1594B">
      <w:pPr>
        <w:ind w:left="540" w:hanging="539"/>
        <w:jc w:val="both"/>
        <w:rPr>
          <w:rFonts w:ascii="Arial" w:hAnsi="Arial" w:cs="Arial"/>
          <w:sz w:val="22"/>
          <w:szCs w:val="22"/>
          <w:highlight w:val="yellow"/>
        </w:rPr>
      </w:pPr>
    </w:p>
    <w:p w:rsidR="00F1594B" w:rsidRDefault="00F32E1D">
      <w:pPr>
        <w:ind w:left="540" w:hanging="539"/>
        <w:jc w:val="center"/>
        <w:rPr>
          <w:rFonts w:ascii="Arial" w:hAnsi="Arial" w:cs="Arial"/>
          <w:b/>
          <w:sz w:val="22"/>
          <w:szCs w:val="22"/>
        </w:rPr>
      </w:pPr>
      <w:r>
        <w:rPr>
          <w:rFonts w:ascii="Arial" w:hAnsi="Arial" w:cs="Arial"/>
          <w:b/>
          <w:sz w:val="22"/>
          <w:szCs w:val="22"/>
        </w:rPr>
        <w:t xml:space="preserve">VIII. </w:t>
      </w:r>
    </w:p>
    <w:p w:rsidR="00F1594B" w:rsidRDefault="00F32E1D">
      <w:pPr>
        <w:ind w:left="540" w:hanging="539"/>
        <w:jc w:val="center"/>
        <w:rPr>
          <w:rFonts w:ascii="Arial" w:hAnsi="Arial" w:cs="Arial"/>
          <w:b/>
          <w:sz w:val="22"/>
          <w:szCs w:val="22"/>
        </w:rPr>
      </w:pPr>
      <w:r>
        <w:rPr>
          <w:rFonts w:ascii="Arial" w:hAnsi="Arial" w:cs="Arial"/>
          <w:b/>
          <w:sz w:val="22"/>
          <w:szCs w:val="22"/>
        </w:rPr>
        <w:t>Subdodavatelé</w:t>
      </w:r>
    </w:p>
    <w:p w:rsidR="00F1594B" w:rsidRDefault="00F32E1D">
      <w:pPr>
        <w:ind w:left="540" w:hanging="539"/>
        <w:jc w:val="center"/>
        <w:rPr>
          <w:rFonts w:ascii="Arial" w:hAnsi="Arial" w:cs="Arial"/>
          <w:sz w:val="22"/>
          <w:szCs w:val="22"/>
          <w:highlight w:val="yellow"/>
        </w:rPr>
      </w:pPr>
      <w:r>
        <w:rPr>
          <w:rFonts w:ascii="Arial" w:hAnsi="Arial" w:cs="Arial"/>
          <w:sz w:val="22"/>
          <w:szCs w:val="22"/>
          <w:highlight w:val="yellow"/>
        </w:rPr>
        <w:t xml:space="preserve"> </w:t>
      </w:r>
    </w:p>
    <w:p w:rsidR="00F1594B" w:rsidRDefault="00F32E1D">
      <w:pPr>
        <w:pStyle w:val="Nadpis2"/>
        <w:spacing w:after="120"/>
        <w:ind w:left="576" w:hanging="575"/>
        <w:rPr>
          <w:rFonts w:cs="Arial"/>
          <w:b w:val="0"/>
          <w:bCs w:val="0"/>
          <w:sz w:val="22"/>
          <w:szCs w:val="22"/>
          <w:u w:val="single"/>
        </w:rPr>
      </w:pPr>
      <w:r>
        <w:rPr>
          <w:rFonts w:cs="Arial"/>
          <w:b w:val="0"/>
          <w:sz w:val="22"/>
          <w:szCs w:val="22"/>
        </w:rPr>
        <w:t xml:space="preserve">8.1.   </w:t>
      </w:r>
      <w:r>
        <w:rPr>
          <w:rFonts w:cs="Arial"/>
          <w:b w:val="0"/>
          <w:bCs w:val="0"/>
          <w:sz w:val="22"/>
          <w:szCs w:val="22"/>
          <w:u w:val="single"/>
        </w:rPr>
        <w:t xml:space="preserve">Vymezení, změna subdodavatele, sankce </w:t>
      </w:r>
    </w:p>
    <w:p w:rsidR="00F1594B" w:rsidRDefault="00F32E1D">
      <w:pPr>
        <w:pStyle w:val="Nadpis3"/>
        <w:spacing w:after="120"/>
        <w:ind w:left="567" w:hanging="566"/>
        <w:jc w:val="both"/>
        <w:rPr>
          <w:rFonts w:cs="Arial"/>
          <w:b w:val="0"/>
          <w:bCs w:val="0"/>
          <w:sz w:val="22"/>
          <w:szCs w:val="22"/>
        </w:rPr>
      </w:pPr>
      <w:r>
        <w:rPr>
          <w:rFonts w:cs="Arial"/>
          <w:b w:val="0"/>
          <w:bCs w:val="0"/>
          <w:sz w:val="22"/>
          <w:szCs w:val="22"/>
        </w:rPr>
        <w:t xml:space="preserve">8.1.1 </w:t>
      </w:r>
      <w:r>
        <w:rPr>
          <w:rFonts w:cs="Arial"/>
          <w:b w:val="0"/>
          <w:bCs w:val="0"/>
          <w:sz w:val="22"/>
          <w:szCs w:val="22"/>
        </w:rPr>
        <w:tab/>
        <w:t xml:space="preserve">Zhotovitel při předání a převzetí staveniště písemně doloží seznam všech subdodavatelů včetně identifikačních a kontaktních údajů každého subdodavatele, který se bude na realizaci zakázky podílet. </w:t>
      </w:r>
    </w:p>
    <w:p w:rsidR="00F1594B" w:rsidRDefault="00F32E1D">
      <w:pPr>
        <w:pStyle w:val="Nadpis3"/>
        <w:spacing w:after="120"/>
        <w:ind w:left="567" w:hanging="566"/>
        <w:jc w:val="both"/>
        <w:rPr>
          <w:rFonts w:cs="Arial"/>
          <w:b w:val="0"/>
          <w:bCs w:val="0"/>
          <w:sz w:val="22"/>
          <w:szCs w:val="22"/>
        </w:rPr>
      </w:pPr>
      <w:r>
        <w:rPr>
          <w:rFonts w:cs="Arial"/>
          <w:b w:val="0"/>
          <w:bCs w:val="0"/>
          <w:sz w:val="22"/>
          <w:szCs w:val="22"/>
        </w:rPr>
        <w:t xml:space="preserve">8.1.2 </w:t>
      </w:r>
      <w:r>
        <w:rPr>
          <w:rFonts w:cs="Arial"/>
          <w:b w:val="0"/>
          <w:bCs w:val="0"/>
          <w:sz w:val="22"/>
          <w:szCs w:val="22"/>
        </w:rPr>
        <w:tab/>
        <w:t xml:space="preserve">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rsidR="00F1594B" w:rsidRDefault="00F32E1D">
      <w:pPr>
        <w:pStyle w:val="Nadpis3"/>
        <w:spacing w:after="120"/>
        <w:ind w:left="567" w:hanging="566"/>
        <w:jc w:val="both"/>
        <w:rPr>
          <w:rFonts w:cs="Arial"/>
          <w:b w:val="0"/>
          <w:bCs w:val="0"/>
          <w:sz w:val="22"/>
          <w:szCs w:val="22"/>
        </w:rPr>
      </w:pPr>
      <w:r>
        <w:rPr>
          <w:rFonts w:cs="Arial"/>
          <w:b w:val="0"/>
          <w:bCs w:val="0"/>
          <w:sz w:val="22"/>
          <w:szCs w:val="22"/>
        </w:rPr>
        <w:t>8.1.3 Pokud se tak stane, je objednatel oprávněn tyto subjekty okamžitě vykázat z místa realizace díla. Pokud při další kontrole místa realizace zjistí objednatel přítomnost neoprávněných subjektů, je zhotovitel povinen zaplatit objednateli smluvní pokutu ve výši 10.000 Kč za každý další den, kdy se tyto subjekty i přes jejich vykázání objednatelem zdržují na místě realizace díla, a to na základě záznamu ve stavebním deníku, popř. zápisu z kontrolního dne.</w:t>
      </w:r>
    </w:p>
    <w:p w:rsidR="00F1594B" w:rsidRDefault="00F32E1D">
      <w:pPr>
        <w:pStyle w:val="Nadpis3"/>
        <w:spacing w:after="120"/>
        <w:ind w:left="567" w:hanging="566"/>
        <w:jc w:val="both"/>
        <w:rPr>
          <w:rFonts w:cs="Arial"/>
          <w:b w:val="0"/>
          <w:bCs w:val="0"/>
          <w:sz w:val="22"/>
          <w:szCs w:val="22"/>
        </w:rPr>
      </w:pPr>
      <w:proofErr w:type="gramStart"/>
      <w:r>
        <w:rPr>
          <w:rFonts w:cs="Arial"/>
          <w:b w:val="0"/>
          <w:bCs w:val="0"/>
          <w:sz w:val="22"/>
          <w:szCs w:val="22"/>
        </w:rPr>
        <w:t xml:space="preserve">8.2    </w:t>
      </w:r>
      <w:r>
        <w:rPr>
          <w:rFonts w:cs="Arial"/>
          <w:b w:val="0"/>
          <w:bCs w:val="0"/>
          <w:sz w:val="22"/>
          <w:szCs w:val="22"/>
          <w:u w:val="single"/>
        </w:rPr>
        <w:t>Vzájemné</w:t>
      </w:r>
      <w:proofErr w:type="gramEnd"/>
      <w:r>
        <w:rPr>
          <w:rFonts w:cs="Arial"/>
          <w:b w:val="0"/>
          <w:bCs w:val="0"/>
          <w:sz w:val="22"/>
          <w:szCs w:val="22"/>
          <w:u w:val="single"/>
        </w:rPr>
        <w:t xml:space="preserve"> plnění závazků</w:t>
      </w:r>
      <w:r>
        <w:rPr>
          <w:rFonts w:cs="Arial"/>
          <w:b w:val="0"/>
          <w:bCs w:val="0"/>
          <w:sz w:val="22"/>
          <w:szCs w:val="22"/>
        </w:rPr>
        <w:t xml:space="preserve"> </w:t>
      </w:r>
    </w:p>
    <w:p w:rsidR="00F1594B" w:rsidRDefault="00F32E1D">
      <w:pPr>
        <w:pStyle w:val="Nadpis3"/>
        <w:spacing w:after="120"/>
        <w:ind w:left="567" w:hanging="566"/>
        <w:jc w:val="both"/>
        <w:rPr>
          <w:rFonts w:cs="Arial"/>
          <w:b w:val="0"/>
          <w:bCs w:val="0"/>
          <w:sz w:val="22"/>
          <w:szCs w:val="22"/>
        </w:rPr>
      </w:pPr>
      <w:r>
        <w:rPr>
          <w:rFonts w:cs="Arial"/>
          <w:b w:val="0"/>
          <w:bCs w:val="0"/>
          <w:sz w:val="22"/>
          <w:szCs w:val="22"/>
        </w:rPr>
        <w:t xml:space="preserve">8.2.1 Zhotovitel je povinen vymáhat plnění závazků subdodavatelů. </w:t>
      </w:r>
    </w:p>
    <w:p w:rsidR="00F1594B" w:rsidRDefault="00F32E1D">
      <w:pPr>
        <w:pStyle w:val="Nadpis3"/>
        <w:spacing w:after="120"/>
        <w:ind w:left="567" w:hanging="566"/>
        <w:jc w:val="both"/>
        <w:rPr>
          <w:rFonts w:cs="Arial"/>
          <w:b w:val="0"/>
          <w:bCs w:val="0"/>
          <w:sz w:val="22"/>
          <w:szCs w:val="22"/>
        </w:rPr>
      </w:pPr>
      <w:r>
        <w:rPr>
          <w:rFonts w:cs="Arial"/>
          <w:b w:val="0"/>
          <w:bCs w:val="0"/>
          <w:sz w:val="22"/>
          <w:szCs w:val="22"/>
        </w:rPr>
        <w:t xml:space="preserve">8.2.2 Zhotovitel se zavazuje zajistit řádné a včasné plnění finančních závazků svým subdodavatelům, kdy za řádné a včasné plnění se považuje plné uhrazení (vyjma případně sjednaných pozastávek) subdodavatelem řádně vystavených a doručených faktur za plnění poskytnutá v rámci provádění díla ve sjednané lhůtě splatnosti.  </w:t>
      </w:r>
    </w:p>
    <w:p w:rsidR="00F1594B" w:rsidRDefault="00F1594B">
      <w:pPr>
        <w:rPr>
          <w:rFonts w:ascii="Arial" w:hAnsi="Arial" w:cs="Arial"/>
          <w:sz w:val="22"/>
          <w:szCs w:val="22"/>
        </w:rPr>
      </w:pPr>
    </w:p>
    <w:p w:rsidR="00F1594B" w:rsidRDefault="00F32E1D">
      <w:pPr>
        <w:jc w:val="center"/>
        <w:rPr>
          <w:rFonts w:ascii="Arial" w:hAnsi="Arial" w:cs="Arial"/>
          <w:b/>
          <w:sz w:val="22"/>
          <w:szCs w:val="22"/>
        </w:rPr>
      </w:pPr>
      <w:r>
        <w:rPr>
          <w:rFonts w:ascii="Arial" w:hAnsi="Arial" w:cs="Arial"/>
          <w:b/>
          <w:sz w:val="22"/>
          <w:szCs w:val="22"/>
        </w:rPr>
        <w:t xml:space="preserve">IX. </w:t>
      </w:r>
    </w:p>
    <w:p w:rsidR="00F1594B" w:rsidRDefault="00F32E1D">
      <w:pPr>
        <w:jc w:val="center"/>
        <w:rPr>
          <w:rFonts w:ascii="Arial" w:hAnsi="Arial" w:cs="Arial"/>
          <w:b/>
          <w:sz w:val="22"/>
          <w:szCs w:val="22"/>
        </w:rPr>
      </w:pPr>
      <w:r>
        <w:rPr>
          <w:rFonts w:ascii="Arial" w:hAnsi="Arial" w:cs="Arial"/>
          <w:b/>
          <w:sz w:val="22"/>
          <w:szCs w:val="22"/>
        </w:rPr>
        <w:t>Provádění díla</w:t>
      </w:r>
    </w:p>
    <w:p w:rsidR="00F1594B" w:rsidRDefault="00F1594B">
      <w:pPr>
        <w:jc w:val="center"/>
        <w:rPr>
          <w:rFonts w:ascii="Arial" w:hAnsi="Arial" w:cs="Arial"/>
          <w:sz w:val="22"/>
          <w:szCs w:val="22"/>
        </w:rPr>
      </w:pPr>
    </w:p>
    <w:p w:rsidR="00F1594B" w:rsidRDefault="00F32E1D">
      <w:pPr>
        <w:pStyle w:val="Nadpis2"/>
        <w:keepNext w:val="0"/>
        <w:widowControl w:val="0"/>
        <w:spacing w:after="120"/>
        <w:ind w:left="576" w:hanging="575"/>
        <w:jc w:val="both"/>
        <w:rPr>
          <w:rFonts w:cs="Arial"/>
          <w:b w:val="0"/>
          <w:bCs w:val="0"/>
          <w:sz w:val="22"/>
          <w:szCs w:val="22"/>
        </w:rPr>
      </w:pPr>
      <w:r>
        <w:rPr>
          <w:rFonts w:cs="Arial"/>
          <w:b w:val="0"/>
          <w:bCs w:val="0"/>
          <w:sz w:val="22"/>
          <w:szCs w:val="22"/>
        </w:rPr>
        <w:t xml:space="preserve">9.1 </w:t>
      </w:r>
      <w:r>
        <w:rPr>
          <w:rFonts w:cs="Arial"/>
          <w:b w:val="0"/>
          <w:bCs w:val="0"/>
          <w:sz w:val="22"/>
          <w:szCs w:val="22"/>
        </w:rPr>
        <w:tab/>
      </w:r>
      <w:r>
        <w:rPr>
          <w:rFonts w:cs="Arial"/>
          <w:b w:val="0"/>
          <w:bCs w:val="0"/>
          <w:sz w:val="22"/>
          <w:szCs w:val="22"/>
        </w:rPr>
        <w:tab/>
      </w:r>
      <w:r>
        <w:rPr>
          <w:rFonts w:cs="Arial"/>
          <w:b w:val="0"/>
          <w:bCs w:val="0"/>
          <w:sz w:val="22"/>
          <w:szCs w:val="22"/>
          <w:u w:val="single"/>
        </w:rPr>
        <w:t>Dodržování pracovněprávních předpisů,</w:t>
      </w:r>
      <w:r>
        <w:rPr>
          <w:rFonts w:cs="Arial"/>
          <w:b w:val="0"/>
          <w:sz w:val="22"/>
          <w:szCs w:val="22"/>
          <w:u w:val="single"/>
        </w:rPr>
        <w:t xml:space="preserve"> </w:t>
      </w:r>
      <w:r>
        <w:rPr>
          <w:rFonts w:cs="Arial"/>
          <w:b w:val="0"/>
          <w:bCs w:val="0"/>
          <w:sz w:val="22"/>
          <w:szCs w:val="22"/>
          <w:u w:val="single"/>
        </w:rPr>
        <w:t>bezpečnosti, požární ochrany a hygieny práce</w:t>
      </w:r>
    </w:p>
    <w:p w:rsidR="00F1594B" w:rsidRDefault="00F32E1D">
      <w:pPr>
        <w:pStyle w:val="Nadpis3"/>
        <w:keepNext w:val="0"/>
        <w:widowControl w:val="0"/>
        <w:spacing w:after="120"/>
        <w:ind w:left="720" w:hanging="719"/>
        <w:jc w:val="both"/>
        <w:rPr>
          <w:rFonts w:cs="Arial"/>
          <w:b w:val="0"/>
          <w:bCs w:val="0"/>
          <w:sz w:val="22"/>
          <w:szCs w:val="22"/>
        </w:rPr>
      </w:pPr>
      <w:r>
        <w:rPr>
          <w:rFonts w:cs="Arial"/>
          <w:b w:val="0"/>
          <w:bCs w:val="0"/>
          <w:sz w:val="22"/>
          <w:szCs w:val="22"/>
        </w:rPr>
        <w:t xml:space="preserve">9.1.1 </w:t>
      </w:r>
      <w:r>
        <w:rPr>
          <w:rFonts w:cs="Arial"/>
          <w:b w:val="0"/>
          <w:bCs w:val="0"/>
          <w:sz w:val="22"/>
          <w:szCs w:val="22"/>
        </w:rPr>
        <w:tab/>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F1594B" w:rsidRDefault="00F32E1D">
      <w:pPr>
        <w:pStyle w:val="Nadpis3"/>
        <w:spacing w:after="120"/>
        <w:ind w:left="720" w:hanging="719"/>
        <w:jc w:val="both"/>
        <w:rPr>
          <w:rFonts w:cs="Arial"/>
          <w:b w:val="0"/>
          <w:bCs w:val="0"/>
          <w:sz w:val="22"/>
          <w:szCs w:val="22"/>
        </w:rPr>
      </w:pPr>
      <w:r>
        <w:rPr>
          <w:rFonts w:cs="Arial"/>
          <w:b w:val="0"/>
          <w:bCs w:val="0"/>
          <w:sz w:val="22"/>
          <w:szCs w:val="22"/>
        </w:rPr>
        <w:t>9.1.2   Zhotovitel je povinen zabezpečit i veškerá bezpečnostní opatření na ochranu osob a majetku mimo prostor staveniště, jsou-li dotčeny prováděním prací na díle (zejména, veřejné prostory budovy, veřejná prostranství nebo komunikace ponechané v užívání veřejnosti).</w:t>
      </w:r>
    </w:p>
    <w:p w:rsidR="00F1594B" w:rsidRDefault="00F32E1D">
      <w:pPr>
        <w:pStyle w:val="Nadpis3"/>
        <w:spacing w:after="120"/>
        <w:ind w:left="720" w:hanging="719"/>
        <w:jc w:val="both"/>
        <w:rPr>
          <w:rFonts w:cs="Arial"/>
          <w:b w:val="0"/>
          <w:bCs w:val="0"/>
          <w:sz w:val="22"/>
          <w:szCs w:val="22"/>
        </w:rPr>
      </w:pPr>
      <w:r>
        <w:rPr>
          <w:rFonts w:cs="Arial"/>
          <w:b w:val="0"/>
          <w:bCs w:val="0"/>
          <w:sz w:val="22"/>
          <w:szCs w:val="22"/>
        </w:rPr>
        <w:t xml:space="preserve">9.1.3 </w:t>
      </w:r>
      <w:r>
        <w:rPr>
          <w:rFonts w:cs="Arial"/>
          <w:b w:val="0"/>
          <w:bCs w:val="0"/>
          <w:sz w:val="22"/>
          <w:szCs w:val="22"/>
        </w:rPr>
        <w:tab/>
        <w:t xml:space="preserve">Zhotovitel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F1594B" w:rsidRDefault="00F32E1D">
      <w:pPr>
        <w:pStyle w:val="Nadpis3"/>
        <w:spacing w:after="120"/>
        <w:ind w:left="720" w:hanging="719"/>
        <w:jc w:val="both"/>
        <w:rPr>
          <w:rFonts w:cs="Arial"/>
          <w:b w:val="0"/>
          <w:bCs w:val="0"/>
          <w:sz w:val="22"/>
          <w:szCs w:val="22"/>
        </w:rPr>
      </w:pPr>
      <w:r>
        <w:rPr>
          <w:rFonts w:cs="Arial"/>
          <w:b w:val="0"/>
          <w:bCs w:val="0"/>
          <w:sz w:val="22"/>
          <w:szCs w:val="22"/>
        </w:rPr>
        <w:t xml:space="preserve">9.1.4 </w:t>
      </w:r>
      <w:r>
        <w:rPr>
          <w:rFonts w:cs="Arial"/>
          <w:b w:val="0"/>
          <w:bCs w:val="0"/>
          <w:sz w:val="22"/>
          <w:szCs w:val="22"/>
        </w:rPr>
        <w:tab/>
        <w:t>Zhotovitel je povinen dodržovat plán bezpečnosti a ochrany zdraví při práci na staveništi předložený objednatelem.</w:t>
      </w:r>
      <w:r>
        <w:rPr>
          <w:rFonts w:ascii="Times New Roman" w:hAnsi="Times New Roman"/>
          <w:b w:val="0"/>
          <w:bCs w:val="0"/>
          <w:color w:val="auto"/>
          <w:sz w:val="24"/>
          <w:szCs w:val="24"/>
        </w:rPr>
        <w:t xml:space="preserve"> </w:t>
      </w:r>
      <w:r w:rsidRPr="004A56C6">
        <w:rPr>
          <w:rFonts w:cs="Arial"/>
          <w:b w:val="0"/>
          <w:bCs w:val="0"/>
          <w:sz w:val="22"/>
          <w:szCs w:val="22"/>
        </w:rPr>
        <w:t>Rovněž je povinen řádně spolupracovat s koordinátorem BOZP určeným objednatelem. Zhotovitel je povinen zavázat k součinnosti s koordinátorem BOZP všechny své subdodavatele a osoby, které budou provádět činnosti na staveništi.</w:t>
      </w:r>
    </w:p>
    <w:p w:rsidR="00F1594B" w:rsidRDefault="00F32E1D">
      <w:pPr>
        <w:pStyle w:val="Nadpis3"/>
        <w:keepNext w:val="0"/>
        <w:spacing w:after="120"/>
        <w:ind w:left="720" w:hanging="720"/>
        <w:jc w:val="both"/>
        <w:rPr>
          <w:rFonts w:cs="Arial"/>
          <w:b w:val="0"/>
          <w:bCs w:val="0"/>
          <w:sz w:val="22"/>
          <w:szCs w:val="22"/>
        </w:rPr>
      </w:pPr>
      <w:proofErr w:type="gramStart"/>
      <w:r>
        <w:rPr>
          <w:rFonts w:cs="Arial"/>
          <w:b w:val="0"/>
          <w:bCs w:val="0"/>
          <w:sz w:val="22"/>
          <w:szCs w:val="22"/>
        </w:rPr>
        <w:t>9.1.5  Zhotovitel</w:t>
      </w:r>
      <w:proofErr w:type="gramEnd"/>
      <w:r>
        <w:rPr>
          <w:rFonts w:cs="Arial"/>
          <w:b w:val="0"/>
          <w:bCs w:val="0"/>
          <w:sz w:val="22"/>
          <w:szCs w:val="22"/>
        </w:rPr>
        <w:t xml:space="preserve"> se zavazuje zajistit dodržování pracovněprávních předpisů (se zvláštním zřetelem na regulaci odměňování, pracovní doby, doby odpočinku, placení práce přesčas apod.) a předpisů o zaměstnanosti, a to vůči všem osobám, které se na provádění díla podílejí. </w:t>
      </w:r>
    </w:p>
    <w:p w:rsidR="00F1594B" w:rsidRDefault="00F32E1D">
      <w:pPr>
        <w:pStyle w:val="Nadpis3"/>
        <w:keepNext w:val="0"/>
        <w:spacing w:after="120"/>
        <w:ind w:left="720" w:hanging="720"/>
        <w:jc w:val="both"/>
        <w:rPr>
          <w:rFonts w:cs="Arial"/>
          <w:b w:val="0"/>
          <w:bCs w:val="0"/>
          <w:sz w:val="22"/>
          <w:szCs w:val="22"/>
        </w:rPr>
      </w:pPr>
      <w:r>
        <w:rPr>
          <w:rFonts w:cs="Arial"/>
          <w:b w:val="0"/>
          <w:bCs w:val="0"/>
          <w:sz w:val="22"/>
          <w:szCs w:val="22"/>
        </w:rPr>
        <w:t>9.1.6. Zhotovitel je povinen zabezpečit pojištění všech svých osob pohybujících se po staveništi proti úrazu. Totéž je povinen zajistit i u svých subdodavatelů.</w:t>
      </w:r>
    </w:p>
    <w:p w:rsidR="00F1594B" w:rsidRDefault="00F32E1D">
      <w:pPr>
        <w:pStyle w:val="Nadpis2"/>
        <w:spacing w:after="120"/>
        <w:ind w:left="576" w:hanging="575"/>
        <w:rPr>
          <w:rFonts w:cs="Arial"/>
          <w:b w:val="0"/>
          <w:bCs w:val="0"/>
          <w:sz w:val="22"/>
          <w:szCs w:val="22"/>
          <w:u w:val="single"/>
        </w:rPr>
      </w:pPr>
      <w:r>
        <w:rPr>
          <w:rFonts w:cs="Arial"/>
          <w:b w:val="0"/>
          <w:sz w:val="22"/>
          <w:szCs w:val="22"/>
        </w:rPr>
        <w:t xml:space="preserve">9.2    </w:t>
      </w:r>
      <w:r>
        <w:rPr>
          <w:rFonts w:cs="Arial"/>
          <w:b w:val="0"/>
          <w:sz w:val="22"/>
          <w:szCs w:val="22"/>
        </w:rPr>
        <w:tab/>
      </w:r>
      <w:r>
        <w:rPr>
          <w:rFonts w:cs="Arial"/>
          <w:b w:val="0"/>
          <w:sz w:val="22"/>
          <w:szCs w:val="22"/>
        </w:rPr>
        <w:tab/>
      </w:r>
      <w:r>
        <w:rPr>
          <w:rFonts w:cs="Arial"/>
          <w:b w:val="0"/>
          <w:sz w:val="22"/>
          <w:szCs w:val="22"/>
          <w:u w:val="single"/>
        </w:rPr>
        <w:t xml:space="preserve">Zástupci zhotovitele a objednatele </w:t>
      </w:r>
    </w:p>
    <w:p w:rsidR="00F1594B" w:rsidRDefault="00F32E1D">
      <w:pPr>
        <w:pStyle w:val="Nadpis2"/>
        <w:spacing w:after="120"/>
        <w:ind w:left="709" w:hanging="708"/>
        <w:jc w:val="both"/>
        <w:rPr>
          <w:rFonts w:cs="Arial"/>
          <w:b w:val="0"/>
          <w:bCs w:val="0"/>
          <w:sz w:val="22"/>
          <w:szCs w:val="22"/>
          <w:u w:val="single"/>
        </w:rPr>
      </w:pPr>
      <w:r>
        <w:rPr>
          <w:rFonts w:cs="Arial"/>
          <w:b w:val="0"/>
          <w:bCs w:val="0"/>
          <w:sz w:val="22"/>
          <w:szCs w:val="22"/>
        </w:rPr>
        <w:t xml:space="preserve">9.2.1 </w:t>
      </w:r>
      <w:r>
        <w:rPr>
          <w:rFonts w:cs="Arial"/>
          <w:b w:val="0"/>
          <w:bCs w:val="0"/>
          <w:sz w:val="22"/>
          <w:szCs w:val="22"/>
        </w:rPr>
        <w:tab/>
        <w:t xml:space="preserve">Zhotovitel odpovídá za zajištění odborného vedení stavby osobou označenou v záhlaví smlouvy jako zástupce zhotovitele ve věcech technických </w:t>
      </w:r>
      <w:r>
        <w:rPr>
          <w:rFonts w:cs="Arial"/>
          <w:b w:val="0"/>
          <w:bCs w:val="0"/>
          <w:sz w:val="22"/>
          <w:szCs w:val="22"/>
        </w:rPr>
        <w:noBreakHyphen/>
        <w:t xml:space="preserve"> stavbyvedoucí - a odborného provádění prací oprávněnými osobami. Změna osoby stavbyvedoucího není možná bez písemného souhlasu zástupce objednatele. Práce vyžadující zvláštní způsobilost nebo povolení podle příslušných předpisů se zhotovitel zavazuje realizovat osobami, které tuto podmínku splňují. Zhotovitel je povinen na požádání objednatele všechny výše uvedené podmínky kdykoli prokázat předložením příslušného dokladu. V případě, že tak neučiní, je objednatel oprávněn dát pokyn k zastavení výkonu stavební činnosti. Všechny tyto osoby musí být přítomny v místě plnění po celou dobu provádění díla nebo jeho příslušné části.</w:t>
      </w:r>
      <w:r>
        <w:rPr>
          <w:rFonts w:cs="Arial"/>
          <w:b w:val="0"/>
          <w:bCs w:val="0"/>
          <w:sz w:val="22"/>
          <w:szCs w:val="22"/>
          <w:u w:val="single"/>
        </w:rPr>
        <w:t xml:space="preserve"> </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9.2.2  </w:t>
      </w:r>
      <w:r>
        <w:rPr>
          <w:rFonts w:ascii="Arial" w:hAnsi="Arial" w:cs="Arial"/>
          <w:sz w:val="22"/>
          <w:szCs w:val="22"/>
        </w:rPr>
        <w:tab/>
        <w:t xml:space="preserve">Za objednatele je ve věcech realizace díla oprávněna jednat osoba označená v záhlaví smlouvy jako zástupce objednatele ve věcech technických a realizace stavby, osoba vykonávající technický dozor investora (dále též „TDI“). Osobu vykonávající TDI sdělí objednatel zhotoviteli při předání staveniště.  </w:t>
      </w:r>
    </w:p>
    <w:p w:rsidR="00F1594B" w:rsidRDefault="00F32E1D">
      <w:pPr>
        <w:spacing w:after="120"/>
        <w:ind w:left="709" w:hanging="708"/>
        <w:jc w:val="both"/>
        <w:rPr>
          <w:rFonts w:ascii="Arial" w:hAnsi="Arial" w:cs="Arial"/>
          <w:sz w:val="22"/>
          <w:szCs w:val="22"/>
          <w:u w:val="single"/>
        </w:rPr>
      </w:pPr>
      <w:r>
        <w:rPr>
          <w:rFonts w:ascii="Arial" w:hAnsi="Arial" w:cs="Arial"/>
          <w:sz w:val="22"/>
          <w:szCs w:val="22"/>
        </w:rPr>
        <w:t xml:space="preserve">9.3     </w:t>
      </w:r>
      <w:r>
        <w:rPr>
          <w:rFonts w:ascii="Arial" w:hAnsi="Arial" w:cs="Arial"/>
          <w:sz w:val="22"/>
          <w:szCs w:val="22"/>
        </w:rPr>
        <w:tab/>
      </w:r>
      <w:r>
        <w:rPr>
          <w:rFonts w:ascii="Arial" w:hAnsi="Arial" w:cs="Arial"/>
          <w:sz w:val="22"/>
          <w:szCs w:val="22"/>
          <w:u w:val="single"/>
        </w:rPr>
        <w:t xml:space="preserve">Povinnost informovat objednatele </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9.3.1  </w:t>
      </w:r>
      <w:r>
        <w:rPr>
          <w:rFonts w:ascii="Arial" w:hAnsi="Arial" w:cs="Arial"/>
          <w:sz w:val="22"/>
          <w:szCs w:val="22"/>
        </w:rPr>
        <w:tab/>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F1594B" w:rsidRDefault="00F32E1D">
      <w:pPr>
        <w:pStyle w:val="Odstavecseseznamem"/>
        <w:numPr>
          <w:ilvl w:val="0"/>
          <w:numId w:val="18"/>
        </w:numPr>
        <w:spacing w:after="120"/>
        <w:ind w:left="1066" w:hanging="357"/>
        <w:contextualSpacing w:val="0"/>
        <w:jc w:val="both"/>
        <w:rPr>
          <w:rFonts w:ascii="Arial" w:hAnsi="Arial" w:cs="Arial"/>
          <w:sz w:val="22"/>
          <w:szCs w:val="22"/>
        </w:rPr>
      </w:pPr>
      <w:r>
        <w:rPr>
          <w:rFonts w:ascii="Arial" w:hAnsi="Arial" w:cs="Arial"/>
          <w:sz w:val="22"/>
          <w:szCs w:val="22"/>
        </w:rPr>
        <w:t>zjistí-li se při provádění díla skryté překážky bránící řádnému provedení díla; zhotovitel je povinen navrhnout objednateli další postup,</w:t>
      </w:r>
    </w:p>
    <w:p w:rsidR="00F1594B" w:rsidRDefault="00F32E1D">
      <w:pPr>
        <w:pStyle w:val="Odstavecseseznamem"/>
        <w:numPr>
          <w:ilvl w:val="0"/>
          <w:numId w:val="18"/>
        </w:numPr>
        <w:spacing w:after="120"/>
        <w:ind w:left="1066" w:hanging="357"/>
        <w:contextualSpacing w:val="0"/>
        <w:jc w:val="both"/>
        <w:rPr>
          <w:rFonts w:ascii="Arial" w:hAnsi="Arial" w:cs="Arial"/>
          <w:sz w:val="22"/>
          <w:szCs w:val="22"/>
        </w:rPr>
      </w:pPr>
      <w:r>
        <w:rPr>
          <w:rFonts w:ascii="Arial" w:hAnsi="Arial" w:cs="Arial"/>
          <w:sz w:val="22"/>
          <w:szCs w:val="22"/>
        </w:rPr>
        <w:t>o případné nevhodnosti realizace vyžadovaných prací,</w:t>
      </w:r>
    </w:p>
    <w:p w:rsidR="00F1594B" w:rsidRDefault="00F32E1D">
      <w:pPr>
        <w:pStyle w:val="Odstavecseseznamem"/>
        <w:numPr>
          <w:ilvl w:val="0"/>
          <w:numId w:val="18"/>
        </w:numPr>
        <w:spacing w:after="120"/>
        <w:ind w:left="1066" w:hanging="357"/>
        <w:contextualSpacing w:val="0"/>
        <w:jc w:val="both"/>
        <w:rPr>
          <w:rFonts w:ascii="Arial" w:hAnsi="Arial" w:cs="Arial"/>
          <w:sz w:val="22"/>
          <w:szCs w:val="22"/>
        </w:rPr>
      </w:pPr>
      <w:r>
        <w:rPr>
          <w:rFonts w:ascii="Arial" w:hAnsi="Arial" w:cs="Arial"/>
          <w:sz w:val="22"/>
          <w:szCs w:val="22"/>
        </w:rPr>
        <w:t xml:space="preserve">zjistí-li v projektové dokumentaci vady.  </w:t>
      </w:r>
    </w:p>
    <w:p w:rsidR="00F1594B" w:rsidRDefault="00F32E1D">
      <w:pPr>
        <w:pStyle w:val="Nadpis2"/>
        <w:spacing w:after="120"/>
        <w:ind w:left="576" w:hanging="575"/>
        <w:rPr>
          <w:rFonts w:cs="Arial"/>
          <w:b w:val="0"/>
          <w:bCs w:val="0"/>
          <w:sz w:val="22"/>
          <w:szCs w:val="22"/>
        </w:rPr>
      </w:pPr>
      <w:r>
        <w:rPr>
          <w:rFonts w:cs="Arial"/>
          <w:b w:val="0"/>
          <w:bCs w:val="0"/>
          <w:sz w:val="22"/>
          <w:szCs w:val="22"/>
        </w:rPr>
        <w:t xml:space="preserve">9.4      </w:t>
      </w:r>
      <w:r>
        <w:rPr>
          <w:rFonts w:cs="Arial"/>
          <w:b w:val="0"/>
          <w:bCs w:val="0"/>
          <w:sz w:val="22"/>
          <w:szCs w:val="22"/>
        </w:rPr>
        <w:tab/>
      </w:r>
      <w:r>
        <w:rPr>
          <w:rFonts w:cs="Arial"/>
          <w:b w:val="0"/>
          <w:bCs w:val="0"/>
          <w:sz w:val="22"/>
          <w:szCs w:val="22"/>
          <w:u w:val="single"/>
        </w:rPr>
        <w:t>Kontrola provádění prací</w:t>
      </w:r>
    </w:p>
    <w:p w:rsidR="00F1594B" w:rsidRDefault="00F32E1D">
      <w:pPr>
        <w:spacing w:after="120"/>
        <w:ind w:left="709" w:hanging="708"/>
        <w:jc w:val="both"/>
        <w:rPr>
          <w:rFonts w:ascii="Arial" w:hAnsi="Arial" w:cs="Arial"/>
          <w:sz w:val="22"/>
          <w:szCs w:val="22"/>
        </w:rPr>
      </w:pPr>
      <w:r>
        <w:rPr>
          <w:rFonts w:ascii="Arial" w:hAnsi="Arial" w:cs="Arial"/>
          <w:sz w:val="22"/>
          <w:szCs w:val="22"/>
        </w:rPr>
        <w:t>9.4.1  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dostupnost projektové dokumentace a stavebního deníku, přítomnost odpovědných pracovníků zhotovitele, poskytnutí informací k provedení kontroly časového a finančního plnění provádění prací apod.).</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9.4.2 </w:t>
      </w:r>
      <w:r>
        <w:rPr>
          <w:rFonts w:ascii="Arial" w:hAnsi="Arial" w:cs="Arial"/>
          <w:sz w:val="22"/>
          <w:szCs w:val="22"/>
        </w:rPr>
        <w:tab/>
        <w:t xml:space="preserve">Osoba vykonávající TDI je kromě průběžné kontroly provádění díla oprávněna i ke kontrole dokumentace k realizaci stavby vypracované zhotovitelem, kontrole deníků dle čl. XI. této smlouvy, kontrole rozpočtů a faktur a kontrole hospodaření s odpady.  </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9.4.3  </w:t>
      </w:r>
      <w:r>
        <w:rPr>
          <w:rFonts w:ascii="Arial" w:hAnsi="Arial" w:cs="Arial"/>
          <w:sz w:val="22"/>
          <w:szCs w:val="22"/>
        </w:rPr>
        <w:tab/>
        <w:t xml:space="preserve">Zhotovitel odpovídá za zajištění dostupnosti projektové dokumentace a všech dokladů potřebných k provádění díla dle stavebního zákona. Projektová dokumentace a doklady musí být na staveništi přístupné po celou dobu provádění díla. </w:t>
      </w:r>
    </w:p>
    <w:p w:rsidR="00F1594B" w:rsidRDefault="00F32E1D">
      <w:pPr>
        <w:pStyle w:val="Nadpis3"/>
        <w:spacing w:after="120"/>
        <w:ind w:left="720" w:hanging="719"/>
        <w:jc w:val="both"/>
        <w:rPr>
          <w:rFonts w:cs="Arial"/>
          <w:b w:val="0"/>
          <w:bCs w:val="0"/>
          <w:sz w:val="22"/>
          <w:szCs w:val="22"/>
        </w:rPr>
      </w:pPr>
      <w:r>
        <w:rPr>
          <w:rFonts w:cs="Arial"/>
          <w:b w:val="0"/>
          <w:bCs w:val="0"/>
          <w:sz w:val="22"/>
          <w:szCs w:val="22"/>
        </w:rPr>
        <w:t xml:space="preserve">9.4.4  </w:t>
      </w:r>
      <w:r>
        <w:rPr>
          <w:rFonts w:cs="Arial"/>
          <w:b w:val="0"/>
          <w:bCs w:val="0"/>
          <w:sz w:val="22"/>
          <w:szCs w:val="22"/>
        </w:rPr>
        <w:tab/>
        <w:t>Zhotovitel je povinen vyzvat objednatele ke kontrole a prověření prací, které v dalším postupu budou zakryty nebo se stanou nepřístupnými (postačí zápis ve stavebním deníku), a to nejméně 5 dnů před termínem, v němž budou předmětné práce zakryty.</w:t>
      </w:r>
    </w:p>
    <w:p w:rsidR="00F1594B" w:rsidRDefault="00F32E1D">
      <w:pPr>
        <w:pStyle w:val="Nadpis3"/>
        <w:keepNext w:val="0"/>
        <w:widowControl w:val="0"/>
        <w:spacing w:after="120"/>
        <w:ind w:left="720" w:hanging="719"/>
        <w:jc w:val="both"/>
        <w:rPr>
          <w:rFonts w:cs="Arial"/>
          <w:b w:val="0"/>
          <w:bCs w:val="0"/>
          <w:sz w:val="22"/>
          <w:szCs w:val="22"/>
        </w:rPr>
      </w:pPr>
      <w:r>
        <w:rPr>
          <w:rFonts w:cs="Arial"/>
          <w:b w:val="0"/>
          <w:bCs w:val="0"/>
          <w:sz w:val="22"/>
          <w:szCs w:val="22"/>
        </w:rPr>
        <w:t xml:space="preserve">9.4.5  </w:t>
      </w:r>
      <w:r>
        <w:rPr>
          <w:rFonts w:cs="Arial"/>
          <w:b w:val="0"/>
          <w:bCs w:val="0"/>
          <w:sz w:val="22"/>
          <w:szCs w:val="22"/>
        </w:rPr>
        <w:tab/>
        <w:t xml:space="preserve">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F1594B" w:rsidRDefault="00F32E1D">
      <w:pPr>
        <w:pStyle w:val="Nadpis2"/>
        <w:keepNext w:val="0"/>
        <w:widowControl w:val="0"/>
        <w:spacing w:after="120"/>
        <w:ind w:left="576" w:hanging="575"/>
        <w:rPr>
          <w:rFonts w:cs="Arial"/>
          <w:b w:val="0"/>
          <w:bCs w:val="0"/>
          <w:sz w:val="22"/>
          <w:szCs w:val="22"/>
          <w:u w:val="single"/>
        </w:rPr>
      </w:pPr>
      <w:r>
        <w:rPr>
          <w:rFonts w:cs="Arial"/>
          <w:b w:val="0"/>
          <w:bCs w:val="0"/>
          <w:sz w:val="22"/>
          <w:szCs w:val="22"/>
        </w:rPr>
        <w:t xml:space="preserve">9.5.     </w:t>
      </w:r>
      <w:r>
        <w:rPr>
          <w:rFonts w:cs="Arial"/>
          <w:b w:val="0"/>
          <w:bCs w:val="0"/>
          <w:sz w:val="22"/>
          <w:szCs w:val="22"/>
          <w:u w:val="single"/>
        </w:rPr>
        <w:t>Odpovědnost zhotovitele za škodu a povinnost nahradit škodu</w:t>
      </w:r>
    </w:p>
    <w:p w:rsidR="00F1594B" w:rsidRDefault="00F32E1D">
      <w:pPr>
        <w:pStyle w:val="Nadpis3"/>
        <w:keepNext w:val="0"/>
        <w:widowControl w:val="0"/>
        <w:spacing w:after="120"/>
        <w:ind w:left="720" w:hanging="719"/>
        <w:jc w:val="both"/>
        <w:rPr>
          <w:rFonts w:cs="Arial"/>
          <w:b w:val="0"/>
          <w:bCs w:val="0"/>
          <w:sz w:val="22"/>
          <w:szCs w:val="22"/>
        </w:rPr>
      </w:pPr>
      <w:proofErr w:type="gramStart"/>
      <w:r>
        <w:rPr>
          <w:rFonts w:cs="Arial"/>
          <w:b w:val="0"/>
          <w:bCs w:val="0"/>
          <w:sz w:val="22"/>
          <w:szCs w:val="22"/>
        </w:rPr>
        <w:t>9.5.1   Zhotovitel</w:t>
      </w:r>
      <w:proofErr w:type="gramEnd"/>
      <w:r>
        <w:rPr>
          <w:rFonts w:cs="Arial"/>
          <w:b w:val="0"/>
          <w:bCs w:val="0"/>
          <w:sz w:val="22"/>
          <w:szCs w:val="22"/>
        </w:rPr>
        <w:t xml:space="preserve"> je povinen učinit všechna opatření potřebná k odvracení hrozící škody. </w:t>
      </w:r>
    </w:p>
    <w:p w:rsidR="00F1594B" w:rsidRDefault="00F32E1D">
      <w:pPr>
        <w:pStyle w:val="Nadpis3"/>
        <w:keepNext w:val="0"/>
        <w:widowControl w:val="0"/>
        <w:spacing w:after="120"/>
        <w:ind w:left="709" w:hanging="708"/>
        <w:jc w:val="both"/>
        <w:rPr>
          <w:rFonts w:cs="Arial"/>
          <w:b w:val="0"/>
          <w:bCs w:val="0"/>
          <w:sz w:val="22"/>
          <w:szCs w:val="22"/>
        </w:rPr>
      </w:pPr>
      <w:proofErr w:type="gramStart"/>
      <w:r>
        <w:rPr>
          <w:rFonts w:cs="Arial"/>
          <w:b w:val="0"/>
          <w:bCs w:val="0"/>
          <w:sz w:val="22"/>
          <w:szCs w:val="22"/>
        </w:rPr>
        <w:t>9.5.2  Zhotovitel</w:t>
      </w:r>
      <w:proofErr w:type="gramEnd"/>
      <w:r>
        <w:rPr>
          <w:rFonts w:cs="Arial"/>
          <w:b w:val="0"/>
          <w:bCs w:val="0"/>
          <w:sz w:val="22"/>
          <w:szCs w:val="22"/>
        </w:rPr>
        <w:t xml:space="preserve"> je povinen nahradit objednateli i třetím osobám v plné výši škodu, která vznikla při realizaci a užívání díla, a to uvedením do předešlého stavu a není-li to možné, nahradit ji v penězích. </w:t>
      </w:r>
    </w:p>
    <w:p w:rsidR="00F1594B" w:rsidRDefault="00F32E1D">
      <w:pPr>
        <w:pStyle w:val="Nadpis3"/>
        <w:spacing w:after="120"/>
        <w:ind w:left="720" w:hanging="719"/>
        <w:rPr>
          <w:rFonts w:cs="Arial"/>
          <w:b w:val="0"/>
          <w:bCs w:val="0"/>
          <w:sz w:val="22"/>
          <w:szCs w:val="22"/>
        </w:rPr>
      </w:pPr>
      <w:proofErr w:type="gramStart"/>
      <w:r>
        <w:rPr>
          <w:rFonts w:cs="Arial"/>
          <w:b w:val="0"/>
          <w:bCs w:val="0"/>
          <w:sz w:val="22"/>
          <w:szCs w:val="22"/>
        </w:rPr>
        <w:t>9.6.3  Zhotovitel</w:t>
      </w:r>
      <w:proofErr w:type="gramEnd"/>
      <w:r>
        <w:rPr>
          <w:rFonts w:cs="Arial"/>
          <w:b w:val="0"/>
          <w:bCs w:val="0"/>
          <w:sz w:val="22"/>
          <w:szCs w:val="22"/>
        </w:rPr>
        <w:t xml:space="preserve"> odpovídá i za škodu způsobenou činností těch, kteří pro něj dílo provádějí.</w:t>
      </w:r>
    </w:p>
    <w:p w:rsidR="00F1594B" w:rsidRDefault="00F32E1D">
      <w:pPr>
        <w:spacing w:after="120"/>
        <w:ind w:left="567" w:hanging="566"/>
        <w:jc w:val="both"/>
        <w:rPr>
          <w:rFonts w:ascii="Arial" w:hAnsi="Arial" w:cs="Arial"/>
          <w:sz w:val="22"/>
          <w:szCs w:val="22"/>
        </w:rPr>
      </w:pPr>
      <w:r>
        <w:rPr>
          <w:rFonts w:ascii="Arial" w:hAnsi="Arial" w:cs="Arial"/>
          <w:sz w:val="22"/>
          <w:szCs w:val="22"/>
        </w:rPr>
        <w:t xml:space="preserve">9.6.4 </w:t>
      </w:r>
      <w:r>
        <w:rPr>
          <w:rFonts w:ascii="Arial" w:hAnsi="Arial" w:cs="Arial"/>
          <w:sz w:val="22"/>
          <w:szCs w:val="22"/>
        </w:rPr>
        <w:tab/>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F1594B" w:rsidRDefault="00F1594B">
      <w:pPr>
        <w:rPr>
          <w:rFonts w:ascii="Arial" w:hAnsi="Arial" w:cs="Arial"/>
          <w:sz w:val="22"/>
          <w:szCs w:val="22"/>
        </w:rPr>
      </w:pPr>
    </w:p>
    <w:p w:rsidR="00F1594B" w:rsidRDefault="00F32E1D">
      <w:pPr>
        <w:ind w:left="540" w:hanging="539"/>
        <w:jc w:val="center"/>
        <w:rPr>
          <w:rFonts w:ascii="Arial" w:hAnsi="Arial" w:cs="Arial"/>
          <w:b/>
          <w:sz w:val="22"/>
          <w:szCs w:val="22"/>
        </w:rPr>
      </w:pPr>
      <w:r>
        <w:rPr>
          <w:rFonts w:ascii="Arial" w:hAnsi="Arial" w:cs="Arial"/>
          <w:b/>
          <w:sz w:val="22"/>
          <w:szCs w:val="22"/>
        </w:rPr>
        <w:t xml:space="preserve">X. </w:t>
      </w:r>
    </w:p>
    <w:p w:rsidR="00F1594B" w:rsidRPr="004A56C6" w:rsidRDefault="00F32E1D" w:rsidP="004A56C6">
      <w:pPr>
        <w:ind w:left="540" w:hanging="539"/>
        <w:jc w:val="center"/>
        <w:rPr>
          <w:rFonts w:ascii="Arial" w:hAnsi="Arial" w:cs="Arial"/>
          <w:b/>
          <w:sz w:val="22"/>
          <w:szCs w:val="22"/>
        </w:rPr>
      </w:pPr>
      <w:r>
        <w:rPr>
          <w:rFonts w:ascii="Arial" w:hAnsi="Arial" w:cs="Arial"/>
          <w:b/>
          <w:sz w:val="22"/>
          <w:szCs w:val="22"/>
        </w:rPr>
        <w:t>Staveniště</w:t>
      </w:r>
    </w:p>
    <w:p w:rsidR="00F1594B" w:rsidRDefault="00F32E1D">
      <w:pPr>
        <w:pStyle w:val="Nadpis2"/>
        <w:spacing w:after="120"/>
        <w:ind w:left="576" w:hanging="575"/>
        <w:jc w:val="both"/>
        <w:rPr>
          <w:rFonts w:cs="Arial"/>
          <w:b w:val="0"/>
          <w:bCs w:val="0"/>
          <w:sz w:val="22"/>
          <w:szCs w:val="22"/>
          <w:u w:val="single"/>
        </w:rPr>
      </w:pPr>
      <w:r>
        <w:rPr>
          <w:rFonts w:cs="Arial"/>
          <w:b w:val="0"/>
          <w:bCs w:val="0"/>
          <w:sz w:val="22"/>
          <w:szCs w:val="22"/>
        </w:rPr>
        <w:t xml:space="preserve">10.1   </w:t>
      </w:r>
      <w:r>
        <w:rPr>
          <w:rFonts w:cs="Arial"/>
          <w:b w:val="0"/>
          <w:bCs w:val="0"/>
          <w:sz w:val="22"/>
          <w:szCs w:val="22"/>
        </w:rPr>
        <w:tab/>
      </w:r>
      <w:r>
        <w:rPr>
          <w:rFonts w:cs="Arial"/>
          <w:b w:val="0"/>
          <w:bCs w:val="0"/>
          <w:sz w:val="22"/>
          <w:szCs w:val="22"/>
          <w:u w:val="single"/>
        </w:rPr>
        <w:t>Předání a převzetí staveniště</w:t>
      </w:r>
    </w:p>
    <w:p w:rsidR="00F1594B" w:rsidRDefault="00F32E1D">
      <w:pPr>
        <w:pStyle w:val="Nadpis3"/>
        <w:spacing w:after="120"/>
        <w:ind w:left="709" w:hanging="708"/>
        <w:jc w:val="both"/>
        <w:rPr>
          <w:rFonts w:cs="Arial"/>
          <w:b w:val="0"/>
          <w:bCs w:val="0"/>
          <w:sz w:val="22"/>
          <w:szCs w:val="22"/>
        </w:rPr>
      </w:pPr>
      <w:r>
        <w:rPr>
          <w:rFonts w:cs="Arial"/>
          <w:b w:val="0"/>
          <w:bCs w:val="0"/>
          <w:sz w:val="22"/>
          <w:szCs w:val="22"/>
        </w:rPr>
        <w:t xml:space="preserve">10.1.1 Objednatel je povinen předat zhotoviteli staveniště (nebo jeho ucelenou část) nejpozději </w:t>
      </w:r>
      <w:proofErr w:type="gramStart"/>
      <w:r>
        <w:rPr>
          <w:rFonts w:cs="Arial"/>
          <w:b w:val="0"/>
          <w:bCs w:val="0"/>
          <w:sz w:val="22"/>
          <w:szCs w:val="22"/>
        </w:rPr>
        <w:t>01.07. 2022</w:t>
      </w:r>
      <w:proofErr w:type="gramEnd"/>
      <w:r>
        <w:rPr>
          <w:rFonts w:cs="Arial"/>
          <w:b w:val="0"/>
          <w:bCs w:val="0"/>
          <w:sz w:val="22"/>
          <w:szCs w:val="22"/>
        </w:rPr>
        <w:t xml:space="preserve">, pokud se obě smluvní strany nedohodnou písemně jinak.  Zhotovitel je povinen v termínu dle předchozí věty na výzvu objednatele staveniště převzít. </w:t>
      </w:r>
    </w:p>
    <w:p w:rsidR="00F1594B" w:rsidRDefault="00F32E1D">
      <w:pPr>
        <w:pStyle w:val="Nadpis3"/>
        <w:spacing w:after="120"/>
        <w:ind w:left="720" w:hanging="719"/>
        <w:jc w:val="both"/>
        <w:rPr>
          <w:rFonts w:cs="Arial"/>
          <w:b w:val="0"/>
          <w:bCs w:val="0"/>
          <w:sz w:val="22"/>
          <w:szCs w:val="22"/>
        </w:rPr>
      </w:pPr>
      <w:r>
        <w:rPr>
          <w:rFonts w:cs="Arial"/>
          <w:b w:val="0"/>
          <w:bCs w:val="0"/>
          <w:sz w:val="22"/>
          <w:szCs w:val="22"/>
        </w:rPr>
        <w:t xml:space="preserve">10.1.2 Součástí předání a převzetí staveniště je i předání dokumentů nezbytných pro řádné užívání staveniště (příp. sjednání dohody o termínu předání), a to zejména: </w:t>
      </w:r>
    </w:p>
    <w:p w:rsidR="00F1594B" w:rsidRDefault="00F32E1D">
      <w:pPr>
        <w:numPr>
          <w:ilvl w:val="0"/>
          <w:numId w:val="7"/>
        </w:numPr>
        <w:tabs>
          <w:tab w:val="left" w:pos="0"/>
          <w:tab w:val="left" w:pos="360"/>
          <w:tab w:val="left" w:pos="900"/>
        </w:tabs>
        <w:spacing w:after="120"/>
        <w:ind w:left="900" w:hanging="190"/>
        <w:rPr>
          <w:rFonts w:ascii="Arial" w:hAnsi="Arial" w:cs="Arial"/>
          <w:sz w:val="22"/>
          <w:szCs w:val="22"/>
        </w:rPr>
      </w:pPr>
      <w:r>
        <w:rPr>
          <w:rFonts w:ascii="Arial" w:hAnsi="Arial" w:cs="Arial"/>
          <w:sz w:val="22"/>
          <w:szCs w:val="22"/>
        </w:rPr>
        <w:t>projektové dokumentace v tištěné podobě</w:t>
      </w:r>
    </w:p>
    <w:p w:rsidR="00F1594B" w:rsidRPr="004A56C6" w:rsidRDefault="00F32E1D">
      <w:pPr>
        <w:numPr>
          <w:ilvl w:val="0"/>
          <w:numId w:val="7"/>
        </w:numPr>
        <w:tabs>
          <w:tab w:val="left" w:pos="0"/>
          <w:tab w:val="left" w:pos="360"/>
          <w:tab w:val="left" w:pos="900"/>
        </w:tabs>
        <w:spacing w:after="120"/>
        <w:ind w:left="900" w:hanging="190"/>
        <w:rPr>
          <w:rFonts w:ascii="Arial" w:hAnsi="Arial" w:cs="Arial"/>
          <w:sz w:val="22"/>
          <w:szCs w:val="22"/>
        </w:rPr>
      </w:pPr>
      <w:r w:rsidRPr="004A56C6">
        <w:rPr>
          <w:rFonts w:ascii="Arial" w:hAnsi="Arial" w:cs="Arial"/>
          <w:sz w:val="22"/>
          <w:szCs w:val="22"/>
        </w:rPr>
        <w:t>plánu BOZP.</w:t>
      </w:r>
    </w:p>
    <w:p w:rsidR="00F1594B" w:rsidRDefault="00F32E1D">
      <w:pPr>
        <w:pStyle w:val="Nadpis2"/>
        <w:spacing w:after="120"/>
        <w:ind w:left="576" w:hanging="575"/>
        <w:rPr>
          <w:rFonts w:cs="Arial"/>
          <w:b w:val="0"/>
          <w:bCs w:val="0"/>
          <w:sz w:val="22"/>
          <w:szCs w:val="22"/>
          <w:u w:val="single"/>
        </w:rPr>
      </w:pPr>
      <w:r>
        <w:rPr>
          <w:rFonts w:cs="Arial"/>
          <w:b w:val="0"/>
          <w:bCs w:val="0"/>
          <w:sz w:val="22"/>
          <w:szCs w:val="22"/>
        </w:rPr>
        <w:t xml:space="preserve">10.2  </w:t>
      </w:r>
      <w:r>
        <w:rPr>
          <w:rFonts w:cs="Arial"/>
          <w:b w:val="0"/>
          <w:bCs w:val="0"/>
          <w:sz w:val="22"/>
          <w:szCs w:val="22"/>
        </w:rPr>
        <w:tab/>
      </w:r>
      <w:r>
        <w:rPr>
          <w:rFonts w:cs="Arial"/>
          <w:b w:val="0"/>
          <w:bCs w:val="0"/>
          <w:sz w:val="22"/>
          <w:szCs w:val="22"/>
        </w:rPr>
        <w:tab/>
      </w:r>
      <w:r>
        <w:rPr>
          <w:rFonts w:cs="Arial"/>
          <w:b w:val="0"/>
          <w:bCs w:val="0"/>
          <w:sz w:val="22"/>
          <w:szCs w:val="22"/>
          <w:u w:val="single"/>
        </w:rPr>
        <w:t>Vybudování a údržba zařízení staveniště</w:t>
      </w:r>
    </w:p>
    <w:p w:rsidR="00F1594B" w:rsidRDefault="00F32E1D">
      <w:pPr>
        <w:pStyle w:val="Nadpis3"/>
        <w:tabs>
          <w:tab w:val="left" w:pos="709"/>
        </w:tabs>
        <w:spacing w:after="120"/>
        <w:ind w:left="709" w:hanging="708"/>
        <w:jc w:val="both"/>
        <w:rPr>
          <w:rFonts w:cs="Arial"/>
          <w:b w:val="0"/>
          <w:bCs w:val="0"/>
          <w:sz w:val="22"/>
          <w:szCs w:val="22"/>
        </w:rPr>
      </w:pPr>
      <w:r>
        <w:rPr>
          <w:rFonts w:cs="Arial"/>
          <w:b w:val="0"/>
          <w:bCs w:val="0"/>
          <w:sz w:val="22"/>
          <w:szCs w:val="22"/>
        </w:rPr>
        <w:t xml:space="preserve">10.2.1 Provozní, sociální a výrobní zařízení staveniště zabezpečuje zhotovitel. Náklady na projekt, vybudování, zprovoznění, údržbu, likvidaci a vyklizení zařízení staveniště jsou zahrnuty ve sjednané ceně díla. </w:t>
      </w:r>
    </w:p>
    <w:p w:rsidR="00F1594B" w:rsidRDefault="00F32E1D">
      <w:pPr>
        <w:pStyle w:val="Nadpis3"/>
        <w:spacing w:after="120"/>
        <w:ind w:left="709" w:hanging="708"/>
        <w:jc w:val="both"/>
        <w:rPr>
          <w:rFonts w:cs="Arial"/>
          <w:b w:val="0"/>
          <w:bCs w:val="0"/>
          <w:sz w:val="22"/>
          <w:szCs w:val="22"/>
        </w:rPr>
      </w:pPr>
      <w:r>
        <w:rPr>
          <w:rFonts w:cs="Arial"/>
          <w:b w:val="0"/>
          <w:bCs w:val="0"/>
          <w:sz w:val="22"/>
          <w:szCs w:val="22"/>
        </w:rPr>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10.2.3 Zhotovitel se zavazuje průběžně udržovat na převzatém staveništi pořádek a čistotu, na svůj náklad odstraňovat veškeré odpady a nečistoty vzniklé jeho činností, a to v souladu s požadavky uvedenými v projektové dokumentaci a příslušnými předpisy zejména předpisy o ochraně životního prostředí a likvidaci odpadů. </w:t>
      </w:r>
    </w:p>
    <w:p w:rsidR="00F1594B" w:rsidRDefault="00F32E1D">
      <w:pPr>
        <w:pStyle w:val="Nadpis2"/>
        <w:keepNext w:val="0"/>
        <w:spacing w:after="120"/>
        <w:ind w:left="576" w:hanging="575"/>
        <w:rPr>
          <w:rFonts w:cs="Arial"/>
          <w:b w:val="0"/>
          <w:bCs w:val="0"/>
          <w:sz w:val="22"/>
          <w:szCs w:val="22"/>
        </w:rPr>
      </w:pPr>
      <w:r>
        <w:rPr>
          <w:rFonts w:cs="Arial"/>
          <w:b w:val="0"/>
          <w:bCs w:val="0"/>
          <w:sz w:val="22"/>
          <w:szCs w:val="22"/>
        </w:rPr>
        <w:t xml:space="preserve">10.3   </w:t>
      </w:r>
      <w:r>
        <w:rPr>
          <w:rFonts w:cs="Arial"/>
          <w:b w:val="0"/>
          <w:bCs w:val="0"/>
          <w:sz w:val="22"/>
          <w:szCs w:val="22"/>
        </w:rPr>
        <w:tab/>
      </w:r>
      <w:r>
        <w:rPr>
          <w:rFonts w:cs="Arial"/>
          <w:b w:val="0"/>
          <w:bCs w:val="0"/>
          <w:sz w:val="22"/>
          <w:szCs w:val="22"/>
          <w:u w:val="single"/>
        </w:rPr>
        <w:t>Podmínky užívání veřejných prostranství a komunikací</w:t>
      </w:r>
    </w:p>
    <w:p w:rsidR="00F1594B" w:rsidRDefault="00F32E1D">
      <w:pPr>
        <w:pStyle w:val="Nadpis3"/>
        <w:keepNext w:val="0"/>
        <w:spacing w:after="120"/>
        <w:ind w:left="709" w:hanging="708"/>
        <w:jc w:val="both"/>
        <w:rPr>
          <w:rFonts w:cs="Arial"/>
          <w:b w:val="0"/>
          <w:bCs w:val="0"/>
          <w:sz w:val="22"/>
          <w:szCs w:val="22"/>
        </w:rPr>
      </w:pPr>
      <w:r>
        <w:rPr>
          <w:rFonts w:cs="Arial"/>
          <w:b w:val="0"/>
          <w:bCs w:val="0"/>
          <w:sz w:val="22"/>
          <w:szCs w:val="22"/>
        </w:rPr>
        <w:t>10.3.1 </w:t>
      </w:r>
      <w:r>
        <w:rPr>
          <w:rFonts w:cs="Arial"/>
          <w:b w:val="0"/>
          <w:bCs w:val="0"/>
          <w:sz w:val="22"/>
          <w:szCs w:val="22"/>
        </w:rPr>
        <w:tab/>
        <w:t>Veškerá potřebná povolení k užívání veřejných ploch a k překopům veřejných komunikací zajišťuje zhotovitel, který nese veškeré příp. náklady s tím související.</w:t>
      </w:r>
    </w:p>
    <w:p w:rsidR="00F1594B" w:rsidRDefault="00F32E1D">
      <w:pPr>
        <w:pStyle w:val="Nadpis2"/>
        <w:spacing w:after="120"/>
        <w:ind w:left="576" w:hanging="575"/>
        <w:rPr>
          <w:rFonts w:cs="Arial"/>
          <w:b w:val="0"/>
          <w:bCs w:val="0"/>
          <w:sz w:val="22"/>
          <w:szCs w:val="22"/>
        </w:rPr>
      </w:pPr>
      <w:r>
        <w:rPr>
          <w:rFonts w:cs="Arial"/>
          <w:b w:val="0"/>
          <w:bCs w:val="0"/>
          <w:sz w:val="22"/>
          <w:szCs w:val="22"/>
        </w:rPr>
        <w:t xml:space="preserve">10.4   </w:t>
      </w:r>
      <w:r>
        <w:rPr>
          <w:rFonts w:cs="Arial"/>
          <w:b w:val="0"/>
          <w:bCs w:val="0"/>
          <w:sz w:val="22"/>
          <w:szCs w:val="22"/>
        </w:rPr>
        <w:tab/>
      </w:r>
      <w:r>
        <w:rPr>
          <w:rFonts w:cs="Arial"/>
          <w:b w:val="0"/>
          <w:bCs w:val="0"/>
          <w:sz w:val="22"/>
          <w:szCs w:val="22"/>
          <w:u w:val="single"/>
        </w:rPr>
        <w:t>Vyklizení staveniště</w:t>
      </w:r>
    </w:p>
    <w:p w:rsidR="00F1594B" w:rsidRDefault="00F32E1D">
      <w:pPr>
        <w:pStyle w:val="Nadpis3"/>
        <w:ind w:left="709" w:hanging="709"/>
        <w:jc w:val="both"/>
        <w:rPr>
          <w:rFonts w:cs="Arial"/>
          <w:b w:val="0"/>
          <w:bCs w:val="0"/>
          <w:sz w:val="22"/>
          <w:szCs w:val="22"/>
        </w:rPr>
      </w:pPr>
      <w:r>
        <w:rPr>
          <w:rFonts w:cs="Arial"/>
          <w:b w:val="0"/>
          <w:bCs w:val="0"/>
          <w:sz w:val="22"/>
          <w:szCs w:val="22"/>
        </w:rPr>
        <w:t xml:space="preserve">10.4.1 Zhotovitel je povinen odstranit zařízení staveniště a vyklidit staveniště nejpozději </w:t>
      </w:r>
      <w:proofErr w:type="gramStart"/>
      <w:r>
        <w:rPr>
          <w:rFonts w:cs="Arial"/>
          <w:b w:val="0"/>
          <w:bCs w:val="0"/>
          <w:sz w:val="22"/>
          <w:szCs w:val="22"/>
        </w:rPr>
        <w:t>do</w:t>
      </w:r>
      <w:proofErr w:type="gramEnd"/>
      <w:r>
        <w:rPr>
          <w:rFonts w:cs="Arial"/>
          <w:b w:val="0"/>
          <w:bCs w:val="0"/>
          <w:sz w:val="22"/>
          <w:szCs w:val="22"/>
        </w:rPr>
        <w:t xml:space="preserve"> </w:t>
      </w:r>
    </w:p>
    <w:p w:rsidR="00F1594B" w:rsidRDefault="00F32E1D">
      <w:pPr>
        <w:pStyle w:val="Nadpis3"/>
        <w:spacing w:after="120"/>
        <w:ind w:left="709" w:hanging="708"/>
        <w:jc w:val="both"/>
        <w:rPr>
          <w:rFonts w:cs="Arial"/>
          <w:b w:val="0"/>
          <w:bCs w:val="0"/>
          <w:sz w:val="22"/>
          <w:szCs w:val="22"/>
        </w:rPr>
      </w:pPr>
      <w:r>
        <w:rPr>
          <w:rFonts w:cs="Arial"/>
          <w:b w:val="0"/>
          <w:bCs w:val="0"/>
          <w:sz w:val="22"/>
          <w:szCs w:val="22"/>
        </w:rPr>
        <w:tab/>
        <w:t>5 dnů ode dne předání a převzetí díla, pokud se strany nedohodnou jinak.</w:t>
      </w:r>
    </w:p>
    <w:p w:rsidR="00F1594B" w:rsidRPr="004A56C6" w:rsidRDefault="00F32E1D" w:rsidP="004A56C6">
      <w:pPr>
        <w:pStyle w:val="Nadpis3"/>
        <w:spacing w:after="120"/>
        <w:ind w:left="709" w:hanging="708"/>
        <w:jc w:val="both"/>
        <w:rPr>
          <w:rFonts w:cs="Arial"/>
          <w:b w:val="0"/>
          <w:bCs w:val="0"/>
          <w:sz w:val="22"/>
          <w:szCs w:val="22"/>
        </w:rPr>
      </w:pPr>
      <w:r>
        <w:rPr>
          <w:rFonts w:cs="Arial"/>
          <w:b w:val="0"/>
          <w:bCs w:val="0"/>
          <w:sz w:val="22"/>
          <w:szCs w:val="22"/>
        </w:rPr>
        <w:t>10.4.2 Nevyklidí-li zhotovitel staveniště ani do 5 dnů ode dne, kdy měl staveniště vyklidit, je objednatel oprávněn zabezpečit vyklizení staveniště třetí osobou a náklady s tím spojené uhradí objednateli zhotovitel.</w:t>
      </w:r>
    </w:p>
    <w:p w:rsidR="00F1594B" w:rsidRDefault="00F1594B">
      <w:pPr>
        <w:rPr>
          <w:rFonts w:ascii="Arial" w:hAnsi="Arial" w:cs="Arial"/>
          <w:sz w:val="22"/>
          <w:szCs w:val="22"/>
        </w:rPr>
      </w:pPr>
    </w:p>
    <w:p w:rsidR="00F1594B" w:rsidRDefault="00F32E1D">
      <w:pPr>
        <w:ind w:left="540" w:hanging="539"/>
        <w:jc w:val="center"/>
        <w:rPr>
          <w:rFonts w:ascii="Arial" w:hAnsi="Arial" w:cs="Arial"/>
          <w:b/>
          <w:sz w:val="22"/>
          <w:szCs w:val="22"/>
        </w:rPr>
      </w:pPr>
      <w:r>
        <w:rPr>
          <w:rFonts w:ascii="Arial" w:hAnsi="Arial" w:cs="Arial"/>
          <w:b/>
          <w:sz w:val="22"/>
          <w:szCs w:val="22"/>
        </w:rPr>
        <w:t xml:space="preserve">XI. </w:t>
      </w:r>
    </w:p>
    <w:p w:rsidR="00F1594B" w:rsidRDefault="00F32E1D">
      <w:pPr>
        <w:ind w:left="540" w:hanging="539"/>
        <w:jc w:val="center"/>
        <w:rPr>
          <w:rFonts w:ascii="Arial" w:hAnsi="Arial" w:cs="Arial"/>
          <w:b/>
          <w:sz w:val="22"/>
          <w:szCs w:val="22"/>
        </w:rPr>
      </w:pPr>
      <w:r>
        <w:rPr>
          <w:rFonts w:ascii="Arial" w:hAnsi="Arial" w:cs="Arial"/>
          <w:b/>
          <w:sz w:val="22"/>
          <w:szCs w:val="22"/>
        </w:rPr>
        <w:t xml:space="preserve">Stavební deník </w:t>
      </w:r>
    </w:p>
    <w:p w:rsidR="00F1594B" w:rsidRDefault="00F1594B">
      <w:pPr>
        <w:ind w:left="540" w:hanging="539"/>
        <w:jc w:val="center"/>
        <w:rPr>
          <w:rFonts w:ascii="Arial" w:hAnsi="Arial" w:cs="Arial"/>
          <w:sz w:val="22"/>
          <w:szCs w:val="22"/>
        </w:rPr>
      </w:pPr>
    </w:p>
    <w:p w:rsidR="00F1594B" w:rsidRDefault="00F32E1D">
      <w:pPr>
        <w:pStyle w:val="Nadpis2"/>
        <w:keepNext w:val="0"/>
        <w:spacing w:after="120"/>
        <w:ind w:left="576" w:hanging="575"/>
        <w:jc w:val="both"/>
        <w:rPr>
          <w:rFonts w:cs="Arial"/>
          <w:b w:val="0"/>
          <w:bCs w:val="0"/>
          <w:sz w:val="22"/>
          <w:szCs w:val="22"/>
        </w:rPr>
      </w:pPr>
      <w:r>
        <w:rPr>
          <w:rFonts w:cs="Arial"/>
          <w:b w:val="0"/>
          <w:bCs w:val="0"/>
          <w:sz w:val="22"/>
          <w:szCs w:val="22"/>
        </w:rPr>
        <w:t xml:space="preserve">11.1   </w:t>
      </w:r>
      <w:r>
        <w:rPr>
          <w:rFonts w:cs="Arial"/>
          <w:b w:val="0"/>
          <w:bCs w:val="0"/>
          <w:sz w:val="22"/>
          <w:szCs w:val="22"/>
        </w:rPr>
        <w:tab/>
      </w:r>
      <w:r>
        <w:rPr>
          <w:rFonts w:cs="Arial"/>
          <w:b w:val="0"/>
          <w:bCs w:val="0"/>
          <w:sz w:val="22"/>
          <w:szCs w:val="22"/>
          <w:u w:val="single"/>
        </w:rPr>
        <w:t>Povinnost vést stavební deník</w:t>
      </w:r>
    </w:p>
    <w:p w:rsidR="00F1594B" w:rsidRDefault="00F32E1D">
      <w:pPr>
        <w:pStyle w:val="Zkladntextodsazen3"/>
        <w:spacing w:after="120"/>
        <w:ind w:left="709" w:hanging="708"/>
        <w:rPr>
          <w:rFonts w:cs="Arial"/>
          <w:color w:val="000000"/>
          <w:sz w:val="22"/>
          <w:szCs w:val="22"/>
        </w:rPr>
      </w:pPr>
      <w:r>
        <w:rPr>
          <w:rFonts w:cs="Arial"/>
          <w:bCs/>
          <w:color w:val="000000"/>
          <w:sz w:val="22"/>
          <w:szCs w:val="22"/>
        </w:rPr>
        <w:t xml:space="preserve">11.1.1 Zhotovitel je povinen vést ode dne předání a převzetí staveniště o pracích, které provádí, stavební deník, a to v souladu s právními předpisy upravujícími dokumentaci staveb. </w:t>
      </w:r>
      <w:r>
        <w:rPr>
          <w:rFonts w:cs="Arial"/>
          <w:color w:val="000000"/>
          <w:sz w:val="22"/>
          <w:szCs w:val="22"/>
        </w:rPr>
        <w:t xml:space="preserve">Na stavbě bude veden stavební deník, který umožňuje zhotovení 2 a více propisovaných kopií. </w:t>
      </w:r>
    </w:p>
    <w:p w:rsidR="00F1594B" w:rsidRDefault="00F32E1D">
      <w:pPr>
        <w:pStyle w:val="Zkladntextodsazen3"/>
        <w:spacing w:after="120"/>
        <w:ind w:left="709" w:hanging="708"/>
        <w:rPr>
          <w:rFonts w:cs="Arial"/>
          <w:bCs/>
          <w:sz w:val="22"/>
          <w:szCs w:val="22"/>
        </w:rPr>
      </w:pPr>
      <w:r>
        <w:rPr>
          <w:rFonts w:cs="Arial"/>
          <w:color w:val="000000"/>
          <w:sz w:val="22"/>
          <w:szCs w:val="22"/>
        </w:rPr>
        <w:t>11.1.2 Stavební deník musí být přístupný na staveništi kdykoli v průběhu prací. Zhotovitel umožní zástupci objednatele vyjmout při prováděné kontrolní činnosti ze stavebního deníku první průpis denních záznamů.</w:t>
      </w:r>
    </w:p>
    <w:p w:rsidR="00F1594B" w:rsidRDefault="00F32E1D">
      <w:pPr>
        <w:pStyle w:val="Nadpis2"/>
        <w:keepNext w:val="0"/>
        <w:spacing w:after="120"/>
        <w:ind w:left="576" w:hanging="575"/>
        <w:rPr>
          <w:rFonts w:cs="Arial"/>
          <w:b w:val="0"/>
          <w:bCs w:val="0"/>
          <w:sz w:val="22"/>
          <w:szCs w:val="22"/>
        </w:rPr>
      </w:pPr>
      <w:r>
        <w:rPr>
          <w:rFonts w:cs="Arial"/>
          <w:b w:val="0"/>
          <w:bCs w:val="0"/>
          <w:sz w:val="22"/>
          <w:szCs w:val="22"/>
        </w:rPr>
        <w:t xml:space="preserve">11.2    </w:t>
      </w:r>
      <w:r>
        <w:rPr>
          <w:rFonts w:cs="Arial"/>
          <w:b w:val="0"/>
          <w:bCs w:val="0"/>
          <w:sz w:val="22"/>
          <w:szCs w:val="22"/>
        </w:rPr>
        <w:tab/>
      </w:r>
      <w:r>
        <w:rPr>
          <w:rFonts w:cs="Arial"/>
          <w:b w:val="0"/>
          <w:bCs w:val="0"/>
          <w:sz w:val="22"/>
          <w:szCs w:val="22"/>
          <w:u w:val="single"/>
        </w:rPr>
        <w:t>Způsob vedení a zápisu</w:t>
      </w:r>
    </w:p>
    <w:p w:rsidR="00F1594B" w:rsidRDefault="00F32E1D">
      <w:pPr>
        <w:pStyle w:val="Nadpis3"/>
        <w:keepNext w:val="0"/>
        <w:spacing w:after="120"/>
        <w:ind w:left="720" w:hanging="719"/>
        <w:jc w:val="both"/>
        <w:rPr>
          <w:rFonts w:cs="Arial"/>
          <w:b w:val="0"/>
          <w:bCs w:val="0"/>
          <w:sz w:val="22"/>
          <w:szCs w:val="22"/>
        </w:rPr>
      </w:pPr>
      <w:r>
        <w:rPr>
          <w:rFonts w:cs="Arial"/>
          <w:b w:val="0"/>
          <w:bCs w:val="0"/>
          <w:sz w:val="22"/>
          <w:szCs w:val="22"/>
        </w:rPr>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p w:rsidR="00F1594B" w:rsidRDefault="00F32E1D">
      <w:pPr>
        <w:pStyle w:val="Nadpis3"/>
        <w:keepNext w:val="0"/>
        <w:spacing w:after="120"/>
        <w:ind w:left="720" w:hanging="719"/>
        <w:jc w:val="both"/>
        <w:rPr>
          <w:rFonts w:cs="Arial"/>
          <w:b w:val="0"/>
          <w:bCs w:val="0"/>
          <w:sz w:val="22"/>
          <w:szCs w:val="22"/>
        </w:rPr>
      </w:pPr>
      <w:r>
        <w:rPr>
          <w:rFonts w:cs="Arial"/>
          <w:b w:val="0"/>
          <w:bCs w:val="0"/>
          <w:sz w:val="22"/>
          <w:szCs w:val="22"/>
        </w:rPr>
        <w:t>11.2.2 Objednatel nebo jím pověřená osoba vykonávající funkci technického dozoru je povinen vyjádřit se k zápisu ve stavebním deníku učiněnému zhotovitelem nejpozději do 5 pracovních dnů ode dne vzniku zápisu, jinak se má za to, že se zápisem souhlasí.</w:t>
      </w:r>
    </w:p>
    <w:p w:rsidR="00F1594B" w:rsidRDefault="00F32E1D">
      <w:pPr>
        <w:pStyle w:val="Nadpis3"/>
        <w:keepNext w:val="0"/>
        <w:spacing w:after="120"/>
        <w:ind w:left="720" w:hanging="719"/>
        <w:jc w:val="both"/>
        <w:rPr>
          <w:rFonts w:cs="Arial"/>
          <w:b w:val="0"/>
          <w:bCs w:val="0"/>
          <w:sz w:val="22"/>
          <w:szCs w:val="22"/>
        </w:rPr>
      </w:pPr>
      <w:r>
        <w:rPr>
          <w:rFonts w:cs="Arial"/>
          <w:b w:val="0"/>
          <w:bCs w:val="0"/>
          <w:sz w:val="22"/>
          <w:szCs w:val="22"/>
        </w:rPr>
        <w:t>11.2.3  Nesouhlasí-li zhotovitel se zápisem, který učinil do stavebního deníku objednatel</w:t>
      </w:r>
      <w:r>
        <w:rPr>
          <w:rFonts w:cs="Arial"/>
          <w:b w:val="0"/>
          <w:sz w:val="22"/>
          <w:szCs w:val="22"/>
        </w:rPr>
        <w:t xml:space="preserve"> </w:t>
      </w:r>
      <w:r>
        <w:rPr>
          <w:rFonts w:cs="Arial"/>
          <w:b w:val="0"/>
          <w:bCs w:val="0"/>
          <w:sz w:val="22"/>
          <w:szCs w:val="22"/>
        </w:rPr>
        <w:t>nebo jím pověřená osoba vykonávající funkci technického dozoru, musí k tomuto zápisu připojit svoje stanovisko nejpozději do 5 pracovních dnů, jinak se má za to, že se zápisem souhlasí.</w:t>
      </w:r>
    </w:p>
    <w:p w:rsidR="00F1594B" w:rsidRDefault="00F32E1D">
      <w:pPr>
        <w:pStyle w:val="Nadpis2"/>
        <w:ind w:left="576"/>
        <w:jc w:val="both"/>
        <w:rPr>
          <w:rFonts w:cs="Arial"/>
          <w:b w:val="0"/>
          <w:sz w:val="22"/>
          <w:szCs w:val="22"/>
        </w:rPr>
      </w:pPr>
      <w:r>
        <w:rPr>
          <w:rFonts w:cs="Arial"/>
          <w:b w:val="0"/>
          <w:bCs w:val="0"/>
          <w:sz w:val="22"/>
          <w:szCs w:val="22"/>
          <w:u w:val="single"/>
        </w:rPr>
        <w:t xml:space="preserve"> </w:t>
      </w:r>
    </w:p>
    <w:p w:rsidR="00F1594B" w:rsidRDefault="00F32E1D">
      <w:pPr>
        <w:keepNext/>
        <w:ind w:left="539" w:hanging="539"/>
        <w:jc w:val="center"/>
        <w:rPr>
          <w:rFonts w:ascii="Arial" w:hAnsi="Arial" w:cs="Arial"/>
          <w:b/>
          <w:sz w:val="22"/>
          <w:szCs w:val="22"/>
        </w:rPr>
      </w:pPr>
      <w:r>
        <w:rPr>
          <w:rFonts w:ascii="Arial" w:hAnsi="Arial" w:cs="Arial"/>
          <w:b/>
          <w:sz w:val="22"/>
          <w:szCs w:val="22"/>
        </w:rPr>
        <w:t xml:space="preserve">XII. </w:t>
      </w:r>
    </w:p>
    <w:p w:rsidR="00F1594B" w:rsidRDefault="00F32E1D">
      <w:pPr>
        <w:keepNext/>
        <w:ind w:left="539" w:hanging="539"/>
        <w:jc w:val="center"/>
        <w:rPr>
          <w:rFonts w:ascii="Arial" w:hAnsi="Arial" w:cs="Arial"/>
          <w:b/>
          <w:sz w:val="22"/>
          <w:szCs w:val="22"/>
        </w:rPr>
      </w:pPr>
      <w:r>
        <w:rPr>
          <w:rFonts w:ascii="Arial" w:hAnsi="Arial" w:cs="Arial"/>
          <w:b/>
          <w:sz w:val="22"/>
          <w:szCs w:val="22"/>
        </w:rPr>
        <w:t xml:space="preserve">Předání a převzetí díla </w:t>
      </w:r>
    </w:p>
    <w:p w:rsidR="00F1594B" w:rsidRDefault="00F1594B">
      <w:pPr>
        <w:ind w:left="540" w:hanging="539"/>
        <w:jc w:val="center"/>
        <w:rPr>
          <w:rFonts w:ascii="Arial" w:hAnsi="Arial" w:cs="Arial"/>
          <w:sz w:val="22"/>
          <w:szCs w:val="22"/>
        </w:rPr>
      </w:pPr>
    </w:p>
    <w:p w:rsidR="00F1594B" w:rsidRDefault="00F32E1D">
      <w:pPr>
        <w:pStyle w:val="Nadpis2"/>
        <w:keepNext w:val="0"/>
        <w:widowControl w:val="0"/>
        <w:spacing w:after="120"/>
        <w:jc w:val="both"/>
        <w:rPr>
          <w:rFonts w:cs="Arial"/>
          <w:b w:val="0"/>
          <w:bCs w:val="0"/>
          <w:sz w:val="22"/>
          <w:szCs w:val="22"/>
          <w:u w:val="single"/>
        </w:rPr>
      </w:pPr>
      <w:r>
        <w:rPr>
          <w:rFonts w:cs="Arial"/>
          <w:b w:val="0"/>
          <w:bCs w:val="0"/>
          <w:sz w:val="22"/>
          <w:szCs w:val="22"/>
        </w:rPr>
        <w:t xml:space="preserve">12.1  </w:t>
      </w:r>
      <w:r>
        <w:rPr>
          <w:rFonts w:cs="Arial"/>
          <w:b w:val="0"/>
          <w:bCs w:val="0"/>
          <w:sz w:val="22"/>
          <w:szCs w:val="22"/>
        </w:rPr>
        <w:tab/>
        <w:t xml:space="preserve">   </w:t>
      </w:r>
      <w:r>
        <w:rPr>
          <w:rFonts w:cs="Arial"/>
          <w:b w:val="0"/>
          <w:bCs w:val="0"/>
          <w:sz w:val="22"/>
          <w:szCs w:val="22"/>
          <w:u w:val="single"/>
        </w:rPr>
        <w:t xml:space="preserve">Předání díla </w:t>
      </w:r>
    </w:p>
    <w:p w:rsidR="00F1594B" w:rsidRDefault="00F32E1D">
      <w:pPr>
        <w:pStyle w:val="Nadpis3"/>
        <w:keepNext w:val="0"/>
        <w:widowControl w:val="0"/>
        <w:spacing w:after="120"/>
        <w:ind w:left="851" w:hanging="850"/>
        <w:jc w:val="both"/>
        <w:rPr>
          <w:rFonts w:cs="Arial"/>
          <w:b w:val="0"/>
          <w:bCs w:val="0"/>
          <w:sz w:val="22"/>
          <w:szCs w:val="22"/>
        </w:rPr>
      </w:pPr>
      <w:r>
        <w:rPr>
          <w:rFonts w:cs="Arial"/>
          <w:b w:val="0"/>
          <w:bCs w:val="0"/>
          <w:sz w:val="22"/>
          <w:szCs w:val="22"/>
        </w:rPr>
        <w:t xml:space="preserve">12.1.1  </w:t>
      </w:r>
      <w:r>
        <w:rPr>
          <w:rFonts w:cs="Arial"/>
          <w:b w:val="0"/>
          <w:bCs w:val="0"/>
          <w:sz w:val="22"/>
          <w:szCs w:val="22"/>
        </w:rPr>
        <w:tab/>
        <w:t xml:space="preserve">Zhotovitel je povinen předat dílo objednateli v termínu sjednaném dle smlouvy bez vad a nedodělků. </w:t>
      </w:r>
    </w:p>
    <w:p w:rsidR="00F1594B" w:rsidRDefault="00F32E1D">
      <w:pPr>
        <w:pStyle w:val="Nadpis2"/>
        <w:keepNext w:val="0"/>
        <w:widowControl w:val="0"/>
        <w:spacing w:after="120"/>
        <w:rPr>
          <w:rFonts w:cs="Arial"/>
          <w:b w:val="0"/>
          <w:bCs w:val="0"/>
          <w:sz w:val="22"/>
          <w:szCs w:val="22"/>
        </w:rPr>
      </w:pPr>
      <w:r>
        <w:rPr>
          <w:rFonts w:cs="Arial"/>
          <w:b w:val="0"/>
          <w:bCs w:val="0"/>
          <w:sz w:val="22"/>
          <w:szCs w:val="22"/>
        </w:rPr>
        <w:t xml:space="preserve">12.2.      </w:t>
      </w:r>
      <w:r>
        <w:rPr>
          <w:rFonts w:cs="Arial"/>
          <w:b w:val="0"/>
          <w:bCs w:val="0"/>
          <w:sz w:val="22"/>
          <w:szCs w:val="22"/>
          <w:u w:val="single"/>
        </w:rPr>
        <w:t>Organizace předání díla</w:t>
      </w:r>
    </w:p>
    <w:p w:rsidR="00F1594B" w:rsidRDefault="00F32E1D">
      <w:pPr>
        <w:pStyle w:val="Nadpis3"/>
        <w:keepNext w:val="0"/>
        <w:widowControl w:val="0"/>
        <w:spacing w:after="120"/>
        <w:ind w:left="862" w:hanging="861"/>
        <w:jc w:val="both"/>
        <w:rPr>
          <w:rFonts w:cs="Arial"/>
          <w:b w:val="0"/>
          <w:bCs w:val="0"/>
          <w:sz w:val="22"/>
          <w:szCs w:val="22"/>
        </w:rPr>
      </w:pPr>
      <w:r>
        <w:rPr>
          <w:rFonts w:cs="Arial"/>
          <w:b w:val="0"/>
          <w:bCs w:val="0"/>
          <w:sz w:val="22"/>
          <w:szCs w:val="22"/>
        </w:rPr>
        <w:t xml:space="preserve">12.2.1  </w:t>
      </w:r>
      <w:r>
        <w:rPr>
          <w:rFonts w:cs="Arial"/>
          <w:b w:val="0"/>
          <w:bCs w:val="0"/>
          <w:sz w:val="22"/>
          <w:szCs w:val="22"/>
        </w:rPr>
        <w:tab/>
        <w:t>Zhotovitel je povinen oznámit objednateli nejpozději 5 dnů předem, kdy bude dílo připraveno k předání a převzetí. Objednatel je pak povinen nejpozději do 3 dnů od termínu stanoveného zhotovitelem zahájit přejímací řízení a řádně v něm pokračovat.</w:t>
      </w:r>
    </w:p>
    <w:p w:rsidR="00F1594B" w:rsidRDefault="00F32E1D">
      <w:pPr>
        <w:pStyle w:val="Nadpis3"/>
        <w:spacing w:after="120"/>
        <w:ind w:left="862" w:hanging="861"/>
        <w:jc w:val="both"/>
        <w:rPr>
          <w:rFonts w:cs="Arial"/>
          <w:b w:val="0"/>
          <w:bCs w:val="0"/>
          <w:sz w:val="22"/>
          <w:szCs w:val="22"/>
        </w:rPr>
      </w:pPr>
      <w:r>
        <w:rPr>
          <w:rFonts w:cs="Arial"/>
          <w:b w:val="0"/>
          <w:bCs w:val="0"/>
          <w:sz w:val="22"/>
          <w:szCs w:val="22"/>
        </w:rPr>
        <w:t>12.2.2  Na prvním jednání obě strany dohodnou organizační záležitosti předávacího a přejímacího řízení.</w:t>
      </w:r>
    </w:p>
    <w:p w:rsidR="00F1594B" w:rsidRDefault="00F32E1D">
      <w:pPr>
        <w:pStyle w:val="Nadpis2"/>
        <w:spacing w:after="120"/>
        <w:rPr>
          <w:rFonts w:cs="Arial"/>
          <w:b w:val="0"/>
          <w:bCs w:val="0"/>
          <w:sz w:val="22"/>
          <w:szCs w:val="22"/>
        </w:rPr>
      </w:pPr>
      <w:proofErr w:type="gramStart"/>
      <w:r>
        <w:rPr>
          <w:rFonts w:cs="Arial"/>
          <w:b w:val="0"/>
          <w:bCs w:val="0"/>
          <w:sz w:val="22"/>
          <w:szCs w:val="22"/>
        </w:rPr>
        <w:t xml:space="preserve">12.3       </w:t>
      </w:r>
      <w:r>
        <w:rPr>
          <w:rFonts w:cs="Arial"/>
          <w:b w:val="0"/>
          <w:bCs w:val="0"/>
          <w:sz w:val="22"/>
          <w:szCs w:val="22"/>
          <w:u w:val="single"/>
        </w:rPr>
        <w:t>Protokol</w:t>
      </w:r>
      <w:proofErr w:type="gramEnd"/>
      <w:r>
        <w:rPr>
          <w:rFonts w:cs="Arial"/>
          <w:b w:val="0"/>
          <w:bCs w:val="0"/>
          <w:sz w:val="22"/>
          <w:szCs w:val="22"/>
          <w:u w:val="single"/>
        </w:rPr>
        <w:t xml:space="preserve"> o předání a převzetí díla</w:t>
      </w:r>
    </w:p>
    <w:p w:rsidR="00F1594B" w:rsidRDefault="00F32E1D">
      <w:pPr>
        <w:pStyle w:val="Nadpis3"/>
        <w:spacing w:after="120"/>
        <w:ind w:left="862" w:hanging="861"/>
        <w:jc w:val="both"/>
        <w:rPr>
          <w:rFonts w:cs="Arial"/>
          <w:b w:val="0"/>
          <w:bCs w:val="0"/>
          <w:sz w:val="22"/>
          <w:szCs w:val="22"/>
        </w:rPr>
      </w:pPr>
      <w:proofErr w:type="gramStart"/>
      <w:r>
        <w:rPr>
          <w:rFonts w:cs="Arial"/>
          <w:b w:val="0"/>
          <w:bCs w:val="0"/>
          <w:sz w:val="22"/>
          <w:szCs w:val="22"/>
        </w:rPr>
        <w:t>12.3.1  O průběhu</w:t>
      </w:r>
      <w:proofErr w:type="gramEnd"/>
      <w:r>
        <w:rPr>
          <w:rFonts w:cs="Arial"/>
          <w:b w:val="0"/>
          <w:bCs w:val="0"/>
          <w:sz w:val="22"/>
          <w:szCs w:val="22"/>
        </w:rPr>
        <w:t xml:space="preserve"> předávacího a přejímacího řízení pořídí objednatel zápis (protokol) podepsaný osobami oprávněnými k jednání ve věcech realizace díla na straně objednatele  a zhotovitele a osobou vykonávající TDI.</w:t>
      </w:r>
    </w:p>
    <w:p w:rsidR="00F1594B" w:rsidRDefault="00F32E1D">
      <w:pPr>
        <w:pStyle w:val="Nadpis3"/>
        <w:numPr>
          <w:ilvl w:val="2"/>
          <w:numId w:val="20"/>
        </w:numPr>
        <w:spacing w:after="120"/>
        <w:rPr>
          <w:rFonts w:cs="Arial"/>
          <w:b w:val="0"/>
          <w:bCs w:val="0"/>
          <w:sz w:val="22"/>
          <w:szCs w:val="22"/>
        </w:rPr>
      </w:pPr>
      <w:r>
        <w:rPr>
          <w:rFonts w:cs="Arial"/>
          <w:b w:val="0"/>
          <w:bCs w:val="0"/>
          <w:sz w:val="22"/>
          <w:szCs w:val="22"/>
        </w:rPr>
        <w:t xml:space="preserve"> </w:t>
      </w:r>
      <w:r>
        <w:rPr>
          <w:rFonts w:cs="Arial"/>
          <w:b w:val="0"/>
          <w:bCs w:val="0"/>
          <w:sz w:val="22"/>
          <w:szCs w:val="22"/>
        </w:rPr>
        <w:tab/>
        <w:t>Povinným obsahem protokolu jsou:</w:t>
      </w:r>
    </w:p>
    <w:p w:rsidR="00F1594B" w:rsidRDefault="00F32E1D">
      <w:pPr>
        <w:pStyle w:val="Odstavecseseznamem"/>
        <w:numPr>
          <w:ilvl w:val="0"/>
          <w:numId w:val="4"/>
        </w:numPr>
        <w:tabs>
          <w:tab w:val="left" w:pos="360"/>
          <w:tab w:val="left" w:pos="900"/>
        </w:tabs>
        <w:rPr>
          <w:rFonts w:ascii="Arial" w:hAnsi="Arial" w:cs="Arial"/>
          <w:sz w:val="22"/>
          <w:szCs w:val="22"/>
        </w:rPr>
      </w:pPr>
      <w:r>
        <w:rPr>
          <w:rFonts w:ascii="Arial" w:hAnsi="Arial" w:cs="Arial"/>
          <w:sz w:val="22"/>
          <w:szCs w:val="22"/>
        </w:rPr>
        <w:t>Označení předmětu díla</w:t>
      </w:r>
    </w:p>
    <w:p w:rsidR="00F1594B" w:rsidRDefault="00F32E1D">
      <w:pPr>
        <w:pStyle w:val="Odstavecseseznamem"/>
        <w:numPr>
          <w:ilvl w:val="0"/>
          <w:numId w:val="4"/>
        </w:numPr>
        <w:tabs>
          <w:tab w:val="left" w:pos="360"/>
          <w:tab w:val="left" w:pos="900"/>
        </w:tabs>
        <w:rPr>
          <w:rFonts w:ascii="Arial" w:hAnsi="Arial" w:cs="Arial"/>
          <w:sz w:val="22"/>
          <w:szCs w:val="22"/>
        </w:rPr>
      </w:pPr>
      <w:r>
        <w:rPr>
          <w:rFonts w:ascii="Arial" w:hAnsi="Arial" w:cs="Arial"/>
          <w:sz w:val="22"/>
          <w:szCs w:val="22"/>
        </w:rPr>
        <w:t>Údaje o zhotoviteli a objednateli</w:t>
      </w:r>
    </w:p>
    <w:p w:rsidR="00F1594B" w:rsidRDefault="00F32E1D">
      <w:pPr>
        <w:pStyle w:val="Odstavecseseznamem"/>
        <w:numPr>
          <w:ilvl w:val="0"/>
          <w:numId w:val="4"/>
        </w:numPr>
        <w:tabs>
          <w:tab w:val="left" w:pos="360"/>
          <w:tab w:val="left" w:pos="900"/>
        </w:tabs>
        <w:rPr>
          <w:rFonts w:ascii="Arial" w:hAnsi="Arial" w:cs="Arial"/>
          <w:sz w:val="22"/>
          <w:szCs w:val="22"/>
        </w:rPr>
      </w:pPr>
      <w:r>
        <w:rPr>
          <w:rFonts w:ascii="Arial" w:hAnsi="Arial" w:cs="Arial"/>
          <w:sz w:val="22"/>
          <w:szCs w:val="22"/>
        </w:rPr>
        <w:t>Termín zahájení a dokončení prací na díle</w:t>
      </w:r>
    </w:p>
    <w:p w:rsidR="00F1594B" w:rsidRDefault="00F32E1D">
      <w:pPr>
        <w:pStyle w:val="Odstavecseseznamem"/>
        <w:numPr>
          <w:ilvl w:val="0"/>
          <w:numId w:val="4"/>
        </w:numPr>
        <w:tabs>
          <w:tab w:val="left" w:pos="360"/>
          <w:tab w:val="left" w:pos="900"/>
        </w:tabs>
        <w:rPr>
          <w:rFonts w:ascii="Arial" w:hAnsi="Arial" w:cs="Arial"/>
          <w:sz w:val="22"/>
          <w:szCs w:val="22"/>
        </w:rPr>
      </w:pPr>
      <w:r>
        <w:rPr>
          <w:rFonts w:ascii="Arial" w:hAnsi="Arial" w:cs="Arial"/>
          <w:sz w:val="22"/>
          <w:szCs w:val="22"/>
        </w:rPr>
        <w:t>Prohlášení objednatele, zda dílo přejímá nebo ne</w:t>
      </w:r>
    </w:p>
    <w:p w:rsidR="00F1594B" w:rsidRDefault="00F32E1D">
      <w:pPr>
        <w:pStyle w:val="Odstavecseseznamem"/>
        <w:numPr>
          <w:ilvl w:val="0"/>
          <w:numId w:val="4"/>
        </w:numPr>
        <w:tabs>
          <w:tab w:val="left" w:pos="360"/>
          <w:tab w:val="left" w:pos="900"/>
        </w:tabs>
        <w:rPr>
          <w:rFonts w:ascii="Arial" w:hAnsi="Arial" w:cs="Arial"/>
          <w:sz w:val="22"/>
          <w:szCs w:val="22"/>
        </w:rPr>
      </w:pPr>
      <w:r>
        <w:rPr>
          <w:rFonts w:ascii="Arial" w:hAnsi="Arial" w:cs="Arial"/>
          <w:sz w:val="22"/>
          <w:szCs w:val="22"/>
        </w:rPr>
        <w:t>Dohoda o způsobu a termínu vyklizení staveniště.</w:t>
      </w:r>
    </w:p>
    <w:p w:rsidR="00F1594B" w:rsidRDefault="00F32E1D">
      <w:pPr>
        <w:pStyle w:val="Odstavecseseznamem"/>
        <w:numPr>
          <w:ilvl w:val="0"/>
          <w:numId w:val="4"/>
        </w:numPr>
        <w:tabs>
          <w:tab w:val="left" w:pos="360"/>
          <w:tab w:val="left" w:pos="900"/>
        </w:tabs>
        <w:rPr>
          <w:rFonts w:ascii="Arial" w:hAnsi="Arial" w:cs="Arial"/>
          <w:sz w:val="22"/>
          <w:szCs w:val="22"/>
        </w:rPr>
      </w:pPr>
      <w:r>
        <w:rPr>
          <w:rFonts w:ascii="Arial" w:hAnsi="Arial" w:cs="Arial"/>
          <w:sz w:val="22"/>
          <w:szCs w:val="22"/>
        </w:rPr>
        <w:t>Termín, od kterého počíná běžet záruční lhůta.</w:t>
      </w:r>
    </w:p>
    <w:p w:rsidR="00F1594B" w:rsidRDefault="00F32E1D">
      <w:pPr>
        <w:pStyle w:val="Odstavecseseznamem"/>
        <w:numPr>
          <w:ilvl w:val="0"/>
          <w:numId w:val="4"/>
        </w:numPr>
        <w:tabs>
          <w:tab w:val="left" w:pos="360"/>
          <w:tab w:val="left" w:pos="720"/>
          <w:tab w:val="left" w:pos="900"/>
        </w:tabs>
        <w:spacing w:after="120"/>
        <w:ind w:hanging="357"/>
        <w:contextualSpacing w:val="0"/>
        <w:rPr>
          <w:rFonts w:ascii="Arial" w:hAnsi="Arial" w:cs="Arial"/>
          <w:sz w:val="22"/>
          <w:szCs w:val="22"/>
        </w:rPr>
      </w:pPr>
      <w:r>
        <w:rPr>
          <w:rFonts w:ascii="Arial" w:hAnsi="Arial" w:cs="Arial"/>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F1594B" w:rsidRDefault="00F32E1D">
      <w:pPr>
        <w:pStyle w:val="Nadpis3"/>
        <w:spacing w:after="120"/>
        <w:ind w:left="709" w:hanging="719"/>
        <w:jc w:val="both"/>
        <w:rPr>
          <w:rFonts w:cs="Arial"/>
          <w:b w:val="0"/>
          <w:bCs w:val="0"/>
          <w:sz w:val="22"/>
          <w:szCs w:val="22"/>
        </w:rPr>
      </w:pPr>
      <w:r>
        <w:rPr>
          <w:rFonts w:cs="Arial"/>
          <w:b w:val="0"/>
          <w:bCs w:val="0"/>
          <w:sz w:val="22"/>
          <w:szCs w:val="22"/>
        </w:rPr>
        <w:t xml:space="preserve">12.3.3 </w:t>
      </w:r>
      <w:r>
        <w:rPr>
          <w:rFonts w:cs="Arial"/>
          <w:b w:val="0"/>
          <w:bCs w:val="0"/>
          <w:sz w:val="22"/>
          <w:szCs w:val="22"/>
        </w:rPr>
        <w:tab/>
        <w:t>V případě, že objednatel odmítá dílo převzít, uvede do protokolu o předání a převzetí díla i důvody, pro které odmítá dílo převzít.</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12.3.4 </w:t>
      </w:r>
      <w:r>
        <w:rPr>
          <w:rFonts w:ascii="Arial" w:hAnsi="Arial" w:cs="Arial"/>
          <w:sz w:val="22"/>
          <w:szCs w:val="22"/>
        </w:rPr>
        <w:tab/>
        <w:t xml:space="preserve">Bylo-li dílo převzato s vadami a nedodělky dle odst. 12.3.2, sepíší smluvní strany o odstranění těchto vad a nedodělků zápis, podepsaný oprávněnými osobami. </w:t>
      </w:r>
    </w:p>
    <w:p w:rsidR="00F1594B" w:rsidRDefault="00F32E1D">
      <w:pPr>
        <w:pStyle w:val="Nadpis2"/>
        <w:spacing w:after="120"/>
        <w:rPr>
          <w:rFonts w:cs="Arial"/>
          <w:b w:val="0"/>
          <w:bCs w:val="0"/>
          <w:sz w:val="22"/>
          <w:szCs w:val="22"/>
        </w:rPr>
      </w:pPr>
      <w:proofErr w:type="gramStart"/>
      <w:r>
        <w:rPr>
          <w:rFonts w:cs="Arial"/>
          <w:b w:val="0"/>
          <w:bCs w:val="0"/>
          <w:sz w:val="22"/>
          <w:szCs w:val="22"/>
        </w:rPr>
        <w:t xml:space="preserve">12.4     </w:t>
      </w:r>
      <w:r>
        <w:rPr>
          <w:rFonts w:cs="Arial"/>
          <w:b w:val="0"/>
          <w:bCs w:val="0"/>
          <w:sz w:val="22"/>
          <w:szCs w:val="22"/>
          <w:u w:val="single"/>
        </w:rPr>
        <w:t>Doklady</w:t>
      </w:r>
      <w:proofErr w:type="gramEnd"/>
      <w:r>
        <w:rPr>
          <w:rFonts w:cs="Arial"/>
          <w:b w:val="0"/>
          <w:bCs w:val="0"/>
          <w:sz w:val="22"/>
          <w:szCs w:val="22"/>
          <w:u w:val="single"/>
        </w:rPr>
        <w:t xml:space="preserve"> nezbytné k předání a převzetí díla</w:t>
      </w:r>
    </w:p>
    <w:p w:rsidR="00F1594B" w:rsidRDefault="00F32E1D">
      <w:pPr>
        <w:pStyle w:val="Nadpis3"/>
        <w:spacing w:after="120"/>
        <w:ind w:left="862" w:hanging="861"/>
        <w:rPr>
          <w:rFonts w:cs="Arial"/>
          <w:b w:val="0"/>
          <w:bCs w:val="0"/>
          <w:sz w:val="22"/>
          <w:szCs w:val="22"/>
        </w:rPr>
      </w:pPr>
      <w:proofErr w:type="gramStart"/>
      <w:r>
        <w:rPr>
          <w:rFonts w:cs="Arial"/>
          <w:b w:val="0"/>
          <w:bCs w:val="0"/>
          <w:sz w:val="22"/>
          <w:szCs w:val="22"/>
        </w:rPr>
        <w:t>12.4.1  Zhotovitel</w:t>
      </w:r>
      <w:proofErr w:type="gramEnd"/>
      <w:r>
        <w:rPr>
          <w:rFonts w:cs="Arial"/>
          <w:b w:val="0"/>
          <w:bCs w:val="0"/>
          <w:sz w:val="22"/>
          <w:szCs w:val="22"/>
        </w:rPr>
        <w:t xml:space="preserve"> je povinen připravit a doložit u předávacího a přejímacího řízení zejména tyto doklady:</w:t>
      </w:r>
    </w:p>
    <w:p w:rsidR="00F1594B" w:rsidRDefault="00F32E1D" w:rsidP="004A56C6">
      <w:pPr>
        <w:pStyle w:val="Zkladntext"/>
        <w:numPr>
          <w:ilvl w:val="0"/>
          <w:numId w:val="11"/>
        </w:numPr>
        <w:pBdr>
          <w:top w:val="none" w:sz="0" w:space="0" w:color="auto"/>
          <w:left w:val="none" w:sz="0" w:space="0" w:color="auto"/>
          <w:bottom w:val="none" w:sz="0" w:space="0" w:color="auto"/>
          <w:right w:val="none" w:sz="0" w:space="0" w:color="auto"/>
          <w:between w:val="none" w:sz="0" w:space="0" w:color="auto"/>
        </w:pBdr>
        <w:tabs>
          <w:tab w:val="clear" w:pos="1429"/>
          <w:tab w:val="left" w:pos="1080"/>
        </w:tabs>
        <w:ind w:left="900" w:hanging="180"/>
        <w:jc w:val="both"/>
        <w:rPr>
          <w:rFonts w:cs="Arial"/>
          <w:b w:val="0"/>
          <w:bCs w:val="0"/>
          <w:i w:val="0"/>
          <w:iCs w:val="0"/>
          <w:sz w:val="22"/>
          <w:szCs w:val="22"/>
        </w:rPr>
      </w:pPr>
      <w:r>
        <w:rPr>
          <w:rFonts w:cs="Arial"/>
          <w:b w:val="0"/>
          <w:bCs w:val="0"/>
          <w:i w:val="0"/>
          <w:iCs w:val="0"/>
          <w:sz w:val="22"/>
          <w:szCs w:val="22"/>
        </w:rPr>
        <w:t xml:space="preserve">  2x zápisy a výsledky o prověření prací a konstrukcí zakrytých v průběhu prací</w:t>
      </w:r>
    </w:p>
    <w:p w:rsidR="00F1594B" w:rsidRDefault="00F32E1D" w:rsidP="004A56C6">
      <w:pPr>
        <w:pStyle w:val="Zkladntext"/>
        <w:numPr>
          <w:ilvl w:val="0"/>
          <w:numId w:val="11"/>
        </w:numPr>
        <w:pBdr>
          <w:top w:val="none" w:sz="0" w:space="0" w:color="auto"/>
          <w:left w:val="none" w:sz="0" w:space="0" w:color="auto"/>
          <w:bottom w:val="none" w:sz="0" w:space="0" w:color="auto"/>
          <w:right w:val="none" w:sz="0" w:space="0" w:color="auto"/>
          <w:between w:val="none" w:sz="0" w:space="0" w:color="auto"/>
        </w:pBdr>
        <w:tabs>
          <w:tab w:val="clear" w:pos="1429"/>
          <w:tab w:val="left" w:pos="1080"/>
        </w:tabs>
        <w:ind w:left="1080"/>
        <w:jc w:val="both"/>
        <w:rPr>
          <w:rFonts w:cs="Arial"/>
          <w:b w:val="0"/>
          <w:bCs w:val="0"/>
          <w:i w:val="0"/>
          <w:iCs w:val="0"/>
          <w:sz w:val="22"/>
          <w:szCs w:val="22"/>
        </w:rPr>
      </w:pPr>
      <w:r>
        <w:rPr>
          <w:rFonts w:cs="Arial"/>
          <w:b w:val="0"/>
          <w:bCs w:val="0"/>
          <w:i w:val="0"/>
          <w:iCs w:val="0"/>
          <w:sz w:val="22"/>
          <w:szCs w:val="22"/>
        </w:rPr>
        <w:t>2x záruční listy, návody k obsluze a údržbě, provozní řády a další doklady nezbytné k provozu, a to vše v českém jazyce</w:t>
      </w:r>
    </w:p>
    <w:p w:rsidR="00F1594B" w:rsidRDefault="00F32E1D" w:rsidP="004A56C6">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720"/>
          <w:tab w:val="left" w:pos="1080"/>
        </w:tabs>
        <w:ind w:left="1080"/>
        <w:jc w:val="both"/>
        <w:rPr>
          <w:rFonts w:ascii="Arial" w:hAnsi="Arial" w:cs="Arial"/>
          <w:sz w:val="22"/>
          <w:szCs w:val="22"/>
        </w:rPr>
      </w:pPr>
      <w:r>
        <w:rPr>
          <w:rFonts w:ascii="Arial" w:hAnsi="Arial" w:cs="Arial"/>
          <w:sz w:val="22"/>
          <w:szCs w:val="22"/>
        </w:rPr>
        <w:t xml:space="preserve">2x doklady o požadovaných vlastnostech výrobků dle zákona č.22/1997 </w:t>
      </w:r>
      <w:proofErr w:type="gramStart"/>
      <w:r>
        <w:rPr>
          <w:rFonts w:ascii="Arial" w:hAnsi="Arial" w:cs="Arial"/>
          <w:sz w:val="22"/>
          <w:szCs w:val="22"/>
        </w:rPr>
        <w:t>Sb.,  prohlášení</w:t>
      </w:r>
      <w:proofErr w:type="gramEnd"/>
      <w:r>
        <w:rPr>
          <w:rFonts w:ascii="Arial" w:hAnsi="Arial" w:cs="Arial"/>
          <w:sz w:val="22"/>
          <w:szCs w:val="22"/>
        </w:rPr>
        <w:t xml:space="preserve"> o shodě </w:t>
      </w:r>
    </w:p>
    <w:p w:rsidR="00F1594B" w:rsidRDefault="00F32E1D" w:rsidP="004A56C6">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720"/>
          <w:tab w:val="left" w:pos="1080"/>
        </w:tabs>
        <w:ind w:left="1080"/>
        <w:jc w:val="both"/>
        <w:rPr>
          <w:rFonts w:ascii="Arial" w:hAnsi="Arial" w:cs="Arial"/>
          <w:sz w:val="22"/>
          <w:szCs w:val="22"/>
        </w:rPr>
      </w:pPr>
      <w:r>
        <w:rPr>
          <w:rFonts w:ascii="Arial" w:hAnsi="Arial" w:cs="Arial"/>
          <w:sz w:val="22"/>
          <w:szCs w:val="22"/>
        </w:rPr>
        <w:t>2x doklady o likvidaci odpadů v souladu s ustanoveními zákona 185/2001 Sb., o odpadech, v platném znění.</w:t>
      </w:r>
    </w:p>
    <w:p w:rsidR="00F1594B" w:rsidRDefault="00F32E1D" w:rsidP="004A56C6">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720"/>
          <w:tab w:val="left" w:pos="1080"/>
        </w:tabs>
        <w:ind w:left="1080"/>
        <w:jc w:val="both"/>
        <w:rPr>
          <w:rFonts w:ascii="Arial" w:hAnsi="Arial" w:cs="Arial"/>
          <w:sz w:val="22"/>
          <w:szCs w:val="22"/>
        </w:rPr>
      </w:pPr>
      <w:r>
        <w:rPr>
          <w:rFonts w:ascii="Arial" w:hAnsi="Arial" w:cs="Arial"/>
          <w:sz w:val="22"/>
          <w:szCs w:val="22"/>
        </w:rPr>
        <w:t>2x doklady o uvedení všech povrchů dotčených stavbou do původního stavu</w:t>
      </w:r>
    </w:p>
    <w:p w:rsidR="00F1594B" w:rsidRDefault="00F32E1D" w:rsidP="004A56C6">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720"/>
          <w:tab w:val="left" w:pos="1080"/>
        </w:tabs>
        <w:ind w:left="1080"/>
        <w:jc w:val="both"/>
        <w:rPr>
          <w:rFonts w:ascii="Arial" w:hAnsi="Arial" w:cs="Arial"/>
          <w:sz w:val="22"/>
          <w:szCs w:val="22"/>
        </w:rPr>
      </w:pPr>
      <w:r>
        <w:rPr>
          <w:rFonts w:ascii="Arial" w:hAnsi="Arial" w:cs="Arial"/>
          <w:sz w:val="22"/>
          <w:szCs w:val="22"/>
        </w:rPr>
        <w:t>fotodokumentace prováděných prací na CD.</w:t>
      </w:r>
    </w:p>
    <w:p w:rsidR="00F1594B" w:rsidRDefault="00F32E1D" w:rsidP="004A56C6">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720"/>
          <w:tab w:val="left" w:pos="1080"/>
        </w:tabs>
        <w:spacing w:after="120"/>
        <w:ind w:left="1077" w:hanging="357"/>
        <w:jc w:val="both"/>
        <w:rPr>
          <w:rFonts w:ascii="Arial" w:hAnsi="Arial" w:cs="Arial"/>
          <w:color w:val="000000"/>
          <w:sz w:val="22"/>
          <w:szCs w:val="22"/>
        </w:rPr>
      </w:pPr>
      <w:r>
        <w:rPr>
          <w:rFonts w:ascii="Arial" w:hAnsi="Arial" w:cs="Arial"/>
          <w:sz w:val="22"/>
          <w:szCs w:val="22"/>
        </w:rPr>
        <w:t xml:space="preserve">2 kopie stavebního deníku (případně deníků) </w:t>
      </w:r>
    </w:p>
    <w:p w:rsidR="00F1594B" w:rsidRDefault="00F32E1D">
      <w:pPr>
        <w:pStyle w:val="Nadpis3"/>
        <w:keepNext w:val="0"/>
        <w:spacing w:after="120"/>
        <w:ind w:left="862" w:hanging="720"/>
        <w:jc w:val="both"/>
        <w:rPr>
          <w:rFonts w:cs="Arial"/>
          <w:b w:val="0"/>
          <w:bCs w:val="0"/>
          <w:sz w:val="22"/>
          <w:szCs w:val="22"/>
        </w:rPr>
      </w:pPr>
      <w:r>
        <w:rPr>
          <w:rFonts w:cs="Arial"/>
          <w:b w:val="0"/>
          <w:bCs w:val="0"/>
          <w:sz w:val="22"/>
          <w:szCs w:val="22"/>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F1594B" w:rsidRDefault="00F32E1D">
      <w:pPr>
        <w:pStyle w:val="Nadpis3"/>
        <w:keepNext w:val="0"/>
        <w:spacing w:after="120"/>
        <w:ind w:left="862" w:hanging="720"/>
        <w:jc w:val="both"/>
        <w:rPr>
          <w:rFonts w:cs="Arial"/>
          <w:b w:val="0"/>
          <w:bCs w:val="0"/>
          <w:sz w:val="22"/>
          <w:szCs w:val="22"/>
          <w:u w:val="single"/>
        </w:rPr>
      </w:pPr>
      <w:r>
        <w:rPr>
          <w:rFonts w:cs="Arial"/>
          <w:b w:val="0"/>
          <w:bCs w:val="0"/>
          <w:sz w:val="22"/>
          <w:szCs w:val="22"/>
        </w:rPr>
        <w:t xml:space="preserve">12.5.    </w:t>
      </w:r>
      <w:r>
        <w:rPr>
          <w:rFonts w:cs="Arial"/>
          <w:b w:val="0"/>
          <w:bCs w:val="0"/>
          <w:sz w:val="22"/>
          <w:szCs w:val="22"/>
          <w:u w:val="single"/>
        </w:rPr>
        <w:t>Zkoušky</w:t>
      </w:r>
    </w:p>
    <w:p w:rsidR="00F1594B" w:rsidRDefault="00F32E1D">
      <w:pPr>
        <w:pStyle w:val="Nadpis3"/>
        <w:keepNext w:val="0"/>
        <w:spacing w:after="120"/>
        <w:ind w:left="862" w:hanging="720"/>
        <w:jc w:val="both"/>
        <w:rPr>
          <w:rFonts w:cs="Arial"/>
          <w:b w:val="0"/>
          <w:bCs w:val="0"/>
          <w:sz w:val="22"/>
          <w:szCs w:val="22"/>
        </w:rPr>
      </w:pPr>
      <w:r>
        <w:rPr>
          <w:rFonts w:cs="Arial"/>
          <w:b w:val="0"/>
          <w:bCs w:val="0"/>
          <w:sz w:val="22"/>
          <w:szCs w:val="22"/>
        </w:rPr>
        <w:t>12.5.1 Zhotovitel je povinen provést předepsané zkoušky dle platných právních předpisů a technických norem. Úspěšné provedení těchto zkoušek je podmínkou převzetí díla.</w:t>
      </w:r>
    </w:p>
    <w:p w:rsidR="00F1594B" w:rsidRDefault="00F32E1D">
      <w:pPr>
        <w:pStyle w:val="Nadpis3"/>
        <w:spacing w:after="120"/>
        <w:ind w:left="862" w:hanging="719"/>
        <w:jc w:val="both"/>
        <w:rPr>
          <w:rFonts w:cs="Arial"/>
          <w:b w:val="0"/>
          <w:bCs w:val="0"/>
          <w:sz w:val="22"/>
          <w:szCs w:val="22"/>
        </w:rPr>
      </w:pPr>
      <w:r>
        <w:rPr>
          <w:rFonts w:cs="Arial"/>
          <w:b w:val="0"/>
          <w:bCs w:val="0"/>
          <w:sz w:val="22"/>
          <w:szCs w:val="22"/>
        </w:rPr>
        <w:t>12.5.2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F1594B" w:rsidRDefault="00F1594B">
      <w:pPr>
        <w:ind w:left="540" w:hanging="539"/>
        <w:jc w:val="center"/>
        <w:rPr>
          <w:rFonts w:ascii="Arial" w:hAnsi="Arial" w:cs="Arial"/>
          <w:sz w:val="22"/>
          <w:szCs w:val="22"/>
        </w:rPr>
      </w:pPr>
    </w:p>
    <w:p w:rsidR="00F1594B" w:rsidRDefault="00F32E1D">
      <w:pPr>
        <w:ind w:left="540" w:hanging="539"/>
        <w:jc w:val="center"/>
        <w:rPr>
          <w:rFonts w:ascii="Arial" w:hAnsi="Arial" w:cs="Arial"/>
          <w:b/>
          <w:sz w:val="22"/>
          <w:szCs w:val="22"/>
        </w:rPr>
      </w:pPr>
      <w:r>
        <w:rPr>
          <w:rFonts w:ascii="Arial" w:hAnsi="Arial" w:cs="Arial"/>
          <w:b/>
          <w:sz w:val="22"/>
          <w:szCs w:val="22"/>
        </w:rPr>
        <w:t xml:space="preserve">XIII. </w:t>
      </w:r>
    </w:p>
    <w:p w:rsidR="00F1594B" w:rsidRDefault="00F32E1D">
      <w:pPr>
        <w:ind w:left="540" w:hanging="539"/>
        <w:jc w:val="center"/>
        <w:rPr>
          <w:rFonts w:ascii="Arial" w:hAnsi="Arial" w:cs="Arial"/>
          <w:b/>
          <w:sz w:val="22"/>
          <w:szCs w:val="22"/>
        </w:rPr>
      </w:pPr>
      <w:r>
        <w:rPr>
          <w:rFonts w:ascii="Arial" w:hAnsi="Arial" w:cs="Arial"/>
          <w:b/>
          <w:sz w:val="22"/>
          <w:szCs w:val="22"/>
        </w:rPr>
        <w:t xml:space="preserve">Odpovědnost za vady a záruka za jakost díla </w:t>
      </w:r>
    </w:p>
    <w:p w:rsidR="00F1594B" w:rsidRDefault="00F1594B">
      <w:pPr>
        <w:ind w:left="540" w:hanging="539"/>
        <w:jc w:val="center"/>
        <w:rPr>
          <w:rFonts w:ascii="Arial" w:hAnsi="Arial" w:cs="Arial"/>
          <w:sz w:val="22"/>
          <w:szCs w:val="22"/>
        </w:rPr>
      </w:pPr>
    </w:p>
    <w:p w:rsidR="00F1594B" w:rsidRDefault="00F32E1D">
      <w:pPr>
        <w:spacing w:after="120"/>
        <w:ind w:left="540" w:hanging="539"/>
        <w:jc w:val="both"/>
        <w:rPr>
          <w:rFonts w:ascii="Arial" w:hAnsi="Arial" w:cs="Arial"/>
          <w:sz w:val="22"/>
          <w:szCs w:val="22"/>
        </w:rPr>
      </w:pPr>
      <w:r>
        <w:rPr>
          <w:rFonts w:ascii="Arial" w:hAnsi="Arial" w:cs="Arial"/>
          <w:sz w:val="22"/>
          <w:szCs w:val="22"/>
        </w:rPr>
        <w:t xml:space="preserve">13.1   </w:t>
      </w:r>
      <w:r>
        <w:rPr>
          <w:rFonts w:ascii="Arial" w:hAnsi="Arial" w:cs="Arial"/>
          <w:sz w:val="22"/>
          <w:szCs w:val="22"/>
        </w:rPr>
        <w:tab/>
      </w:r>
      <w:r>
        <w:rPr>
          <w:rFonts w:ascii="Arial" w:hAnsi="Arial" w:cs="Arial"/>
          <w:sz w:val="22"/>
          <w:szCs w:val="22"/>
          <w:u w:val="single"/>
        </w:rPr>
        <w:t>Odpovědnost za vady díla</w:t>
      </w:r>
    </w:p>
    <w:p w:rsidR="00F1594B" w:rsidRDefault="00F32E1D">
      <w:pPr>
        <w:spacing w:after="120"/>
        <w:ind w:left="709" w:hanging="708"/>
        <w:jc w:val="both"/>
        <w:rPr>
          <w:rFonts w:ascii="Arial" w:hAnsi="Arial" w:cs="Arial"/>
          <w:bCs/>
          <w:sz w:val="22"/>
          <w:szCs w:val="22"/>
        </w:rPr>
      </w:pPr>
      <w:r>
        <w:rPr>
          <w:rFonts w:ascii="Arial" w:hAnsi="Arial" w:cs="Arial"/>
          <w:bCs/>
          <w:sz w:val="22"/>
          <w:szCs w:val="22"/>
        </w:rPr>
        <w:t xml:space="preserve">13.1.1 Zhotovitel odpovídá za vady, jež má dílo v době jeho předání, a dále odpovídá za vady díla zjištěné v záruční době. Převezme-li objednatel dílo s </w:t>
      </w:r>
      <w:r>
        <w:rPr>
          <w:rFonts w:ascii="Arial" w:hAnsi="Arial" w:cs="Arial"/>
          <w:sz w:val="22"/>
          <w:szCs w:val="22"/>
        </w:rPr>
        <w:t>drobnými ojedinělými vadami a nedodělky, které samy o sobě ani ve spojení s jinými nebrání řádnému užívání předmětu díla ani je nijak neztěžují a nesnižují jeho kvalitu</w:t>
      </w:r>
      <w:r>
        <w:rPr>
          <w:rFonts w:ascii="Arial" w:hAnsi="Arial" w:cs="Arial"/>
          <w:bCs/>
          <w:sz w:val="22"/>
          <w:szCs w:val="22"/>
        </w:rPr>
        <w:t>, je zhotovitel povinen odstranit je v termínu stanoveném v protokolu o předání a převzetí díla.</w:t>
      </w:r>
    </w:p>
    <w:p w:rsidR="00F1594B" w:rsidRDefault="00F32E1D">
      <w:pPr>
        <w:spacing w:after="120"/>
        <w:ind w:left="709" w:hanging="708"/>
        <w:jc w:val="both"/>
        <w:rPr>
          <w:rFonts w:ascii="Arial" w:hAnsi="Arial" w:cs="Arial"/>
          <w:bCs/>
          <w:sz w:val="22"/>
          <w:szCs w:val="22"/>
        </w:rPr>
      </w:pPr>
      <w:r>
        <w:rPr>
          <w:rFonts w:ascii="Arial" w:hAnsi="Arial" w:cs="Arial"/>
          <w:bCs/>
          <w:sz w:val="22"/>
          <w:szCs w:val="22"/>
        </w:rPr>
        <w:t xml:space="preserve">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rFonts w:ascii="Arial" w:hAnsi="Arial" w:cs="Arial"/>
          <w:bCs/>
          <w:sz w:val="22"/>
          <w:szCs w:val="22"/>
        </w:rPr>
        <w:t>Ust</w:t>
      </w:r>
      <w:proofErr w:type="spellEnd"/>
      <w:r>
        <w:rPr>
          <w:rFonts w:ascii="Arial" w:hAnsi="Arial" w:cs="Arial"/>
          <w:bCs/>
          <w:sz w:val="22"/>
          <w:szCs w:val="22"/>
        </w:rPr>
        <w:t xml:space="preserve">. § 2630 odst. 2 Občanského zákoníku se v takovém případě neuplatní. </w:t>
      </w:r>
    </w:p>
    <w:p w:rsidR="00F1594B" w:rsidRDefault="00F32E1D">
      <w:pPr>
        <w:spacing w:after="120"/>
        <w:ind w:left="709" w:hanging="708"/>
        <w:jc w:val="both"/>
        <w:rPr>
          <w:rFonts w:ascii="Arial" w:hAnsi="Arial" w:cs="Arial"/>
          <w:bCs/>
          <w:sz w:val="22"/>
          <w:szCs w:val="22"/>
          <w:u w:val="single"/>
        </w:rPr>
      </w:pPr>
      <w:r>
        <w:rPr>
          <w:rFonts w:ascii="Arial" w:hAnsi="Arial" w:cs="Arial"/>
          <w:bCs/>
          <w:sz w:val="22"/>
          <w:szCs w:val="22"/>
        </w:rPr>
        <w:t xml:space="preserve">13.1.3 </w:t>
      </w:r>
      <w:r>
        <w:rPr>
          <w:rFonts w:ascii="Arial" w:hAnsi="Arial" w:cs="Arial"/>
          <w:sz w:val="22"/>
          <w:szCs w:val="22"/>
        </w:rPr>
        <w:t>Zhotovitel neodpovídá za vady díla, které byly způsobeny objednatelem nebo vyšší mocí.</w:t>
      </w:r>
    </w:p>
    <w:p w:rsidR="00F1594B" w:rsidRDefault="00F32E1D">
      <w:pPr>
        <w:spacing w:after="120"/>
        <w:ind w:left="540" w:hanging="539"/>
        <w:jc w:val="both"/>
        <w:rPr>
          <w:rFonts w:ascii="Arial" w:hAnsi="Arial" w:cs="Arial"/>
          <w:bCs/>
          <w:sz w:val="22"/>
          <w:szCs w:val="22"/>
        </w:rPr>
      </w:pPr>
      <w:r>
        <w:rPr>
          <w:rFonts w:ascii="Arial" w:hAnsi="Arial" w:cs="Arial"/>
          <w:bCs/>
          <w:sz w:val="22"/>
          <w:szCs w:val="22"/>
        </w:rPr>
        <w:t xml:space="preserve">13.2.   </w:t>
      </w:r>
      <w:r>
        <w:rPr>
          <w:rFonts w:ascii="Arial" w:hAnsi="Arial" w:cs="Arial"/>
          <w:bCs/>
          <w:sz w:val="22"/>
          <w:szCs w:val="22"/>
          <w:u w:val="single"/>
        </w:rPr>
        <w:t>Záruční doba</w:t>
      </w:r>
    </w:p>
    <w:p w:rsidR="00F1594B" w:rsidRDefault="00F32E1D">
      <w:pPr>
        <w:pStyle w:val="Nadpis3"/>
        <w:tabs>
          <w:tab w:val="left" w:pos="7740"/>
        </w:tabs>
        <w:spacing w:after="120"/>
        <w:ind w:left="720" w:hanging="719"/>
        <w:jc w:val="both"/>
        <w:rPr>
          <w:rFonts w:cs="Arial"/>
          <w:b w:val="0"/>
          <w:bCs w:val="0"/>
          <w:sz w:val="22"/>
          <w:szCs w:val="22"/>
        </w:rPr>
      </w:pPr>
      <w:r>
        <w:rPr>
          <w:rFonts w:cs="Arial"/>
          <w:b w:val="0"/>
          <w:bCs w:val="0"/>
          <w:sz w:val="22"/>
          <w:szCs w:val="22"/>
        </w:rPr>
        <w:t xml:space="preserve">13.2.1 Záruční doba je stanovena v délce </w:t>
      </w:r>
      <w:r>
        <w:rPr>
          <w:rFonts w:cs="Arial"/>
          <w:bCs w:val="0"/>
          <w:sz w:val="22"/>
          <w:szCs w:val="22"/>
        </w:rPr>
        <w:t>60 měsíců</w:t>
      </w:r>
      <w:r>
        <w:rPr>
          <w:rFonts w:cs="Arial"/>
          <w:b w:val="0"/>
          <w:bCs w:val="0"/>
          <w:sz w:val="22"/>
          <w:szCs w:val="22"/>
        </w:rPr>
        <w:t xml:space="preserve"> a počíná běžet převzetím díla bez vad a nedodělků objednatelem. V případě, že dílo bylo převzato s vadami, počíná běžet okamžikem podpisu zápisu o odstranění poslední z těchto vad. </w:t>
      </w:r>
    </w:p>
    <w:p w:rsidR="00F1594B" w:rsidRDefault="00F32E1D">
      <w:pPr>
        <w:pStyle w:val="Nadpis2"/>
        <w:spacing w:after="120"/>
        <w:ind w:left="576" w:hanging="575"/>
        <w:rPr>
          <w:rFonts w:cs="Arial"/>
          <w:b w:val="0"/>
          <w:bCs w:val="0"/>
          <w:sz w:val="22"/>
          <w:szCs w:val="22"/>
          <w:u w:val="single"/>
        </w:rPr>
      </w:pPr>
      <w:r>
        <w:rPr>
          <w:rFonts w:cs="Arial"/>
          <w:b w:val="0"/>
          <w:bCs w:val="0"/>
          <w:sz w:val="22"/>
          <w:szCs w:val="22"/>
        </w:rPr>
        <w:t xml:space="preserve">13.3.   </w:t>
      </w:r>
      <w:r>
        <w:rPr>
          <w:rFonts w:cs="Arial"/>
          <w:b w:val="0"/>
          <w:bCs w:val="0"/>
          <w:sz w:val="22"/>
          <w:szCs w:val="22"/>
          <w:u w:val="single"/>
        </w:rPr>
        <w:t>Způsob uplatnění reklamace</w:t>
      </w:r>
    </w:p>
    <w:p w:rsidR="00F1594B" w:rsidRDefault="00F32E1D">
      <w:pPr>
        <w:pStyle w:val="Nadpis2"/>
        <w:spacing w:after="120"/>
        <w:ind w:left="576" w:hanging="575"/>
        <w:jc w:val="both"/>
        <w:rPr>
          <w:rFonts w:cs="Arial"/>
          <w:b w:val="0"/>
          <w:bCs w:val="0"/>
          <w:sz w:val="22"/>
          <w:szCs w:val="22"/>
        </w:rPr>
      </w:pPr>
      <w:r>
        <w:rPr>
          <w:rFonts w:cs="Arial"/>
          <w:b w:val="0"/>
          <w:bCs w:val="0"/>
          <w:sz w:val="22"/>
          <w:szCs w:val="22"/>
        </w:rPr>
        <w:t xml:space="preserve">13.3.1 Objednatel je povinen vady písemně reklamovat u zhotovitele bez zbytečného </w:t>
      </w:r>
      <w:proofErr w:type="gramStart"/>
      <w:r>
        <w:rPr>
          <w:rFonts w:cs="Arial"/>
          <w:b w:val="0"/>
          <w:bCs w:val="0"/>
          <w:sz w:val="22"/>
          <w:szCs w:val="22"/>
        </w:rPr>
        <w:t>odkladu   po</w:t>
      </w:r>
      <w:proofErr w:type="gramEnd"/>
      <w:r>
        <w:rPr>
          <w:rFonts w:cs="Arial"/>
          <w:b w:val="0"/>
          <w:bCs w:val="0"/>
          <w:sz w:val="22"/>
          <w:szCs w:val="22"/>
        </w:rPr>
        <w:t xml:space="preserve"> jejich zjištění. V reklamaci musí být vady popsány. </w:t>
      </w:r>
    </w:p>
    <w:p w:rsidR="00F1594B" w:rsidRDefault="00F32E1D">
      <w:pPr>
        <w:spacing w:after="120"/>
        <w:ind w:firstLine="567"/>
        <w:jc w:val="both"/>
        <w:rPr>
          <w:rFonts w:ascii="Arial" w:hAnsi="Arial" w:cs="Arial"/>
          <w:sz w:val="22"/>
          <w:szCs w:val="22"/>
        </w:rPr>
      </w:pPr>
      <w:r>
        <w:rPr>
          <w:rFonts w:ascii="Arial" w:hAnsi="Arial" w:cs="Arial"/>
          <w:sz w:val="22"/>
          <w:szCs w:val="22"/>
        </w:rPr>
        <w:t xml:space="preserve">Objednatel bude vady díla oznamovat </w:t>
      </w:r>
      <w:proofErr w:type="gramStart"/>
      <w:r>
        <w:rPr>
          <w:rFonts w:ascii="Arial" w:hAnsi="Arial" w:cs="Arial"/>
          <w:sz w:val="22"/>
          <w:szCs w:val="22"/>
        </w:rPr>
        <w:t>na</w:t>
      </w:r>
      <w:proofErr w:type="gramEnd"/>
      <w:r>
        <w:rPr>
          <w:rFonts w:ascii="Arial" w:hAnsi="Arial" w:cs="Arial"/>
          <w:sz w:val="22"/>
          <w:szCs w:val="22"/>
        </w:rPr>
        <w:t>:</w:t>
      </w:r>
    </w:p>
    <w:p w:rsidR="00F1594B" w:rsidRDefault="00F32E1D">
      <w:pPr>
        <w:pStyle w:val="Odstavecseseznamem"/>
        <w:numPr>
          <w:ilvl w:val="0"/>
          <w:numId w:val="23"/>
        </w:numPr>
        <w:pBdr>
          <w:top w:val="none" w:sz="0" w:space="0" w:color="auto"/>
          <w:left w:val="none" w:sz="0" w:space="0" w:color="auto"/>
          <w:bottom w:val="none" w:sz="0" w:space="0" w:color="auto"/>
          <w:right w:val="none" w:sz="0" w:space="0" w:color="auto"/>
          <w:between w:val="none" w:sz="0" w:space="0" w:color="auto"/>
        </w:pBdr>
        <w:spacing w:after="120"/>
        <w:contextualSpacing w:val="0"/>
        <w:jc w:val="both"/>
        <w:rPr>
          <w:rFonts w:ascii="Arial" w:hAnsi="Arial" w:cs="Arial"/>
          <w:sz w:val="22"/>
          <w:szCs w:val="22"/>
        </w:rPr>
      </w:pPr>
      <w:r>
        <w:rPr>
          <w:rFonts w:ascii="Arial" w:hAnsi="Arial" w:cs="Arial"/>
          <w:sz w:val="22"/>
          <w:szCs w:val="22"/>
        </w:rPr>
        <w:t xml:space="preserve">adresu: </w:t>
      </w:r>
      <w:r w:rsidR="006256E0">
        <w:rPr>
          <w:rFonts w:ascii="Arial" w:hAnsi="Arial" w:cs="Arial"/>
          <w:sz w:val="22"/>
          <w:szCs w:val="22"/>
        </w:rPr>
        <w:t xml:space="preserve">WH </w:t>
      </w:r>
      <w:proofErr w:type="spellStart"/>
      <w:r w:rsidR="006256E0">
        <w:rPr>
          <w:rFonts w:ascii="Arial" w:hAnsi="Arial" w:cs="Arial"/>
          <w:sz w:val="22"/>
          <w:szCs w:val="22"/>
        </w:rPr>
        <w:t>Develop</w:t>
      </w:r>
      <w:proofErr w:type="spellEnd"/>
      <w:r w:rsidR="006256E0">
        <w:rPr>
          <w:rFonts w:ascii="Arial" w:hAnsi="Arial" w:cs="Arial"/>
          <w:sz w:val="22"/>
          <w:szCs w:val="22"/>
        </w:rPr>
        <w:t xml:space="preserve"> s.r.o.</w:t>
      </w:r>
      <w:r>
        <w:rPr>
          <w:rFonts w:ascii="Arial" w:hAnsi="Arial" w:cs="Arial"/>
          <w:sz w:val="22"/>
          <w:szCs w:val="22"/>
        </w:rPr>
        <w:t xml:space="preserve"> nebo</w:t>
      </w:r>
    </w:p>
    <w:p w:rsidR="00F1594B" w:rsidRDefault="00F32E1D">
      <w:pPr>
        <w:pStyle w:val="Odstavecseseznamem"/>
        <w:numPr>
          <w:ilvl w:val="0"/>
          <w:numId w:val="23"/>
        </w:numPr>
        <w:pBdr>
          <w:top w:val="none" w:sz="0" w:space="0" w:color="auto"/>
          <w:left w:val="none" w:sz="0" w:space="0" w:color="auto"/>
          <w:bottom w:val="none" w:sz="0" w:space="0" w:color="auto"/>
          <w:right w:val="none" w:sz="0" w:space="0" w:color="auto"/>
          <w:between w:val="none" w:sz="0" w:space="0" w:color="auto"/>
        </w:pBdr>
        <w:spacing w:after="120"/>
        <w:contextualSpacing w:val="0"/>
        <w:jc w:val="both"/>
        <w:rPr>
          <w:rFonts w:ascii="Arial" w:hAnsi="Arial" w:cs="Arial"/>
          <w:sz w:val="22"/>
          <w:szCs w:val="22"/>
        </w:rPr>
      </w:pPr>
      <w:r>
        <w:rPr>
          <w:rFonts w:ascii="Arial" w:hAnsi="Arial" w:cs="Arial"/>
          <w:sz w:val="22"/>
          <w:szCs w:val="22"/>
        </w:rPr>
        <w:t xml:space="preserve">e-mail: </w:t>
      </w:r>
      <w:r w:rsidR="006256E0">
        <w:rPr>
          <w:rFonts w:ascii="Arial" w:hAnsi="Arial" w:cs="Arial"/>
          <w:sz w:val="22"/>
          <w:szCs w:val="22"/>
        </w:rPr>
        <w:t>smluvnireklamace@windowholding.cz</w:t>
      </w:r>
    </w:p>
    <w:p w:rsidR="00F1594B" w:rsidRDefault="00F32E1D">
      <w:pPr>
        <w:pStyle w:val="Odstavecseseznamem"/>
        <w:numPr>
          <w:ilvl w:val="0"/>
          <w:numId w:val="23"/>
        </w:numPr>
        <w:pBdr>
          <w:top w:val="none" w:sz="0" w:space="0" w:color="auto"/>
          <w:left w:val="none" w:sz="0" w:space="0" w:color="auto"/>
          <w:bottom w:val="none" w:sz="0" w:space="0" w:color="auto"/>
          <w:right w:val="none" w:sz="0" w:space="0" w:color="auto"/>
          <w:between w:val="none" w:sz="0" w:space="0" w:color="auto"/>
        </w:pBdr>
        <w:spacing w:after="120"/>
        <w:ind w:left="1066" w:hanging="357"/>
        <w:contextualSpacing w:val="0"/>
        <w:jc w:val="both"/>
        <w:rPr>
          <w:rFonts w:ascii="Arial" w:hAnsi="Arial" w:cs="Arial"/>
          <w:sz w:val="22"/>
          <w:szCs w:val="22"/>
        </w:rPr>
      </w:pPr>
      <w:r>
        <w:rPr>
          <w:rFonts w:ascii="Arial" w:hAnsi="Arial" w:cs="Arial"/>
          <w:sz w:val="22"/>
          <w:szCs w:val="22"/>
        </w:rPr>
        <w:t xml:space="preserve">datové schránky: </w:t>
      </w:r>
      <w:r w:rsidR="006256E0">
        <w:rPr>
          <w:rFonts w:ascii="Arial" w:hAnsi="Arial" w:cs="Arial"/>
          <w:sz w:val="22"/>
          <w:szCs w:val="22"/>
        </w:rPr>
        <w:t>4g3jmnn</w:t>
      </w:r>
      <w:r>
        <w:rPr>
          <w:rFonts w:ascii="Arial" w:hAnsi="Arial" w:cs="Arial"/>
          <w:sz w:val="22"/>
          <w:szCs w:val="22"/>
        </w:rPr>
        <w:t xml:space="preserve"> nebo</w:t>
      </w:r>
    </w:p>
    <w:p w:rsidR="00F1594B" w:rsidRDefault="00F32E1D">
      <w:pPr>
        <w:pStyle w:val="Nadpis2"/>
        <w:spacing w:after="120"/>
        <w:rPr>
          <w:rFonts w:cs="Arial"/>
          <w:b w:val="0"/>
          <w:bCs w:val="0"/>
          <w:sz w:val="22"/>
          <w:szCs w:val="22"/>
          <w:u w:val="single"/>
        </w:rPr>
      </w:pPr>
      <w:r>
        <w:rPr>
          <w:rFonts w:cs="Arial"/>
          <w:b w:val="0"/>
          <w:bCs w:val="0"/>
          <w:sz w:val="22"/>
          <w:szCs w:val="22"/>
        </w:rPr>
        <w:t>13.3.2. Dále v reklamaci objednatel uvede, jakým způsobem požaduje zjednat nápravu.    Objednatel je oprávněn požadovat:</w:t>
      </w:r>
    </w:p>
    <w:p w:rsidR="00F1594B" w:rsidRDefault="00F32E1D">
      <w:pPr>
        <w:pStyle w:val="Nadpis3"/>
        <w:numPr>
          <w:ilvl w:val="0"/>
          <w:numId w:val="6"/>
        </w:numPr>
        <w:spacing w:after="120"/>
        <w:ind w:left="709" w:firstLine="142"/>
        <w:rPr>
          <w:rFonts w:cs="Arial"/>
          <w:b w:val="0"/>
          <w:bCs w:val="0"/>
          <w:sz w:val="22"/>
          <w:szCs w:val="22"/>
        </w:rPr>
      </w:pPr>
      <w:r>
        <w:rPr>
          <w:rFonts w:cs="Arial"/>
          <w:b w:val="0"/>
          <w:bCs w:val="0"/>
          <w:sz w:val="22"/>
          <w:szCs w:val="22"/>
        </w:rPr>
        <w:t>Odstranění vady dodáním náhradního plnění nebo jeho části.</w:t>
      </w:r>
    </w:p>
    <w:p w:rsidR="00F1594B" w:rsidRDefault="00F32E1D">
      <w:pPr>
        <w:numPr>
          <w:ilvl w:val="0"/>
          <w:numId w:val="6"/>
        </w:numPr>
        <w:spacing w:after="120"/>
        <w:ind w:left="709" w:firstLine="142"/>
        <w:rPr>
          <w:rFonts w:ascii="Arial" w:hAnsi="Arial" w:cs="Arial"/>
          <w:sz w:val="22"/>
          <w:szCs w:val="22"/>
        </w:rPr>
      </w:pPr>
      <w:r>
        <w:rPr>
          <w:rFonts w:ascii="Arial" w:hAnsi="Arial" w:cs="Arial"/>
          <w:sz w:val="22"/>
          <w:szCs w:val="22"/>
        </w:rPr>
        <w:t>Odstranění vady opravou, je-li vada opravitelná.</w:t>
      </w:r>
    </w:p>
    <w:p w:rsidR="00F1594B" w:rsidRDefault="00F32E1D">
      <w:pPr>
        <w:numPr>
          <w:ilvl w:val="0"/>
          <w:numId w:val="6"/>
        </w:numPr>
        <w:spacing w:after="120"/>
        <w:ind w:left="709" w:firstLine="142"/>
        <w:rPr>
          <w:rFonts w:ascii="Arial" w:hAnsi="Arial" w:cs="Arial"/>
          <w:sz w:val="22"/>
          <w:szCs w:val="22"/>
        </w:rPr>
      </w:pPr>
      <w:r>
        <w:rPr>
          <w:rFonts w:ascii="Arial" w:hAnsi="Arial" w:cs="Arial"/>
          <w:sz w:val="22"/>
          <w:szCs w:val="22"/>
        </w:rPr>
        <w:t>Přiměřenou slevu ze sjednané ceny.</w:t>
      </w:r>
    </w:p>
    <w:p w:rsidR="00F1594B" w:rsidRDefault="00F32E1D">
      <w:pPr>
        <w:spacing w:after="120"/>
        <w:ind w:left="851"/>
        <w:jc w:val="both"/>
        <w:rPr>
          <w:rFonts w:ascii="Arial" w:hAnsi="Arial" w:cs="Arial"/>
          <w:sz w:val="22"/>
          <w:szCs w:val="22"/>
        </w:rPr>
      </w:pPr>
      <w:r>
        <w:rPr>
          <w:rFonts w:ascii="Arial" w:hAnsi="Arial" w:cs="Arial"/>
          <w:sz w:val="22"/>
          <w:szCs w:val="22"/>
        </w:rPr>
        <w:t xml:space="preserve">Tím není dotčeno právo objednatele odstoupit od smlouvy v případech stanovených zákonem ani další práva z vadného plnění náležející objednateli stanovená zákonem. </w:t>
      </w:r>
    </w:p>
    <w:p w:rsidR="00F1594B" w:rsidRDefault="00F32E1D">
      <w:pPr>
        <w:pStyle w:val="Nadpis2"/>
        <w:spacing w:after="120"/>
        <w:ind w:left="718" w:hanging="575"/>
        <w:rPr>
          <w:rFonts w:cs="Arial"/>
          <w:b w:val="0"/>
          <w:bCs w:val="0"/>
          <w:sz w:val="22"/>
          <w:szCs w:val="22"/>
          <w:u w:val="single"/>
        </w:rPr>
      </w:pPr>
      <w:r>
        <w:rPr>
          <w:rFonts w:cs="Arial"/>
          <w:b w:val="0"/>
          <w:bCs w:val="0"/>
          <w:sz w:val="22"/>
          <w:szCs w:val="22"/>
        </w:rPr>
        <w:t xml:space="preserve">13.4.   </w:t>
      </w:r>
      <w:r>
        <w:rPr>
          <w:rFonts w:cs="Arial"/>
          <w:b w:val="0"/>
          <w:bCs w:val="0"/>
          <w:sz w:val="22"/>
          <w:szCs w:val="22"/>
          <w:u w:val="single"/>
        </w:rPr>
        <w:t>Podmínky odstranění reklamovaných vad</w:t>
      </w:r>
    </w:p>
    <w:p w:rsidR="00F1594B" w:rsidRDefault="00F32E1D">
      <w:pPr>
        <w:pStyle w:val="Nadpis3"/>
        <w:keepNext w:val="0"/>
        <w:spacing w:after="120"/>
        <w:ind w:left="862" w:hanging="720"/>
        <w:jc w:val="both"/>
        <w:rPr>
          <w:rFonts w:cs="Arial"/>
          <w:b w:val="0"/>
          <w:bCs w:val="0"/>
          <w:sz w:val="22"/>
          <w:szCs w:val="22"/>
        </w:rPr>
      </w:pPr>
      <w:r>
        <w:rPr>
          <w:rFonts w:cs="Arial"/>
          <w:b w:val="0"/>
          <w:bCs w:val="0"/>
          <w:sz w:val="22"/>
          <w:szCs w:val="22"/>
        </w:rPr>
        <w:t xml:space="preserve">13.4.1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cs="Arial"/>
          <w:b w:val="0"/>
          <w:bCs w:val="0"/>
          <w:sz w:val="22"/>
          <w:szCs w:val="22"/>
        </w:rPr>
        <w:t>vad(y).</w:t>
      </w:r>
      <w:proofErr w:type="gramEnd"/>
      <w:r>
        <w:rPr>
          <w:rFonts w:cs="Arial"/>
          <w:b w:val="0"/>
          <w:bCs w:val="0"/>
          <w:sz w:val="22"/>
          <w:szCs w:val="22"/>
        </w:rPr>
        <w:t xml:space="preserve"> Tento termín nesmí být delší než 10 dnů ode dne obdržení reklamace a to bez ohledu na to, zda zhotovitel reklamaci uznává či ne.</w:t>
      </w:r>
    </w:p>
    <w:p w:rsidR="00F1594B" w:rsidRDefault="00F32E1D">
      <w:pPr>
        <w:pStyle w:val="Nadpis3"/>
        <w:keepNext w:val="0"/>
        <w:spacing w:after="120"/>
        <w:ind w:left="862" w:hanging="720"/>
        <w:jc w:val="both"/>
        <w:rPr>
          <w:rFonts w:cs="Arial"/>
          <w:b w:val="0"/>
          <w:bCs w:val="0"/>
          <w:sz w:val="22"/>
          <w:szCs w:val="22"/>
        </w:rPr>
      </w:pPr>
      <w:r>
        <w:rPr>
          <w:rFonts w:cs="Arial"/>
          <w:b w:val="0"/>
          <w:bCs w:val="0"/>
          <w:sz w:val="22"/>
          <w:szCs w:val="22"/>
        </w:rPr>
        <w:t>13.4.2 Jestliže objednatel v reklamaci výslovně uvede, že se jedná o havárii, je zhotovitel povinen nastoupit a zahájit odstraňování vady (havárie) nejpozději do 24 hod. po obdržení reklamace (oznámení).</w:t>
      </w:r>
    </w:p>
    <w:p w:rsidR="00F1594B" w:rsidRDefault="00F32E1D">
      <w:pPr>
        <w:pStyle w:val="Nadpis3"/>
        <w:keepNext w:val="0"/>
        <w:spacing w:after="120"/>
        <w:ind w:left="862" w:hanging="719"/>
        <w:jc w:val="both"/>
        <w:rPr>
          <w:rFonts w:cs="Arial"/>
          <w:b w:val="0"/>
          <w:bCs w:val="0"/>
          <w:sz w:val="22"/>
          <w:szCs w:val="22"/>
        </w:rPr>
      </w:pPr>
      <w:r>
        <w:rPr>
          <w:rFonts w:cs="Arial"/>
          <w:b w:val="0"/>
          <w:bCs w:val="0"/>
          <w:sz w:val="22"/>
          <w:szCs w:val="22"/>
        </w:rPr>
        <w:t>13.4.3  Objednatel je povinen umožnit pracovníkům zhotovitele přístup do prostor nezbytných pro odstranění vady.</w:t>
      </w:r>
    </w:p>
    <w:p w:rsidR="00F1594B" w:rsidRDefault="00F32E1D">
      <w:pPr>
        <w:pStyle w:val="Nadpis2"/>
        <w:keepNext w:val="0"/>
        <w:spacing w:after="120"/>
        <w:ind w:left="718" w:hanging="575"/>
        <w:rPr>
          <w:rFonts w:cs="Arial"/>
          <w:b w:val="0"/>
          <w:bCs w:val="0"/>
          <w:sz w:val="22"/>
          <w:szCs w:val="22"/>
          <w:u w:val="single"/>
        </w:rPr>
      </w:pPr>
      <w:r>
        <w:rPr>
          <w:rFonts w:cs="Arial"/>
          <w:b w:val="0"/>
          <w:bCs w:val="0"/>
          <w:sz w:val="22"/>
          <w:szCs w:val="22"/>
        </w:rPr>
        <w:t xml:space="preserve">13.5.    </w:t>
      </w:r>
      <w:r>
        <w:rPr>
          <w:rFonts w:cs="Arial"/>
          <w:b w:val="0"/>
          <w:bCs w:val="0"/>
          <w:sz w:val="22"/>
          <w:szCs w:val="22"/>
          <w:u w:val="single"/>
        </w:rPr>
        <w:t>Lhůty pro odstranění reklamovaných vad</w:t>
      </w:r>
    </w:p>
    <w:p w:rsidR="00F1594B" w:rsidRDefault="00F32E1D">
      <w:pPr>
        <w:pStyle w:val="Nadpis3"/>
        <w:spacing w:after="120"/>
        <w:ind w:left="862" w:hanging="719"/>
        <w:jc w:val="both"/>
        <w:rPr>
          <w:rFonts w:cs="Arial"/>
          <w:b w:val="0"/>
          <w:bCs w:val="0"/>
          <w:sz w:val="22"/>
          <w:szCs w:val="22"/>
        </w:rPr>
      </w:pPr>
      <w:r>
        <w:rPr>
          <w:rFonts w:cs="Arial"/>
          <w:b w:val="0"/>
          <w:bCs w:val="0"/>
          <w:sz w:val="22"/>
          <w:szCs w:val="22"/>
        </w:rPr>
        <w:t xml:space="preserve">13.5.1 </w:t>
      </w:r>
      <w:r>
        <w:rPr>
          <w:rFonts w:cs="Arial"/>
          <w:b w:val="0"/>
          <w:bCs w:val="0"/>
          <w:sz w:val="22"/>
          <w:szCs w:val="22"/>
        </w:rPr>
        <w:tab/>
        <w:t xml:space="preserve">Lhůtu pro odstranění reklamované vady sjednají obě smluvní strany podle povahy a rozsahu reklamované vady. </w:t>
      </w:r>
      <w:proofErr w:type="gramStart"/>
      <w:r>
        <w:rPr>
          <w:rFonts w:cs="Arial"/>
          <w:b w:val="0"/>
          <w:bCs w:val="0"/>
          <w:sz w:val="22"/>
          <w:szCs w:val="22"/>
        </w:rPr>
        <w:t>Nedojde-li</w:t>
      </w:r>
      <w:proofErr w:type="gramEnd"/>
      <w:r>
        <w:rPr>
          <w:rFonts w:cs="Arial"/>
          <w:b w:val="0"/>
          <w:bCs w:val="0"/>
          <w:sz w:val="22"/>
          <w:szCs w:val="22"/>
        </w:rPr>
        <w:t xml:space="preserve"> mezi oběma stranami k dohodě o termínu odstranění reklamované vady </w:t>
      </w:r>
      <w:proofErr w:type="gramStart"/>
      <w:r>
        <w:rPr>
          <w:rFonts w:cs="Arial"/>
          <w:b w:val="0"/>
          <w:bCs w:val="0"/>
          <w:sz w:val="22"/>
          <w:szCs w:val="22"/>
        </w:rPr>
        <w:t>platí</w:t>
      </w:r>
      <w:proofErr w:type="gramEnd"/>
      <w:r>
        <w:rPr>
          <w:rFonts w:cs="Arial"/>
          <w:b w:val="0"/>
          <w:bCs w:val="0"/>
          <w:sz w:val="22"/>
          <w:szCs w:val="22"/>
        </w:rPr>
        <w:t>, že reklamovaná vada musí být odstraněna nejpozději do 15 dnů ode dne uplatnění reklamace objednatelem.</w:t>
      </w:r>
    </w:p>
    <w:p w:rsidR="00F1594B" w:rsidRDefault="00F32E1D">
      <w:pPr>
        <w:pStyle w:val="Nadpis3"/>
        <w:spacing w:after="120"/>
        <w:ind w:left="862" w:hanging="719"/>
        <w:jc w:val="both"/>
        <w:rPr>
          <w:rFonts w:cs="Arial"/>
          <w:b w:val="0"/>
          <w:bCs w:val="0"/>
          <w:sz w:val="22"/>
          <w:szCs w:val="22"/>
        </w:rPr>
      </w:pPr>
      <w:r>
        <w:rPr>
          <w:rFonts w:cs="Arial"/>
          <w:b w:val="0"/>
          <w:bCs w:val="0"/>
          <w:sz w:val="22"/>
          <w:szCs w:val="22"/>
        </w:rPr>
        <w:t>13.5.2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cs="Arial"/>
          <w:b w:val="0"/>
          <w:sz w:val="22"/>
          <w:szCs w:val="22"/>
        </w:rPr>
        <w:t xml:space="preserve"> </w:t>
      </w:r>
      <w:r>
        <w:rPr>
          <w:rFonts w:cs="Arial"/>
          <w:b w:val="0"/>
          <w:bCs w:val="0"/>
          <w:sz w:val="22"/>
          <w:szCs w:val="22"/>
        </w:rPr>
        <w:t xml:space="preserve">dne uplatnění reklamace objednatelem. </w:t>
      </w:r>
    </w:p>
    <w:p w:rsidR="00F1594B" w:rsidRDefault="00F32E1D">
      <w:pPr>
        <w:spacing w:after="120"/>
        <w:ind w:left="851" w:hanging="850"/>
        <w:jc w:val="both"/>
        <w:rPr>
          <w:rFonts w:ascii="Arial" w:hAnsi="Arial" w:cs="Arial"/>
          <w:sz w:val="22"/>
          <w:szCs w:val="22"/>
        </w:rPr>
      </w:pPr>
      <w:r>
        <w:rPr>
          <w:rFonts w:ascii="Arial" w:hAnsi="Arial" w:cs="Arial"/>
          <w:sz w:val="22"/>
          <w:szCs w:val="22"/>
        </w:rPr>
        <w:t xml:space="preserve">  13.5.3 Neodstraní-li zhotovitel reklamovanou vadu ve smluvené nebo stanovené lhůtě, je objednatel oprávněn zajistit si odstranění vady na náklady zhotovitele u jiné odborné osoby.   </w:t>
      </w:r>
    </w:p>
    <w:p w:rsidR="00F1594B" w:rsidRDefault="00F32E1D">
      <w:pPr>
        <w:spacing w:after="120"/>
        <w:ind w:left="142" w:hanging="141"/>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xml:space="preserve">13.6     </w:t>
      </w:r>
      <w:r>
        <w:rPr>
          <w:rFonts w:ascii="Arial" w:hAnsi="Arial" w:cs="Arial"/>
          <w:sz w:val="22"/>
          <w:szCs w:val="22"/>
          <w:u w:val="single"/>
        </w:rPr>
        <w:t>Postup</w:t>
      </w:r>
      <w:proofErr w:type="gramEnd"/>
      <w:r>
        <w:rPr>
          <w:rFonts w:ascii="Arial" w:hAnsi="Arial" w:cs="Arial"/>
          <w:sz w:val="22"/>
          <w:szCs w:val="22"/>
          <w:u w:val="single"/>
        </w:rPr>
        <w:t xml:space="preserve"> po odstranění vad</w:t>
      </w:r>
      <w:r>
        <w:rPr>
          <w:rFonts w:ascii="Arial" w:hAnsi="Arial" w:cs="Arial"/>
          <w:sz w:val="22"/>
          <w:szCs w:val="22"/>
        </w:rPr>
        <w:t xml:space="preserve"> </w:t>
      </w:r>
    </w:p>
    <w:p w:rsidR="00F1594B" w:rsidRDefault="00F32E1D">
      <w:pPr>
        <w:spacing w:after="12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13.6.1  O provedeném</w:t>
      </w:r>
      <w:proofErr w:type="gramEnd"/>
      <w:r>
        <w:rPr>
          <w:rFonts w:ascii="Arial" w:hAnsi="Arial" w:cs="Arial"/>
          <w:sz w:val="22"/>
          <w:szCs w:val="22"/>
        </w:rPr>
        <w:t xml:space="preserve"> odstranění vady sepíší smluvní strany zápis (protokol).</w:t>
      </w:r>
    </w:p>
    <w:p w:rsidR="00F1594B" w:rsidRDefault="00F32E1D">
      <w:pPr>
        <w:tabs>
          <w:tab w:val="left" w:pos="851"/>
        </w:tabs>
        <w:spacing w:after="120"/>
        <w:ind w:left="851" w:hanging="850"/>
        <w:jc w:val="both"/>
        <w:rPr>
          <w:rFonts w:ascii="Arial" w:hAnsi="Arial" w:cs="Arial"/>
          <w:sz w:val="22"/>
          <w:szCs w:val="22"/>
        </w:rPr>
      </w:pPr>
      <w:r>
        <w:rPr>
          <w:rFonts w:ascii="Arial" w:hAnsi="Arial" w:cs="Arial"/>
          <w:sz w:val="22"/>
          <w:szCs w:val="22"/>
        </w:rPr>
        <w:t xml:space="preserve">  13.6.2 Na provedenou opravu vady případně vyměněnou část předmětu plnění poskytne zhotovitel záruku za jakost po dobu uvedenou v odst. 13.2.1, která počíná běžet dnem předání opraveného díla nebo jeho části. </w:t>
      </w:r>
    </w:p>
    <w:p w:rsidR="00F1594B" w:rsidRDefault="00F32E1D">
      <w:pPr>
        <w:spacing w:after="120"/>
        <w:ind w:left="851" w:hanging="850"/>
        <w:jc w:val="both"/>
        <w:rPr>
          <w:rFonts w:ascii="Arial" w:hAnsi="Arial" w:cs="Arial"/>
          <w:sz w:val="22"/>
          <w:szCs w:val="22"/>
          <w:u w:val="single"/>
        </w:rPr>
      </w:pPr>
      <w:r>
        <w:rPr>
          <w:rFonts w:ascii="Arial" w:hAnsi="Arial" w:cs="Arial"/>
          <w:sz w:val="22"/>
          <w:szCs w:val="22"/>
        </w:rPr>
        <w:t xml:space="preserve">  </w:t>
      </w:r>
      <w:proofErr w:type="gramStart"/>
      <w:r>
        <w:rPr>
          <w:rFonts w:ascii="Arial" w:hAnsi="Arial" w:cs="Arial"/>
          <w:sz w:val="22"/>
          <w:szCs w:val="22"/>
        </w:rPr>
        <w:t>13.6.3  O dobu</w:t>
      </w:r>
      <w:proofErr w:type="gramEnd"/>
      <w:r>
        <w:rPr>
          <w:rFonts w:ascii="Arial" w:hAnsi="Arial" w:cs="Arial"/>
          <w:sz w:val="22"/>
          <w:szCs w:val="22"/>
        </w:rPr>
        <w:t>, po kterou nemohl být předmět díla nebo jeho část v důsledku vady užíván, se prodlužuje záruční doba.</w:t>
      </w:r>
      <w:r>
        <w:rPr>
          <w:rFonts w:ascii="Arial" w:hAnsi="Arial" w:cs="Arial"/>
          <w:sz w:val="22"/>
          <w:szCs w:val="22"/>
          <w:u w:val="single"/>
        </w:rPr>
        <w:t xml:space="preserve">       </w:t>
      </w:r>
    </w:p>
    <w:p w:rsidR="00F1594B" w:rsidRDefault="00F1594B">
      <w:pPr>
        <w:ind w:left="709" w:hanging="708"/>
        <w:jc w:val="both"/>
        <w:rPr>
          <w:rFonts w:ascii="Arial" w:hAnsi="Arial" w:cs="Arial"/>
          <w:sz w:val="22"/>
          <w:szCs w:val="22"/>
          <w:u w:val="single"/>
        </w:rPr>
      </w:pPr>
    </w:p>
    <w:p w:rsidR="00F1594B" w:rsidRDefault="00F32E1D">
      <w:pPr>
        <w:ind w:left="540" w:hanging="539"/>
        <w:jc w:val="center"/>
        <w:rPr>
          <w:rFonts w:ascii="Arial" w:hAnsi="Arial" w:cs="Arial"/>
          <w:b/>
          <w:sz w:val="22"/>
          <w:szCs w:val="22"/>
        </w:rPr>
      </w:pPr>
      <w:r>
        <w:rPr>
          <w:rFonts w:ascii="Arial" w:hAnsi="Arial" w:cs="Arial"/>
          <w:b/>
          <w:sz w:val="22"/>
          <w:szCs w:val="22"/>
        </w:rPr>
        <w:t xml:space="preserve">XIV. </w:t>
      </w:r>
    </w:p>
    <w:p w:rsidR="00F1594B" w:rsidRDefault="00F32E1D">
      <w:pPr>
        <w:ind w:left="709" w:hanging="708"/>
        <w:jc w:val="center"/>
        <w:rPr>
          <w:rFonts w:ascii="Arial" w:hAnsi="Arial" w:cs="Arial"/>
          <w:b/>
          <w:sz w:val="22"/>
          <w:szCs w:val="22"/>
        </w:rPr>
      </w:pPr>
      <w:r>
        <w:rPr>
          <w:rFonts w:ascii="Arial" w:hAnsi="Arial" w:cs="Arial"/>
          <w:b/>
          <w:sz w:val="22"/>
          <w:szCs w:val="22"/>
        </w:rPr>
        <w:t xml:space="preserve">Vlastnictví díla, nebezpečí škod na díle, pojištění díla </w:t>
      </w:r>
    </w:p>
    <w:p w:rsidR="00F1594B" w:rsidRDefault="00F1594B">
      <w:pPr>
        <w:ind w:left="709" w:hanging="708"/>
        <w:jc w:val="center"/>
        <w:rPr>
          <w:rFonts w:ascii="Arial" w:hAnsi="Arial" w:cs="Arial"/>
          <w:sz w:val="22"/>
          <w:szCs w:val="22"/>
          <w:u w:val="single"/>
        </w:rPr>
      </w:pPr>
    </w:p>
    <w:p w:rsidR="00F1594B" w:rsidRDefault="00F32E1D">
      <w:pPr>
        <w:pStyle w:val="Nadpis2"/>
        <w:spacing w:after="120"/>
        <w:ind w:left="718" w:hanging="575"/>
        <w:rPr>
          <w:rFonts w:cs="Arial"/>
          <w:b w:val="0"/>
          <w:bCs w:val="0"/>
          <w:sz w:val="22"/>
          <w:szCs w:val="22"/>
          <w:u w:val="single"/>
        </w:rPr>
      </w:pPr>
      <w:proofErr w:type="gramStart"/>
      <w:r>
        <w:rPr>
          <w:rFonts w:cs="Arial"/>
          <w:b w:val="0"/>
          <w:bCs w:val="0"/>
          <w:sz w:val="22"/>
          <w:szCs w:val="22"/>
        </w:rPr>
        <w:t xml:space="preserve">14.1    </w:t>
      </w:r>
      <w:r>
        <w:rPr>
          <w:rFonts w:cs="Arial"/>
          <w:b w:val="0"/>
          <w:bCs w:val="0"/>
          <w:sz w:val="22"/>
          <w:szCs w:val="22"/>
          <w:u w:val="single"/>
        </w:rPr>
        <w:t>Vlastnictví</w:t>
      </w:r>
      <w:proofErr w:type="gramEnd"/>
      <w:r>
        <w:rPr>
          <w:rFonts w:cs="Arial"/>
          <w:b w:val="0"/>
          <w:bCs w:val="0"/>
          <w:sz w:val="22"/>
          <w:szCs w:val="22"/>
          <w:u w:val="single"/>
        </w:rPr>
        <w:t xml:space="preserve"> díla</w:t>
      </w:r>
    </w:p>
    <w:p w:rsidR="00F1594B" w:rsidRDefault="00F32E1D">
      <w:pPr>
        <w:pStyle w:val="Nadpis2"/>
        <w:spacing w:after="120"/>
        <w:ind w:left="718" w:hanging="575"/>
        <w:rPr>
          <w:rFonts w:cs="Arial"/>
          <w:b w:val="0"/>
          <w:bCs w:val="0"/>
          <w:sz w:val="22"/>
          <w:szCs w:val="22"/>
        </w:rPr>
      </w:pPr>
      <w:r>
        <w:rPr>
          <w:rFonts w:cs="Arial"/>
          <w:b w:val="0"/>
          <w:bCs w:val="0"/>
          <w:sz w:val="22"/>
          <w:szCs w:val="22"/>
        </w:rPr>
        <w:t>14.1.1 Vlastníkem díla je od počátku objednatel.</w:t>
      </w:r>
    </w:p>
    <w:p w:rsidR="00F1594B" w:rsidRDefault="00F32E1D">
      <w:pPr>
        <w:pStyle w:val="Nadpis2"/>
        <w:spacing w:after="120"/>
        <w:ind w:left="718" w:hanging="575"/>
        <w:rPr>
          <w:rFonts w:cs="Arial"/>
          <w:b w:val="0"/>
          <w:bCs w:val="0"/>
          <w:sz w:val="22"/>
          <w:szCs w:val="22"/>
        </w:rPr>
      </w:pPr>
      <w:r>
        <w:rPr>
          <w:rFonts w:cs="Arial"/>
          <w:b w:val="0"/>
          <w:bCs w:val="0"/>
          <w:sz w:val="22"/>
          <w:szCs w:val="22"/>
        </w:rPr>
        <w:t xml:space="preserve">14.2.    </w:t>
      </w:r>
      <w:r>
        <w:rPr>
          <w:rFonts w:cs="Arial"/>
          <w:b w:val="0"/>
          <w:bCs w:val="0"/>
          <w:sz w:val="22"/>
          <w:szCs w:val="22"/>
          <w:u w:val="single"/>
        </w:rPr>
        <w:t>Nebezpečí škod na díle</w:t>
      </w:r>
    </w:p>
    <w:p w:rsidR="00F1594B" w:rsidRDefault="00F32E1D">
      <w:pPr>
        <w:pStyle w:val="Nadpis3"/>
        <w:spacing w:after="120"/>
        <w:ind w:left="862" w:hanging="719"/>
        <w:jc w:val="both"/>
        <w:rPr>
          <w:rFonts w:cs="Arial"/>
          <w:b w:val="0"/>
          <w:bCs w:val="0"/>
          <w:sz w:val="22"/>
          <w:szCs w:val="22"/>
        </w:rPr>
      </w:pPr>
      <w:proofErr w:type="gramStart"/>
      <w:r>
        <w:rPr>
          <w:rFonts w:cs="Arial"/>
          <w:b w:val="0"/>
          <w:bCs w:val="0"/>
          <w:sz w:val="22"/>
          <w:szCs w:val="22"/>
        </w:rPr>
        <w:t>14.2.1  Nebezpečí</w:t>
      </w:r>
      <w:proofErr w:type="gramEnd"/>
      <w:r>
        <w:rPr>
          <w:rFonts w:cs="Arial"/>
          <w:b w:val="0"/>
          <w:bCs w:val="0"/>
          <w:sz w:val="22"/>
          <w:szCs w:val="22"/>
        </w:rPr>
        <w:t xml:space="preserve"> škody na díle ve smyslu § 2624 Občanského zákoníku nese zhotovitel    a to až do doby řádného převzetí  díla bez vad a nedodělků objednatelem.</w:t>
      </w:r>
    </w:p>
    <w:p w:rsidR="00F1594B" w:rsidRDefault="00F32E1D">
      <w:pPr>
        <w:pStyle w:val="Nadpis2"/>
        <w:spacing w:after="120"/>
        <w:ind w:left="718" w:hanging="575"/>
        <w:rPr>
          <w:rFonts w:cs="Arial"/>
          <w:b w:val="0"/>
          <w:bCs w:val="0"/>
          <w:sz w:val="22"/>
          <w:szCs w:val="22"/>
          <w:u w:val="single"/>
        </w:rPr>
      </w:pPr>
      <w:proofErr w:type="gramStart"/>
      <w:r>
        <w:rPr>
          <w:rFonts w:cs="Arial"/>
          <w:b w:val="0"/>
          <w:bCs w:val="0"/>
          <w:sz w:val="22"/>
          <w:szCs w:val="22"/>
        </w:rPr>
        <w:t xml:space="preserve">14.3    </w:t>
      </w:r>
      <w:r>
        <w:rPr>
          <w:rFonts w:cs="Arial"/>
          <w:b w:val="0"/>
          <w:sz w:val="22"/>
          <w:szCs w:val="22"/>
          <w:u w:val="single"/>
        </w:rPr>
        <w:t>Pojištění</w:t>
      </w:r>
      <w:proofErr w:type="gramEnd"/>
      <w:r>
        <w:rPr>
          <w:rFonts w:cs="Arial"/>
          <w:b w:val="0"/>
          <w:sz w:val="22"/>
          <w:szCs w:val="22"/>
          <w:u w:val="single"/>
        </w:rPr>
        <w:t xml:space="preserve"> díla</w:t>
      </w:r>
      <w:r>
        <w:rPr>
          <w:rFonts w:cs="Arial"/>
          <w:b w:val="0"/>
          <w:sz w:val="22"/>
          <w:szCs w:val="22"/>
        </w:rPr>
        <w:t xml:space="preserve"> </w:t>
      </w:r>
    </w:p>
    <w:p w:rsidR="00F1594B" w:rsidRDefault="00F32E1D">
      <w:pPr>
        <w:pStyle w:val="Nadpis2"/>
        <w:spacing w:after="120"/>
        <w:ind w:left="851" w:hanging="708"/>
        <w:jc w:val="both"/>
        <w:rPr>
          <w:rFonts w:cs="Arial"/>
          <w:b w:val="0"/>
          <w:bCs w:val="0"/>
          <w:sz w:val="22"/>
          <w:szCs w:val="22"/>
        </w:rPr>
      </w:pPr>
      <w:proofErr w:type="gramStart"/>
      <w:r>
        <w:rPr>
          <w:rFonts w:cs="Arial"/>
          <w:b w:val="0"/>
          <w:bCs w:val="0"/>
          <w:sz w:val="22"/>
          <w:szCs w:val="22"/>
        </w:rPr>
        <w:t>14.3.1  Zhotovitel</w:t>
      </w:r>
      <w:proofErr w:type="gramEnd"/>
      <w:r>
        <w:rPr>
          <w:rFonts w:cs="Arial"/>
          <w:b w:val="0"/>
          <w:bCs w:val="0"/>
          <w:sz w:val="22"/>
          <w:szCs w:val="22"/>
        </w:rPr>
        <w:t xml:space="preserve">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F1594B" w:rsidRDefault="00F32E1D">
      <w:pPr>
        <w:pStyle w:val="Nadpis3"/>
        <w:spacing w:after="120"/>
        <w:ind w:left="862" w:hanging="719"/>
        <w:jc w:val="both"/>
        <w:rPr>
          <w:rFonts w:cs="Arial"/>
          <w:b w:val="0"/>
          <w:bCs w:val="0"/>
          <w:sz w:val="22"/>
          <w:szCs w:val="22"/>
        </w:rPr>
      </w:pPr>
      <w:r>
        <w:rPr>
          <w:rFonts w:cs="Arial"/>
          <w:b w:val="0"/>
          <w:bCs w:val="0"/>
          <w:sz w:val="22"/>
          <w:szCs w:val="22"/>
        </w:rPr>
        <w:t>14.3.2 Objednatel je povinen poskytnout v souvislosti s pojistnou událostí zhotoviteli veškerou součinnost, která je v jeho možnostech.</w:t>
      </w:r>
    </w:p>
    <w:p w:rsidR="00F1594B" w:rsidRDefault="00F32E1D">
      <w:pPr>
        <w:pStyle w:val="Nadpis3"/>
        <w:spacing w:after="120"/>
        <w:ind w:left="862" w:hanging="719"/>
        <w:rPr>
          <w:rFonts w:cs="Arial"/>
          <w:b w:val="0"/>
          <w:bCs w:val="0"/>
          <w:sz w:val="22"/>
          <w:szCs w:val="22"/>
        </w:rPr>
      </w:pPr>
      <w:proofErr w:type="gramStart"/>
      <w:r>
        <w:rPr>
          <w:rFonts w:cs="Arial"/>
          <w:b w:val="0"/>
          <w:bCs w:val="0"/>
          <w:sz w:val="22"/>
          <w:szCs w:val="22"/>
        </w:rPr>
        <w:t>14.3.3  Náklady</w:t>
      </w:r>
      <w:proofErr w:type="gramEnd"/>
      <w:r>
        <w:rPr>
          <w:rFonts w:cs="Arial"/>
          <w:b w:val="0"/>
          <w:bCs w:val="0"/>
          <w:sz w:val="22"/>
          <w:szCs w:val="22"/>
        </w:rPr>
        <w:t xml:space="preserve"> na pojištění nese zhotovitel a jsou zahrnuty ve sjednané ceně díla.</w:t>
      </w:r>
    </w:p>
    <w:p w:rsidR="00F1594B" w:rsidRDefault="00F1594B">
      <w:pPr>
        <w:spacing w:after="120"/>
        <w:rPr>
          <w:rFonts w:ascii="Arial" w:hAnsi="Arial" w:cs="Arial"/>
          <w:sz w:val="22"/>
          <w:szCs w:val="22"/>
        </w:rPr>
      </w:pPr>
    </w:p>
    <w:p w:rsidR="00F1594B" w:rsidRDefault="00F32E1D">
      <w:pPr>
        <w:ind w:left="540" w:hanging="539"/>
        <w:jc w:val="center"/>
        <w:rPr>
          <w:rFonts w:ascii="Arial" w:hAnsi="Arial" w:cs="Arial"/>
          <w:b/>
          <w:sz w:val="22"/>
          <w:szCs w:val="22"/>
        </w:rPr>
      </w:pPr>
      <w:r>
        <w:rPr>
          <w:rFonts w:ascii="Arial" w:hAnsi="Arial" w:cs="Arial"/>
          <w:b/>
          <w:sz w:val="22"/>
          <w:szCs w:val="22"/>
        </w:rPr>
        <w:t xml:space="preserve">XV. </w:t>
      </w:r>
    </w:p>
    <w:p w:rsidR="00F1594B" w:rsidRDefault="00F32E1D">
      <w:pPr>
        <w:ind w:left="709" w:hanging="708"/>
        <w:jc w:val="center"/>
        <w:rPr>
          <w:rFonts w:ascii="Arial" w:hAnsi="Arial" w:cs="Arial"/>
          <w:b/>
          <w:sz w:val="22"/>
          <w:szCs w:val="22"/>
          <w:u w:val="single"/>
        </w:rPr>
      </w:pPr>
      <w:r>
        <w:rPr>
          <w:rFonts w:ascii="Arial" w:hAnsi="Arial" w:cs="Arial"/>
          <w:b/>
          <w:sz w:val="22"/>
          <w:szCs w:val="22"/>
        </w:rPr>
        <w:t xml:space="preserve">Sankční ujednání  </w:t>
      </w:r>
    </w:p>
    <w:p w:rsidR="00F1594B" w:rsidRDefault="00F1594B">
      <w:pPr>
        <w:rPr>
          <w:rFonts w:ascii="Arial" w:hAnsi="Arial" w:cs="Arial"/>
          <w:sz w:val="22"/>
          <w:szCs w:val="22"/>
        </w:rPr>
      </w:pPr>
    </w:p>
    <w:p w:rsidR="00F1594B" w:rsidRDefault="00F32E1D">
      <w:pPr>
        <w:pStyle w:val="Nadpis2"/>
        <w:keepNext w:val="0"/>
        <w:spacing w:after="120"/>
        <w:rPr>
          <w:rFonts w:cs="Arial"/>
          <w:b w:val="0"/>
          <w:sz w:val="22"/>
          <w:szCs w:val="22"/>
          <w:u w:val="single"/>
        </w:rPr>
      </w:pPr>
      <w:proofErr w:type="gramStart"/>
      <w:r>
        <w:rPr>
          <w:rFonts w:cs="Arial"/>
          <w:b w:val="0"/>
          <w:sz w:val="22"/>
          <w:szCs w:val="22"/>
        </w:rPr>
        <w:t xml:space="preserve">15.1    </w:t>
      </w:r>
      <w:r>
        <w:rPr>
          <w:rFonts w:cs="Arial"/>
          <w:b w:val="0"/>
          <w:sz w:val="22"/>
          <w:szCs w:val="22"/>
          <w:u w:val="single"/>
        </w:rPr>
        <w:t>Sankce</w:t>
      </w:r>
      <w:proofErr w:type="gramEnd"/>
      <w:r>
        <w:rPr>
          <w:rFonts w:cs="Arial"/>
          <w:b w:val="0"/>
          <w:sz w:val="22"/>
          <w:szCs w:val="22"/>
          <w:u w:val="single"/>
        </w:rPr>
        <w:t xml:space="preserve"> za neplnění dohodnutých termínů</w:t>
      </w:r>
    </w:p>
    <w:p w:rsidR="00F1594B" w:rsidRDefault="00F32E1D">
      <w:pPr>
        <w:pStyle w:val="Nadpis3"/>
        <w:tabs>
          <w:tab w:val="left" w:pos="709"/>
        </w:tabs>
        <w:spacing w:after="120"/>
        <w:ind w:left="709" w:hanging="708"/>
        <w:jc w:val="both"/>
        <w:rPr>
          <w:rFonts w:cs="Arial"/>
          <w:b w:val="0"/>
          <w:bCs w:val="0"/>
          <w:sz w:val="22"/>
          <w:szCs w:val="22"/>
        </w:rPr>
      </w:pPr>
      <w:r>
        <w:rPr>
          <w:rFonts w:cs="Arial"/>
          <w:b w:val="0"/>
          <w:bCs w:val="0"/>
          <w:sz w:val="22"/>
          <w:szCs w:val="22"/>
        </w:rPr>
        <w:t xml:space="preserve">15.1.1 Pokud bude zhotovitel v prodlení s převzetím staveniště ve lhůtě stanovené v čl. X odst. 10.1.1 delším než 2 dny, je povinen zaplatit objednateli smluvní pokutu ve výši 0,1 % z celkové ceny díla za každý i započatý den prodlení. </w:t>
      </w:r>
    </w:p>
    <w:p w:rsidR="00F1594B" w:rsidRDefault="00F32E1D">
      <w:pPr>
        <w:pStyle w:val="Nadpis3"/>
        <w:keepNext w:val="0"/>
        <w:tabs>
          <w:tab w:val="left" w:pos="709"/>
        </w:tabs>
        <w:spacing w:after="120"/>
        <w:ind w:left="709" w:hanging="708"/>
        <w:jc w:val="both"/>
        <w:rPr>
          <w:rFonts w:cs="Arial"/>
          <w:b w:val="0"/>
          <w:bCs w:val="0"/>
          <w:sz w:val="22"/>
          <w:szCs w:val="22"/>
        </w:rPr>
      </w:pPr>
      <w:r>
        <w:rPr>
          <w:rFonts w:cs="Arial"/>
          <w:b w:val="0"/>
          <w:bCs w:val="0"/>
          <w:sz w:val="22"/>
          <w:szCs w:val="22"/>
        </w:rPr>
        <w:t xml:space="preserve">15.1.2 Pokud bude zhotovitel v prodlení se zahájením prací na díle, je povinen zaplatit objednateli smluvní pokutu ve výši 0,1 % z celkové ceny díla za každý i započatý den prodlení. </w:t>
      </w:r>
    </w:p>
    <w:p w:rsidR="00F1594B" w:rsidRDefault="00F32E1D">
      <w:pPr>
        <w:pStyle w:val="Nadpis3"/>
        <w:keepNext w:val="0"/>
        <w:tabs>
          <w:tab w:val="left" w:pos="709"/>
        </w:tabs>
        <w:spacing w:after="120"/>
        <w:ind w:left="709" w:hanging="708"/>
        <w:jc w:val="both"/>
        <w:rPr>
          <w:rFonts w:cs="Arial"/>
          <w:b w:val="0"/>
          <w:bCs w:val="0"/>
          <w:sz w:val="22"/>
          <w:szCs w:val="22"/>
        </w:rPr>
      </w:pPr>
      <w:r>
        <w:rPr>
          <w:rFonts w:cs="Arial"/>
          <w:b w:val="0"/>
          <w:bCs w:val="0"/>
          <w:sz w:val="22"/>
          <w:szCs w:val="22"/>
        </w:rPr>
        <w:t>15.1.3 Pokud bude zhotovitel v prodlení s předáním díla bez vad a nedodělků ve sjednaném termínu podle smlouvy, je povinen zaplatit objednateli smluvní pokutu ve výši 0,2 % z  celkové ceny díla</w:t>
      </w:r>
      <w:r>
        <w:rPr>
          <w:rFonts w:cs="Arial"/>
          <w:b w:val="0"/>
          <w:bCs w:val="0"/>
          <w:i/>
          <w:sz w:val="22"/>
          <w:szCs w:val="22"/>
        </w:rPr>
        <w:t xml:space="preserve"> </w:t>
      </w:r>
      <w:r>
        <w:rPr>
          <w:rFonts w:cs="Arial"/>
          <w:b w:val="0"/>
          <w:bCs w:val="0"/>
          <w:sz w:val="22"/>
          <w:szCs w:val="22"/>
        </w:rPr>
        <w:t xml:space="preserve">za každý i započatý den prodlení. </w:t>
      </w:r>
    </w:p>
    <w:p w:rsidR="00F1594B" w:rsidRDefault="00F32E1D">
      <w:pPr>
        <w:pStyle w:val="Nadpis3"/>
        <w:tabs>
          <w:tab w:val="clear" w:pos="862"/>
          <w:tab w:val="left" w:pos="851"/>
        </w:tabs>
        <w:spacing w:after="120"/>
        <w:ind w:left="709" w:hanging="708"/>
        <w:jc w:val="both"/>
        <w:rPr>
          <w:rFonts w:cs="Arial"/>
          <w:b w:val="0"/>
          <w:bCs w:val="0"/>
          <w:sz w:val="22"/>
          <w:szCs w:val="22"/>
        </w:rPr>
      </w:pPr>
      <w:r>
        <w:rPr>
          <w:rFonts w:cs="Arial"/>
          <w:b w:val="0"/>
          <w:bCs w:val="0"/>
          <w:sz w:val="22"/>
          <w:szCs w:val="22"/>
        </w:rPr>
        <w:t xml:space="preserve">15.1.4 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rsidR="00F1594B" w:rsidRDefault="00F32E1D">
      <w:pPr>
        <w:tabs>
          <w:tab w:val="left" w:pos="709"/>
        </w:tabs>
        <w:spacing w:after="120"/>
        <w:ind w:left="709" w:hanging="708"/>
        <w:jc w:val="both"/>
        <w:rPr>
          <w:rFonts w:ascii="Arial" w:hAnsi="Arial" w:cs="Arial"/>
          <w:sz w:val="22"/>
          <w:szCs w:val="22"/>
        </w:rPr>
      </w:pPr>
      <w:r>
        <w:rPr>
          <w:rFonts w:ascii="Arial" w:hAnsi="Arial" w:cs="Arial"/>
          <w:sz w:val="22"/>
          <w:szCs w:val="22"/>
        </w:rPr>
        <w:t xml:space="preserve">15.1.5 Pokud zhotovitel nevyklidí staveniště ve stanovené nebo dohodnuté lhůtě, může objednatel požadovat smluvní pokutu ve výši 1.000 Kč za každý den prodlení s vyklizením staveniště.  </w:t>
      </w:r>
    </w:p>
    <w:p w:rsidR="00F1594B" w:rsidRDefault="00F32E1D">
      <w:pPr>
        <w:pStyle w:val="Nadpis2"/>
        <w:spacing w:after="120"/>
        <w:rPr>
          <w:rFonts w:cs="Arial"/>
          <w:b w:val="0"/>
          <w:bCs w:val="0"/>
          <w:sz w:val="22"/>
          <w:szCs w:val="22"/>
          <w:u w:val="single"/>
        </w:rPr>
      </w:pPr>
      <w:r>
        <w:rPr>
          <w:rFonts w:cs="Arial"/>
          <w:b w:val="0"/>
          <w:bCs w:val="0"/>
          <w:sz w:val="22"/>
          <w:szCs w:val="22"/>
        </w:rPr>
        <w:t xml:space="preserve">15.2.    </w:t>
      </w:r>
      <w:r>
        <w:rPr>
          <w:rFonts w:cs="Arial"/>
          <w:b w:val="0"/>
          <w:bCs w:val="0"/>
          <w:sz w:val="22"/>
          <w:szCs w:val="22"/>
          <w:u w:val="single"/>
        </w:rPr>
        <w:t>Sankce za neodstranění vad</w:t>
      </w:r>
    </w:p>
    <w:p w:rsidR="00F1594B" w:rsidRDefault="00F32E1D">
      <w:pPr>
        <w:pStyle w:val="Nadpis3"/>
        <w:tabs>
          <w:tab w:val="left" w:pos="709"/>
        </w:tabs>
        <w:spacing w:after="120"/>
        <w:ind w:left="709" w:hanging="708"/>
        <w:jc w:val="both"/>
        <w:rPr>
          <w:rFonts w:cs="Arial"/>
          <w:b w:val="0"/>
          <w:bCs w:val="0"/>
          <w:sz w:val="22"/>
          <w:szCs w:val="22"/>
        </w:rPr>
      </w:pPr>
      <w:proofErr w:type="gramStart"/>
      <w:r>
        <w:rPr>
          <w:rFonts w:cs="Arial"/>
          <w:b w:val="0"/>
          <w:bCs w:val="0"/>
          <w:sz w:val="22"/>
          <w:szCs w:val="22"/>
        </w:rPr>
        <w:t>15.2.1  Pokud</w:t>
      </w:r>
      <w:proofErr w:type="gramEnd"/>
      <w:r>
        <w:rPr>
          <w:rFonts w:cs="Arial"/>
          <w:b w:val="0"/>
          <w:bCs w:val="0"/>
          <w:sz w:val="22"/>
          <w:szCs w:val="22"/>
        </w:rPr>
        <w:t xml:space="preserve"> zhotovitel nenastoupí ve sjednaném termínu k odstraňování reklamované vady (příp. vad), je povinen zaplatit objednateli smluvní pokutu ve výši 1.000 Kč za každou reklamovanou vadu, na jejíž odstraňování nenastoupil ve sjednaném termínu, a za každý den prodlení. </w:t>
      </w:r>
    </w:p>
    <w:p w:rsidR="00F1594B" w:rsidRDefault="00F32E1D">
      <w:pPr>
        <w:pStyle w:val="Nadpis3"/>
        <w:tabs>
          <w:tab w:val="clear" w:pos="862"/>
          <w:tab w:val="left" w:pos="851"/>
        </w:tabs>
        <w:spacing w:after="120"/>
        <w:ind w:left="709" w:hanging="708"/>
        <w:jc w:val="both"/>
        <w:rPr>
          <w:rFonts w:cs="Arial"/>
          <w:b w:val="0"/>
          <w:bCs w:val="0"/>
          <w:sz w:val="22"/>
          <w:szCs w:val="22"/>
        </w:rPr>
      </w:pPr>
      <w:r>
        <w:rPr>
          <w:rFonts w:cs="Arial"/>
          <w:b w:val="0"/>
          <w:bCs w:val="0"/>
          <w:sz w:val="22"/>
          <w:szCs w:val="22"/>
        </w:rPr>
        <w:t>15.2.2 Pokud zhotovitel neodstraní vadu ve sjednaném termínu, je povinen zaplatit objednateli smluvní pokutu ve výši 2.500 Kč za každou reklamovanou vadu, u níž je v prodlení, a za každý den prodlení.</w:t>
      </w:r>
    </w:p>
    <w:p w:rsidR="00F1594B" w:rsidRDefault="00F32E1D">
      <w:pPr>
        <w:pStyle w:val="Nadpis3"/>
        <w:tabs>
          <w:tab w:val="clear" w:pos="862"/>
          <w:tab w:val="left" w:pos="851"/>
        </w:tabs>
        <w:spacing w:after="120"/>
        <w:ind w:left="709" w:hanging="708"/>
        <w:jc w:val="both"/>
        <w:rPr>
          <w:rFonts w:cs="Arial"/>
          <w:b w:val="0"/>
          <w:bCs w:val="0"/>
          <w:sz w:val="22"/>
          <w:szCs w:val="22"/>
        </w:rPr>
      </w:pPr>
      <w:r>
        <w:rPr>
          <w:rFonts w:cs="Arial"/>
          <w:b w:val="0"/>
          <w:bCs w:val="0"/>
          <w:sz w:val="22"/>
          <w:szCs w:val="22"/>
        </w:rPr>
        <w:t>15.2.3  Označil-li objednatel v reklamaci, že se jedná o vadu, která brání řádnému užívání díla, příp. hrozí-li nebezpečí škody velkého rozsahu (havárie), sjednávají smluvní strany smluvní pokuty dle odst. 15.2.1 a 15.2.2 ve dvojnásobné výši.</w:t>
      </w:r>
    </w:p>
    <w:p w:rsidR="00F1594B" w:rsidRDefault="00F32E1D">
      <w:pPr>
        <w:pStyle w:val="Nadpis2"/>
        <w:spacing w:after="120"/>
        <w:ind w:left="718" w:hanging="717"/>
        <w:rPr>
          <w:rFonts w:cs="Arial"/>
          <w:b w:val="0"/>
          <w:bCs w:val="0"/>
          <w:sz w:val="22"/>
          <w:szCs w:val="22"/>
          <w:u w:val="single"/>
        </w:rPr>
      </w:pPr>
      <w:r>
        <w:rPr>
          <w:rFonts w:cs="Arial"/>
          <w:b w:val="0"/>
          <w:bCs w:val="0"/>
          <w:sz w:val="22"/>
          <w:szCs w:val="22"/>
        </w:rPr>
        <w:t xml:space="preserve">15.3.    </w:t>
      </w:r>
      <w:r>
        <w:rPr>
          <w:rFonts w:cs="Arial"/>
          <w:b w:val="0"/>
          <w:bCs w:val="0"/>
          <w:sz w:val="22"/>
          <w:szCs w:val="22"/>
          <w:u w:val="single"/>
        </w:rPr>
        <w:t>Sankce za porušení pracovněprávních a bezpečnostních předpisů</w:t>
      </w:r>
    </w:p>
    <w:p w:rsidR="00F1594B" w:rsidRDefault="00F32E1D">
      <w:pPr>
        <w:pStyle w:val="Zpat"/>
        <w:spacing w:after="120"/>
        <w:ind w:left="709" w:hanging="708"/>
        <w:jc w:val="both"/>
        <w:rPr>
          <w:rFonts w:ascii="Arial" w:hAnsi="Arial" w:cs="Arial"/>
          <w:sz w:val="22"/>
          <w:szCs w:val="22"/>
        </w:rPr>
      </w:pPr>
      <w:r>
        <w:rPr>
          <w:rFonts w:ascii="Arial" w:hAnsi="Arial" w:cs="Arial"/>
          <w:sz w:val="22"/>
          <w:szCs w:val="22"/>
        </w:rPr>
        <w:t xml:space="preserve">15.3.1 Pokud zhotovitel poruší některou z povinností uvedených v čl. IX. odst. 9.1.5. </w:t>
      </w:r>
      <w:proofErr w:type="gramStart"/>
      <w:r>
        <w:rPr>
          <w:rFonts w:ascii="Arial" w:hAnsi="Arial" w:cs="Arial"/>
          <w:sz w:val="22"/>
          <w:szCs w:val="22"/>
        </w:rPr>
        <w:t>nebo  9.1.6</w:t>
      </w:r>
      <w:proofErr w:type="gramEnd"/>
      <w:r>
        <w:rPr>
          <w:rFonts w:ascii="Arial" w:hAnsi="Arial" w:cs="Arial"/>
          <w:sz w:val="22"/>
          <w:szCs w:val="22"/>
        </w:rPr>
        <w:t xml:space="preserve">., je povinen zaplatit objednateli smluvní pokutu ve výši 5.000 Kč za každý případ porušení povinnosti. </w:t>
      </w:r>
    </w:p>
    <w:p w:rsidR="00F1594B" w:rsidRDefault="00F32E1D">
      <w:pPr>
        <w:pStyle w:val="Zpat"/>
        <w:spacing w:after="120"/>
        <w:ind w:left="709" w:hanging="708"/>
        <w:jc w:val="both"/>
        <w:rPr>
          <w:rFonts w:ascii="Arial" w:hAnsi="Arial" w:cs="Arial"/>
          <w:sz w:val="22"/>
          <w:szCs w:val="22"/>
        </w:rPr>
      </w:pPr>
      <w:r>
        <w:rPr>
          <w:rFonts w:ascii="Arial" w:hAnsi="Arial" w:cs="Arial"/>
          <w:sz w:val="22"/>
          <w:szCs w:val="22"/>
        </w:rPr>
        <w:t xml:space="preserve">15.3.2. Pokud se zhotovitel nebo pracovníci zhotovitele dopustí méně závažného porušení bezpečnostních předpisů, je zhotovitel povinen zaplatit objednateli smluvní pokutu ve výši 1.000 Kč za každé jednotlivé porušení. </w:t>
      </w:r>
    </w:p>
    <w:p w:rsidR="00F1594B" w:rsidRDefault="00F32E1D">
      <w:pPr>
        <w:pStyle w:val="dkanormln"/>
        <w:spacing w:after="120"/>
        <w:ind w:left="709" w:hanging="708"/>
        <w:rPr>
          <w:rFonts w:ascii="Arial" w:hAnsi="Arial" w:cs="Arial"/>
          <w:sz w:val="22"/>
          <w:szCs w:val="22"/>
        </w:rPr>
      </w:pPr>
      <w:r>
        <w:rPr>
          <w:rFonts w:ascii="Arial" w:hAnsi="Arial" w:cs="Arial"/>
          <w:sz w:val="22"/>
          <w:szCs w:val="22"/>
        </w:rPr>
        <w:t xml:space="preserve">15.3.3  Pokud se zhotovitel nebo pracovníci zhotovitele dopustí závažného porušení bezpečnostních předpisů, je povinen zhotovitel zaplatit objednateli smluvní pokutu ve výši 10.000 Kč za každé jednotlivé porušení. </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15.3.4 V případě zjištění porušení bezpečnostních předpisů oprávněným orgánem státní správy (stav. </w:t>
      </w:r>
      <w:proofErr w:type="gramStart"/>
      <w:r>
        <w:rPr>
          <w:rFonts w:ascii="Arial" w:hAnsi="Arial" w:cs="Arial"/>
          <w:sz w:val="22"/>
          <w:szCs w:val="22"/>
        </w:rPr>
        <w:t>úřad</w:t>
      </w:r>
      <w:proofErr w:type="gramEnd"/>
      <w:r>
        <w:rPr>
          <w:rFonts w:ascii="Arial" w:hAnsi="Arial" w:cs="Arial"/>
          <w:sz w:val="22"/>
          <w:szCs w:val="22"/>
        </w:rPr>
        <w:t>, OIP), je zhotovitel povinen zaplatit objednateli smluvní pokutu ve výši  50.000 Kč</w:t>
      </w:r>
      <w:r>
        <w:rPr>
          <w:rFonts w:ascii="Arial" w:hAnsi="Arial" w:cs="Arial"/>
          <w:bCs/>
          <w:sz w:val="22"/>
          <w:szCs w:val="22"/>
        </w:rPr>
        <w:t xml:space="preserve"> </w:t>
      </w:r>
      <w:r>
        <w:rPr>
          <w:rFonts w:ascii="Arial" w:hAnsi="Arial" w:cs="Arial"/>
          <w:sz w:val="22"/>
          <w:szCs w:val="22"/>
        </w:rPr>
        <w:t>za každé jednotlivé porušení bezpečnostních předpisů uvedené v zápise vyhotoveném tímto orgánem. Možnost požadovat sankci dle odst. 15.3.1 a 15.3.2 zůstává v tomto případě nedotčena.</w:t>
      </w:r>
    </w:p>
    <w:p w:rsidR="00F1594B" w:rsidRDefault="00F32E1D">
      <w:pPr>
        <w:tabs>
          <w:tab w:val="left" w:pos="851"/>
        </w:tabs>
        <w:spacing w:after="120"/>
        <w:rPr>
          <w:rFonts w:ascii="Arial" w:hAnsi="Arial" w:cs="Arial"/>
          <w:sz w:val="22"/>
          <w:szCs w:val="22"/>
        </w:rPr>
      </w:pPr>
      <w:proofErr w:type="gramStart"/>
      <w:r>
        <w:rPr>
          <w:rFonts w:ascii="Arial" w:hAnsi="Arial" w:cs="Arial"/>
          <w:sz w:val="22"/>
          <w:szCs w:val="22"/>
        </w:rPr>
        <w:t>15.3.5  Stupeň</w:t>
      </w:r>
      <w:proofErr w:type="gramEnd"/>
      <w:r>
        <w:rPr>
          <w:rFonts w:ascii="Arial" w:hAnsi="Arial" w:cs="Arial"/>
          <w:sz w:val="22"/>
          <w:szCs w:val="22"/>
        </w:rPr>
        <w:t xml:space="preserve"> závažnosti porušení bezpečnostních předpisů určuje objednatel.       </w:t>
      </w:r>
    </w:p>
    <w:p w:rsidR="00F1594B" w:rsidRDefault="00F32E1D">
      <w:pPr>
        <w:spacing w:after="120"/>
        <w:ind w:left="709" w:hanging="708"/>
        <w:jc w:val="both"/>
        <w:rPr>
          <w:rFonts w:ascii="Arial" w:hAnsi="Arial" w:cs="Arial"/>
          <w:sz w:val="22"/>
          <w:szCs w:val="22"/>
          <w:u w:val="single"/>
        </w:rPr>
      </w:pPr>
      <w:r>
        <w:rPr>
          <w:rFonts w:ascii="Arial" w:hAnsi="Arial" w:cs="Arial"/>
          <w:sz w:val="22"/>
          <w:szCs w:val="22"/>
        </w:rPr>
        <w:t xml:space="preserve">15.4 </w:t>
      </w:r>
      <w:r>
        <w:rPr>
          <w:rFonts w:ascii="Arial" w:hAnsi="Arial" w:cs="Arial"/>
          <w:sz w:val="22"/>
          <w:szCs w:val="22"/>
        </w:rPr>
        <w:tab/>
      </w:r>
      <w:r>
        <w:rPr>
          <w:rFonts w:ascii="Arial" w:hAnsi="Arial" w:cs="Arial"/>
          <w:sz w:val="22"/>
          <w:szCs w:val="22"/>
          <w:u w:val="single"/>
        </w:rPr>
        <w:t xml:space="preserve">Sankce za neplnění ostatních povinností a podmínek vyplývajících ze smlouvy nebo rozhodnutí správních orgánů </w:t>
      </w:r>
    </w:p>
    <w:p w:rsidR="00F1594B" w:rsidRDefault="00F32E1D">
      <w:pPr>
        <w:pStyle w:val="dkanormln"/>
        <w:spacing w:after="120"/>
        <w:ind w:left="709" w:hanging="708"/>
        <w:rPr>
          <w:rFonts w:ascii="Arial" w:hAnsi="Arial" w:cs="Arial"/>
          <w:sz w:val="22"/>
          <w:szCs w:val="22"/>
        </w:rPr>
      </w:pPr>
      <w:r>
        <w:rPr>
          <w:rFonts w:ascii="Arial" w:hAnsi="Arial" w:cs="Arial"/>
          <w:sz w:val="22"/>
          <w:szCs w:val="22"/>
        </w:rPr>
        <w:t>15.4.1</w:t>
      </w:r>
      <w:r>
        <w:rPr>
          <w:rFonts w:ascii="Arial" w:hAnsi="Arial" w:cs="Arial"/>
          <w:sz w:val="22"/>
          <w:szCs w:val="22"/>
        </w:rPr>
        <w:tab/>
        <w:t xml:space="preserve">Pokud zhotovitel poruší povinnost stanovenou v čl. VIII. odst. 8.2.2. (řádné a včasné plnění finančních závazků vůči subdodavatelům), je povinen zaplatit objednateli smluvní pokutu ve výši 5.000 Kč za každý den prodlení se splněním povinnosti. </w:t>
      </w:r>
    </w:p>
    <w:p w:rsidR="00F1594B" w:rsidRDefault="00F32E1D">
      <w:pPr>
        <w:pStyle w:val="dkanormln"/>
        <w:spacing w:after="120"/>
        <w:ind w:left="709" w:hanging="708"/>
        <w:rPr>
          <w:rFonts w:ascii="Arial" w:hAnsi="Arial" w:cs="Arial"/>
          <w:sz w:val="22"/>
          <w:szCs w:val="22"/>
        </w:rPr>
      </w:pPr>
      <w:r>
        <w:rPr>
          <w:rFonts w:ascii="Arial" w:hAnsi="Arial" w:cs="Arial"/>
          <w:sz w:val="22"/>
          <w:szCs w:val="22"/>
        </w:rPr>
        <w:t>15.4.2 Pokud zhotovitel poruší jakoukoli povinnost stanovenou v čl. IX. odst. 9.2.1 je povinen zaplatit objednateli smluvní pokutu ve výši 10.000 Kč za každý jednotlivý případ porušení této povinnosti.</w:t>
      </w:r>
    </w:p>
    <w:p w:rsidR="00F1594B" w:rsidRDefault="00F32E1D">
      <w:pPr>
        <w:pStyle w:val="dkanormln"/>
        <w:spacing w:after="120"/>
        <w:ind w:left="709" w:hanging="708"/>
        <w:rPr>
          <w:rFonts w:ascii="Arial" w:hAnsi="Arial" w:cs="Arial"/>
          <w:sz w:val="22"/>
          <w:szCs w:val="22"/>
        </w:rPr>
      </w:pPr>
      <w:r>
        <w:rPr>
          <w:rFonts w:ascii="Arial" w:hAnsi="Arial" w:cs="Arial"/>
          <w:sz w:val="22"/>
          <w:szCs w:val="22"/>
        </w:rPr>
        <w:t>15.4.3</w:t>
      </w:r>
      <w:r>
        <w:rPr>
          <w:rFonts w:ascii="Arial" w:hAnsi="Arial" w:cs="Arial"/>
          <w:sz w:val="22"/>
          <w:szCs w:val="22"/>
        </w:rPr>
        <w:tab/>
        <w:t>Pokud zhotovitel poruší povinnost stanovenou v čl. XIV. odst. 14.3.1 je povinen uhradit objednateli smluvní pokutu ve výši 10.000 Kč za každý den, v němž porušení povinnosti trvalo.</w:t>
      </w:r>
    </w:p>
    <w:p w:rsidR="00F1594B" w:rsidRDefault="00F32E1D">
      <w:pPr>
        <w:pStyle w:val="dkanormln"/>
        <w:spacing w:after="120"/>
        <w:ind w:left="709" w:hanging="708"/>
        <w:rPr>
          <w:rFonts w:ascii="Arial" w:hAnsi="Arial" w:cs="Arial"/>
          <w:sz w:val="22"/>
          <w:szCs w:val="22"/>
        </w:rPr>
      </w:pPr>
      <w:r>
        <w:rPr>
          <w:rFonts w:ascii="Arial" w:hAnsi="Arial" w:cs="Arial"/>
          <w:sz w:val="22"/>
          <w:szCs w:val="22"/>
        </w:rPr>
        <w:t xml:space="preserve">15.4.4 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F1594B" w:rsidRDefault="00F32E1D">
      <w:pPr>
        <w:pStyle w:val="dkanormln"/>
        <w:spacing w:after="120"/>
        <w:ind w:left="567" w:hanging="566"/>
        <w:rPr>
          <w:rFonts w:ascii="Arial" w:hAnsi="Arial" w:cs="Arial"/>
          <w:sz w:val="22"/>
          <w:szCs w:val="22"/>
        </w:rPr>
      </w:pPr>
      <w:r>
        <w:rPr>
          <w:rFonts w:ascii="Arial" w:hAnsi="Arial" w:cs="Arial"/>
          <w:sz w:val="22"/>
          <w:szCs w:val="22"/>
        </w:rPr>
        <w:t xml:space="preserve">15.5    </w:t>
      </w:r>
      <w:r>
        <w:rPr>
          <w:rFonts w:ascii="Arial" w:hAnsi="Arial" w:cs="Arial"/>
          <w:sz w:val="22"/>
          <w:szCs w:val="22"/>
        </w:rPr>
        <w:tab/>
      </w:r>
      <w:r>
        <w:rPr>
          <w:rFonts w:ascii="Arial" w:hAnsi="Arial" w:cs="Arial"/>
          <w:sz w:val="22"/>
          <w:szCs w:val="22"/>
          <w:u w:val="single"/>
        </w:rPr>
        <w:t>Společná ustanovení</w:t>
      </w:r>
      <w:r>
        <w:rPr>
          <w:rFonts w:ascii="Arial" w:hAnsi="Arial" w:cs="Arial"/>
          <w:sz w:val="22"/>
          <w:szCs w:val="22"/>
        </w:rPr>
        <w:t xml:space="preserve"> </w:t>
      </w:r>
    </w:p>
    <w:p w:rsidR="00F1594B" w:rsidRDefault="00F32E1D">
      <w:pPr>
        <w:pStyle w:val="dkanormln"/>
        <w:spacing w:after="120"/>
        <w:ind w:left="709" w:hanging="708"/>
        <w:rPr>
          <w:rFonts w:ascii="Arial" w:hAnsi="Arial" w:cs="Arial"/>
          <w:sz w:val="22"/>
          <w:szCs w:val="22"/>
        </w:rPr>
      </w:pPr>
      <w:r>
        <w:rPr>
          <w:rFonts w:ascii="Arial" w:hAnsi="Arial" w:cs="Arial"/>
          <w:sz w:val="22"/>
          <w:szCs w:val="22"/>
        </w:rPr>
        <w:t xml:space="preserve">15.5.1  V případě, že závazek provést dílo zanikne před řádným ukončením díla, nezaniká nárok na smluvní pokutu, pokud vznikl dřívějším porušením povinnosti. </w:t>
      </w:r>
    </w:p>
    <w:p w:rsidR="00F1594B" w:rsidRDefault="00F32E1D">
      <w:pPr>
        <w:pStyle w:val="dkanormln"/>
        <w:spacing w:after="120"/>
        <w:ind w:left="709" w:hanging="708"/>
        <w:rPr>
          <w:rFonts w:ascii="Arial" w:hAnsi="Arial" w:cs="Arial"/>
          <w:sz w:val="22"/>
          <w:szCs w:val="22"/>
        </w:rPr>
      </w:pPr>
      <w:r>
        <w:rPr>
          <w:rFonts w:ascii="Arial" w:hAnsi="Arial" w:cs="Arial"/>
          <w:sz w:val="22"/>
          <w:szCs w:val="22"/>
        </w:rPr>
        <w:t xml:space="preserve">15.5.2  Zánik závazku pozdním splněním nezpůsobuje zánik nároku na smluvní pokutu za prodlení s plněním. </w:t>
      </w:r>
    </w:p>
    <w:p w:rsidR="00F1594B" w:rsidRDefault="00F32E1D">
      <w:pPr>
        <w:pStyle w:val="dkanormln"/>
        <w:spacing w:after="120"/>
        <w:ind w:left="709" w:hanging="708"/>
        <w:rPr>
          <w:rFonts w:ascii="Arial" w:hAnsi="Arial" w:cs="Arial"/>
          <w:sz w:val="22"/>
          <w:szCs w:val="22"/>
        </w:rPr>
      </w:pPr>
      <w:r>
        <w:rPr>
          <w:rFonts w:ascii="Arial" w:hAnsi="Arial" w:cs="Arial"/>
          <w:sz w:val="22"/>
          <w:szCs w:val="22"/>
        </w:rPr>
        <w:t xml:space="preserve">15.5.3  Sjednané smluvní pokuty je povinna smluvní strana uhradit bez ohledu na zavinění a bez ohledu na to, zda a v jaké výši vznikla druhé straně škoda. </w:t>
      </w:r>
    </w:p>
    <w:p w:rsidR="00F1594B" w:rsidRDefault="00F32E1D">
      <w:pPr>
        <w:pStyle w:val="dkanormln"/>
        <w:spacing w:after="120"/>
        <w:ind w:left="709" w:hanging="708"/>
        <w:rPr>
          <w:rFonts w:ascii="Arial" w:hAnsi="Arial" w:cs="Arial"/>
          <w:sz w:val="22"/>
          <w:szCs w:val="22"/>
        </w:rPr>
      </w:pPr>
      <w:r>
        <w:rPr>
          <w:rFonts w:ascii="Arial" w:hAnsi="Arial" w:cs="Arial"/>
          <w:sz w:val="22"/>
          <w:szCs w:val="22"/>
        </w:rPr>
        <w:t xml:space="preserve">15.5.4  Uhrazené pokuty se nezapočítávají na náhradu případně vzniklé škody. Náhradu škody lze vymáhat samostatně vedle smluvní pokuty v plné výši. </w:t>
      </w:r>
    </w:p>
    <w:p w:rsidR="00F1594B" w:rsidRDefault="00F1594B">
      <w:pPr>
        <w:ind w:left="540" w:hanging="539"/>
        <w:jc w:val="center"/>
        <w:rPr>
          <w:rFonts w:ascii="Arial" w:hAnsi="Arial" w:cs="Arial"/>
          <w:sz w:val="22"/>
          <w:szCs w:val="22"/>
        </w:rPr>
      </w:pPr>
    </w:p>
    <w:p w:rsidR="00F1594B" w:rsidRDefault="00F32E1D">
      <w:pPr>
        <w:ind w:left="540" w:hanging="539"/>
        <w:jc w:val="center"/>
        <w:rPr>
          <w:rFonts w:ascii="Arial" w:hAnsi="Arial" w:cs="Arial"/>
          <w:b/>
          <w:sz w:val="22"/>
          <w:szCs w:val="22"/>
        </w:rPr>
      </w:pPr>
      <w:r>
        <w:rPr>
          <w:rFonts w:ascii="Arial" w:hAnsi="Arial" w:cs="Arial"/>
          <w:b/>
          <w:sz w:val="22"/>
          <w:szCs w:val="22"/>
        </w:rPr>
        <w:t xml:space="preserve">XVI. </w:t>
      </w:r>
    </w:p>
    <w:p w:rsidR="00F1594B" w:rsidRDefault="00F32E1D">
      <w:pPr>
        <w:ind w:left="709" w:hanging="708"/>
        <w:jc w:val="center"/>
        <w:rPr>
          <w:rFonts w:ascii="Arial" w:hAnsi="Arial" w:cs="Arial"/>
          <w:b/>
          <w:sz w:val="22"/>
          <w:szCs w:val="22"/>
          <w:u w:val="single"/>
        </w:rPr>
      </w:pPr>
      <w:r>
        <w:rPr>
          <w:rFonts w:ascii="Arial" w:hAnsi="Arial" w:cs="Arial"/>
          <w:b/>
          <w:sz w:val="22"/>
          <w:szCs w:val="22"/>
        </w:rPr>
        <w:t xml:space="preserve">Odstoupení od smlouvy  </w:t>
      </w:r>
    </w:p>
    <w:p w:rsidR="00F1594B" w:rsidRDefault="00F1594B">
      <w:pPr>
        <w:pStyle w:val="Nadpis2"/>
        <w:ind w:left="718"/>
        <w:jc w:val="both"/>
        <w:rPr>
          <w:rFonts w:cs="Arial"/>
          <w:b w:val="0"/>
          <w:bCs w:val="0"/>
          <w:sz w:val="22"/>
          <w:szCs w:val="22"/>
          <w:u w:val="single"/>
        </w:rPr>
      </w:pPr>
    </w:p>
    <w:p w:rsidR="00F1594B" w:rsidRDefault="00F32E1D">
      <w:pPr>
        <w:pStyle w:val="Nadpis2"/>
        <w:spacing w:after="120"/>
        <w:ind w:left="718" w:hanging="717"/>
        <w:jc w:val="both"/>
        <w:rPr>
          <w:rFonts w:cs="Arial"/>
          <w:b w:val="0"/>
          <w:bCs w:val="0"/>
          <w:sz w:val="22"/>
          <w:szCs w:val="22"/>
          <w:u w:val="single"/>
        </w:rPr>
      </w:pPr>
      <w:proofErr w:type="gramStart"/>
      <w:r>
        <w:rPr>
          <w:rFonts w:cs="Arial"/>
          <w:b w:val="0"/>
          <w:bCs w:val="0"/>
          <w:sz w:val="22"/>
          <w:szCs w:val="22"/>
        </w:rPr>
        <w:t xml:space="preserve">16.1     </w:t>
      </w:r>
      <w:r>
        <w:rPr>
          <w:rFonts w:cs="Arial"/>
          <w:b w:val="0"/>
          <w:bCs w:val="0"/>
          <w:sz w:val="22"/>
          <w:szCs w:val="22"/>
          <w:u w:val="single"/>
        </w:rPr>
        <w:t>Způsob</w:t>
      </w:r>
      <w:proofErr w:type="gramEnd"/>
      <w:r>
        <w:rPr>
          <w:rFonts w:cs="Arial"/>
          <w:b w:val="0"/>
          <w:bCs w:val="0"/>
          <w:sz w:val="22"/>
          <w:szCs w:val="22"/>
          <w:u w:val="single"/>
        </w:rPr>
        <w:t xml:space="preserve"> odstoupení od smlouvy</w:t>
      </w:r>
    </w:p>
    <w:p w:rsidR="00F1594B" w:rsidRDefault="00F32E1D">
      <w:pPr>
        <w:pStyle w:val="Nadpis3"/>
        <w:spacing w:after="120"/>
        <w:ind w:left="709" w:hanging="708"/>
        <w:jc w:val="both"/>
        <w:rPr>
          <w:rFonts w:cs="Arial"/>
          <w:b w:val="0"/>
          <w:bCs w:val="0"/>
          <w:sz w:val="22"/>
          <w:szCs w:val="22"/>
        </w:rPr>
      </w:pPr>
      <w:r>
        <w:rPr>
          <w:rFonts w:cs="Arial"/>
          <w:b w:val="0"/>
          <w:bCs w:val="0"/>
          <w:sz w:val="22"/>
          <w:szCs w:val="22"/>
        </w:rPr>
        <w:t>16.1.1 Odstoupení je smluvní strana povinna písemně oznámit druhé straně s uvedením důvodu, pro který od smlouvy odstupuje. Bez těchto náležitostí je odstoupení neplatné.</w:t>
      </w:r>
    </w:p>
    <w:p w:rsidR="00F1594B" w:rsidRDefault="00F32E1D">
      <w:pPr>
        <w:spacing w:after="120"/>
        <w:rPr>
          <w:rFonts w:ascii="Arial" w:hAnsi="Arial" w:cs="Arial"/>
          <w:sz w:val="22"/>
          <w:szCs w:val="22"/>
          <w:u w:val="single"/>
        </w:rPr>
      </w:pPr>
      <w:proofErr w:type="gramStart"/>
      <w:r>
        <w:rPr>
          <w:rFonts w:ascii="Arial" w:hAnsi="Arial" w:cs="Arial"/>
          <w:sz w:val="22"/>
          <w:szCs w:val="22"/>
        </w:rPr>
        <w:t xml:space="preserve">16.2     </w:t>
      </w:r>
      <w:r>
        <w:rPr>
          <w:rFonts w:ascii="Arial" w:hAnsi="Arial" w:cs="Arial"/>
          <w:sz w:val="22"/>
          <w:szCs w:val="22"/>
          <w:u w:val="single"/>
        </w:rPr>
        <w:t>Důvody</w:t>
      </w:r>
      <w:proofErr w:type="gramEnd"/>
      <w:r>
        <w:rPr>
          <w:rFonts w:ascii="Arial" w:hAnsi="Arial" w:cs="Arial"/>
          <w:sz w:val="22"/>
          <w:szCs w:val="22"/>
          <w:u w:val="single"/>
        </w:rPr>
        <w:t xml:space="preserve"> odstoupení od smlouvy</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16.2.1 Smluvní strany jsou oprávněny odstoupit od smlouvy v případě jejího podstatného porušení druhou smluvní stranou, přičemž podstatným porušením smlouvy se rozumí zejména: </w:t>
      </w:r>
    </w:p>
    <w:p w:rsidR="00F1594B" w:rsidRDefault="00F32E1D">
      <w:pPr>
        <w:pStyle w:val="Odstavecseseznamem"/>
        <w:numPr>
          <w:ilvl w:val="0"/>
          <w:numId w:val="24"/>
        </w:numPr>
        <w:spacing w:after="120"/>
        <w:jc w:val="both"/>
        <w:rPr>
          <w:rFonts w:ascii="Arial" w:hAnsi="Arial" w:cs="Arial"/>
          <w:sz w:val="22"/>
          <w:szCs w:val="22"/>
        </w:rPr>
      </w:pPr>
      <w:r>
        <w:rPr>
          <w:rFonts w:ascii="Arial" w:hAnsi="Arial" w:cs="Arial"/>
          <w:sz w:val="22"/>
          <w:szCs w:val="22"/>
        </w:rPr>
        <w:t xml:space="preserve">prodlení s předáním díla v termínu stanoveném v odst. 5.2.1 této smlouvy trvající déle než 15 dnů, </w:t>
      </w:r>
    </w:p>
    <w:p w:rsidR="00F1594B" w:rsidRDefault="00F32E1D">
      <w:pPr>
        <w:pStyle w:val="Odstavecseseznamem"/>
        <w:numPr>
          <w:ilvl w:val="0"/>
          <w:numId w:val="24"/>
        </w:numPr>
        <w:spacing w:after="120"/>
        <w:jc w:val="both"/>
        <w:rPr>
          <w:rFonts w:ascii="Arial" w:hAnsi="Arial" w:cs="Arial"/>
          <w:sz w:val="22"/>
          <w:szCs w:val="22"/>
        </w:rPr>
      </w:pPr>
      <w:r>
        <w:rPr>
          <w:rFonts w:ascii="Arial" w:hAnsi="Arial" w:cs="Arial"/>
          <w:sz w:val="22"/>
          <w:szCs w:val="22"/>
        </w:rPr>
        <w:t>nepřevzetí staveniště zhotovitelem na výzvu objednatele nebo nezahájení stavebních prací do 7 dnů po doručení opětovné výzvy k převzetí staveniště,</w:t>
      </w:r>
    </w:p>
    <w:p w:rsidR="00F1594B" w:rsidRDefault="00F32E1D">
      <w:pPr>
        <w:pStyle w:val="Odstavecseseznamem"/>
        <w:numPr>
          <w:ilvl w:val="0"/>
          <w:numId w:val="24"/>
        </w:numPr>
        <w:spacing w:after="120"/>
        <w:jc w:val="both"/>
        <w:rPr>
          <w:rFonts w:ascii="Arial" w:hAnsi="Arial" w:cs="Arial"/>
          <w:sz w:val="22"/>
          <w:szCs w:val="22"/>
        </w:rPr>
      </w:pPr>
      <w:r>
        <w:rPr>
          <w:rFonts w:ascii="Arial" w:hAnsi="Arial" w:cs="Arial"/>
          <w:sz w:val="22"/>
          <w:szCs w:val="22"/>
        </w:rPr>
        <w:t>nedodržení pokynů objednatele, právních předpisů nebo technických norem týkajících se provádění díla,</w:t>
      </w:r>
    </w:p>
    <w:p w:rsidR="00F1594B" w:rsidRDefault="00F32E1D">
      <w:pPr>
        <w:pStyle w:val="Odstavecseseznamem"/>
        <w:numPr>
          <w:ilvl w:val="0"/>
          <w:numId w:val="24"/>
        </w:numPr>
        <w:spacing w:after="120"/>
        <w:jc w:val="both"/>
        <w:rPr>
          <w:rFonts w:ascii="Arial" w:hAnsi="Arial" w:cs="Arial"/>
          <w:sz w:val="22"/>
          <w:szCs w:val="22"/>
        </w:rPr>
      </w:pPr>
      <w:r>
        <w:rPr>
          <w:rFonts w:ascii="Arial" w:hAnsi="Arial" w:cs="Arial"/>
          <w:sz w:val="22"/>
          <w:szCs w:val="22"/>
        </w:rPr>
        <w:t xml:space="preserve">nedodržení smluvních ujednání o záruce za jakost, </w:t>
      </w:r>
    </w:p>
    <w:p w:rsidR="00F1594B" w:rsidRDefault="00F32E1D">
      <w:pPr>
        <w:pStyle w:val="Odstavecseseznamem"/>
        <w:numPr>
          <w:ilvl w:val="0"/>
          <w:numId w:val="24"/>
        </w:numPr>
        <w:spacing w:after="120"/>
        <w:jc w:val="both"/>
        <w:rPr>
          <w:rFonts w:ascii="Arial" w:hAnsi="Arial" w:cs="Arial"/>
          <w:sz w:val="22"/>
          <w:szCs w:val="22"/>
        </w:rPr>
      </w:pPr>
      <w:r>
        <w:rPr>
          <w:rFonts w:ascii="Arial" w:hAnsi="Arial" w:cs="Arial"/>
          <w:sz w:val="22"/>
          <w:szCs w:val="22"/>
        </w:rPr>
        <w:t>neuhrazení (části) ceny za dílo objednatelem ani po druhé výzvě zhotovitele, přičemž druhá výzva nesmí následovat dříve než 15 dnů po doručení první výzvy,</w:t>
      </w:r>
    </w:p>
    <w:p w:rsidR="00F1594B" w:rsidRDefault="00F32E1D">
      <w:pPr>
        <w:pStyle w:val="Odstavecseseznamem"/>
        <w:numPr>
          <w:ilvl w:val="0"/>
          <w:numId w:val="24"/>
        </w:numPr>
        <w:spacing w:after="120"/>
        <w:jc w:val="both"/>
        <w:rPr>
          <w:rFonts w:ascii="Arial" w:hAnsi="Arial" w:cs="Arial"/>
          <w:sz w:val="22"/>
          <w:szCs w:val="22"/>
        </w:rPr>
      </w:pPr>
      <w:r>
        <w:rPr>
          <w:rFonts w:ascii="Arial" w:hAnsi="Arial" w:cs="Arial"/>
          <w:sz w:val="22"/>
          <w:szCs w:val="22"/>
        </w:rPr>
        <w:t xml:space="preserve">porušení ustanovení odst. 8.1.2 nebo 9.3.1 smlouvy zhotovitelem. </w:t>
      </w:r>
    </w:p>
    <w:p w:rsidR="00F1594B" w:rsidRDefault="00F32E1D">
      <w:pPr>
        <w:spacing w:after="120"/>
        <w:ind w:left="709" w:hanging="708"/>
        <w:jc w:val="both"/>
        <w:rPr>
          <w:rFonts w:ascii="Arial" w:hAnsi="Arial" w:cs="Arial"/>
          <w:sz w:val="22"/>
          <w:szCs w:val="22"/>
        </w:rPr>
      </w:pPr>
      <w:proofErr w:type="gramStart"/>
      <w:r>
        <w:rPr>
          <w:rFonts w:ascii="Arial" w:hAnsi="Arial" w:cs="Arial"/>
          <w:sz w:val="22"/>
          <w:szCs w:val="22"/>
        </w:rPr>
        <w:t>16.2.2  Objednatel</w:t>
      </w:r>
      <w:proofErr w:type="gramEnd"/>
      <w:r>
        <w:rPr>
          <w:rFonts w:ascii="Arial" w:hAnsi="Arial" w:cs="Arial"/>
          <w:sz w:val="22"/>
          <w:szCs w:val="22"/>
        </w:rPr>
        <w:t xml:space="preserve"> je dále oprávněn odstoupit od smlouvy v případě: </w:t>
      </w:r>
    </w:p>
    <w:p w:rsidR="00F1594B" w:rsidRDefault="00F32E1D">
      <w:pPr>
        <w:pStyle w:val="Odstavecseseznamem"/>
        <w:numPr>
          <w:ilvl w:val="0"/>
          <w:numId w:val="28"/>
        </w:numPr>
        <w:spacing w:after="120"/>
        <w:ind w:left="1094" w:hanging="374"/>
        <w:contextualSpacing w:val="0"/>
        <w:jc w:val="both"/>
        <w:rPr>
          <w:rFonts w:ascii="Arial" w:hAnsi="Arial" w:cs="Arial"/>
          <w:sz w:val="22"/>
          <w:szCs w:val="22"/>
        </w:rPr>
      </w:pPr>
      <w:r>
        <w:rPr>
          <w:rFonts w:ascii="Arial" w:hAnsi="Arial" w:cs="Arial"/>
          <w:sz w:val="22"/>
          <w:szCs w:val="22"/>
        </w:rPr>
        <w:t>neoprávněného zastavení prací ze strany zhotovitele nebo provádění díla způsobem, který zjevně neodpovídá dohodnutému rozsahu díla a sjednanému termínu předání díla, či jeho části objednateli,</w:t>
      </w:r>
    </w:p>
    <w:p w:rsidR="00F1594B" w:rsidRDefault="00F32E1D">
      <w:pPr>
        <w:pStyle w:val="Odstavecseseznamem"/>
        <w:numPr>
          <w:ilvl w:val="0"/>
          <w:numId w:val="28"/>
        </w:numPr>
        <w:spacing w:after="120"/>
        <w:ind w:left="1094" w:hanging="374"/>
        <w:contextualSpacing w:val="0"/>
        <w:jc w:val="both"/>
        <w:rPr>
          <w:rFonts w:ascii="Arial" w:hAnsi="Arial" w:cs="Arial"/>
          <w:sz w:val="22"/>
          <w:szCs w:val="22"/>
        </w:rPr>
      </w:pPr>
      <w:r>
        <w:rPr>
          <w:rFonts w:ascii="Arial" w:hAnsi="Arial" w:cs="Arial"/>
          <w:sz w:val="22"/>
          <w:szCs w:val="22"/>
        </w:rPr>
        <w:t>rozhodnutí soudu o tom, že zhotovitel je v úpadku ve smyslu zák. č. 182/2006 Sb., o úpadku a způsobech jeho řešení (insolvenční zákon), ve znění pozdějších předpisů (a to bez ohledu na právní moc tohoto rozhodnutí),</w:t>
      </w:r>
    </w:p>
    <w:p w:rsidR="00F1594B" w:rsidRDefault="00F32E1D">
      <w:pPr>
        <w:pStyle w:val="Odstavecseseznamem"/>
        <w:numPr>
          <w:ilvl w:val="0"/>
          <w:numId w:val="28"/>
        </w:numPr>
        <w:spacing w:after="120"/>
        <w:jc w:val="both"/>
        <w:rPr>
          <w:rFonts w:ascii="Arial" w:hAnsi="Arial" w:cs="Arial"/>
          <w:sz w:val="22"/>
          <w:szCs w:val="22"/>
        </w:rPr>
      </w:pPr>
      <w:r>
        <w:rPr>
          <w:rFonts w:ascii="Arial" w:hAnsi="Arial" w:cs="Arial"/>
          <w:sz w:val="22"/>
          <w:szCs w:val="22"/>
        </w:rPr>
        <w:t xml:space="preserve">podá-li zhotovitel sám na sebe insolvenční návrh. </w:t>
      </w:r>
    </w:p>
    <w:p w:rsidR="00F1594B" w:rsidRDefault="00F32E1D">
      <w:pPr>
        <w:spacing w:after="120"/>
        <w:ind w:left="709" w:hanging="708"/>
        <w:jc w:val="both"/>
        <w:rPr>
          <w:rFonts w:ascii="Arial" w:hAnsi="Arial" w:cs="Arial"/>
          <w:bCs/>
          <w:sz w:val="22"/>
          <w:szCs w:val="22"/>
          <w:u w:val="single"/>
        </w:rPr>
      </w:pPr>
      <w:proofErr w:type="gramStart"/>
      <w:r>
        <w:rPr>
          <w:rFonts w:ascii="Arial" w:hAnsi="Arial" w:cs="Arial"/>
          <w:bCs/>
          <w:sz w:val="22"/>
          <w:szCs w:val="22"/>
        </w:rPr>
        <w:t xml:space="preserve">16.3     </w:t>
      </w:r>
      <w:r>
        <w:rPr>
          <w:rFonts w:ascii="Arial" w:hAnsi="Arial" w:cs="Arial"/>
          <w:bCs/>
          <w:sz w:val="22"/>
          <w:szCs w:val="22"/>
          <w:u w:val="single"/>
        </w:rPr>
        <w:t>Právní</w:t>
      </w:r>
      <w:proofErr w:type="gramEnd"/>
      <w:r>
        <w:rPr>
          <w:rFonts w:ascii="Arial" w:hAnsi="Arial" w:cs="Arial"/>
          <w:bCs/>
          <w:sz w:val="22"/>
          <w:szCs w:val="22"/>
          <w:u w:val="single"/>
        </w:rPr>
        <w:t xml:space="preserve"> účinky odstoupení od smlouvy</w:t>
      </w:r>
    </w:p>
    <w:p w:rsidR="00F1594B" w:rsidRDefault="00F32E1D">
      <w:pPr>
        <w:pStyle w:val="Nadpis3"/>
        <w:spacing w:after="120"/>
        <w:ind w:left="709" w:hanging="708"/>
        <w:jc w:val="both"/>
        <w:rPr>
          <w:rFonts w:cs="Arial"/>
          <w:b w:val="0"/>
          <w:bCs w:val="0"/>
          <w:sz w:val="22"/>
          <w:szCs w:val="22"/>
        </w:rPr>
      </w:pPr>
      <w:r>
        <w:rPr>
          <w:rFonts w:cs="Arial"/>
          <w:b w:val="0"/>
          <w:bCs w:val="0"/>
          <w:sz w:val="22"/>
          <w:szCs w:val="22"/>
        </w:rPr>
        <w:t xml:space="preserve">16.3.1 Právní účinky odstoupení od smlouvy nastupují ode dne následujícího po dni, ve kterém bylo písemné oznámení o odstoupení od smlouvy doručeno druhé straně.  Tím není dotčeno </w:t>
      </w:r>
      <w:proofErr w:type="spellStart"/>
      <w:r>
        <w:rPr>
          <w:rFonts w:cs="Arial"/>
          <w:b w:val="0"/>
          <w:bCs w:val="0"/>
          <w:sz w:val="22"/>
          <w:szCs w:val="22"/>
        </w:rPr>
        <w:t>ust</w:t>
      </w:r>
      <w:proofErr w:type="spellEnd"/>
      <w:r>
        <w:rPr>
          <w:rFonts w:cs="Arial"/>
          <w:b w:val="0"/>
          <w:bCs w:val="0"/>
          <w:sz w:val="22"/>
          <w:szCs w:val="22"/>
        </w:rPr>
        <w:t xml:space="preserve">. § 2004 Občanského zákoníku. </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F1594B" w:rsidRDefault="00F1594B">
      <w:pPr>
        <w:rPr>
          <w:rFonts w:ascii="Arial" w:hAnsi="Arial" w:cs="Arial"/>
          <w:sz w:val="22"/>
          <w:szCs w:val="22"/>
        </w:rPr>
      </w:pPr>
    </w:p>
    <w:p w:rsidR="00F1594B" w:rsidRDefault="00F32E1D">
      <w:pPr>
        <w:ind w:left="540" w:hanging="539"/>
        <w:jc w:val="center"/>
        <w:rPr>
          <w:rFonts w:ascii="Arial" w:hAnsi="Arial" w:cs="Arial"/>
          <w:b/>
          <w:sz w:val="22"/>
          <w:szCs w:val="22"/>
        </w:rPr>
      </w:pPr>
      <w:r>
        <w:rPr>
          <w:rFonts w:ascii="Arial" w:hAnsi="Arial" w:cs="Arial"/>
          <w:b/>
          <w:sz w:val="22"/>
          <w:szCs w:val="22"/>
        </w:rPr>
        <w:t xml:space="preserve">XVII. </w:t>
      </w:r>
    </w:p>
    <w:p w:rsidR="00F1594B" w:rsidRDefault="00F32E1D">
      <w:pPr>
        <w:ind w:left="709" w:hanging="708"/>
        <w:jc w:val="center"/>
        <w:rPr>
          <w:rFonts w:ascii="Arial" w:hAnsi="Arial" w:cs="Arial"/>
          <w:b/>
          <w:sz w:val="22"/>
          <w:szCs w:val="22"/>
        </w:rPr>
      </w:pPr>
      <w:r>
        <w:rPr>
          <w:rFonts w:ascii="Arial" w:hAnsi="Arial" w:cs="Arial"/>
          <w:b/>
          <w:sz w:val="22"/>
          <w:szCs w:val="22"/>
        </w:rPr>
        <w:t xml:space="preserve">Závěrečná ustanovení </w:t>
      </w:r>
    </w:p>
    <w:p w:rsidR="00F1594B" w:rsidRDefault="00F1594B">
      <w:pPr>
        <w:pStyle w:val="Nadpis2"/>
        <w:ind w:left="718"/>
        <w:jc w:val="both"/>
        <w:rPr>
          <w:rFonts w:cs="Arial"/>
          <w:b w:val="0"/>
          <w:bCs w:val="0"/>
          <w:sz w:val="22"/>
          <w:szCs w:val="22"/>
          <w:u w:val="single"/>
        </w:rPr>
      </w:pPr>
    </w:p>
    <w:p w:rsidR="00F1594B" w:rsidRDefault="00F32E1D">
      <w:pPr>
        <w:pStyle w:val="Nadpis3"/>
        <w:keepNext w:val="0"/>
        <w:widowControl w:val="0"/>
        <w:spacing w:after="120"/>
        <w:ind w:left="709" w:hanging="709"/>
        <w:jc w:val="both"/>
        <w:rPr>
          <w:rFonts w:cs="Arial"/>
          <w:b w:val="0"/>
          <w:bCs w:val="0"/>
          <w:sz w:val="22"/>
          <w:szCs w:val="22"/>
        </w:rPr>
      </w:pPr>
      <w:proofErr w:type="gramStart"/>
      <w:r>
        <w:rPr>
          <w:rFonts w:cs="Arial"/>
          <w:b w:val="0"/>
          <w:bCs w:val="0"/>
          <w:sz w:val="22"/>
          <w:szCs w:val="22"/>
        </w:rPr>
        <w:t>17.1  Jakákoliv</w:t>
      </w:r>
      <w:proofErr w:type="gramEnd"/>
      <w:r>
        <w:rPr>
          <w:rFonts w:cs="Arial"/>
          <w:b w:val="0"/>
          <w:bCs w:val="0"/>
          <w:sz w:val="22"/>
          <w:szCs w:val="22"/>
        </w:rPr>
        <w:t xml:space="preserve"> změna smlouvy je možná jen formou písemných vzestupně číslovaných dodatků podepsaných osobami oprávněnými za objednatele a zhotovitele jednat a podepisovat nebo osobami jimi zmocněnými.</w:t>
      </w:r>
    </w:p>
    <w:p w:rsidR="00F1594B" w:rsidRDefault="00F32E1D">
      <w:pPr>
        <w:pStyle w:val="Nadpis3"/>
        <w:spacing w:after="120"/>
        <w:ind w:left="709" w:hanging="708"/>
        <w:jc w:val="both"/>
        <w:rPr>
          <w:rFonts w:cs="Arial"/>
          <w:b w:val="0"/>
          <w:bCs w:val="0"/>
          <w:sz w:val="22"/>
          <w:szCs w:val="22"/>
        </w:rPr>
      </w:pPr>
      <w:proofErr w:type="gramStart"/>
      <w:r>
        <w:rPr>
          <w:rFonts w:cs="Arial"/>
          <w:b w:val="0"/>
          <w:bCs w:val="0"/>
          <w:sz w:val="22"/>
          <w:szCs w:val="22"/>
        </w:rPr>
        <w:t>17.2    Zápisy</w:t>
      </w:r>
      <w:proofErr w:type="gramEnd"/>
      <w:r>
        <w:rPr>
          <w:rFonts w:cs="Arial"/>
          <w:b w:val="0"/>
          <w:bCs w:val="0"/>
          <w:sz w:val="22"/>
          <w:szCs w:val="22"/>
        </w:rPr>
        <w:t xml:space="preserve"> ve stavebním deníku se nepovažují za změnu smlouvy.</w:t>
      </w:r>
    </w:p>
    <w:p w:rsidR="00F1594B" w:rsidRDefault="00F32E1D">
      <w:pPr>
        <w:spacing w:after="120"/>
        <w:ind w:left="709" w:hanging="708"/>
        <w:jc w:val="both"/>
        <w:rPr>
          <w:rFonts w:ascii="Arial" w:hAnsi="Arial" w:cs="Arial"/>
          <w:sz w:val="22"/>
          <w:szCs w:val="22"/>
        </w:rPr>
      </w:pPr>
      <w:proofErr w:type="gramStart"/>
      <w:r>
        <w:rPr>
          <w:rFonts w:ascii="Arial" w:hAnsi="Arial" w:cs="Arial"/>
          <w:sz w:val="22"/>
          <w:szCs w:val="22"/>
        </w:rPr>
        <w:t>17.3   Objednatel</w:t>
      </w:r>
      <w:proofErr w:type="gramEnd"/>
      <w:r>
        <w:rPr>
          <w:rFonts w:ascii="Arial" w:hAnsi="Arial" w:cs="Arial"/>
          <w:sz w:val="22"/>
          <w:szCs w:val="22"/>
        </w:rPr>
        <w:t xml:space="preserve">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17.4     Zhotovitel nemůže bez souhlasu objednatele postoupit svá práva a povinnosti plynoucí ze smlouvy třetí osobě. </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17.5     Smlouva nabývá platnosti dnem, kdy vyjádření souhlasu s obsahem návrhu smlouvy dojde druhé smluvní straně a účinnosti uveřejněním v registru smluv.    </w:t>
      </w:r>
    </w:p>
    <w:p w:rsidR="00F1594B" w:rsidRDefault="00F32E1D">
      <w:pPr>
        <w:spacing w:after="120"/>
        <w:ind w:left="709" w:hanging="708"/>
        <w:jc w:val="both"/>
        <w:rPr>
          <w:rFonts w:ascii="Arial" w:hAnsi="Arial" w:cs="Arial"/>
          <w:sz w:val="22"/>
          <w:szCs w:val="22"/>
        </w:rPr>
      </w:pPr>
      <w:r>
        <w:rPr>
          <w:rFonts w:ascii="Arial" w:hAnsi="Arial" w:cs="Arial"/>
          <w:sz w:val="22"/>
          <w:szCs w:val="22"/>
        </w:rPr>
        <w:t>17.6     Nedílnou součástí smlouvy je Příloha č. 1 – Položkový rozpočet</w:t>
      </w:r>
      <w:r>
        <w:rPr>
          <w:rFonts w:ascii="Arial" w:hAnsi="Arial" w:cs="Arial"/>
          <w:bCs/>
          <w:sz w:val="22"/>
          <w:szCs w:val="22"/>
        </w:rPr>
        <w:t xml:space="preserve"> </w:t>
      </w:r>
    </w:p>
    <w:p w:rsidR="00F1594B" w:rsidRDefault="00F32E1D">
      <w:pPr>
        <w:spacing w:after="120"/>
        <w:ind w:left="709" w:hanging="708"/>
        <w:jc w:val="both"/>
        <w:rPr>
          <w:rFonts w:ascii="Arial" w:hAnsi="Arial" w:cs="Arial"/>
          <w:sz w:val="22"/>
          <w:szCs w:val="22"/>
        </w:rPr>
      </w:pPr>
      <w:r>
        <w:rPr>
          <w:rFonts w:ascii="Arial" w:hAnsi="Arial" w:cs="Arial"/>
          <w:sz w:val="22"/>
          <w:szCs w:val="22"/>
        </w:rPr>
        <w:t>17.7     Smlouva je vyhotovena ve dvou stejnopisech, z nichž objednatel obdrží jeden stejnopis a zhotovitel jeden stejnopis.</w:t>
      </w:r>
    </w:p>
    <w:p w:rsidR="00F1594B" w:rsidRDefault="00F32E1D">
      <w:pPr>
        <w:spacing w:after="120"/>
        <w:ind w:left="709" w:hanging="708"/>
        <w:jc w:val="both"/>
        <w:rPr>
          <w:rFonts w:ascii="Arial" w:hAnsi="Arial" w:cs="Arial"/>
          <w:bCs/>
          <w:sz w:val="22"/>
          <w:szCs w:val="22"/>
        </w:rPr>
      </w:pPr>
      <w:r>
        <w:rPr>
          <w:rFonts w:ascii="Arial" w:hAnsi="Arial" w:cs="Arial"/>
          <w:sz w:val="22"/>
          <w:szCs w:val="22"/>
        </w:rPr>
        <w:t xml:space="preserve"> </w:t>
      </w:r>
      <w:proofErr w:type="gramStart"/>
      <w:r>
        <w:rPr>
          <w:rFonts w:ascii="Arial" w:hAnsi="Arial" w:cs="Arial"/>
          <w:sz w:val="22"/>
          <w:szCs w:val="22"/>
        </w:rPr>
        <w:t xml:space="preserve">17.8  </w:t>
      </w:r>
      <w:r>
        <w:rPr>
          <w:rFonts w:ascii="Arial" w:hAnsi="Arial" w:cs="Arial"/>
          <w:bCs/>
          <w:sz w:val="22"/>
          <w:szCs w:val="22"/>
        </w:rPr>
        <w:t>Smluvní</w:t>
      </w:r>
      <w:proofErr w:type="gramEnd"/>
      <w:r>
        <w:rPr>
          <w:rFonts w:ascii="Arial" w:hAnsi="Arial" w:cs="Arial"/>
          <w:bCs/>
          <w:sz w:val="22"/>
          <w:szCs w:val="22"/>
        </w:rPr>
        <w:t xml:space="preserve">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Pr>
          <w:rFonts w:ascii="Arial" w:hAnsi="Arial" w:cs="Arial"/>
          <w:bCs/>
          <w:sz w:val="22"/>
          <w:szCs w:val="22"/>
        </w:rPr>
        <w:t>metadata</w:t>
      </w:r>
      <w:proofErr w:type="spellEnd"/>
      <w:r>
        <w:rPr>
          <w:rFonts w:ascii="Arial" w:hAnsi="Arial" w:cs="Arial"/>
          <w:bCs/>
          <w:sz w:val="22"/>
          <w:szCs w:val="22"/>
        </w:rPr>
        <w:t xml:space="preserve"> dle uvedeného zákona zašle k uveřejnění v registru smluv Město Nový Jičín, a to nejpozději do 15 dnů od jejího uzavření. Smluvní strany prohlašují, že tato smlouva vyjma osobních údajů neobsahuje informace ve smyslu § 3 odst. 1 zák. č. 340/2015 Sb., a proto souhlasí s jejím zveřejněním, po znečitelnění osobních údajů.</w:t>
      </w:r>
    </w:p>
    <w:p w:rsidR="00F1594B" w:rsidRDefault="00F32E1D">
      <w:pPr>
        <w:spacing w:after="120"/>
        <w:ind w:left="709" w:hanging="708"/>
        <w:jc w:val="both"/>
        <w:rPr>
          <w:rFonts w:ascii="Arial" w:hAnsi="Arial" w:cs="Arial"/>
          <w:sz w:val="22"/>
          <w:szCs w:val="22"/>
        </w:rPr>
      </w:pPr>
      <w:r>
        <w:rPr>
          <w:rFonts w:ascii="Arial" w:hAnsi="Arial" w:cs="Arial"/>
          <w:sz w:val="22"/>
          <w:szCs w:val="22"/>
        </w:rPr>
        <w:t xml:space="preserve">17.9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F1594B" w:rsidRDefault="00F1594B">
      <w:pPr>
        <w:spacing w:after="120"/>
        <w:ind w:left="540" w:hanging="539"/>
        <w:rPr>
          <w:rFonts w:ascii="Arial" w:hAnsi="Arial" w:cs="Arial"/>
          <w:bCs/>
          <w:sz w:val="22"/>
          <w:szCs w:val="22"/>
        </w:rPr>
      </w:pPr>
    </w:p>
    <w:p w:rsidR="00F1594B" w:rsidRDefault="00F32E1D">
      <w:pPr>
        <w:ind w:left="540" w:hanging="539"/>
        <w:rPr>
          <w:rFonts w:ascii="Arial" w:hAnsi="Arial" w:cs="Arial"/>
          <w:bCs/>
          <w:sz w:val="22"/>
          <w:szCs w:val="22"/>
        </w:rPr>
      </w:pPr>
      <w:r>
        <w:rPr>
          <w:rFonts w:ascii="Arial" w:hAnsi="Arial" w:cs="Arial"/>
          <w:bCs/>
          <w:sz w:val="22"/>
          <w:szCs w:val="22"/>
        </w:rPr>
        <w:t xml:space="preserve">Přílohy: </w:t>
      </w:r>
      <w:bookmarkStart w:id="0" w:name="_GoBack"/>
      <w:bookmarkEnd w:id="0"/>
    </w:p>
    <w:p w:rsidR="009721CA" w:rsidRDefault="00F32E1D">
      <w:pPr>
        <w:pBdr>
          <w:top w:val="none" w:sz="4" w:space="1" w:color="000000"/>
        </w:pBdr>
        <w:jc w:val="both"/>
        <w:rPr>
          <w:rFonts w:ascii="Arial" w:hAnsi="Arial" w:cs="Arial"/>
          <w:sz w:val="22"/>
          <w:szCs w:val="22"/>
        </w:rPr>
      </w:pPr>
      <w:r>
        <w:rPr>
          <w:rFonts w:ascii="Arial" w:hAnsi="Arial" w:cs="Arial"/>
          <w:sz w:val="22"/>
          <w:szCs w:val="22"/>
        </w:rPr>
        <w:t>Př</w:t>
      </w:r>
      <w:r w:rsidR="009721CA">
        <w:rPr>
          <w:rFonts w:ascii="Arial" w:hAnsi="Arial" w:cs="Arial"/>
          <w:sz w:val="22"/>
          <w:szCs w:val="22"/>
        </w:rPr>
        <w:t>íloha č. 1 – Položkový rozpočet</w:t>
      </w:r>
    </w:p>
    <w:p w:rsidR="004A56C6" w:rsidRDefault="004A56C6" w:rsidP="00A83F4F">
      <w:pPr>
        <w:rPr>
          <w:rFonts w:ascii="Arial" w:hAnsi="Arial" w:cs="Arial"/>
          <w:bCs/>
          <w:sz w:val="22"/>
          <w:szCs w:val="22"/>
        </w:rPr>
      </w:pPr>
    </w:p>
    <w:p w:rsidR="00A83F4F" w:rsidRDefault="00A83F4F" w:rsidP="00A83F4F">
      <w:pPr>
        <w:rPr>
          <w:rFonts w:ascii="Arial" w:hAnsi="Arial" w:cs="Arial"/>
          <w:bCs/>
          <w:sz w:val="22"/>
          <w:szCs w:val="22"/>
        </w:rPr>
      </w:pPr>
    </w:p>
    <w:p w:rsidR="00A83F4F" w:rsidRDefault="00A83F4F" w:rsidP="00A83F4F">
      <w:pPr>
        <w:rPr>
          <w:rFonts w:ascii="Arial" w:hAnsi="Arial" w:cs="Arial"/>
          <w:bCs/>
          <w:sz w:val="22"/>
          <w:szCs w:val="22"/>
        </w:rPr>
      </w:pPr>
    </w:p>
    <w:p w:rsidR="00A83F4F" w:rsidRDefault="00A83F4F" w:rsidP="00A83F4F">
      <w:pPr>
        <w:rPr>
          <w:rFonts w:ascii="Arial" w:hAnsi="Arial" w:cs="Arial"/>
          <w:bCs/>
          <w:sz w:val="22"/>
          <w:szCs w:val="22"/>
        </w:rPr>
      </w:pPr>
    </w:p>
    <w:p w:rsidR="00A83F4F" w:rsidRDefault="00A83F4F" w:rsidP="00A83F4F">
      <w:pPr>
        <w:rPr>
          <w:rFonts w:ascii="Arial" w:hAnsi="Arial" w:cs="Arial"/>
          <w:bCs/>
          <w:sz w:val="22"/>
          <w:szCs w:val="22"/>
        </w:rPr>
      </w:pPr>
    </w:p>
    <w:p w:rsidR="00A83F4F" w:rsidRDefault="00A83F4F" w:rsidP="00A83F4F">
      <w:pPr>
        <w:rPr>
          <w:rFonts w:ascii="Arial" w:hAnsi="Arial" w:cs="Arial"/>
          <w:bCs/>
          <w:sz w:val="22"/>
          <w:szCs w:val="22"/>
        </w:rPr>
      </w:pPr>
    </w:p>
    <w:p w:rsidR="00A83F4F" w:rsidRDefault="00A83F4F" w:rsidP="00A83F4F">
      <w:pPr>
        <w:rPr>
          <w:rFonts w:ascii="Arial" w:hAnsi="Arial" w:cs="Arial"/>
          <w:bCs/>
          <w:sz w:val="22"/>
          <w:szCs w:val="22"/>
        </w:rPr>
      </w:pPr>
    </w:p>
    <w:p w:rsidR="00A83F4F" w:rsidRDefault="00A83F4F" w:rsidP="00A83F4F">
      <w:pPr>
        <w:rPr>
          <w:rFonts w:ascii="Arial" w:hAnsi="Arial" w:cs="Arial"/>
          <w:bCs/>
          <w:sz w:val="22"/>
          <w:szCs w:val="22"/>
        </w:rPr>
      </w:pPr>
    </w:p>
    <w:p w:rsidR="00A83F4F" w:rsidRDefault="00A83F4F" w:rsidP="00A83F4F">
      <w:pPr>
        <w:rPr>
          <w:rFonts w:ascii="Arial" w:hAnsi="Arial" w:cs="Arial"/>
          <w:bCs/>
          <w:sz w:val="22"/>
          <w:szCs w:val="22"/>
        </w:rPr>
      </w:pPr>
    </w:p>
    <w:p w:rsidR="00A83F4F" w:rsidRDefault="00A83F4F" w:rsidP="00A83F4F">
      <w:pPr>
        <w:rPr>
          <w:rFonts w:ascii="Arial" w:hAnsi="Arial" w:cs="Arial"/>
          <w:bCs/>
          <w:sz w:val="22"/>
          <w:szCs w:val="22"/>
        </w:rPr>
      </w:pPr>
    </w:p>
    <w:p w:rsidR="004A56C6" w:rsidRDefault="004A56C6">
      <w:pPr>
        <w:ind w:left="540" w:hanging="539"/>
        <w:rPr>
          <w:rFonts w:ascii="Arial" w:hAnsi="Arial" w:cs="Arial"/>
          <w:bCs/>
          <w:sz w:val="22"/>
          <w:szCs w:val="22"/>
        </w:rPr>
      </w:pPr>
    </w:p>
    <w:p w:rsidR="00F1594B" w:rsidRDefault="00F32E1D">
      <w:pPr>
        <w:ind w:left="540" w:hanging="539"/>
        <w:rPr>
          <w:rFonts w:ascii="Arial" w:hAnsi="Arial" w:cs="Arial"/>
          <w:bCs/>
          <w:sz w:val="22"/>
          <w:szCs w:val="22"/>
        </w:rPr>
      </w:pPr>
      <w:r>
        <w:rPr>
          <w:rFonts w:ascii="Arial" w:hAnsi="Arial" w:cs="Arial"/>
          <w:bCs/>
          <w:sz w:val="22"/>
          <w:szCs w:val="22"/>
        </w:rPr>
        <w:t xml:space="preserve">Za objednatele:                                   </w:t>
      </w:r>
      <w:r>
        <w:rPr>
          <w:rFonts w:ascii="Arial" w:hAnsi="Arial" w:cs="Arial"/>
          <w:bCs/>
          <w:sz w:val="22"/>
          <w:szCs w:val="22"/>
        </w:rPr>
        <w:tab/>
      </w:r>
      <w:r>
        <w:rPr>
          <w:rFonts w:ascii="Arial" w:hAnsi="Arial" w:cs="Arial"/>
          <w:bCs/>
          <w:sz w:val="22"/>
          <w:szCs w:val="22"/>
        </w:rPr>
        <w:tab/>
        <w:t>Za zhotovitele:</w:t>
      </w:r>
    </w:p>
    <w:p w:rsidR="00F1594B" w:rsidRDefault="00F1594B">
      <w:pPr>
        <w:ind w:left="540" w:hanging="539"/>
        <w:rPr>
          <w:rFonts w:ascii="Arial" w:hAnsi="Arial" w:cs="Arial"/>
          <w:bCs/>
          <w:sz w:val="22"/>
          <w:szCs w:val="22"/>
        </w:rPr>
      </w:pPr>
    </w:p>
    <w:p w:rsidR="009721CA" w:rsidRDefault="009721CA">
      <w:pPr>
        <w:ind w:left="540" w:hanging="539"/>
        <w:rPr>
          <w:rFonts w:ascii="Arial" w:hAnsi="Arial" w:cs="Arial"/>
          <w:bCs/>
          <w:sz w:val="22"/>
          <w:szCs w:val="22"/>
        </w:rPr>
      </w:pPr>
    </w:p>
    <w:p w:rsidR="00F1594B" w:rsidRDefault="00F32E1D">
      <w:pPr>
        <w:rPr>
          <w:rFonts w:ascii="Arial" w:hAnsi="Arial" w:cs="Arial"/>
          <w:sz w:val="22"/>
          <w:szCs w:val="22"/>
        </w:rPr>
      </w:pPr>
      <w:r>
        <w:rPr>
          <w:rFonts w:ascii="Arial" w:hAnsi="Arial" w:cs="Arial"/>
          <w:bCs/>
          <w:sz w:val="22"/>
          <w:szCs w:val="22"/>
        </w:rPr>
        <w:t xml:space="preserve">V Novém Jičíně dne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V</w:t>
      </w:r>
      <w:r w:rsidR="006256E0">
        <w:rPr>
          <w:rFonts w:ascii="Arial" w:hAnsi="Arial" w:cs="Arial"/>
          <w:bCs/>
          <w:sz w:val="22"/>
          <w:szCs w:val="22"/>
        </w:rPr>
        <w:t> </w:t>
      </w:r>
      <w:r w:rsidR="006256E0">
        <w:rPr>
          <w:rFonts w:ascii="Arial" w:hAnsi="Arial" w:cs="Arial"/>
          <w:sz w:val="22"/>
          <w:szCs w:val="22"/>
        </w:rPr>
        <w:t>Lázních Toušeň</w:t>
      </w:r>
      <w:r>
        <w:rPr>
          <w:rFonts w:ascii="Arial" w:hAnsi="Arial" w:cs="Arial"/>
          <w:bCs/>
          <w:sz w:val="22"/>
          <w:szCs w:val="22"/>
        </w:rPr>
        <w:t xml:space="preserve"> dne </w:t>
      </w:r>
      <w:r>
        <w:rPr>
          <w:rFonts w:ascii="Arial" w:hAnsi="Arial" w:cs="Arial"/>
          <w:bCs/>
          <w:sz w:val="22"/>
          <w:szCs w:val="22"/>
        </w:rPr>
        <w:tab/>
      </w:r>
      <w:r>
        <w:rPr>
          <w:rFonts w:ascii="Arial" w:hAnsi="Arial" w:cs="Arial"/>
          <w:sz w:val="22"/>
          <w:szCs w:val="22"/>
        </w:rPr>
        <w:t xml:space="preserve"> </w:t>
      </w:r>
    </w:p>
    <w:p w:rsidR="00F1594B" w:rsidRDefault="00F1594B">
      <w:pPr>
        <w:pStyle w:val="Obsah1"/>
        <w:rPr>
          <w:rFonts w:ascii="Arial" w:hAnsi="Arial" w:cs="Arial"/>
          <w:sz w:val="22"/>
          <w:szCs w:val="22"/>
        </w:rPr>
      </w:pPr>
    </w:p>
    <w:p w:rsidR="00F1594B" w:rsidRDefault="00F1594B">
      <w:pPr>
        <w:pStyle w:val="Obsah1"/>
        <w:rPr>
          <w:rFonts w:ascii="Arial" w:hAnsi="Arial" w:cs="Arial"/>
          <w:sz w:val="22"/>
          <w:szCs w:val="22"/>
        </w:rPr>
      </w:pPr>
    </w:p>
    <w:p w:rsidR="009721CA" w:rsidRDefault="009721CA">
      <w:pPr>
        <w:pStyle w:val="Obsah1"/>
        <w:rPr>
          <w:rFonts w:ascii="Arial" w:hAnsi="Arial" w:cs="Arial"/>
          <w:sz w:val="22"/>
          <w:szCs w:val="22"/>
        </w:rPr>
      </w:pPr>
    </w:p>
    <w:p w:rsidR="00F1594B" w:rsidRDefault="00F32E1D">
      <w:pPr>
        <w:pStyle w:val="Obsah1"/>
        <w:rPr>
          <w:rFonts w:ascii="Arial" w:hAnsi="Arial" w:cs="Arial"/>
          <w:sz w:val="22"/>
          <w:szCs w:val="22"/>
        </w:rPr>
      </w:pPr>
      <w:r>
        <w:rPr>
          <w:rFonts w:ascii="Arial" w:hAnsi="Arial" w:cs="Arial"/>
          <w:sz w:val="22"/>
          <w:szCs w:val="22"/>
        </w:rPr>
        <w:tab/>
        <w:t xml:space="preserve">                                             </w:t>
      </w:r>
      <w:r>
        <w:rPr>
          <w:rFonts w:ascii="Arial" w:hAnsi="Arial" w:cs="Arial"/>
          <w:sz w:val="22"/>
          <w:szCs w:val="22"/>
        </w:rPr>
        <w:tab/>
      </w:r>
    </w:p>
    <w:p w:rsidR="00F1594B" w:rsidRDefault="00F32E1D">
      <w:pPr>
        <w:rPr>
          <w:rFonts w:ascii="Arial" w:hAnsi="Arial" w:cs="Arial"/>
          <w:sz w:val="22"/>
          <w:szCs w:val="22"/>
          <w:highlight w:val="yellow"/>
        </w:rPr>
      </w:pP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r>
    </w:p>
    <w:p w:rsidR="006256E0" w:rsidRDefault="006256E0" w:rsidP="006256E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1594B" w:rsidRDefault="006256E0">
      <w:r>
        <w:rPr>
          <w:rFonts w:ascii="Arial" w:hAnsi="Arial" w:cs="Arial"/>
          <w:sz w:val="22"/>
          <w:szCs w:val="22"/>
        </w:rPr>
        <w:t xml:space="preserve">ředitelka organizace </w:t>
      </w:r>
      <w:r w:rsidR="009721CA">
        <w:rPr>
          <w:rFonts w:ascii="Arial" w:hAnsi="Arial" w:cs="Arial"/>
          <w:sz w:val="22"/>
          <w:szCs w:val="22"/>
        </w:rPr>
        <w:tab/>
      </w:r>
      <w:r w:rsidR="009721CA">
        <w:rPr>
          <w:rFonts w:ascii="Arial" w:hAnsi="Arial" w:cs="Arial"/>
          <w:sz w:val="22"/>
          <w:szCs w:val="22"/>
        </w:rPr>
        <w:tab/>
      </w:r>
      <w:r w:rsidR="009721CA">
        <w:rPr>
          <w:rFonts w:ascii="Arial" w:hAnsi="Arial" w:cs="Arial"/>
          <w:sz w:val="22"/>
          <w:szCs w:val="22"/>
        </w:rPr>
        <w:tab/>
      </w:r>
      <w:r w:rsidR="009721CA">
        <w:rPr>
          <w:rFonts w:ascii="Arial" w:hAnsi="Arial" w:cs="Arial"/>
          <w:sz w:val="22"/>
          <w:szCs w:val="22"/>
        </w:rPr>
        <w:tab/>
      </w:r>
      <w:r w:rsidR="009721CA">
        <w:rPr>
          <w:rFonts w:ascii="Arial" w:hAnsi="Arial" w:cs="Arial"/>
          <w:sz w:val="22"/>
          <w:szCs w:val="22"/>
        </w:rPr>
        <w:tab/>
      </w:r>
    </w:p>
    <w:sectPr w:rsidR="00F1594B">
      <w:headerReference w:type="default" r:id="rId9"/>
      <w:footerReference w:type="default" r:id="rId10"/>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4F" w:rsidRDefault="00A83F4F">
      <w:r>
        <w:separator/>
      </w:r>
    </w:p>
  </w:endnote>
  <w:endnote w:type="continuationSeparator" w:id="0">
    <w:p w:rsidR="00A83F4F" w:rsidRDefault="00A8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4F" w:rsidRDefault="00A83F4F">
    <w:pPr>
      <w:tabs>
        <w:tab w:val="center" w:pos="4550"/>
        <w:tab w:val="left" w:pos="5818"/>
      </w:tabs>
      <w:ind w:right="260"/>
      <w:jc w:val="right"/>
    </w:pPr>
    <w:r>
      <w:rPr>
        <w:color w:val="auto"/>
      </w:rPr>
      <w:fldChar w:fldCharType="begin"/>
    </w:r>
    <w:r>
      <w:rPr>
        <w:color w:val="auto"/>
      </w:rPr>
      <w:instrText>PAGE   \* MERGEFORMAT</w:instrText>
    </w:r>
    <w:r>
      <w:rPr>
        <w:color w:val="auto"/>
      </w:rPr>
      <w:fldChar w:fldCharType="separate"/>
    </w:r>
    <w:r w:rsidR="00C251DB">
      <w:rPr>
        <w:noProof/>
        <w:color w:val="auto"/>
      </w:rPr>
      <w:t>2</w:t>
    </w:r>
    <w:r>
      <w:rPr>
        <w:color w:val="auto"/>
      </w:rPr>
      <w:fldChar w:fldCharType="end"/>
    </w:r>
    <w:r>
      <w:rPr>
        <w:color w:val="auto"/>
      </w:rPr>
      <w:t>/</w:t>
    </w:r>
    <w:r>
      <w:rPr>
        <w:color w:val="auto"/>
      </w:rPr>
      <w:fldChar w:fldCharType="begin"/>
    </w:r>
    <w:r>
      <w:rPr>
        <w:color w:val="auto"/>
      </w:rPr>
      <w:instrText>NUMPAGES  \* Arabic  \* MERGEFORMAT</w:instrText>
    </w:r>
    <w:r>
      <w:rPr>
        <w:color w:val="auto"/>
      </w:rPr>
      <w:fldChar w:fldCharType="separate"/>
    </w:r>
    <w:r w:rsidR="00C251DB">
      <w:rPr>
        <w:noProof/>
        <w:color w:val="auto"/>
      </w:rPr>
      <w:t>18</w:t>
    </w:r>
    <w:r>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4F" w:rsidRDefault="00A83F4F">
      <w:r>
        <w:separator/>
      </w:r>
    </w:p>
  </w:footnote>
  <w:footnote w:type="continuationSeparator" w:id="0">
    <w:p w:rsidR="00A83F4F" w:rsidRDefault="00A83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Název"/>
      <w:tag w:val=""/>
      <w:id w:val="1116400235"/>
    </w:sdtPr>
    <w:sdtEndPr/>
    <w:sdtContent>
      <w:p w:rsidR="00A83F4F" w:rsidRDefault="00A83F4F">
        <w:pPr>
          <w:pStyle w:val="Zhlav"/>
          <w:jc w:val="right"/>
          <w:rPr>
            <w:rFonts w:ascii="Arial" w:hAnsi="Arial" w:cs="Arial"/>
            <w:color w:val="auto"/>
            <w:sz w:val="22"/>
            <w:szCs w:val="22"/>
          </w:rPr>
        </w:pPr>
        <w:r>
          <w:t>SD/07/2022</w:t>
        </w:r>
      </w:p>
    </w:sdtContent>
  </w:sdt>
  <w:p w:rsidR="00A83F4F" w:rsidRDefault="00A83F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B93"/>
    <w:multiLevelType w:val="hybridMultilevel"/>
    <w:tmpl w:val="F3DE1B10"/>
    <w:lvl w:ilvl="0" w:tplc="9E022CBE">
      <w:start w:val="1"/>
      <w:numFmt w:val="bullet"/>
      <w:lvlText w:val=""/>
      <w:lvlJc w:val="left"/>
      <w:pPr>
        <w:tabs>
          <w:tab w:val="left" w:pos="1067"/>
        </w:tabs>
        <w:ind w:left="1067" w:hanging="359"/>
      </w:pPr>
      <w:rPr>
        <w:rFonts w:ascii="Symbol" w:hAnsi="Symbol" w:hint="default"/>
      </w:rPr>
    </w:lvl>
    <w:lvl w:ilvl="1" w:tplc="D7489B28">
      <w:start w:val="1"/>
      <w:numFmt w:val="bullet"/>
      <w:lvlText w:val="o"/>
      <w:lvlJc w:val="left"/>
      <w:pPr>
        <w:tabs>
          <w:tab w:val="left" w:pos="1787"/>
        </w:tabs>
        <w:ind w:left="1787" w:hanging="359"/>
      </w:pPr>
      <w:rPr>
        <w:rFonts w:ascii="Courier New" w:hAnsi="Courier New" w:cs="Courier New" w:hint="default"/>
      </w:rPr>
    </w:lvl>
    <w:lvl w:ilvl="2" w:tplc="B6462454">
      <w:start w:val="1"/>
      <w:numFmt w:val="bullet"/>
      <w:lvlText w:val=""/>
      <w:lvlJc w:val="left"/>
      <w:pPr>
        <w:tabs>
          <w:tab w:val="left" w:pos="2507"/>
        </w:tabs>
        <w:ind w:left="2507" w:hanging="359"/>
      </w:pPr>
      <w:rPr>
        <w:rFonts w:ascii="Wingdings" w:hAnsi="Wingdings" w:cs="Wingdings" w:hint="default"/>
      </w:rPr>
    </w:lvl>
    <w:lvl w:ilvl="3" w:tplc="21B8F9B8">
      <w:start w:val="1"/>
      <w:numFmt w:val="bullet"/>
      <w:lvlText w:val=""/>
      <w:lvlJc w:val="left"/>
      <w:pPr>
        <w:tabs>
          <w:tab w:val="left" w:pos="3227"/>
        </w:tabs>
        <w:ind w:left="3227" w:hanging="359"/>
      </w:pPr>
      <w:rPr>
        <w:rFonts w:ascii="Symbol" w:hAnsi="Symbol" w:hint="default"/>
      </w:rPr>
    </w:lvl>
    <w:lvl w:ilvl="4" w:tplc="AF6A0C9A">
      <w:start w:val="1"/>
      <w:numFmt w:val="bullet"/>
      <w:lvlText w:val="o"/>
      <w:lvlJc w:val="left"/>
      <w:pPr>
        <w:tabs>
          <w:tab w:val="left" w:pos="3947"/>
        </w:tabs>
        <w:ind w:left="3947" w:hanging="359"/>
      </w:pPr>
      <w:rPr>
        <w:rFonts w:ascii="Courier New" w:hAnsi="Courier New" w:cs="Courier New" w:hint="default"/>
      </w:rPr>
    </w:lvl>
    <w:lvl w:ilvl="5" w:tplc="D22C8296">
      <w:start w:val="1"/>
      <w:numFmt w:val="bullet"/>
      <w:lvlText w:val=""/>
      <w:lvlJc w:val="left"/>
      <w:pPr>
        <w:tabs>
          <w:tab w:val="left" w:pos="4667"/>
        </w:tabs>
        <w:ind w:left="4667" w:hanging="359"/>
      </w:pPr>
      <w:rPr>
        <w:rFonts w:ascii="Wingdings" w:hAnsi="Wingdings" w:cs="Wingdings" w:hint="default"/>
      </w:rPr>
    </w:lvl>
    <w:lvl w:ilvl="6" w:tplc="5790BD20">
      <w:start w:val="1"/>
      <w:numFmt w:val="bullet"/>
      <w:lvlText w:val=""/>
      <w:lvlJc w:val="left"/>
      <w:pPr>
        <w:tabs>
          <w:tab w:val="left" w:pos="5387"/>
        </w:tabs>
        <w:ind w:left="5387" w:hanging="359"/>
      </w:pPr>
      <w:rPr>
        <w:rFonts w:ascii="Symbol" w:hAnsi="Symbol" w:cs="Symbol" w:hint="default"/>
      </w:rPr>
    </w:lvl>
    <w:lvl w:ilvl="7" w:tplc="EA8EC6D6">
      <w:start w:val="1"/>
      <w:numFmt w:val="bullet"/>
      <w:lvlText w:val="o"/>
      <w:lvlJc w:val="left"/>
      <w:pPr>
        <w:tabs>
          <w:tab w:val="left" w:pos="6107"/>
        </w:tabs>
        <w:ind w:left="6107" w:hanging="359"/>
      </w:pPr>
      <w:rPr>
        <w:rFonts w:ascii="Courier New" w:hAnsi="Courier New" w:cs="Courier New" w:hint="default"/>
      </w:rPr>
    </w:lvl>
    <w:lvl w:ilvl="8" w:tplc="BC84A5AA">
      <w:start w:val="1"/>
      <w:numFmt w:val="bullet"/>
      <w:lvlText w:val=""/>
      <w:lvlJc w:val="left"/>
      <w:pPr>
        <w:tabs>
          <w:tab w:val="left" w:pos="6827"/>
        </w:tabs>
        <w:ind w:left="6827" w:hanging="359"/>
      </w:pPr>
      <w:rPr>
        <w:rFonts w:ascii="Wingdings" w:hAnsi="Wingdings" w:cs="Wingdings" w:hint="default"/>
      </w:rPr>
    </w:lvl>
  </w:abstractNum>
  <w:abstractNum w:abstractNumId="1">
    <w:nsid w:val="04C70678"/>
    <w:multiLevelType w:val="hybridMultilevel"/>
    <w:tmpl w:val="CF64B614"/>
    <w:lvl w:ilvl="0" w:tplc="C20846A4">
      <w:start w:val="1"/>
      <w:numFmt w:val="bullet"/>
      <w:lvlText w:val=""/>
      <w:lvlJc w:val="left"/>
      <w:pPr>
        <w:tabs>
          <w:tab w:val="left" w:pos="720"/>
        </w:tabs>
        <w:ind w:left="720" w:hanging="360"/>
      </w:pPr>
      <w:rPr>
        <w:rFonts w:ascii="Symbol" w:hAnsi="Symbol" w:cs="Symbol" w:hint="default"/>
      </w:rPr>
    </w:lvl>
    <w:lvl w:ilvl="1" w:tplc="56347362">
      <w:start w:val="1"/>
      <w:numFmt w:val="bullet"/>
      <w:lvlText w:val="o"/>
      <w:lvlJc w:val="left"/>
      <w:pPr>
        <w:tabs>
          <w:tab w:val="left" w:pos="1440"/>
        </w:tabs>
        <w:ind w:left="1440" w:hanging="360"/>
      </w:pPr>
      <w:rPr>
        <w:rFonts w:ascii="Courier New" w:hAnsi="Courier New" w:cs="Courier New" w:hint="default"/>
      </w:rPr>
    </w:lvl>
    <w:lvl w:ilvl="2" w:tplc="D0CCC3B4">
      <w:start w:val="1"/>
      <w:numFmt w:val="bullet"/>
      <w:lvlText w:val=""/>
      <w:lvlJc w:val="left"/>
      <w:pPr>
        <w:tabs>
          <w:tab w:val="left" w:pos="2160"/>
        </w:tabs>
        <w:ind w:left="2160" w:hanging="360"/>
      </w:pPr>
      <w:rPr>
        <w:rFonts w:ascii="Wingdings" w:hAnsi="Wingdings" w:cs="Wingdings" w:hint="default"/>
      </w:rPr>
    </w:lvl>
    <w:lvl w:ilvl="3" w:tplc="6DC6D6B2">
      <w:start w:val="1"/>
      <w:numFmt w:val="bullet"/>
      <w:lvlText w:val=""/>
      <w:lvlJc w:val="left"/>
      <w:pPr>
        <w:tabs>
          <w:tab w:val="left" w:pos="2880"/>
        </w:tabs>
        <w:ind w:left="2880" w:hanging="360"/>
      </w:pPr>
      <w:rPr>
        <w:rFonts w:ascii="Symbol" w:hAnsi="Symbol" w:cs="Symbol" w:hint="default"/>
      </w:rPr>
    </w:lvl>
    <w:lvl w:ilvl="4" w:tplc="E53E2BF0">
      <w:start w:val="1"/>
      <w:numFmt w:val="bullet"/>
      <w:lvlText w:val="o"/>
      <w:lvlJc w:val="left"/>
      <w:pPr>
        <w:tabs>
          <w:tab w:val="left" w:pos="3600"/>
        </w:tabs>
        <w:ind w:left="3600" w:hanging="360"/>
      </w:pPr>
      <w:rPr>
        <w:rFonts w:ascii="Courier New" w:hAnsi="Courier New" w:cs="Courier New" w:hint="default"/>
      </w:rPr>
    </w:lvl>
    <w:lvl w:ilvl="5" w:tplc="E070BCEE">
      <w:start w:val="1"/>
      <w:numFmt w:val="bullet"/>
      <w:lvlText w:val=""/>
      <w:lvlJc w:val="left"/>
      <w:pPr>
        <w:tabs>
          <w:tab w:val="left" w:pos="4320"/>
        </w:tabs>
        <w:ind w:left="4320" w:hanging="360"/>
      </w:pPr>
      <w:rPr>
        <w:rFonts w:ascii="Wingdings" w:hAnsi="Wingdings" w:cs="Wingdings" w:hint="default"/>
      </w:rPr>
    </w:lvl>
    <w:lvl w:ilvl="6" w:tplc="71D8FC86">
      <w:start w:val="1"/>
      <w:numFmt w:val="bullet"/>
      <w:lvlText w:val=""/>
      <w:lvlJc w:val="left"/>
      <w:pPr>
        <w:tabs>
          <w:tab w:val="left" w:pos="5040"/>
        </w:tabs>
        <w:ind w:left="5040" w:hanging="360"/>
      </w:pPr>
      <w:rPr>
        <w:rFonts w:ascii="Symbol" w:hAnsi="Symbol" w:cs="Symbol" w:hint="default"/>
      </w:rPr>
    </w:lvl>
    <w:lvl w:ilvl="7" w:tplc="6BA076F2">
      <w:start w:val="1"/>
      <w:numFmt w:val="bullet"/>
      <w:lvlText w:val="o"/>
      <w:lvlJc w:val="left"/>
      <w:pPr>
        <w:tabs>
          <w:tab w:val="left" w:pos="5760"/>
        </w:tabs>
        <w:ind w:left="5760" w:hanging="360"/>
      </w:pPr>
      <w:rPr>
        <w:rFonts w:ascii="Courier New" w:hAnsi="Courier New" w:cs="Courier New" w:hint="default"/>
      </w:rPr>
    </w:lvl>
    <w:lvl w:ilvl="8" w:tplc="9A8800A0">
      <w:start w:val="1"/>
      <w:numFmt w:val="bullet"/>
      <w:lvlText w:val=""/>
      <w:lvlJc w:val="left"/>
      <w:pPr>
        <w:tabs>
          <w:tab w:val="left" w:pos="6480"/>
        </w:tabs>
        <w:ind w:left="6480" w:hanging="360"/>
      </w:pPr>
      <w:rPr>
        <w:rFonts w:ascii="Wingdings" w:hAnsi="Wingdings" w:cs="Wingdings" w:hint="default"/>
      </w:rPr>
    </w:lvl>
  </w:abstractNum>
  <w:abstractNum w:abstractNumId="2">
    <w:nsid w:val="0D9A7039"/>
    <w:multiLevelType w:val="hybridMultilevel"/>
    <w:tmpl w:val="2A8E0754"/>
    <w:lvl w:ilvl="0" w:tplc="982EC870">
      <w:start w:val="1"/>
      <w:numFmt w:val="bullet"/>
      <w:lvlText w:val=""/>
      <w:lvlJc w:val="left"/>
      <w:pPr>
        <w:tabs>
          <w:tab w:val="left" w:pos="720"/>
        </w:tabs>
        <w:ind w:left="720" w:hanging="359"/>
      </w:pPr>
      <w:rPr>
        <w:rFonts w:ascii="Symbol" w:hAnsi="Symbol" w:cs="Symbol" w:hint="default"/>
      </w:rPr>
    </w:lvl>
    <w:lvl w:ilvl="1" w:tplc="2A789F0C">
      <w:start w:val="1"/>
      <w:numFmt w:val="bullet"/>
      <w:lvlText w:val="o"/>
      <w:lvlJc w:val="left"/>
      <w:pPr>
        <w:tabs>
          <w:tab w:val="left" w:pos="1440"/>
        </w:tabs>
        <w:ind w:left="1440" w:hanging="359"/>
      </w:pPr>
      <w:rPr>
        <w:rFonts w:ascii="Courier New" w:hAnsi="Courier New" w:cs="Courier New" w:hint="default"/>
      </w:rPr>
    </w:lvl>
    <w:lvl w:ilvl="2" w:tplc="1ABCF2D0">
      <w:start w:val="1"/>
      <w:numFmt w:val="bullet"/>
      <w:lvlText w:val=""/>
      <w:lvlJc w:val="left"/>
      <w:pPr>
        <w:tabs>
          <w:tab w:val="left" w:pos="2160"/>
        </w:tabs>
        <w:ind w:left="2160" w:hanging="359"/>
      </w:pPr>
      <w:rPr>
        <w:rFonts w:ascii="Wingdings" w:hAnsi="Wingdings" w:cs="Wingdings" w:hint="default"/>
      </w:rPr>
    </w:lvl>
    <w:lvl w:ilvl="3" w:tplc="C3B23580">
      <w:start w:val="1"/>
      <w:numFmt w:val="bullet"/>
      <w:lvlText w:val=""/>
      <w:lvlJc w:val="left"/>
      <w:pPr>
        <w:tabs>
          <w:tab w:val="left" w:pos="2880"/>
        </w:tabs>
        <w:ind w:left="2880" w:hanging="359"/>
      </w:pPr>
      <w:rPr>
        <w:rFonts w:ascii="Symbol" w:hAnsi="Symbol" w:cs="Symbol" w:hint="default"/>
      </w:rPr>
    </w:lvl>
    <w:lvl w:ilvl="4" w:tplc="B9C43184">
      <w:start w:val="1"/>
      <w:numFmt w:val="bullet"/>
      <w:lvlText w:val="o"/>
      <w:lvlJc w:val="left"/>
      <w:pPr>
        <w:tabs>
          <w:tab w:val="left" w:pos="3600"/>
        </w:tabs>
        <w:ind w:left="3600" w:hanging="359"/>
      </w:pPr>
      <w:rPr>
        <w:rFonts w:ascii="Courier New" w:hAnsi="Courier New" w:cs="Courier New" w:hint="default"/>
      </w:rPr>
    </w:lvl>
    <w:lvl w:ilvl="5" w:tplc="FAC633C8">
      <w:start w:val="1"/>
      <w:numFmt w:val="bullet"/>
      <w:lvlText w:val=""/>
      <w:lvlJc w:val="left"/>
      <w:pPr>
        <w:tabs>
          <w:tab w:val="left" w:pos="4320"/>
        </w:tabs>
        <w:ind w:left="4320" w:hanging="359"/>
      </w:pPr>
      <w:rPr>
        <w:rFonts w:ascii="Wingdings" w:hAnsi="Wingdings" w:cs="Wingdings" w:hint="default"/>
      </w:rPr>
    </w:lvl>
    <w:lvl w:ilvl="6" w:tplc="C7C0CBCA">
      <w:start w:val="1"/>
      <w:numFmt w:val="bullet"/>
      <w:lvlText w:val=""/>
      <w:lvlJc w:val="left"/>
      <w:pPr>
        <w:tabs>
          <w:tab w:val="left" w:pos="5040"/>
        </w:tabs>
        <w:ind w:left="5040" w:hanging="359"/>
      </w:pPr>
      <w:rPr>
        <w:rFonts w:ascii="Symbol" w:hAnsi="Symbol" w:cs="Symbol" w:hint="default"/>
      </w:rPr>
    </w:lvl>
    <w:lvl w:ilvl="7" w:tplc="93189280">
      <w:start w:val="1"/>
      <w:numFmt w:val="bullet"/>
      <w:lvlText w:val="o"/>
      <w:lvlJc w:val="left"/>
      <w:pPr>
        <w:tabs>
          <w:tab w:val="left" w:pos="5760"/>
        </w:tabs>
        <w:ind w:left="5760" w:hanging="359"/>
      </w:pPr>
      <w:rPr>
        <w:rFonts w:ascii="Courier New" w:hAnsi="Courier New" w:cs="Courier New" w:hint="default"/>
      </w:rPr>
    </w:lvl>
    <w:lvl w:ilvl="8" w:tplc="E4AAEB62">
      <w:start w:val="1"/>
      <w:numFmt w:val="bullet"/>
      <w:lvlText w:val=""/>
      <w:lvlJc w:val="left"/>
      <w:pPr>
        <w:tabs>
          <w:tab w:val="left" w:pos="6480"/>
        </w:tabs>
        <w:ind w:left="6480" w:hanging="359"/>
      </w:pPr>
      <w:rPr>
        <w:rFonts w:ascii="Wingdings" w:hAnsi="Wingdings" w:cs="Wingdings" w:hint="default"/>
      </w:rPr>
    </w:lvl>
  </w:abstractNum>
  <w:abstractNum w:abstractNumId="3">
    <w:nsid w:val="0DF9328B"/>
    <w:multiLevelType w:val="hybridMultilevel"/>
    <w:tmpl w:val="80B06BAA"/>
    <w:lvl w:ilvl="0" w:tplc="B36256C2">
      <w:start w:val="1"/>
      <w:numFmt w:val="lowerLetter"/>
      <w:lvlText w:val="%1)"/>
      <w:lvlJc w:val="left"/>
      <w:pPr>
        <w:ind w:left="1080" w:hanging="360"/>
      </w:pPr>
    </w:lvl>
    <w:lvl w:ilvl="1" w:tplc="EC24B298">
      <w:start w:val="1"/>
      <w:numFmt w:val="lowerLetter"/>
      <w:lvlText w:val="%2."/>
      <w:lvlJc w:val="left"/>
      <w:pPr>
        <w:ind w:left="1800" w:hanging="360"/>
      </w:pPr>
    </w:lvl>
    <w:lvl w:ilvl="2" w:tplc="19CE36B6">
      <w:start w:val="1"/>
      <w:numFmt w:val="lowerRoman"/>
      <w:lvlText w:val="%3."/>
      <w:lvlJc w:val="right"/>
      <w:pPr>
        <w:ind w:left="2520" w:hanging="180"/>
      </w:pPr>
    </w:lvl>
    <w:lvl w:ilvl="3" w:tplc="6DD86F1A">
      <w:start w:val="1"/>
      <w:numFmt w:val="decimal"/>
      <w:lvlText w:val="%4."/>
      <w:lvlJc w:val="left"/>
      <w:pPr>
        <w:ind w:left="3240" w:hanging="360"/>
      </w:pPr>
    </w:lvl>
    <w:lvl w:ilvl="4" w:tplc="D4F0A71A">
      <w:start w:val="1"/>
      <w:numFmt w:val="lowerLetter"/>
      <w:lvlText w:val="%5."/>
      <w:lvlJc w:val="left"/>
      <w:pPr>
        <w:ind w:left="3960" w:hanging="360"/>
      </w:pPr>
    </w:lvl>
    <w:lvl w:ilvl="5" w:tplc="187A53FC">
      <w:start w:val="1"/>
      <w:numFmt w:val="lowerRoman"/>
      <w:lvlText w:val="%6."/>
      <w:lvlJc w:val="right"/>
      <w:pPr>
        <w:ind w:left="4680" w:hanging="180"/>
      </w:pPr>
    </w:lvl>
    <w:lvl w:ilvl="6" w:tplc="7B8C1B8C">
      <w:start w:val="1"/>
      <w:numFmt w:val="decimal"/>
      <w:lvlText w:val="%7."/>
      <w:lvlJc w:val="left"/>
      <w:pPr>
        <w:ind w:left="5400" w:hanging="360"/>
      </w:pPr>
    </w:lvl>
    <w:lvl w:ilvl="7" w:tplc="3EA00F5C">
      <w:start w:val="1"/>
      <w:numFmt w:val="lowerLetter"/>
      <w:lvlText w:val="%8."/>
      <w:lvlJc w:val="left"/>
      <w:pPr>
        <w:ind w:left="6120" w:hanging="360"/>
      </w:pPr>
    </w:lvl>
    <w:lvl w:ilvl="8" w:tplc="A454D2AE">
      <w:start w:val="1"/>
      <w:numFmt w:val="lowerRoman"/>
      <w:lvlText w:val="%9."/>
      <w:lvlJc w:val="right"/>
      <w:pPr>
        <w:ind w:left="6840" w:hanging="180"/>
      </w:pPr>
    </w:lvl>
  </w:abstractNum>
  <w:abstractNum w:abstractNumId="4">
    <w:nsid w:val="0F15504F"/>
    <w:multiLevelType w:val="hybridMultilevel"/>
    <w:tmpl w:val="52A61AEA"/>
    <w:lvl w:ilvl="0" w:tplc="E82435B8">
      <w:start w:val="1"/>
      <w:numFmt w:val="lowerLetter"/>
      <w:lvlText w:val="%1)"/>
      <w:lvlJc w:val="left"/>
      <w:pPr>
        <w:ind w:left="927" w:hanging="360"/>
      </w:pPr>
    </w:lvl>
    <w:lvl w:ilvl="1" w:tplc="27CE908E">
      <w:start w:val="1"/>
      <w:numFmt w:val="lowerLetter"/>
      <w:lvlText w:val="%2."/>
      <w:lvlJc w:val="left"/>
      <w:pPr>
        <w:ind w:left="1647" w:hanging="360"/>
      </w:pPr>
    </w:lvl>
    <w:lvl w:ilvl="2" w:tplc="0AB28A1E">
      <w:start w:val="1"/>
      <w:numFmt w:val="lowerRoman"/>
      <w:lvlText w:val="%3."/>
      <w:lvlJc w:val="right"/>
      <w:pPr>
        <w:ind w:left="2367" w:hanging="180"/>
      </w:pPr>
    </w:lvl>
    <w:lvl w:ilvl="3" w:tplc="0C52EDA6">
      <w:start w:val="1"/>
      <w:numFmt w:val="decimal"/>
      <w:lvlText w:val="%4."/>
      <w:lvlJc w:val="left"/>
      <w:pPr>
        <w:ind w:left="3087" w:hanging="360"/>
      </w:pPr>
    </w:lvl>
    <w:lvl w:ilvl="4" w:tplc="A5F2E85A">
      <w:start w:val="1"/>
      <w:numFmt w:val="lowerLetter"/>
      <w:lvlText w:val="%5."/>
      <w:lvlJc w:val="left"/>
      <w:pPr>
        <w:ind w:left="3807" w:hanging="360"/>
      </w:pPr>
    </w:lvl>
    <w:lvl w:ilvl="5" w:tplc="5BF8AB56">
      <w:start w:val="1"/>
      <w:numFmt w:val="lowerRoman"/>
      <w:lvlText w:val="%6."/>
      <w:lvlJc w:val="right"/>
      <w:pPr>
        <w:ind w:left="4527" w:hanging="180"/>
      </w:pPr>
    </w:lvl>
    <w:lvl w:ilvl="6" w:tplc="A8044218">
      <w:start w:val="1"/>
      <w:numFmt w:val="decimal"/>
      <w:lvlText w:val="%7."/>
      <w:lvlJc w:val="left"/>
      <w:pPr>
        <w:ind w:left="5247" w:hanging="360"/>
      </w:pPr>
    </w:lvl>
    <w:lvl w:ilvl="7" w:tplc="EC6C7A9E">
      <w:start w:val="1"/>
      <w:numFmt w:val="lowerLetter"/>
      <w:lvlText w:val="%8."/>
      <w:lvlJc w:val="left"/>
      <w:pPr>
        <w:ind w:left="5967" w:hanging="360"/>
      </w:pPr>
    </w:lvl>
    <w:lvl w:ilvl="8" w:tplc="64F6D0A4">
      <w:start w:val="1"/>
      <w:numFmt w:val="lowerRoman"/>
      <w:lvlText w:val="%9."/>
      <w:lvlJc w:val="right"/>
      <w:pPr>
        <w:ind w:left="6687" w:hanging="180"/>
      </w:pPr>
    </w:lvl>
  </w:abstractNum>
  <w:abstractNum w:abstractNumId="5">
    <w:nsid w:val="10B823B2"/>
    <w:multiLevelType w:val="hybridMultilevel"/>
    <w:tmpl w:val="17CA1E74"/>
    <w:lvl w:ilvl="0" w:tplc="C9DA3FE8">
      <w:start w:val="1"/>
      <w:numFmt w:val="lowerLetter"/>
      <w:lvlText w:val="%1)"/>
      <w:lvlJc w:val="left"/>
      <w:pPr>
        <w:ind w:left="1068" w:hanging="360"/>
      </w:pPr>
      <w:rPr>
        <w:rFonts w:ascii="Arial" w:eastAsia="Times New Roman" w:hAnsi="Arial" w:cs="Arial"/>
        <w:sz w:val="22"/>
      </w:rPr>
    </w:lvl>
    <w:lvl w:ilvl="1" w:tplc="105A9038">
      <w:start w:val="1"/>
      <w:numFmt w:val="lowerLetter"/>
      <w:lvlText w:val="%2."/>
      <w:lvlJc w:val="left"/>
      <w:pPr>
        <w:ind w:left="1788" w:hanging="360"/>
      </w:pPr>
      <w:rPr>
        <w:rFonts w:cs="Times New Roman"/>
      </w:rPr>
    </w:lvl>
    <w:lvl w:ilvl="2" w:tplc="30D48962">
      <w:start w:val="1"/>
      <w:numFmt w:val="lowerRoman"/>
      <w:lvlText w:val="%3."/>
      <w:lvlJc w:val="right"/>
      <w:pPr>
        <w:ind w:left="2508" w:hanging="180"/>
      </w:pPr>
      <w:rPr>
        <w:rFonts w:cs="Times New Roman"/>
      </w:rPr>
    </w:lvl>
    <w:lvl w:ilvl="3" w:tplc="0602D1A8">
      <w:start w:val="1"/>
      <w:numFmt w:val="decimal"/>
      <w:lvlText w:val="%4."/>
      <w:lvlJc w:val="left"/>
      <w:pPr>
        <w:ind w:left="3228" w:hanging="360"/>
      </w:pPr>
      <w:rPr>
        <w:rFonts w:cs="Times New Roman"/>
      </w:rPr>
    </w:lvl>
    <w:lvl w:ilvl="4" w:tplc="D004BDD0">
      <w:start w:val="1"/>
      <w:numFmt w:val="lowerLetter"/>
      <w:lvlText w:val="%5."/>
      <w:lvlJc w:val="left"/>
      <w:pPr>
        <w:ind w:left="3948" w:hanging="360"/>
      </w:pPr>
      <w:rPr>
        <w:rFonts w:cs="Times New Roman"/>
      </w:rPr>
    </w:lvl>
    <w:lvl w:ilvl="5" w:tplc="5886A0F8">
      <w:start w:val="1"/>
      <w:numFmt w:val="lowerRoman"/>
      <w:lvlText w:val="%6."/>
      <w:lvlJc w:val="right"/>
      <w:pPr>
        <w:ind w:left="4668" w:hanging="180"/>
      </w:pPr>
      <w:rPr>
        <w:rFonts w:cs="Times New Roman"/>
      </w:rPr>
    </w:lvl>
    <w:lvl w:ilvl="6" w:tplc="E7BC950E">
      <w:start w:val="1"/>
      <w:numFmt w:val="decimal"/>
      <w:lvlText w:val="%7."/>
      <w:lvlJc w:val="left"/>
      <w:pPr>
        <w:ind w:left="5388" w:hanging="360"/>
      </w:pPr>
      <w:rPr>
        <w:rFonts w:cs="Times New Roman"/>
      </w:rPr>
    </w:lvl>
    <w:lvl w:ilvl="7" w:tplc="D0D65358">
      <w:start w:val="1"/>
      <w:numFmt w:val="lowerLetter"/>
      <w:lvlText w:val="%8."/>
      <w:lvlJc w:val="left"/>
      <w:pPr>
        <w:ind w:left="6108" w:hanging="360"/>
      </w:pPr>
      <w:rPr>
        <w:rFonts w:cs="Times New Roman"/>
      </w:rPr>
    </w:lvl>
    <w:lvl w:ilvl="8" w:tplc="DD5A6708">
      <w:start w:val="1"/>
      <w:numFmt w:val="lowerRoman"/>
      <w:lvlText w:val="%9."/>
      <w:lvlJc w:val="right"/>
      <w:pPr>
        <w:ind w:left="6828" w:hanging="180"/>
      </w:pPr>
      <w:rPr>
        <w:rFonts w:cs="Times New Roman"/>
      </w:rPr>
    </w:lvl>
  </w:abstractNum>
  <w:abstractNum w:abstractNumId="6">
    <w:nsid w:val="131714E8"/>
    <w:multiLevelType w:val="multilevel"/>
    <w:tmpl w:val="54E69146"/>
    <w:lvl w:ilvl="0">
      <w:start w:val="1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8E74B8"/>
    <w:multiLevelType w:val="hybridMultilevel"/>
    <w:tmpl w:val="002A83D8"/>
    <w:lvl w:ilvl="0" w:tplc="9FB4497A">
      <w:start w:val="1"/>
      <w:numFmt w:val="bullet"/>
      <w:lvlText w:val=""/>
      <w:lvlJc w:val="left"/>
      <w:pPr>
        <w:tabs>
          <w:tab w:val="left" w:pos="1429"/>
        </w:tabs>
        <w:ind w:left="1429" w:hanging="359"/>
      </w:pPr>
      <w:rPr>
        <w:rFonts w:ascii="Symbol" w:hAnsi="Symbol" w:cs="Symbol" w:hint="default"/>
        <w:b w:val="0"/>
      </w:rPr>
    </w:lvl>
    <w:lvl w:ilvl="1" w:tplc="232E04F2">
      <w:start w:val="1"/>
      <w:numFmt w:val="bullet"/>
      <w:lvlText w:val="o"/>
      <w:lvlJc w:val="left"/>
      <w:pPr>
        <w:tabs>
          <w:tab w:val="left" w:pos="2149"/>
        </w:tabs>
        <w:ind w:left="2149" w:hanging="359"/>
      </w:pPr>
      <w:rPr>
        <w:rFonts w:ascii="Courier New" w:hAnsi="Courier New" w:cs="Courier New" w:hint="default"/>
      </w:rPr>
    </w:lvl>
    <w:lvl w:ilvl="2" w:tplc="34540836">
      <w:start w:val="1"/>
      <w:numFmt w:val="bullet"/>
      <w:lvlText w:val=""/>
      <w:lvlJc w:val="left"/>
      <w:pPr>
        <w:tabs>
          <w:tab w:val="left" w:pos="2869"/>
        </w:tabs>
        <w:ind w:left="2869" w:hanging="359"/>
      </w:pPr>
      <w:rPr>
        <w:rFonts w:ascii="Wingdings" w:hAnsi="Wingdings" w:cs="Wingdings" w:hint="default"/>
      </w:rPr>
    </w:lvl>
    <w:lvl w:ilvl="3" w:tplc="3A4A716C">
      <w:start w:val="1"/>
      <w:numFmt w:val="bullet"/>
      <w:lvlText w:val=""/>
      <w:lvlJc w:val="left"/>
      <w:pPr>
        <w:tabs>
          <w:tab w:val="left" w:pos="3589"/>
        </w:tabs>
        <w:ind w:left="3589" w:hanging="359"/>
      </w:pPr>
      <w:rPr>
        <w:rFonts w:ascii="Symbol" w:hAnsi="Symbol" w:cs="Symbol" w:hint="default"/>
      </w:rPr>
    </w:lvl>
    <w:lvl w:ilvl="4" w:tplc="D1845DF4">
      <w:start w:val="1"/>
      <w:numFmt w:val="bullet"/>
      <w:lvlText w:val="o"/>
      <w:lvlJc w:val="left"/>
      <w:pPr>
        <w:tabs>
          <w:tab w:val="left" w:pos="4309"/>
        </w:tabs>
        <w:ind w:left="4309" w:hanging="359"/>
      </w:pPr>
      <w:rPr>
        <w:rFonts w:ascii="Courier New" w:hAnsi="Courier New" w:cs="Courier New" w:hint="default"/>
      </w:rPr>
    </w:lvl>
    <w:lvl w:ilvl="5" w:tplc="C786F732">
      <w:start w:val="1"/>
      <w:numFmt w:val="bullet"/>
      <w:lvlText w:val=""/>
      <w:lvlJc w:val="left"/>
      <w:pPr>
        <w:tabs>
          <w:tab w:val="left" w:pos="5029"/>
        </w:tabs>
        <w:ind w:left="5029" w:hanging="359"/>
      </w:pPr>
      <w:rPr>
        <w:rFonts w:ascii="Wingdings" w:hAnsi="Wingdings" w:cs="Wingdings" w:hint="default"/>
      </w:rPr>
    </w:lvl>
    <w:lvl w:ilvl="6" w:tplc="C0F4E3EA">
      <w:start w:val="1"/>
      <w:numFmt w:val="bullet"/>
      <w:lvlText w:val=""/>
      <w:lvlJc w:val="left"/>
      <w:pPr>
        <w:tabs>
          <w:tab w:val="left" w:pos="5749"/>
        </w:tabs>
        <w:ind w:left="5749" w:hanging="359"/>
      </w:pPr>
      <w:rPr>
        <w:rFonts w:ascii="Symbol" w:hAnsi="Symbol" w:cs="Symbol" w:hint="default"/>
      </w:rPr>
    </w:lvl>
    <w:lvl w:ilvl="7" w:tplc="31F6F672">
      <w:start w:val="1"/>
      <w:numFmt w:val="bullet"/>
      <w:lvlText w:val="o"/>
      <w:lvlJc w:val="left"/>
      <w:pPr>
        <w:tabs>
          <w:tab w:val="left" w:pos="6469"/>
        </w:tabs>
        <w:ind w:left="6469" w:hanging="359"/>
      </w:pPr>
      <w:rPr>
        <w:rFonts w:ascii="Courier New" w:hAnsi="Courier New" w:cs="Courier New" w:hint="default"/>
      </w:rPr>
    </w:lvl>
    <w:lvl w:ilvl="8" w:tplc="197AD61C">
      <w:start w:val="1"/>
      <w:numFmt w:val="bullet"/>
      <w:lvlText w:val=""/>
      <w:lvlJc w:val="left"/>
      <w:pPr>
        <w:tabs>
          <w:tab w:val="left" w:pos="7189"/>
        </w:tabs>
        <w:ind w:left="7189" w:hanging="359"/>
      </w:pPr>
      <w:rPr>
        <w:rFonts w:ascii="Wingdings" w:hAnsi="Wingdings" w:cs="Wingdings" w:hint="default"/>
      </w:rPr>
    </w:lvl>
  </w:abstractNum>
  <w:abstractNum w:abstractNumId="8">
    <w:nsid w:val="15115CE3"/>
    <w:multiLevelType w:val="hybridMultilevel"/>
    <w:tmpl w:val="7B980756"/>
    <w:lvl w:ilvl="0" w:tplc="BBA2E81C">
      <w:start w:val="4"/>
      <w:numFmt w:val="bullet"/>
      <w:lvlText w:val="-"/>
      <w:lvlJc w:val="left"/>
      <w:pPr>
        <w:ind w:left="961" w:hanging="360"/>
      </w:pPr>
      <w:rPr>
        <w:rFonts w:ascii="Arial" w:eastAsia="Times New Roman" w:hAnsi="Arial" w:cs="Arial" w:hint="default"/>
      </w:rPr>
    </w:lvl>
    <w:lvl w:ilvl="1" w:tplc="06CC0B38">
      <w:start w:val="1"/>
      <w:numFmt w:val="bullet"/>
      <w:lvlText w:val="o"/>
      <w:lvlJc w:val="left"/>
      <w:pPr>
        <w:ind w:left="1681" w:hanging="360"/>
      </w:pPr>
      <w:rPr>
        <w:rFonts w:ascii="Courier New" w:hAnsi="Courier New" w:cs="Courier New" w:hint="default"/>
      </w:rPr>
    </w:lvl>
    <w:lvl w:ilvl="2" w:tplc="E592B74A">
      <w:start w:val="1"/>
      <w:numFmt w:val="bullet"/>
      <w:lvlText w:val=""/>
      <w:lvlJc w:val="left"/>
      <w:pPr>
        <w:ind w:left="2401" w:hanging="360"/>
      </w:pPr>
      <w:rPr>
        <w:rFonts w:ascii="Wingdings" w:hAnsi="Wingdings" w:hint="default"/>
      </w:rPr>
    </w:lvl>
    <w:lvl w:ilvl="3" w:tplc="328CA62E">
      <w:start w:val="1"/>
      <w:numFmt w:val="bullet"/>
      <w:lvlText w:val=""/>
      <w:lvlJc w:val="left"/>
      <w:pPr>
        <w:ind w:left="3121" w:hanging="360"/>
      </w:pPr>
      <w:rPr>
        <w:rFonts w:ascii="Symbol" w:hAnsi="Symbol" w:hint="default"/>
      </w:rPr>
    </w:lvl>
    <w:lvl w:ilvl="4" w:tplc="CFF695D4">
      <w:start w:val="1"/>
      <w:numFmt w:val="bullet"/>
      <w:lvlText w:val="o"/>
      <w:lvlJc w:val="left"/>
      <w:pPr>
        <w:ind w:left="3841" w:hanging="360"/>
      </w:pPr>
      <w:rPr>
        <w:rFonts w:ascii="Courier New" w:hAnsi="Courier New" w:cs="Courier New" w:hint="default"/>
      </w:rPr>
    </w:lvl>
    <w:lvl w:ilvl="5" w:tplc="7CE27878">
      <w:start w:val="1"/>
      <w:numFmt w:val="bullet"/>
      <w:lvlText w:val=""/>
      <w:lvlJc w:val="left"/>
      <w:pPr>
        <w:ind w:left="4561" w:hanging="360"/>
      </w:pPr>
      <w:rPr>
        <w:rFonts w:ascii="Wingdings" w:hAnsi="Wingdings" w:hint="default"/>
      </w:rPr>
    </w:lvl>
    <w:lvl w:ilvl="6" w:tplc="1284C5C6">
      <w:start w:val="1"/>
      <w:numFmt w:val="bullet"/>
      <w:lvlText w:val=""/>
      <w:lvlJc w:val="left"/>
      <w:pPr>
        <w:ind w:left="5281" w:hanging="360"/>
      </w:pPr>
      <w:rPr>
        <w:rFonts w:ascii="Symbol" w:hAnsi="Symbol" w:hint="default"/>
      </w:rPr>
    </w:lvl>
    <w:lvl w:ilvl="7" w:tplc="E3F4B74C">
      <w:start w:val="1"/>
      <w:numFmt w:val="bullet"/>
      <w:lvlText w:val="o"/>
      <w:lvlJc w:val="left"/>
      <w:pPr>
        <w:ind w:left="6001" w:hanging="360"/>
      </w:pPr>
      <w:rPr>
        <w:rFonts w:ascii="Courier New" w:hAnsi="Courier New" w:cs="Courier New" w:hint="default"/>
      </w:rPr>
    </w:lvl>
    <w:lvl w:ilvl="8" w:tplc="7BAAB7F2">
      <w:start w:val="1"/>
      <w:numFmt w:val="bullet"/>
      <w:lvlText w:val=""/>
      <w:lvlJc w:val="left"/>
      <w:pPr>
        <w:ind w:left="6721" w:hanging="360"/>
      </w:pPr>
      <w:rPr>
        <w:rFonts w:ascii="Wingdings" w:hAnsi="Wingdings" w:hint="default"/>
      </w:rPr>
    </w:lvl>
  </w:abstractNum>
  <w:abstractNum w:abstractNumId="9">
    <w:nsid w:val="19410D57"/>
    <w:multiLevelType w:val="hybridMultilevel"/>
    <w:tmpl w:val="C5D89158"/>
    <w:lvl w:ilvl="0" w:tplc="5030C4D4">
      <w:start w:val="1"/>
      <w:numFmt w:val="lowerLetter"/>
      <w:lvlText w:val="%1)"/>
      <w:lvlJc w:val="left"/>
      <w:pPr>
        <w:tabs>
          <w:tab w:val="left" w:pos="720"/>
        </w:tabs>
        <w:ind w:left="720" w:hanging="359"/>
      </w:pPr>
    </w:lvl>
    <w:lvl w:ilvl="1" w:tplc="9B7EDC1A">
      <w:start w:val="1"/>
      <w:numFmt w:val="lowerLetter"/>
      <w:lvlText w:val="%2."/>
      <w:lvlJc w:val="left"/>
      <w:pPr>
        <w:tabs>
          <w:tab w:val="left" w:pos="1440"/>
        </w:tabs>
        <w:ind w:left="1440" w:hanging="359"/>
      </w:pPr>
    </w:lvl>
    <w:lvl w:ilvl="2" w:tplc="8B64219A">
      <w:start w:val="1"/>
      <w:numFmt w:val="lowerRoman"/>
      <w:lvlText w:val="%3."/>
      <w:lvlJc w:val="right"/>
      <w:pPr>
        <w:tabs>
          <w:tab w:val="left" w:pos="2160"/>
        </w:tabs>
        <w:ind w:left="2160" w:hanging="179"/>
      </w:pPr>
    </w:lvl>
    <w:lvl w:ilvl="3" w:tplc="7C32EC7C">
      <w:start w:val="1"/>
      <w:numFmt w:val="decimal"/>
      <w:lvlText w:val="%4."/>
      <w:lvlJc w:val="left"/>
      <w:pPr>
        <w:tabs>
          <w:tab w:val="left" w:pos="2880"/>
        </w:tabs>
        <w:ind w:left="2880" w:hanging="359"/>
      </w:pPr>
    </w:lvl>
    <w:lvl w:ilvl="4" w:tplc="EAA417B8">
      <w:start w:val="1"/>
      <w:numFmt w:val="lowerLetter"/>
      <w:lvlText w:val="%5."/>
      <w:lvlJc w:val="left"/>
      <w:pPr>
        <w:tabs>
          <w:tab w:val="left" w:pos="3600"/>
        </w:tabs>
        <w:ind w:left="3600" w:hanging="359"/>
      </w:pPr>
    </w:lvl>
    <w:lvl w:ilvl="5" w:tplc="5BB6C476">
      <w:start w:val="1"/>
      <w:numFmt w:val="lowerRoman"/>
      <w:lvlText w:val="%6."/>
      <w:lvlJc w:val="right"/>
      <w:pPr>
        <w:tabs>
          <w:tab w:val="left" w:pos="4320"/>
        </w:tabs>
        <w:ind w:left="4320" w:hanging="179"/>
      </w:pPr>
    </w:lvl>
    <w:lvl w:ilvl="6" w:tplc="72C44086">
      <w:start w:val="1"/>
      <w:numFmt w:val="decimal"/>
      <w:lvlText w:val="%7."/>
      <w:lvlJc w:val="left"/>
      <w:pPr>
        <w:tabs>
          <w:tab w:val="left" w:pos="5040"/>
        </w:tabs>
        <w:ind w:left="5040" w:hanging="359"/>
      </w:pPr>
    </w:lvl>
    <w:lvl w:ilvl="7" w:tplc="A238B5C6">
      <w:start w:val="1"/>
      <w:numFmt w:val="lowerLetter"/>
      <w:lvlText w:val="%8."/>
      <w:lvlJc w:val="left"/>
      <w:pPr>
        <w:tabs>
          <w:tab w:val="left" w:pos="5760"/>
        </w:tabs>
        <w:ind w:left="5760" w:hanging="359"/>
      </w:pPr>
    </w:lvl>
    <w:lvl w:ilvl="8" w:tplc="222A3022">
      <w:start w:val="1"/>
      <w:numFmt w:val="lowerRoman"/>
      <w:lvlText w:val="%9."/>
      <w:lvlJc w:val="right"/>
      <w:pPr>
        <w:tabs>
          <w:tab w:val="left" w:pos="6480"/>
        </w:tabs>
        <w:ind w:left="6480" w:hanging="179"/>
      </w:pPr>
    </w:lvl>
  </w:abstractNum>
  <w:abstractNum w:abstractNumId="10">
    <w:nsid w:val="1EA96AF2"/>
    <w:multiLevelType w:val="hybridMultilevel"/>
    <w:tmpl w:val="493E3C28"/>
    <w:lvl w:ilvl="0" w:tplc="58AADC6C">
      <w:start w:val="1"/>
      <w:numFmt w:val="none"/>
      <w:suff w:val="nothing"/>
      <w:lvlText w:val=""/>
      <w:lvlJc w:val="left"/>
      <w:pPr>
        <w:ind w:left="0" w:firstLine="0"/>
      </w:pPr>
    </w:lvl>
    <w:lvl w:ilvl="1" w:tplc="A120F746">
      <w:start w:val="1"/>
      <w:numFmt w:val="none"/>
      <w:suff w:val="nothing"/>
      <w:lvlText w:val=""/>
      <w:lvlJc w:val="left"/>
      <w:pPr>
        <w:ind w:left="0" w:firstLine="0"/>
      </w:pPr>
    </w:lvl>
    <w:lvl w:ilvl="2" w:tplc="C980D980">
      <w:start w:val="1"/>
      <w:numFmt w:val="none"/>
      <w:suff w:val="nothing"/>
      <w:lvlText w:val=""/>
      <w:lvlJc w:val="left"/>
      <w:pPr>
        <w:ind w:left="0" w:firstLine="0"/>
      </w:pPr>
    </w:lvl>
    <w:lvl w:ilvl="3" w:tplc="9816317E">
      <w:start w:val="1"/>
      <w:numFmt w:val="none"/>
      <w:suff w:val="nothing"/>
      <w:lvlText w:val=""/>
      <w:lvlJc w:val="left"/>
      <w:pPr>
        <w:ind w:left="0" w:firstLine="0"/>
      </w:pPr>
    </w:lvl>
    <w:lvl w:ilvl="4" w:tplc="273EE3E2">
      <w:start w:val="1"/>
      <w:numFmt w:val="none"/>
      <w:suff w:val="nothing"/>
      <w:lvlText w:val=""/>
      <w:lvlJc w:val="left"/>
      <w:pPr>
        <w:ind w:left="0" w:firstLine="0"/>
      </w:pPr>
    </w:lvl>
    <w:lvl w:ilvl="5" w:tplc="092C43F0">
      <w:start w:val="1"/>
      <w:numFmt w:val="none"/>
      <w:suff w:val="nothing"/>
      <w:lvlText w:val=""/>
      <w:lvlJc w:val="left"/>
      <w:pPr>
        <w:ind w:left="0" w:firstLine="0"/>
      </w:pPr>
    </w:lvl>
    <w:lvl w:ilvl="6" w:tplc="CC6E0E9A">
      <w:start w:val="1"/>
      <w:numFmt w:val="none"/>
      <w:suff w:val="nothing"/>
      <w:lvlText w:val=""/>
      <w:lvlJc w:val="left"/>
      <w:pPr>
        <w:ind w:left="0" w:firstLine="0"/>
      </w:pPr>
    </w:lvl>
    <w:lvl w:ilvl="7" w:tplc="82346CA2">
      <w:start w:val="1"/>
      <w:numFmt w:val="none"/>
      <w:suff w:val="nothing"/>
      <w:lvlText w:val=""/>
      <w:lvlJc w:val="left"/>
      <w:pPr>
        <w:ind w:left="0" w:firstLine="0"/>
      </w:pPr>
    </w:lvl>
    <w:lvl w:ilvl="8" w:tplc="1E306940">
      <w:start w:val="1"/>
      <w:numFmt w:val="none"/>
      <w:suff w:val="nothing"/>
      <w:lvlText w:val=""/>
      <w:lvlJc w:val="left"/>
      <w:pPr>
        <w:ind w:left="0" w:firstLine="0"/>
      </w:pPr>
    </w:lvl>
  </w:abstractNum>
  <w:abstractNum w:abstractNumId="11">
    <w:nsid w:val="1F2D3148"/>
    <w:multiLevelType w:val="hybridMultilevel"/>
    <w:tmpl w:val="C05E8D18"/>
    <w:lvl w:ilvl="0" w:tplc="37BC7DA2">
      <w:start w:val="1"/>
      <w:numFmt w:val="lowerLetter"/>
      <w:lvlText w:val="%1)"/>
      <w:lvlJc w:val="left"/>
      <w:pPr>
        <w:ind w:left="1455" w:hanging="360"/>
      </w:pPr>
    </w:lvl>
    <w:lvl w:ilvl="1" w:tplc="31665C30">
      <w:start w:val="1"/>
      <w:numFmt w:val="lowerLetter"/>
      <w:lvlText w:val="%2."/>
      <w:lvlJc w:val="left"/>
      <w:pPr>
        <w:ind w:left="2175" w:hanging="360"/>
      </w:pPr>
    </w:lvl>
    <w:lvl w:ilvl="2" w:tplc="0882A70C">
      <w:start w:val="1"/>
      <w:numFmt w:val="lowerRoman"/>
      <w:lvlText w:val="%3."/>
      <w:lvlJc w:val="right"/>
      <w:pPr>
        <w:ind w:left="2895" w:hanging="180"/>
      </w:pPr>
    </w:lvl>
    <w:lvl w:ilvl="3" w:tplc="080E8224">
      <w:start w:val="1"/>
      <w:numFmt w:val="decimal"/>
      <w:lvlText w:val="%4."/>
      <w:lvlJc w:val="left"/>
      <w:pPr>
        <w:ind w:left="3615" w:hanging="360"/>
      </w:pPr>
    </w:lvl>
    <w:lvl w:ilvl="4" w:tplc="2E2CA3AE">
      <w:start w:val="1"/>
      <w:numFmt w:val="lowerLetter"/>
      <w:lvlText w:val="%5."/>
      <w:lvlJc w:val="left"/>
      <w:pPr>
        <w:ind w:left="4335" w:hanging="360"/>
      </w:pPr>
    </w:lvl>
    <w:lvl w:ilvl="5" w:tplc="B71E8C6E">
      <w:start w:val="1"/>
      <w:numFmt w:val="lowerRoman"/>
      <w:lvlText w:val="%6."/>
      <w:lvlJc w:val="right"/>
      <w:pPr>
        <w:ind w:left="5055" w:hanging="180"/>
      </w:pPr>
    </w:lvl>
    <w:lvl w:ilvl="6" w:tplc="DEB8BF54">
      <w:start w:val="1"/>
      <w:numFmt w:val="decimal"/>
      <w:lvlText w:val="%7."/>
      <w:lvlJc w:val="left"/>
      <w:pPr>
        <w:ind w:left="5775" w:hanging="360"/>
      </w:pPr>
    </w:lvl>
    <w:lvl w:ilvl="7" w:tplc="6974FA52">
      <w:start w:val="1"/>
      <w:numFmt w:val="lowerLetter"/>
      <w:lvlText w:val="%8."/>
      <w:lvlJc w:val="left"/>
      <w:pPr>
        <w:ind w:left="6495" w:hanging="360"/>
      </w:pPr>
    </w:lvl>
    <w:lvl w:ilvl="8" w:tplc="C0C6218A">
      <w:start w:val="1"/>
      <w:numFmt w:val="lowerRoman"/>
      <w:lvlText w:val="%9."/>
      <w:lvlJc w:val="right"/>
      <w:pPr>
        <w:ind w:left="7215" w:hanging="180"/>
      </w:pPr>
    </w:lvl>
  </w:abstractNum>
  <w:abstractNum w:abstractNumId="12">
    <w:nsid w:val="33A210B7"/>
    <w:multiLevelType w:val="hybridMultilevel"/>
    <w:tmpl w:val="C6D677B8"/>
    <w:lvl w:ilvl="0" w:tplc="5E4035A0">
      <w:start w:val="12"/>
      <w:numFmt w:val="bullet"/>
      <w:lvlText w:val="-"/>
      <w:lvlJc w:val="left"/>
      <w:pPr>
        <w:ind w:left="1080" w:hanging="360"/>
      </w:pPr>
      <w:rPr>
        <w:rFonts w:ascii="Arial" w:eastAsia="Times New Roman" w:hAnsi="Arial" w:cs="Arial" w:hint="default"/>
      </w:rPr>
    </w:lvl>
    <w:lvl w:ilvl="1" w:tplc="8B78FFA4">
      <w:start w:val="1"/>
      <w:numFmt w:val="bullet"/>
      <w:lvlText w:val="o"/>
      <w:lvlJc w:val="left"/>
      <w:pPr>
        <w:ind w:left="1800" w:hanging="360"/>
      </w:pPr>
      <w:rPr>
        <w:rFonts w:ascii="Courier New" w:hAnsi="Courier New" w:cs="Courier New" w:hint="default"/>
      </w:rPr>
    </w:lvl>
    <w:lvl w:ilvl="2" w:tplc="03B465C6">
      <w:start w:val="1"/>
      <w:numFmt w:val="bullet"/>
      <w:lvlText w:val=""/>
      <w:lvlJc w:val="left"/>
      <w:pPr>
        <w:ind w:left="2520" w:hanging="360"/>
      </w:pPr>
      <w:rPr>
        <w:rFonts w:ascii="Wingdings" w:hAnsi="Wingdings" w:hint="default"/>
      </w:rPr>
    </w:lvl>
    <w:lvl w:ilvl="3" w:tplc="EE9ED966">
      <w:start w:val="1"/>
      <w:numFmt w:val="bullet"/>
      <w:lvlText w:val=""/>
      <w:lvlJc w:val="left"/>
      <w:pPr>
        <w:ind w:left="3240" w:hanging="360"/>
      </w:pPr>
      <w:rPr>
        <w:rFonts w:ascii="Symbol" w:hAnsi="Symbol" w:hint="default"/>
      </w:rPr>
    </w:lvl>
    <w:lvl w:ilvl="4" w:tplc="CF78AD26">
      <w:start w:val="1"/>
      <w:numFmt w:val="bullet"/>
      <w:lvlText w:val="o"/>
      <w:lvlJc w:val="left"/>
      <w:pPr>
        <w:ind w:left="3960" w:hanging="360"/>
      </w:pPr>
      <w:rPr>
        <w:rFonts w:ascii="Courier New" w:hAnsi="Courier New" w:cs="Courier New" w:hint="default"/>
      </w:rPr>
    </w:lvl>
    <w:lvl w:ilvl="5" w:tplc="2A402B2A">
      <w:start w:val="1"/>
      <w:numFmt w:val="bullet"/>
      <w:lvlText w:val=""/>
      <w:lvlJc w:val="left"/>
      <w:pPr>
        <w:ind w:left="4680" w:hanging="360"/>
      </w:pPr>
      <w:rPr>
        <w:rFonts w:ascii="Wingdings" w:hAnsi="Wingdings" w:hint="default"/>
      </w:rPr>
    </w:lvl>
    <w:lvl w:ilvl="6" w:tplc="36B63284">
      <w:start w:val="1"/>
      <w:numFmt w:val="bullet"/>
      <w:lvlText w:val=""/>
      <w:lvlJc w:val="left"/>
      <w:pPr>
        <w:ind w:left="5400" w:hanging="360"/>
      </w:pPr>
      <w:rPr>
        <w:rFonts w:ascii="Symbol" w:hAnsi="Symbol" w:hint="default"/>
      </w:rPr>
    </w:lvl>
    <w:lvl w:ilvl="7" w:tplc="4456FDC2">
      <w:start w:val="1"/>
      <w:numFmt w:val="bullet"/>
      <w:lvlText w:val="o"/>
      <w:lvlJc w:val="left"/>
      <w:pPr>
        <w:ind w:left="6120" w:hanging="360"/>
      </w:pPr>
      <w:rPr>
        <w:rFonts w:ascii="Courier New" w:hAnsi="Courier New" w:cs="Courier New" w:hint="default"/>
      </w:rPr>
    </w:lvl>
    <w:lvl w:ilvl="8" w:tplc="A8264C28">
      <w:start w:val="1"/>
      <w:numFmt w:val="bullet"/>
      <w:lvlText w:val=""/>
      <w:lvlJc w:val="left"/>
      <w:pPr>
        <w:ind w:left="6840" w:hanging="360"/>
      </w:pPr>
      <w:rPr>
        <w:rFonts w:ascii="Wingdings" w:hAnsi="Wingdings" w:hint="default"/>
      </w:rPr>
    </w:lvl>
  </w:abstractNum>
  <w:abstractNum w:abstractNumId="13">
    <w:nsid w:val="37D10F3D"/>
    <w:multiLevelType w:val="hybridMultilevel"/>
    <w:tmpl w:val="72AA6B72"/>
    <w:lvl w:ilvl="0" w:tplc="5D62CD58">
      <w:start w:val="1"/>
      <w:numFmt w:val="lowerLetter"/>
      <w:lvlText w:val="%1)"/>
      <w:lvlJc w:val="left"/>
      <w:pPr>
        <w:ind w:left="1069" w:hanging="360"/>
      </w:pPr>
    </w:lvl>
    <w:lvl w:ilvl="1" w:tplc="32ECED9E">
      <w:start w:val="1"/>
      <w:numFmt w:val="lowerLetter"/>
      <w:lvlText w:val="%2."/>
      <w:lvlJc w:val="left"/>
      <w:pPr>
        <w:ind w:left="1789" w:hanging="360"/>
      </w:pPr>
    </w:lvl>
    <w:lvl w:ilvl="2" w:tplc="60A06A38">
      <w:start w:val="1"/>
      <w:numFmt w:val="lowerRoman"/>
      <w:lvlText w:val="%3."/>
      <w:lvlJc w:val="right"/>
      <w:pPr>
        <w:ind w:left="2509" w:hanging="180"/>
      </w:pPr>
    </w:lvl>
    <w:lvl w:ilvl="3" w:tplc="5E44D13C">
      <w:start w:val="1"/>
      <w:numFmt w:val="decimal"/>
      <w:lvlText w:val="%4."/>
      <w:lvlJc w:val="left"/>
      <w:pPr>
        <w:ind w:left="3229" w:hanging="360"/>
      </w:pPr>
    </w:lvl>
    <w:lvl w:ilvl="4" w:tplc="A2620920">
      <w:start w:val="1"/>
      <w:numFmt w:val="lowerLetter"/>
      <w:lvlText w:val="%5."/>
      <w:lvlJc w:val="left"/>
      <w:pPr>
        <w:ind w:left="3949" w:hanging="360"/>
      </w:pPr>
    </w:lvl>
    <w:lvl w:ilvl="5" w:tplc="554A4B3C">
      <w:start w:val="1"/>
      <w:numFmt w:val="lowerRoman"/>
      <w:lvlText w:val="%6."/>
      <w:lvlJc w:val="right"/>
      <w:pPr>
        <w:ind w:left="4669" w:hanging="180"/>
      </w:pPr>
    </w:lvl>
    <w:lvl w:ilvl="6" w:tplc="8BCC7B16">
      <w:start w:val="1"/>
      <w:numFmt w:val="decimal"/>
      <w:lvlText w:val="%7."/>
      <w:lvlJc w:val="left"/>
      <w:pPr>
        <w:ind w:left="5389" w:hanging="360"/>
      </w:pPr>
    </w:lvl>
    <w:lvl w:ilvl="7" w:tplc="8378FA9E">
      <w:start w:val="1"/>
      <w:numFmt w:val="lowerLetter"/>
      <w:lvlText w:val="%8."/>
      <w:lvlJc w:val="left"/>
      <w:pPr>
        <w:ind w:left="6109" w:hanging="360"/>
      </w:pPr>
    </w:lvl>
    <w:lvl w:ilvl="8" w:tplc="3976D620">
      <w:start w:val="1"/>
      <w:numFmt w:val="lowerRoman"/>
      <w:lvlText w:val="%9."/>
      <w:lvlJc w:val="right"/>
      <w:pPr>
        <w:ind w:left="6829" w:hanging="180"/>
      </w:pPr>
    </w:lvl>
  </w:abstractNum>
  <w:abstractNum w:abstractNumId="14">
    <w:nsid w:val="4A59044A"/>
    <w:multiLevelType w:val="hybridMultilevel"/>
    <w:tmpl w:val="6E22AE5C"/>
    <w:lvl w:ilvl="0" w:tplc="B3541BC0">
      <w:start w:val="1"/>
      <w:numFmt w:val="lowerLetter"/>
      <w:lvlText w:val="%1)"/>
      <w:lvlJc w:val="left"/>
      <w:pPr>
        <w:ind w:left="1455" w:hanging="360"/>
      </w:pPr>
    </w:lvl>
    <w:lvl w:ilvl="1" w:tplc="FDAC73E0">
      <w:start w:val="1"/>
      <w:numFmt w:val="lowerLetter"/>
      <w:lvlText w:val="%2."/>
      <w:lvlJc w:val="left"/>
      <w:pPr>
        <w:ind w:left="2175" w:hanging="360"/>
      </w:pPr>
    </w:lvl>
    <w:lvl w:ilvl="2" w:tplc="D6622592">
      <w:start w:val="1"/>
      <w:numFmt w:val="lowerRoman"/>
      <w:lvlText w:val="%3."/>
      <w:lvlJc w:val="right"/>
      <w:pPr>
        <w:ind w:left="2895" w:hanging="180"/>
      </w:pPr>
    </w:lvl>
    <w:lvl w:ilvl="3" w:tplc="A55412DA">
      <w:start w:val="1"/>
      <w:numFmt w:val="decimal"/>
      <w:lvlText w:val="%4."/>
      <w:lvlJc w:val="left"/>
      <w:pPr>
        <w:ind w:left="3615" w:hanging="360"/>
      </w:pPr>
    </w:lvl>
    <w:lvl w:ilvl="4" w:tplc="AE907C5C">
      <w:start w:val="1"/>
      <w:numFmt w:val="lowerLetter"/>
      <w:lvlText w:val="%5."/>
      <w:lvlJc w:val="left"/>
      <w:pPr>
        <w:ind w:left="4335" w:hanging="360"/>
      </w:pPr>
    </w:lvl>
    <w:lvl w:ilvl="5" w:tplc="6BCAC662">
      <w:start w:val="1"/>
      <w:numFmt w:val="lowerRoman"/>
      <w:lvlText w:val="%6."/>
      <w:lvlJc w:val="right"/>
      <w:pPr>
        <w:ind w:left="5055" w:hanging="180"/>
      </w:pPr>
    </w:lvl>
    <w:lvl w:ilvl="6" w:tplc="44921622">
      <w:start w:val="1"/>
      <w:numFmt w:val="decimal"/>
      <w:lvlText w:val="%7."/>
      <w:lvlJc w:val="left"/>
      <w:pPr>
        <w:ind w:left="5775" w:hanging="360"/>
      </w:pPr>
    </w:lvl>
    <w:lvl w:ilvl="7" w:tplc="5D725016">
      <w:start w:val="1"/>
      <w:numFmt w:val="lowerLetter"/>
      <w:lvlText w:val="%8."/>
      <w:lvlJc w:val="left"/>
      <w:pPr>
        <w:ind w:left="6495" w:hanging="360"/>
      </w:pPr>
    </w:lvl>
    <w:lvl w:ilvl="8" w:tplc="CA501C18">
      <w:start w:val="1"/>
      <w:numFmt w:val="lowerRoman"/>
      <w:lvlText w:val="%9."/>
      <w:lvlJc w:val="right"/>
      <w:pPr>
        <w:ind w:left="7215" w:hanging="180"/>
      </w:pPr>
    </w:lvl>
  </w:abstractNum>
  <w:abstractNum w:abstractNumId="15">
    <w:nsid w:val="4C7F775D"/>
    <w:multiLevelType w:val="hybridMultilevel"/>
    <w:tmpl w:val="F4B8C042"/>
    <w:lvl w:ilvl="0" w:tplc="4D9A8FC8">
      <w:start w:val="1"/>
      <w:numFmt w:val="lowerLetter"/>
      <w:lvlText w:val="%1)"/>
      <w:lvlJc w:val="left"/>
      <w:pPr>
        <w:ind w:left="1455" w:hanging="360"/>
      </w:pPr>
    </w:lvl>
    <w:lvl w:ilvl="1" w:tplc="75ACD3D2">
      <w:start w:val="1"/>
      <w:numFmt w:val="lowerLetter"/>
      <w:lvlText w:val="%2."/>
      <w:lvlJc w:val="left"/>
      <w:pPr>
        <w:ind w:left="2175" w:hanging="360"/>
      </w:pPr>
    </w:lvl>
    <w:lvl w:ilvl="2" w:tplc="A2A89A36">
      <w:start w:val="1"/>
      <w:numFmt w:val="lowerRoman"/>
      <w:lvlText w:val="%3."/>
      <w:lvlJc w:val="right"/>
      <w:pPr>
        <w:ind w:left="2895" w:hanging="180"/>
      </w:pPr>
    </w:lvl>
    <w:lvl w:ilvl="3" w:tplc="AD0E899E">
      <w:start w:val="1"/>
      <w:numFmt w:val="decimal"/>
      <w:lvlText w:val="%4."/>
      <w:lvlJc w:val="left"/>
      <w:pPr>
        <w:ind w:left="3615" w:hanging="360"/>
      </w:pPr>
    </w:lvl>
    <w:lvl w:ilvl="4" w:tplc="EAFA2A08">
      <w:start w:val="1"/>
      <w:numFmt w:val="lowerLetter"/>
      <w:lvlText w:val="%5."/>
      <w:lvlJc w:val="left"/>
      <w:pPr>
        <w:ind w:left="4335" w:hanging="360"/>
      </w:pPr>
    </w:lvl>
    <w:lvl w:ilvl="5" w:tplc="EC284050">
      <w:start w:val="1"/>
      <w:numFmt w:val="lowerRoman"/>
      <w:lvlText w:val="%6."/>
      <w:lvlJc w:val="right"/>
      <w:pPr>
        <w:ind w:left="5055" w:hanging="180"/>
      </w:pPr>
    </w:lvl>
    <w:lvl w:ilvl="6" w:tplc="AC585720">
      <w:start w:val="1"/>
      <w:numFmt w:val="decimal"/>
      <w:lvlText w:val="%7."/>
      <w:lvlJc w:val="left"/>
      <w:pPr>
        <w:ind w:left="5775" w:hanging="360"/>
      </w:pPr>
    </w:lvl>
    <w:lvl w:ilvl="7" w:tplc="E34A3BDC">
      <w:start w:val="1"/>
      <w:numFmt w:val="lowerLetter"/>
      <w:lvlText w:val="%8."/>
      <w:lvlJc w:val="left"/>
      <w:pPr>
        <w:ind w:left="6495" w:hanging="360"/>
      </w:pPr>
    </w:lvl>
    <w:lvl w:ilvl="8" w:tplc="E7EE224C">
      <w:start w:val="1"/>
      <w:numFmt w:val="lowerRoman"/>
      <w:lvlText w:val="%9."/>
      <w:lvlJc w:val="right"/>
      <w:pPr>
        <w:ind w:left="7215" w:hanging="180"/>
      </w:pPr>
    </w:lvl>
  </w:abstractNum>
  <w:abstractNum w:abstractNumId="16">
    <w:nsid w:val="4CA527D2"/>
    <w:multiLevelType w:val="hybridMultilevel"/>
    <w:tmpl w:val="D652B2F4"/>
    <w:lvl w:ilvl="0" w:tplc="E66EAB9A">
      <w:start w:val="1"/>
      <w:numFmt w:val="bullet"/>
      <w:lvlText w:val=""/>
      <w:lvlJc w:val="left"/>
      <w:pPr>
        <w:tabs>
          <w:tab w:val="left" w:pos="1209"/>
        </w:tabs>
        <w:ind w:left="1209" w:hanging="359"/>
      </w:pPr>
      <w:rPr>
        <w:rFonts w:ascii="Symbol" w:hAnsi="Symbol" w:cs="Symbol" w:hint="default"/>
      </w:rPr>
    </w:lvl>
    <w:lvl w:ilvl="1" w:tplc="B99C3356">
      <w:start w:val="1"/>
      <w:numFmt w:val="bullet"/>
      <w:lvlText w:val="o"/>
      <w:lvlJc w:val="left"/>
      <w:pPr>
        <w:tabs>
          <w:tab w:val="left" w:pos="1929"/>
        </w:tabs>
        <w:ind w:left="1929" w:hanging="359"/>
      </w:pPr>
      <w:rPr>
        <w:rFonts w:ascii="Courier New" w:hAnsi="Courier New" w:cs="Courier New" w:hint="default"/>
      </w:rPr>
    </w:lvl>
    <w:lvl w:ilvl="2" w:tplc="DF3452FE">
      <w:start w:val="1"/>
      <w:numFmt w:val="bullet"/>
      <w:lvlText w:val=""/>
      <w:lvlJc w:val="left"/>
      <w:pPr>
        <w:tabs>
          <w:tab w:val="left" w:pos="2649"/>
        </w:tabs>
        <w:ind w:left="2649" w:hanging="359"/>
      </w:pPr>
      <w:rPr>
        <w:rFonts w:ascii="Wingdings" w:hAnsi="Wingdings" w:cs="Wingdings" w:hint="default"/>
      </w:rPr>
    </w:lvl>
    <w:lvl w:ilvl="3" w:tplc="6E88BBEC">
      <w:start w:val="1"/>
      <w:numFmt w:val="bullet"/>
      <w:lvlText w:val=""/>
      <w:lvlJc w:val="left"/>
      <w:pPr>
        <w:tabs>
          <w:tab w:val="left" w:pos="3369"/>
        </w:tabs>
        <w:ind w:left="3369" w:hanging="359"/>
      </w:pPr>
      <w:rPr>
        <w:rFonts w:ascii="Symbol" w:hAnsi="Symbol" w:cs="Symbol" w:hint="default"/>
      </w:rPr>
    </w:lvl>
    <w:lvl w:ilvl="4" w:tplc="EC2CE872">
      <w:start w:val="1"/>
      <w:numFmt w:val="bullet"/>
      <w:lvlText w:val="o"/>
      <w:lvlJc w:val="left"/>
      <w:pPr>
        <w:tabs>
          <w:tab w:val="left" w:pos="4089"/>
        </w:tabs>
        <w:ind w:left="4089" w:hanging="359"/>
      </w:pPr>
      <w:rPr>
        <w:rFonts w:ascii="Courier New" w:hAnsi="Courier New" w:cs="Courier New" w:hint="default"/>
      </w:rPr>
    </w:lvl>
    <w:lvl w:ilvl="5" w:tplc="EB604016">
      <w:start w:val="1"/>
      <w:numFmt w:val="bullet"/>
      <w:lvlText w:val=""/>
      <w:lvlJc w:val="left"/>
      <w:pPr>
        <w:tabs>
          <w:tab w:val="left" w:pos="4809"/>
        </w:tabs>
        <w:ind w:left="4809" w:hanging="359"/>
      </w:pPr>
      <w:rPr>
        <w:rFonts w:ascii="Wingdings" w:hAnsi="Wingdings" w:cs="Wingdings" w:hint="default"/>
      </w:rPr>
    </w:lvl>
    <w:lvl w:ilvl="6" w:tplc="E46EF1C2">
      <w:start w:val="1"/>
      <w:numFmt w:val="bullet"/>
      <w:lvlText w:val=""/>
      <w:lvlJc w:val="left"/>
      <w:pPr>
        <w:tabs>
          <w:tab w:val="left" w:pos="5529"/>
        </w:tabs>
        <w:ind w:left="5529" w:hanging="359"/>
      </w:pPr>
      <w:rPr>
        <w:rFonts w:ascii="Symbol" w:hAnsi="Symbol" w:cs="Symbol" w:hint="default"/>
      </w:rPr>
    </w:lvl>
    <w:lvl w:ilvl="7" w:tplc="441A151A">
      <w:start w:val="1"/>
      <w:numFmt w:val="bullet"/>
      <w:lvlText w:val="o"/>
      <w:lvlJc w:val="left"/>
      <w:pPr>
        <w:tabs>
          <w:tab w:val="left" w:pos="6249"/>
        </w:tabs>
        <w:ind w:left="6249" w:hanging="359"/>
      </w:pPr>
      <w:rPr>
        <w:rFonts w:ascii="Courier New" w:hAnsi="Courier New" w:cs="Courier New" w:hint="default"/>
      </w:rPr>
    </w:lvl>
    <w:lvl w:ilvl="8" w:tplc="0108EF1E">
      <w:start w:val="1"/>
      <w:numFmt w:val="bullet"/>
      <w:lvlText w:val=""/>
      <w:lvlJc w:val="left"/>
      <w:pPr>
        <w:tabs>
          <w:tab w:val="left" w:pos="6969"/>
        </w:tabs>
        <w:ind w:left="6969" w:hanging="359"/>
      </w:pPr>
      <w:rPr>
        <w:rFonts w:ascii="Wingdings" w:hAnsi="Wingdings" w:cs="Wingdings" w:hint="default"/>
      </w:rPr>
    </w:lvl>
  </w:abstractNum>
  <w:abstractNum w:abstractNumId="17">
    <w:nsid w:val="582E2868"/>
    <w:multiLevelType w:val="hybridMultilevel"/>
    <w:tmpl w:val="A0DA4304"/>
    <w:lvl w:ilvl="0" w:tplc="43267A20">
      <w:start w:val="1"/>
      <w:numFmt w:val="bullet"/>
      <w:lvlText w:val=""/>
      <w:lvlJc w:val="left"/>
      <w:pPr>
        <w:tabs>
          <w:tab w:val="left" w:pos="720"/>
        </w:tabs>
        <w:ind w:left="720" w:hanging="360"/>
      </w:pPr>
      <w:rPr>
        <w:rFonts w:ascii="Symbol" w:hAnsi="Symbol" w:cs="Symbol" w:hint="default"/>
      </w:rPr>
    </w:lvl>
    <w:lvl w:ilvl="1" w:tplc="AB02002E">
      <w:start w:val="1"/>
      <w:numFmt w:val="bullet"/>
      <w:lvlText w:val="o"/>
      <w:lvlJc w:val="left"/>
      <w:pPr>
        <w:tabs>
          <w:tab w:val="left" w:pos="1440"/>
        </w:tabs>
        <w:ind w:left="1440" w:hanging="360"/>
      </w:pPr>
      <w:rPr>
        <w:rFonts w:ascii="Courier New" w:hAnsi="Courier New" w:cs="Courier New" w:hint="default"/>
      </w:rPr>
    </w:lvl>
    <w:lvl w:ilvl="2" w:tplc="3B16110A">
      <w:start w:val="1"/>
      <w:numFmt w:val="bullet"/>
      <w:lvlText w:val=""/>
      <w:lvlJc w:val="left"/>
      <w:pPr>
        <w:tabs>
          <w:tab w:val="left" w:pos="2160"/>
        </w:tabs>
        <w:ind w:left="2160" w:hanging="360"/>
      </w:pPr>
      <w:rPr>
        <w:rFonts w:ascii="Wingdings" w:hAnsi="Wingdings" w:cs="Wingdings" w:hint="default"/>
      </w:rPr>
    </w:lvl>
    <w:lvl w:ilvl="3" w:tplc="FA52D1AA">
      <w:start w:val="1"/>
      <w:numFmt w:val="bullet"/>
      <w:lvlText w:val=""/>
      <w:lvlJc w:val="left"/>
      <w:pPr>
        <w:tabs>
          <w:tab w:val="left" w:pos="2880"/>
        </w:tabs>
        <w:ind w:left="2880" w:hanging="360"/>
      </w:pPr>
      <w:rPr>
        <w:rFonts w:ascii="Symbol" w:hAnsi="Symbol" w:cs="Symbol" w:hint="default"/>
      </w:rPr>
    </w:lvl>
    <w:lvl w:ilvl="4" w:tplc="0CC2D022">
      <w:start w:val="1"/>
      <w:numFmt w:val="bullet"/>
      <w:lvlText w:val="o"/>
      <w:lvlJc w:val="left"/>
      <w:pPr>
        <w:tabs>
          <w:tab w:val="left" w:pos="3600"/>
        </w:tabs>
        <w:ind w:left="3600" w:hanging="360"/>
      </w:pPr>
      <w:rPr>
        <w:rFonts w:ascii="Courier New" w:hAnsi="Courier New" w:cs="Courier New" w:hint="default"/>
      </w:rPr>
    </w:lvl>
    <w:lvl w:ilvl="5" w:tplc="3AAC4750">
      <w:start w:val="1"/>
      <w:numFmt w:val="bullet"/>
      <w:lvlText w:val=""/>
      <w:lvlJc w:val="left"/>
      <w:pPr>
        <w:tabs>
          <w:tab w:val="left" w:pos="4320"/>
        </w:tabs>
        <w:ind w:left="4320" w:hanging="360"/>
      </w:pPr>
      <w:rPr>
        <w:rFonts w:ascii="Wingdings" w:hAnsi="Wingdings" w:cs="Wingdings" w:hint="default"/>
      </w:rPr>
    </w:lvl>
    <w:lvl w:ilvl="6" w:tplc="1FC41424">
      <w:start w:val="1"/>
      <w:numFmt w:val="bullet"/>
      <w:lvlText w:val=""/>
      <w:lvlJc w:val="left"/>
      <w:pPr>
        <w:tabs>
          <w:tab w:val="left" w:pos="5040"/>
        </w:tabs>
        <w:ind w:left="5040" w:hanging="360"/>
      </w:pPr>
      <w:rPr>
        <w:rFonts w:ascii="Symbol" w:hAnsi="Symbol" w:cs="Symbol" w:hint="default"/>
      </w:rPr>
    </w:lvl>
    <w:lvl w:ilvl="7" w:tplc="F3303F80">
      <w:start w:val="1"/>
      <w:numFmt w:val="bullet"/>
      <w:lvlText w:val="o"/>
      <w:lvlJc w:val="left"/>
      <w:pPr>
        <w:tabs>
          <w:tab w:val="left" w:pos="5760"/>
        </w:tabs>
        <w:ind w:left="5760" w:hanging="360"/>
      </w:pPr>
      <w:rPr>
        <w:rFonts w:ascii="Courier New" w:hAnsi="Courier New" w:cs="Courier New" w:hint="default"/>
      </w:rPr>
    </w:lvl>
    <w:lvl w:ilvl="8" w:tplc="60C02EA0">
      <w:start w:val="1"/>
      <w:numFmt w:val="bullet"/>
      <w:lvlText w:val=""/>
      <w:lvlJc w:val="left"/>
      <w:pPr>
        <w:tabs>
          <w:tab w:val="left" w:pos="6480"/>
        </w:tabs>
        <w:ind w:left="6480" w:hanging="360"/>
      </w:pPr>
      <w:rPr>
        <w:rFonts w:ascii="Wingdings" w:hAnsi="Wingdings" w:cs="Wingdings" w:hint="default"/>
      </w:rPr>
    </w:lvl>
  </w:abstractNum>
  <w:abstractNum w:abstractNumId="18">
    <w:nsid w:val="68F25E67"/>
    <w:multiLevelType w:val="hybridMultilevel"/>
    <w:tmpl w:val="DFDED86A"/>
    <w:lvl w:ilvl="0" w:tplc="133434AE">
      <w:start w:val="1"/>
      <w:numFmt w:val="lowerLetter"/>
      <w:lvlText w:val="%1)"/>
      <w:lvlJc w:val="left"/>
      <w:pPr>
        <w:ind w:left="1096" w:hanging="375"/>
      </w:pPr>
      <w:rPr>
        <w:rFonts w:hint="default"/>
      </w:rPr>
    </w:lvl>
    <w:lvl w:ilvl="1" w:tplc="858E08D2">
      <w:start w:val="1"/>
      <w:numFmt w:val="lowerLetter"/>
      <w:lvlText w:val="%2."/>
      <w:lvlJc w:val="left"/>
      <w:pPr>
        <w:ind w:left="1801" w:hanging="360"/>
      </w:pPr>
    </w:lvl>
    <w:lvl w:ilvl="2" w:tplc="AE661092">
      <w:start w:val="1"/>
      <w:numFmt w:val="lowerRoman"/>
      <w:lvlText w:val="%3."/>
      <w:lvlJc w:val="right"/>
      <w:pPr>
        <w:ind w:left="2521" w:hanging="180"/>
      </w:pPr>
    </w:lvl>
    <w:lvl w:ilvl="3" w:tplc="097EA732">
      <w:start w:val="1"/>
      <w:numFmt w:val="decimal"/>
      <w:lvlText w:val="%4."/>
      <w:lvlJc w:val="left"/>
      <w:pPr>
        <w:ind w:left="3241" w:hanging="360"/>
      </w:pPr>
    </w:lvl>
    <w:lvl w:ilvl="4" w:tplc="C7F0F428">
      <w:start w:val="1"/>
      <w:numFmt w:val="lowerLetter"/>
      <w:lvlText w:val="%5."/>
      <w:lvlJc w:val="left"/>
      <w:pPr>
        <w:ind w:left="3961" w:hanging="360"/>
      </w:pPr>
    </w:lvl>
    <w:lvl w:ilvl="5" w:tplc="3D98814C">
      <w:start w:val="1"/>
      <w:numFmt w:val="lowerRoman"/>
      <w:lvlText w:val="%6."/>
      <w:lvlJc w:val="right"/>
      <w:pPr>
        <w:ind w:left="4681" w:hanging="180"/>
      </w:pPr>
    </w:lvl>
    <w:lvl w:ilvl="6" w:tplc="A8E863AC">
      <w:start w:val="1"/>
      <w:numFmt w:val="decimal"/>
      <w:lvlText w:val="%7."/>
      <w:lvlJc w:val="left"/>
      <w:pPr>
        <w:ind w:left="5401" w:hanging="360"/>
      </w:pPr>
    </w:lvl>
    <w:lvl w:ilvl="7" w:tplc="1C321092">
      <w:start w:val="1"/>
      <w:numFmt w:val="lowerLetter"/>
      <w:lvlText w:val="%8."/>
      <w:lvlJc w:val="left"/>
      <w:pPr>
        <w:ind w:left="6121" w:hanging="360"/>
      </w:pPr>
    </w:lvl>
    <w:lvl w:ilvl="8" w:tplc="F4C23790">
      <w:start w:val="1"/>
      <w:numFmt w:val="lowerRoman"/>
      <w:lvlText w:val="%9."/>
      <w:lvlJc w:val="right"/>
      <w:pPr>
        <w:ind w:left="6841" w:hanging="180"/>
      </w:pPr>
    </w:lvl>
  </w:abstractNum>
  <w:abstractNum w:abstractNumId="19">
    <w:nsid w:val="695E0747"/>
    <w:multiLevelType w:val="hybridMultilevel"/>
    <w:tmpl w:val="BBF09CF4"/>
    <w:lvl w:ilvl="0" w:tplc="B7105310">
      <w:start w:val="1"/>
      <w:numFmt w:val="bullet"/>
      <w:lvlText w:val=""/>
      <w:lvlJc w:val="left"/>
      <w:pPr>
        <w:ind w:left="1068" w:hanging="360"/>
      </w:pPr>
      <w:rPr>
        <w:rFonts w:ascii="Symbol" w:hAnsi="Symbol" w:hint="default"/>
      </w:rPr>
    </w:lvl>
    <w:lvl w:ilvl="1" w:tplc="F7204C98">
      <w:start w:val="1"/>
      <w:numFmt w:val="bullet"/>
      <w:lvlText w:val="o"/>
      <w:lvlJc w:val="left"/>
      <w:pPr>
        <w:ind w:left="1788" w:hanging="360"/>
      </w:pPr>
      <w:rPr>
        <w:rFonts w:ascii="Courier New" w:hAnsi="Courier New" w:cs="Courier New" w:hint="default"/>
      </w:rPr>
    </w:lvl>
    <w:lvl w:ilvl="2" w:tplc="C37E4230">
      <w:start w:val="1"/>
      <w:numFmt w:val="bullet"/>
      <w:lvlText w:val=""/>
      <w:lvlJc w:val="left"/>
      <w:pPr>
        <w:ind w:left="2508" w:hanging="360"/>
      </w:pPr>
      <w:rPr>
        <w:rFonts w:ascii="Wingdings" w:hAnsi="Wingdings" w:hint="default"/>
      </w:rPr>
    </w:lvl>
    <w:lvl w:ilvl="3" w:tplc="79C63172">
      <w:start w:val="1"/>
      <w:numFmt w:val="bullet"/>
      <w:lvlText w:val=""/>
      <w:lvlJc w:val="left"/>
      <w:pPr>
        <w:ind w:left="3228" w:hanging="360"/>
      </w:pPr>
      <w:rPr>
        <w:rFonts w:ascii="Symbol" w:hAnsi="Symbol" w:hint="default"/>
      </w:rPr>
    </w:lvl>
    <w:lvl w:ilvl="4" w:tplc="553A2290">
      <w:start w:val="1"/>
      <w:numFmt w:val="bullet"/>
      <w:lvlText w:val="o"/>
      <w:lvlJc w:val="left"/>
      <w:pPr>
        <w:ind w:left="3948" w:hanging="360"/>
      </w:pPr>
      <w:rPr>
        <w:rFonts w:ascii="Courier New" w:hAnsi="Courier New" w:cs="Courier New" w:hint="default"/>
      </w:rPr>
    </w:lvl>
    <w:lvl w:ilvl="5" w:tplc="672450AA">
      <w:start w:val="1"/>
      <w:numFmt w:val="bullet"/>
      <w:lvlText w:val=""/>
      <w:lvlJc w:val="left"/>
      <w:pPr>
        <w:ind w:left="4668" w:hanging="360"/>
      </w:pPr>
      <w:rPr>
        <w:rFonts w:ascii="Wingdings" w:hAnsi="Wingdings" w:hint="default"/>
      </w:rPr>
    </w:lvl>
    <w:lvl w:ilvl="6" w:tplc="099AC3F2">
      <w:start w:val="1"/>
      <w:numFmt w:val="bullet"/>
      <w:lvlText w:val=""/>
      <w:lvlJc w:val="left"/>
      <w:pPr>
        <w:ind w:left="5388" w:hanging="360"/>
      </w:pPr>
      <w:rPr>
        <w:rFonts w:ascii="Symbol" w:hAnsi="Symbol" w:hint="default"/>
      </w:rPr>
    </w:lvl>
    <w:lvl w:ilvl="7" w:tplc="B1242A3E">
      <w:start w:val="1"/>
      <w:numFmt w:val="bullet"/>
      <w:lvlText w:val="o"/>
      <w:lvlJc w:val="left"/>
      <w:pPr>
        <w:ind w:left="6108" w:hanging="360"/>
      </w:pPr>
      <w:rPr>
        <w:rFonts w:ascii="Courier New" w:hAnsi="Courier New" w:cs="Courier New" w:hint="default"/>
      </w:rPr>
    </w:lvl>
    <w:lvl w:ilvl="8" w:tplc="FAA64552">
      <w:start w:val="1"/>
      <w:numFmt w:val="bullet"/>
      <w:lvlText w:val=""/>
      <w:lvlJc w:val="left"/>
      <w:pPr>
        <w:ind w:left="6828" w:hanging="360"/>
      </w:pPr>
      <w:rPr>
        <w:rFonts w:ascii="Wingdings" w:hAnsi="Wingdings" w:hint="default"/>
      </w:rPr>
    </w:lvl>
  </w:abstractNum>
  <w:abstractNum w:abstractNumId="20">
    <w:nsid w:val="703203F3"/>
    <w:multiLevelType w:val="hybridMultilevel"/>
    <w:tmpl w:val="495A91B4"/>
    <w:lvl w:ilvl="0" w:tplc="0D76E1A2">
      <w:start w:val="1"/>
      <w:numFmt w:val="lowerLetter"/>
      <w:lvlText w:val="%1)"/>
      <w:lvlJc w:val="left"/>
      <w:pPr>
        <w:ind w:left="1069" w:hanging="360"/>
      </w:pPr>
    </w:lvl>
    <w:lvl w:ilvl="1" w:tplc="C4301120">
      <w:start w:val="1"/>
      <w:numFmt w:val="lowerLetter"/>
      <w:lvlText w:val="%2."/>
      <w:lvlJc w:val="left"/>
      <w:pPr>
        <w:ind w:left="1789" w:hanging="360"/>
      </w:pPr>
    </w:lvl>
    <w:lvl w:ilvl="2" w:tplc="3E98C0B8">
      <w:start w:val="1"/>
      <w:numFmt w:val="lowerRoman"/>
      <w:lvlText w:val="%3."/>
      <w:lvlJc w:val="right"/>
      <w:pPr>
        <w:ind w:left="2509" w:hanging="180"/>
      </w:pPr>
    </w:lvl>
    <w:lvl w:ilvl="3" w:tplc="CAEC7E7E">
      <w:start w:val="1"/>
      <w:numFmt w:val="decimal"/>
      <w:lvlText w:val="%4."/>
      <w:lvlJc w:val="left"/>
      <w:pPr>
        <w:ind w:left="3229" w:hanging="360"/>
      </w:pPr>
    </w:lvl>
    <w:lvl w:ilvl="4" w:tplc="47FC1A3E">
      <w:start w:val="1"/>
      <w:numFmt w:val="lowerLetter"/>
      <w:lvlText w:val="%5."/>
      <w:lvlJc w:val="left"/>
      <w:pPr>
        <w:ind w:left="3949" w:hanging="360"/>
      </w:pPr>
    </w:lvl>
    <w:lvl w:ilvl="5" w:tplc="335E186E">
      <w:start w:val="1"/>
      <w:numFmt w:val="lowerRoman"/>
      <w:lvlText w:val="%6."/>
      <w:lvlJc w:val="right"/>
      <w:pPr>
        <w:ind w:left="4669" w:hanging="180"/>
      </w:pPr>
    </w:lvl>
    <w:lvl w:ilvl="6" w:tplc="726061E4">
      <w:start w:val="1"/>
      <w:numFmt w:val="decimal"/>
      <w:lvlText w:val="%7."/>
      <w:lvlJc w:val="left"/>
      <w:pPr>
        <w:ind w:left="5389" w:hanging="360"/>
      </w:pPr>
    </w:lvl>
    <w:lvl w:ilvl="7" w:tplc="F5A8EC16">
      <w:start w:val="1"/>
      <w:numFmt w:val="lowerLetter"/>
      <w:lvlText w:val="%8."/>
      <w:lvlJc w:val="left"/>
      <w:pPr>
        <w:ind w:left="6109" w:hanging="360"/>
      </w:pPr>
    </w:lvl>
    <w:lvl w:ilvl="8" w:tplc="9C4EC9EC">
      <w:start w:val="1"/>
      <w:numFmt w:val="lowerRoman"/>
      <w:lvlText w:val="%9."/>
      <w:lvlJc w:val="right"/>
      <w:pPr>
        <w:ind w:left="6829" w:hanging="180"/>
      </w:pPr>
    </w:lvl>
  </w:abstractNum>
  <w:abstractNum w:abstractNumId="21">
    <w:nsid w:val="70565ED9"/>
    <w:multiLevelType w:val="hybridMultilevel"/>
    <w:tmpl w:val="D06A0E02"/>
    <w:lvl w:ilvl="0" w:tplc="C006357E">
      <w:start w:val="1"/>
      <w:numFmt w:val="lowerLetter"/>
      <w:lvlText w:val="%1)"/>
      <w:lvlJc w:val="left"/>
      <w:pPr>
        <w:ind w:left="1096" w:hanging="375"/>
      </w:pPr>
      <w:rPr>
        <w:rFonts w:hint="default"/>
      </w:rPr>
    </w:lvl>
    <w:lvl w:ilvl="1" w:tplc="821AC278">
      <w:start w:val="1"/>
      <w:numFmt w:val="lowerLetter"/>
      <w:lvlText w:val="%2."/>
      <w:lvlJc w:val="left"/>
      <w:pPr>
        <w:ind w:left="1801" w:hanging="360"/>
      </w:pPr>
    </w:lvl>
    <w:lvl w:ilvl="2" w:tplc="FEF23608">
      <w:start w:val="1"/>
      <w:numFmt w:val="lowerRoman"/>
      <w:lvlText w:val="%3."/>
      <w:lvlJc w:val="right"/>
      <w:pPr>
        <w:ind w:left="2521" w:hanging="180"/>
      </w:pPr>
    </w:lvl>
    <w:lvl w:ilvl="3" w:tplc="2D84692E">
      <w:start w:val="1"/>
      <w:numFmt w:val="decimal"/>
      <w:lvlText w:val="%4."/>
      <w:lvlJc w:val="left"/>
      <w:pPr>
        <w:ind w:left="3241" w:hanging="360"/>
      </w:pPr>
    </w:lvl>
    <w:lvl w:ilvl="4" w:tplc="A18E590A">
      <w:start w:val="1"/>
      <w:numFmt w:val="lowerLetter"/>
      <w:lvlText w:val="%5."/>
      <w:lvlJc w:val="left"/>
      <w:pPr>
        <w:ind w:left="3961" w:hanging="360"/>
      </w:pPr>
    </w:lvl>
    <w:lvl w:ilvl="5" w:tplc="4918B2E8">
      <w:start w:val="1"/>
      <w:numFmt w:val="lowerRoman"/>
      <w:lvlText w:val="%6."/>
      <w:lvlJc w:val="right"/>
      <w:pPr>
        <w:ind w:left="4681" w:hanging="180"/>
      </w:pPr>
    </w:lvl>
    <w:lvl w:ilvl="6" w:tplc="1D884100">
      <w:start w:val="1"/>
      <w:numFmt w:val="decimal"/>
      <w:lvlText w:val="%7."/>
      <w:lvlJc w:val="left"/>
      <w:pPr>
        <w:ind w:left="5401" w:hanging="360"/>
      </w:pPr>
    </w:lvl>
    <w:lvl w:ilvl="7" w:tplc="02DC0E4E">
      <w:start w:val="1"/>
      <w:numFmt w:val="lowerLetter"/>
      <w:lvlText w:val="%8."/>
      <w:lvlJc w:val="left"/>
      <w:pPr>
        <w:ind w:left="6121" w:hanging="360"/>
      </w:pPr>
    </w:lvl>
    <w:lvl w:ilvl="8" w:tplc="0F06D798">
      <w:start w:val="1"/>
      <w:numFmt w:val="lowerRoman"/>
      <w:lvlText w:val="%9."/>
      <w:lvlJc w:val="right"/>
      <w:pPr>
        <w:ind w:left="6841" w:hanging="180"/>
      </w:pPr>
    </w:lvl>
  </w:abstractNum>
  <w:abstractNum w:abstractNumId="22">
    <w:nsid w:val="737D454F"/>
    <w:multiLevelType w:val="hybridMultilevel"/>
    <w:tmpl w:val="6A629E96"/>
    <w:lvl w:ilvl="0" w:tplc="7E363D22">
      <w:start w:val="1"/>
      <w:numFmt w:val="lowerLetter"/>
      <w:lvlText w:val="%1)"/>
      <w:lvlJc w:val="left"/>
      <w:pPr>
        <w:ind w:left="975" w:hanging="360"/>
      </w:pPr>
      <w:rPr>
        <w:rFonts w:hint="default"/>
      </w:rPr>
    </w:lvl>
    <w:lvl w:ilvl="1" w:tplc="8EE093EC">
      <w:start w:val="1"/>
      <w:numFmt w:val="lowerLetter"/>
      <w:lvlText w:val="%2."/>
      <w:lvlJc w:val="left"/>
      <w:pPr>
        <w:ind w:left="1695" w:hanging="360"/>
      </w:pPr>
    </w:lvl>
    <w:lvl w:ilvl="2" w:tplc="4F88A084">
      <w:start w:val="1"/>
      <w:numFmt w:val="lowerRoman"/>
      <w:lvlText w:val="%3."/>
      <w:lvlJc w:val="right"/>
      <w:pPr>
        <w:ind w:left="2415" w:hanging="180"/>
      </w:pPr>
    </w:lvl>
    <w:lvl w:ilvl="3" w:tplc="77428E84">
      <w:start w:val="1"/>
      <w:numFmt w:val="decimal"/>
      <w:lvlText w:val="%4."/>
      <w:lvlJc w:val="left"/>
      <w:pPr>
        <w:ind w:left="3135" w:hanging="360"/>
      </w:pPr>
    </w:lvl>
    <w:lvl w:ilvl="4" w:tplc="C6648710">
      <w:start w:val="1"/>
      <w:numFmt w:val="lowerLetter"/>
      <w:lvlText w:val="%5."/>
      <w:lvlJc w:val="left"/>
      <w:pPr>
        <w:ind w:left="3855" w:hanging="360"/>
      </w:pPr>
    </w:lvl>
    <w:lvl w:ilvl="5" w:tplc="043820BC">
      <w:start w:val="1"/>
      <w:numFmt w:val="lowerRoman"/>
      <w:lvlText w:val="%6."/>
      <w:lvlJc w:val="right"/>
      <w:pPr>
        <w:ind w:left="4575" w:hanging="180"/>
      </w:pPr>
    </w:lvl>
    <w:lvl w:ilvl="6" w:tplc="46A0BCC2">
      <w:start w:val="1"/>
      <w:numFmt w:val="decimal"/>
      <w:lvlText w:val="%7."/>
      <w:lvlJc w:val="left"/>
      <w:pPr>
        <w:ind w:left="5295" w:hanging="360"/>
      </w:pPr>
    </w:lvl>
    <w:lvl w:ilvl="7" w:tplc="D98675DE">
      <w:start w:val="1"/>
      <w:numFmt w:val="lowerLetter"/>
      <w:lvlText w:val="%8."/>
      <w:lvlJc w:val="left"/>
      <w:pPr>
        <w:ind w:left="6015" w:hanging="360"/>
      </w:pPr>
    </w:lvl>
    <w:lvl w:ilvl="8" w:tplc="2D0C95E6">
      <w:start w:val="1"/>
      <w:numFmt w:val="lowerRoman"/>
      <w:lvlText w:val="%9."/>
      <w:lvlJc w:val="right"/>
      <w:pPr>
        <w:ind w:left="6735" w:hanging="180"/>
      </w:pPr>
    </w:lvl>
  </w:abstractNum>
  <w:abstractNum w:abstractNumId="23">
    <w:nsid w:val="7620068F"/>
    <w:multiLevelType w:val="hybridMultilevel"/>
    <w:tmpl w:val="AD08A65C"/>
    <w:lvl w:ilvl="0" w:tplc="AF583C62">
      <w:start w:val="1"/>
      <w:numFmt w:val="bullet"/>
      <w:lvlText w:val=""/>
      <w:lvlJc w:val="left"/>
      <w:pPr>
        <w:tabs>
          <w:tab w:val="left" w:pos="720"/>
        </w:tabs>
        <w:ind w:left="720" w:hanging="359"/>
      </w:pPr>
      <w:rPr>
        <w:rFonts w:ascii="Symbol" w:hAnsi="Symbol" w:cs="Symbol" w:hint="default"/>
      </w:rPr>
    </w:lvl>
    <w:lvl w:ilvl="1" w:tplc="F79A7754">
      <w:start w:val="1"/>
      <w:numFmt w:val="bullet"/>
      <w:lvlText w:val="o"/>
      <w:lvlJc w:val="left"/>
      <w:pPr>
        <w:tabs>
          <w:tab w:val="left" w:pos="1440"/>
        </w:tabs>
        <w:ind w:left="1440" w:hanging="359"/>
      </w:pPr>
      <w:rPr>
        <w:rFonts w:ascii="Courier New" w:hAnsi="Courier New" w:cs="Courier New" w:hint="default"/>
      </w:rPr>
    </w:lvl>
    <w:lvl w:ilvl="2" w:tplc="6C429862">
      <w:start w:val="1"/>
      <w:numFmt w:val="bullet"/>
      <w:lvlText w:val=""/>
      <w:lvlJc w:val="left"/>
      <w:pPr>
        <w:tabs>
          <w:tab w:val="left" w:pos="2160"/>
        </w:tabs>
        <w:ind w:left="2160" w:hanging="359"/>
      </w:pPr>
      <w:rPr>
        <w:rFonts w:ascii="Wingdings" w:hAnsi="Wingdings" w:cs="Wingdings" w:hint="default"/>
      </w:rPr>
    </w:lvl>
    <w:lvl w:ilvl="3" w:tplc="853CC8E8">
      <w:start w:val="1"/>
      <w:numFmt w:val="bullet"/>
      <w:lvlText w:val=""/>
      <w:lvlJc w:val="left"/>
      <w:pPr>
        <w:tabs>
          <w:tab w:val="left" w:pos="2880"/>
        </w:tabs>
        <w:ind w:left="2880" w:hanging="359"/>
      </w:pPr>
      <w:rPr>
        <w:rFonts w:ascii="Symbol" w:hAnsi="Symbol" w:cs="Symbol" w:hint="default"/>
      </w:rPr>
    </w:lvl>
    <w:lvl w:ilvl="4" w:tplc="1116BF12">
      <w:start w:val="1"/>
      <w:numFmt w:val="bullet"/>
      <w:lvlText w:val="o"/>
      <w:lvlJc w:val="left"/>
      <w:pPr>
        <w:tabs>
          <w:tab w:val="left" w:pos="3600"/>
        </w:tabs>
        <w:ind w:left="3600" w:hanging="359"/>
      </w:pPr>
      <w:rPr>
        <w:rFonts w:ascii="Courier New" w:hAnsi="Courier New" w:cs="Courier New" w:hint="default"/>
      </w:rPr>
    </w:lvl>
    <w:lvl w:ilvl="5" w:tplc="90AA4E78">
      <w:start w:val="1"/>
      <w:numFmt w:val="bullet"/>
      <w:lvlText w:val=""/>
      <w:lvlJc w:val="left"/>
      <w:pPr>
        <w:tabs>
          <w:tab w:val="left" w:pos="4320"/>
        </w:tabs>
        <w:ind w:left="4320" w:hanging="359"/>
      </w:pPr>
      <w:rPr>
        <w:rFonts w:ascii="Wingdings" w:hAnsi="Wingdings" w:cs="Wingdings" w:hint="default"/>
      </w:rPr>
    </w:lvl>
    <w:lvl w:ilvl="6" w:tplc="A85C6A58">
      <w:start w:val="1"/>
      <w:numFmt w:val="bullet"/>
      <w:lvlText w:val=""/>
      <w:lvlJc w:val="left"/>
      <w:pPr>
        <w:tabs>
          <w:tab w:val="left" w:pos="5040"/>
        </w:tabs>
        <w:ind w:left="5040" w:hanging="359"/>
      </w:pPr>
      <w:rPr>
        <w:rFonts w:ascii="Symbol" w:hAnsi="Symbol" w:cs="Symbol" w:hint="default"/>
      </w:rPr>
    </w:lvl>
    <w:lvl w:ilvl="7" w:tplc="0EB0E5E8">
      <w:start w:val="1"/>
      <w:numFmt w:val="bullet"/>
      <w:lvlText w:val="o"/>
      <w:lvlJc w:val="left"/>
      <w:pPr>
        <w:tabs>
          <w:tab w:val="left" w:pos="5760"/>
        </w:tabs>
        <w:ind w:left="5760" w:hanging="359"/>
      </w:pPr>
      <w:rPr>
        <w:rFonts w:ascii="Courier New" w:hAnsi="Courier New" w:cs="Courier New" w:hint="default"/>
      </w:rPr>
    </w:lvl>
    <w:lvl w:ilvl="8" w:tplc="75804EF2">
      <w:start w:val="1"/>
      <w:numFmt w:val="bullet"/>
      <w:lvlText w:val=""/>
      <w:lvlJc w:val="left"/>
      <w:pPr>
        <w:tabs>
          <w:tab w:val="left" w:pos="6480"/>
        </w:tabs>
        <w:ind w:left="6480" w:hanging="359"/>
      </w:pPr>
      <w:rPr>
        <w:rFonts w:ascii="Wingdings" w:hAnsi="Wingdings" w:cs="Wingdings" w:hint="default"/>
      </w:rPr>
    </w:lvl>
  </w:abstractNum>
  <w:abstractNum w:abstractNumId="24">
    <w:nsid w:val="780771D5"/>
    <w:multiLevelType w:val="hybridMultilevel"/>
    <w:tmpl w:val="AE36E6DE"/>
    <w:lvl w:ilvl="0" w:tplc="90102290">
      <w:start w:val="1"/>
      <w:numFmt w:val="bullet"/>
      <w:lvlText w:val=""/>
      <w:lvlJc w:val="left"/>
      <w:pPr>
        <w:tabs>
          <w:tab w:val="left" w:pos="1429"/>
        </w:tabs>
        <w:ind w:left="1429" w:hanging="360"/>
      </w:pPr>
      <w:rPr>
        <w:rFonts w:ascii="Symbol" w:hAnsi="Symbol" w:cs="Symbol" w:hint="default"/>
      </w:rPr>
    </w:lvl>
    <w:lvl w:ilvl="1" w:tplc="4C4692F4">
      <w:start w:val="1"/>
      <w:numFmt w:val="bullet"/>
      <w:lvlText w:val="o"/>
      <w:lvlJc w:val="left"/>
      <w:pPr>
        <w:tabs>
          <w:tab w:val="left" w:pos="2149"/>
        </w:tabs>
        <w:ind w:left="2149" w:hanging="360"/>
      </w:pPr>
      <w:rPr>
        <w:rFonts w:ascii="Courier New" w:hAnsi="Courier New" w:cs="Courier New" w:hint="default"/>
      </w:rPr>
    </w:lvl>
    <w:lvl w:ilvl="2" w:tplc="2C44866E">
      <w:start w:val="1"/>
      <w:numFmt w:val="bullet"/>
      <w:lvlText w:val=""/>
      <w:lvlJc w:val="left"/>
      <w:pPr>
        <w:tabs>
          <w:tab w:val="left" w:pos="2869"/>
        </w:tabs>
        <w:ind w:left="2869" w:hanging="360"/>
      </w:pPr>
      <w:rPr>
        <w:rFonts w:ascii="Wingdings" w:hAnsi="Wingdings" w:cs="Wingdings" w:hint="default"/>
      </w:rPr>
    </w:lvl>
    <w:lvl w:ilvl="3" w:tplc="92066F2E">
      <w:start w:val="1"/>
      <w:numFmt w:val="bullet"/>
      <w:lvlText w:val=""/>
      <w:lvlJc w:val="left"/>
      <w:pPr>
        <w:tabs>
          <w:tab w:val="left" w:pos="3589"/>
        </w:tabs>
        <w:ind w:left="3589" w:hanging="360"/>
      </w:pPr>
      <w:rPr>
        <w:rFonts w:ascii="Symbol" w:hAnsi="Symbol" w:cs="Symbol" w:hint="default"/>
      </w:rPr>
    </w:lvl>
    <w:lvl w:ilvl="4" w:tplc="AF9EF2CA">
      <w:start w:val="1"/>
      <w:numFmt w:val="bullet"/>
      <w:lvlText w:val="o"/>
      <w:lvlJc w:val="left"/>
      <w:pPr>
        <w:tabs>
          <w:tab w:val="left" w:pos="4309"/>
        </w:tabs>
        <w:ind w:left="4309" w:hanging="360"/>
      </w:pPr>
      <w:rPr>
        <w:rFonts w:ascii="Courier New" w:hAnsi="Courier New" w:cs="Courier New" w:hint="default"/>
      </w:rPr>
    </w:lvl>
    <w:lvl w:ilvl="5" w:tplc="BC6C14E2">
      <w:start w:val="1"/>
      <w:numFmt w:val="bullet"/>
      <w:lvlText w:val=""/>
      <w:lvlJc w:val="left"/>
      <w:pPr>
        <w:tabs>
          <w:tab w:val="left" w:pos="5029"/>
        </w:tabs>
        <w:ind w:left="5029" w:hanging="360"/>
      </w:pPr>
      <w:rPr>
        <w:rFonts w:ascii="Wingdings" w:hAnsi="Wingdings" w:cs="Wingdings" w:hint="default"/>
      </w:rPr>
    </w:lvl>
    <w:lvl w:ilvl="6" w:tplc="88023044">
      <w:start w:val="1"/>
      <w:numFmt w:val="bullet"/>
      <w:lvlText w:val=""/>
      <w:lvlJc w:val="left"/>
      <w:pPr>
        <w:tabs>
          <w:tab w:val="left" w:pos="5749"/>
        </w:tabs>
        <w:ind w:left="5749" w:hanging="360"/>
      </w:pPr>
      <w:rPr>
        <w:rFonts w:ascii="Symbol" w:hAnsi="Symbol" w:cs="Symbol" w:hint="default"/>
      </w:rPr>
    </w:lvl>
    <w:lvl w:ilvl="7" w:tplc="EE9EB414">
      <w:start w:val="1"/>
      <w:numFmt w:val="bullet"/>
      <w:lvlText w:val="o"/>
      <w:lvlJc w:val="left"/>
      <w:pPr>
        <w:tabs>
          <w:tab w:val="left" w:pos="6469"/>
        </w:tabs>
        <w:ind w:left="6469" w:hanging="360"/>
      </w:pPr>
      <w:rPr>
        <w:rFonts w:ascii="Courier New" w:hAnsi="Courier New" w:cs="Courier New" w:hint="default"/>
      </w:rPr>
    </w:lvl>
    <w:lvl w:ilvl="8" w:tplc="EF04EF02">
      <w:start w:val="1"/>
      <w:numFmt w:val="bullet"/>
      <w:lvlText w:val=""/>
      <w:lvlJc w:val="left"/>
      <w:pPr>
        <w:tabs>
          <w:tab w:val="left" w:pos="7189"/>
        </w:tabs>
        <w:ind w:left="7189" w:hanging="360"/>
      </w:pPr>
      <w:rPr>
        <w:rFonts w:ascii="Wingdings" w:hAnsi="Wingdings" w:cs="Wingdings" w:hint="default"/>
      </w:rPr>
    </w:lvl>
  </w:abstractNum>
  <w:abstractNum w:abstractNumId="25">
    <w:nsid w:val="789E1657"/>
    <w:multiLevelType w:val="hybridMultilevel"/>
    <w:tmpl w:val="9CA01AF2"/>
    <w:lvl w:ilvl="0" w:tplc="3710D126">
      <w:start w:val="1"/>
      <w:numFmt w:val="bullet"/>
      <w:lvlText w:val=""/>
      <w:lvlJc w:val="left"/>
      <w:pPr>
        <w:ind w:left="927" w:hanging="360"/>
      </w:pPr>
      <w:rPr>
        <w:rFonts w:ascii="Symbol" w:hAnsi="Symbol" w:hint="default"/>
      </w:rPr>
    </w:lvl>
    <w:lvl w:ilvl="1" w:tplc="52DAFE90">
      <w:start w:val="1"/>
      <w:numFmt w:val="bullet"/>
      <w:lvlText w:val="o"/>
      <w:lvlJc w:val="left"/>
      <w:pPr>
        <w:ind w:left="1647" w:hanging="360"/>
      </w:pPr>
      <w:rPr>
        <w:rFonts w:ascii="Courier New" w:hAnsi="Courier New" w:cs="Courier New" w:hint="default"/>
      </w:rPr>
    </w:lvl>
    <w:lvl w:ilvl="2" w:tplc="A77A840E">
      <w:start w:val="1"/>
      <w:numFmt w:val="bullet"/>
      <w:lvlText w:val=""/>
      <w:lvlJc w:val="left"/>
      <w:pPr>
        <w:ind w:left="2367" w:hanging="360"/>
      </w:pPr>
      <w:rPr>
        <w:rFonts w:ascii="Wingdings" w:hAnsi="Wingdings" w:hint="default"/>
      </w:rPr>
    </w:lvl>
    <w:lvl w:ilvl="3" w:tplc="B4A230AC">
      <w:start w:val="1"/>
      <w:numFmt w:val="bullet"/>
      <w:lvlText w:val=""/>
      <w:lvlJc w:val="left"/>
      <w:pPr>
        <w:ind w:left="3087" w:hanging="360"/>
      </w:pPr>
      <w:rPr>
        <w:rFonts w:ascii="Symbol" w:hAnsi="Symbol" w:hint="default"/>
      </w:rPr>
    </w:lvl>
    <w:lvl w:ilvl="4" w:tplc="943644C0">
      <w:start w:val="1"/>
      <w:numFmt w:val="bullet"/>
      <w:lvlText w:val="o"/>
      <w:lvlJc w:val="left"/>
      <w:pPr>
        <w:ind w:left="3807" w:hanging="360"/>
      </w:pPr>
      <w:rPr>
        <w:rFonts w:ascii="Courier New" w:hAnsi="Courier New" w:cs="Courier New" w:hint="default"/>
      </w:rPr>
    </w:lvl>
    <w:lvl w:ilvl="5" w:tplc="F0687F00">
      <w:start w:val="1"/>
      <w:numFmt w:val="bullet"/>
      <w:lvlText w:val=""/>
      <w:lvlJc w:val="left"/>
      <w:pPr>
        <w:ind w:left="4527" w:hanging="360"/>
      </w:pPr>
      <w:rPr>
        <w:rFonts w:ascii="Wingdings" w:hAnsi="Wingdings" w:hint="default"/>
      </w:rPr>
    </w:lvl>
    <w:lvl w:ilvl="6" w:tplc="B07AA95A">
      <w:start w:val="1"/>
      <w:numFmt w:val="bullet"/>
      <w:lvlText w:val=""/>
      <w:lvlJc w:val="left"/>
      <w:pPr>
        <w:ind w:left="5247" w:hanging="360"/>
      </w:pPr>
      <w:rPr>
        <w:rFonts w:ascii="Symbol" w:hAnsi="Symbol" w:hint="default"/>
      </w:rPr>
    </w:lvl>
    <w:lvl w:ilvl="7" w:tplc="51C2EF34">
      <w:start w:val="1"/>
      <w:numFmt w:val="bullet"/>
      <w:lvlText w:val="o"/>
      <w:lvlJc w:val="left"/>
      <w:pPr>
        <w:ind w:left="5967" w:hanging="360"/>
      </w:pPr>
      <w:rPr>
        <w:rFonts w:ascii="Courier New" w:hAnsi="Courier New" w:cs="Courier New" w:hint="default"/>
      </w:rPr>
    </w:lvl>
    <w:lvl w:ilvl="8" w:tplc="664E2E5C">
      <w:start w:val="1"/>
      <w:numFmt w:val="bullet"/>
      <w:lvlText w:val=""/>
      <w:lvlJc w:val="left"/>
      <w:pPr>
        <w:ind w:left="6687" w:hanging="360"/>
      </w:pPr>
      <w:rPr>
        <w:rFonts w:ascii="Wingdings" w:hAnsi="Wingdings" w:hint="default"/>
      </w:rPr>
    </w:lvl>
  </w:abstractNum>
  <w:abstractNum w:abstractNumId="26">
    <w:nsid w:val="7B4C6D17"/>
    <w:multiLevelType w:val="hybridMultilevel"/>
    <w:tmpl w:val="B5CCCF56"/>
    <w:lvl w:ilvl="0" w:tplc="C7E40FA2">
      <w:start w:val="1"/>
      <w:numFmt w:val="lowerLetter"/>
      <w:lvlText w:val="%1)"/>
      <w:lvlJc w:val="left"/>
      <w:pPr>
        <w:ind w:left="1081" w:hanging="360"/>
      </w:pPr>
      <w:rPr>
        <w:rFonts w:hint="default"/>
      </w:rPr>
    </w:lvl>
    <w:lvl w:ilvl="1" w:tplc="F802E9CA">
      <w:start w:val="1"/>
      <w:numFmt w:val="lowerLetter"/>
      <w:lvlText w:val="%2."/>
      <w:lvlJc w:val="left"/>
      <w:pPr>
        <w:ind w:left="1801" w:hanging="360"/>
      </w:pPr>
    </w:lvl>
    <w:lvl w:ilvl="2" w:tplc="A3B0422E">
      <w:start w:val="1"/>
      <w:numFmt w:val="lowerRoman"/>
      <w:lvlText w:val="%3."/>
      <w:lvlJc w:val="right"/>
      <w:pPr>
        <w:ind w:left="2521" w:hanging="180"/>
      </w:pPr>
    </w:lvl>
    <w:lvl w:ilvl="3" w:tplc="43D0DD9E">
      <w:start w:val="1"/>
      <w:numFmt w:val="decimal"/>
      <w:lvlText w:val="%4."/>
      <w:lvlJc w:val="left"/>
      <w:pPr>
        <w:ind w:left="3241" w:hanging="360"/>
      </w:pPr>
    </w:lvl>
    <w:lvl w:ilvl="4" w:tplc="91AA8D20">
      <w:start w:val="1"/>
      <w:numFmt w:val="lowerLetter"/>
      <w:lvlText w:val="%5."/>
      <w:lvlJc w:val="left"/>
      <w:pPr>
        <w:ind w:left="3961" w:hanging="360"/>
      </w:pPr>
    </w:lvl>
    <w:lvl w:ilvl="5" w:tplc="ACEE9D5C">
      <w:start w:val="1"/>
      <w:numFmt w:val="lowerRoman"/>
      <w:lvlText w:val="%6."/>
      <w:lvlJc w:val="right"/>
      <w:pPr>
        <w:ind w:left="4681" w:hanging="180"/>
      </w:pPr>
    </w:lvl>
    <w:lvl w:ilvl="6" w:tplc="63180C6A">
      <w:start w:val="1"/>
      <w:numFmt w:val="decimal"/>
      <w:lvlText w:val="%7."/>
      <w:lvlJc w:val="left"/>
      <w:pPr>
        <w:ind w:left="5401" w:hanging="360"/>
      </w:pPr>
    </w:lvl>
    <w:lvl w:ilvl="7" w:tplc="BC6AD04C">
      <w:start w:val="1"/>
      <w:numFmt w:val="lowerLetter"/>
      <w:lvlText w:val="%8."/>
      <w:lvlJc w:val="left"/>
      <w:pPr>
        <w:ind w:left="6121" w:hanging="360"/>
      </w:pPr>
    </w:lvl>
    <w:lvl w:ilvl="8" w:tplc="AB8A425C">
      <w:start w:val="1"/>
      <w:numFmt w:val="lowerRoman"/>
      <w:lvlText w:val="%9."/>
      <w:lvlJc w:val="right"/>
      <w:pPr>
        <w:ind w:left="6841" w:hanging="180"/>
      </w:pPr>
    </w:lvl>
  </w:abstractNum>
  <w:abstractNum w:abstractNumId="27">
    <w:nsid w:val="7F372CE0"/>
    <w:multiLevelType w:val="hybridMultilevel"/>
    <w:tmpl w:val="AFF26D32"/>
    <w:lvl w:ilvl="0" w:tplc="A4469840">
      <w:start w:val="1"/>
      <w:numFmt w:val="bullet"/>
      <w:lvlText w:val=""/>
      <w:lvlJc w:val="left"/>
      <w:pPr>
        <w:tabs>
          <w:tab w:val="left" w:pos="1260"/>
        </w:tabs>
        <w:ind w:left="1260" w:hanging="359"/>
      </w:pPr>
      <w:rPr>
        <w:rFonts w:ascii="Symbol" w:hAnsi="Symbol" w:cs="Symbol" w:hint="default"/>
      </w:rPr>
    </w:lvl>
    <w:lvl w:ilvl="1" w:tplc="363CF0EE">
      <w:start w:val="1"/>
      <w:numFmt w:val="bullet"/>
      <w:lvlText w:val="o"/>
      <w:lvlJc w:val="left"/>
      <w:pPr>
        <w:tabs>
          <w:tab w:val="left" w:pos="1980"/>
        </w:tabs>
        <w:ind w:left="1980" w:hanging="359"/>
      </w:pPr>
      <w:rPr>
        <w:rFonts w:ascii="Courier New" w:hAnsi="Courier New" w:cs="Courier New" w:hint="default"/>
      </w:rPr>
    </w:lvl>
    <w:lvl w:ilvl="2" w:tplc="790C5620">
      <w:start w:val="1"/>
      <w:numFmt w:val="bullet"/>
      <w:lvlText w:val=""/>
      <w:lvlJc w:val="left"/>
      <w:pPr>
        <w:tabs>
          <w:tab w:val="left" w:pos="2700"/>
        </w:tabs>
        <w:ind w:left="2700" w:hanging="359"/>
      </w:pPr>
      <w:rPr>
        <w:rFonts w:ascii="Wingdings" w:hAnsi="Wingdings" w:cs="Wingdings" w:hint="default"/>
      </w:rPr>
    </w:lvl>
    <w:lvl w:ilvl="3" w:tplc="7AF8E3AA">
      <w:start w:val="1"/>
      <w:numFmt w:val="bullet"/>
      <w:lvlText w:val=""/>
      <w:lvlJc w:val="left"/>
      <w:pPr>
        <w:tabs>
          <w:tab w:val="left" w:pos="3420"/>
        </w:tabs>
        <w:ind w:left="3420" w:hanging="359"/>
      </w:pPr>
      <w:rPr>
        <w:rFonts w:ascii="Symbol" w:hAnsi="Symbol" w:cs="Symbol" w:hint="default"/>
      </w:rPr>
    </w:lvl>
    <w:lvl w:ilvl="4" w:tplc="7F460638">
      <w:start w:val="1"/>
      <w:numFmt w:val="bullet"/>
      <w:lvlText w:val="o"/>
      <w:lvlJc w:val="left"/>
      <w:pPr>
        <w:tabs>
          <w:tab w:val="left" w:pos="4140"/>
        </w:tabs>
        <w:ind w:left="4140" w:hanging="359"/>
      </w:pPr>
      <w:rPr>
        <w:rFonts w:ascii="Courier New" w:hAnsi="Courier New" w:cs="Courier New" w:hint="default"/>
      </w:rPr>
    </w:lvl>
    <w:lvl w:ilvl="5" w:tplc="CE52C95C">
      <w:start w:val="1"/>
      <w:numFmt w:val="bullet"/>
      <w:lvlText w:val=""/>
      <w:lvlJc w:val="left"/>
      <w:pPr>
        <w:tabs>
          <w:tab w:val="left" w:pos="4860"/>
        </w:tabs>
        <w:ind w:left="4860" w:hanging="359"/>
      </w:pPr>
      <w:rPr>
        <w:rFonts w:ascii="Wingdings" w:hAnsi="Wingdings" w:cs="Wingdings" w:hint="default"/>
      </w:rPr>
    </w:lvl>
    <w:lvl w:ilvl="6" w:tplc="5FF47E4E">
      <w:start w:val="1"/>
      <w:numFmt w:val="bullet"/>
      <w:lvlText w:val=""/>
      <w:lvlJc w:val="left"/>
      <w:pPr>
        <w:tabs>
          <w:tab w:val="left" w:pos="5580"/>
        </w:tabs>
        <w:ind w:left="5580" w:hanging="359"/>
      </w:pPr>
      <w:rPr>
        <w:rFonts w:ascii="Symbol" w:hAnsi="Symbol" w:cs="Symbol" w:hint="default"/>
      </w:rPr>
    </w:lvl>
    <w:lvl w:ilvl="7" w:tplc="DB04BA1C">
      <w:start w:val="1"/>
      <w:numFmt w:val="bullet"/>
      <w:lvlText w:val="o"/>
      <w:lvlJc w:val="left"/>
      <w:pPr>
        <w:tabs>
          <w:tab w:val="left" w:pos="6300"/>
        </w:tabs>
        <w:ind w:left="6300" w:hanging="359"/>
      </w:pPr>
      <w:rPr>
        <w:rFonts w:ascii="Courier New" w:hAnsi="Courier New" w:cs="Courier New" w:hint="default"/>
      </w:rPr>
    </w:lvl>
    <w:lvl w:ilvl="8" w:tplc="67245A8A">
      <w:start w:val="1"/>
      <w:numFmt w:val="bullet"/>
      <w:lvlText w:val=""/>
      <w:lvlJc w:val="left"/>
      <w:pPr>
        <w:tabs>
          <w:tab w:val="left" w:pos="7020"/>
        </w:tabs>
        <w:ind w:left="7020" w:hanging="359"/>
      </w:pPr>
      <w:rPr>
        <w:rFonts w:ascii="Wingdings" w:hAnsi="Wingdings" w:cs="Wingdings" w:hint="default"/>
      </w:rPr>
    </w:lvl>
  </w:abstractNum>
  <w:num w:numId="1">
    <w:abstractNumId w:val="2"/>
  </w:num>
  <w:num w:numId="2">
    <w:abstractNumId w:val="23"/>
  </w:num>
  <w:num w:numId="3">
    <w:abstractNumId w:val="27"/>
  </w:num>
  <w:num w:numId="4">
    <w:abstractNumId w:val="0"/>
  </w:num>
  <w:num w:numId="5">
    <w:abstractNumId w:val="7"/>
  </w:num>
  <w:num w:numId="6">
    <w:abstractNumId w:val="9"/>
  </w:num>
  <w:num w:numId="7">
    <w:abstractNumId w:val="16"/>
  </w:num>
  <w:num w:numId="8">
    <w:abstractNumId w:val="10"/>
  </w:num>
  <w:num w:numId="9">
    <w:abstractNumId w:val="17"/>
  </w:num>
  <w:num w:numId="10">
    <w:abstractNumId w:val="1"/>
  </w:num>
  <w:num w:numId="11">
    <w:abstractNumId w:val="24"/>
  </w:num>
  <w:num w:numId="12">
    <w:abstractNumId w:val="3"/>
  </w:num>
  <w:num w:numId="13">
    <w:abstractNumId w:val="15"/>
  </w:num>
  <w:num w:numId="14">
    <w:abstractNumId w:val="25"/>
  </w:num>
  <w:num w:numId="15">
    <w:abstractNumId w:val="8"/>
  </w:num>
  <w:num w:numId="16">
    <w:abstractNumId w:val="4"/>
  </w:num>
  <w:num w:numId="17">
    <w:abstractNumId w:val="22"/>
  </w:num>
  <w:num w:numId="18">
    <w:abstractNumId w:val="20"/>
  </w:num>
  <w:num w:numId="19">
    <w:abstractNumId w:val="26"/>
  </w:num>
  <w:num w:numId="20">
    <w:abstractNumId w:val="6"/>
  </w:num>
  <w:num w:numId="21">
    <w:abstractNumId w:val="12"/>
  </w:num>
  <w:num w:numId="22">
    <w:abstractNumId w:val="19"/>
  </w:num>
  <w:num w:numId="23">
    <w:abstractNumId w:val="5"/>
  </w:num>
  <w:num w:numId="24">
    <w:abstractNumId w:val="13"/>
  </w:num>
  <w:num w:numId="25">
    <w:abstractNumId w:val="18"/>
  </w:num>
  <w:num w:numId="26">
    <w:abstractNumId w:val="14"/>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4B"/>
    <w:rsid w:val="00046E1B"/>
    <w:rsid w:val="00111F3F"/>
    <w:rsid w:val="002F1234"/>
    <w:rsid w:val="00316BD1"/>
    <w:rsid w:val="00345F91"/>
    <w:rsid w:val="0039023D"/>
    <w:rsid w:val="003D4C82"/>
    <w:rsid w:val="004A56C6"/>
    <w:rsid w:val="004C1DB8"/>
    <w:rsid w:val="006256E0"/>
    <w:rsid w:val="006843F2"/>
    <w:rsid w:val="00960B62"/>
    <w:rsid w:val="009721CA"/>
    <w:rsid w:val="00A83F4F"/>
    <w:rsid w:val="00C251DB"/>
    <w:rsid w:val="00E119FA"/>
    <w:rsid w:val="00F1594B"/>
    <w:rsid w:val="00F32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eastAsia="cs-CZ" w:bidi="ar-SA"/>
    </w:rPr>
  </w:style>
  <w:style w:type="paragraph" w:styleId="Nadpis1">
    <w:name w:val="heading 1"/>
    <w:basedOn w:val="Normln"/>
    <w:link w:val="Nadpis1Char"/>
    <w:uiPriority w:val="9"/>
    <w:qFormat/>
    <w:pPr>
      <w:keepNext/>
      <w:spacing w:before="240" w:after="60"/>
      <w:outlineLvl w:val="0"/>
    </w:pPr>
    <w:rPr>
      <w:rFonts w:ascii="Arial" w:hAnsi="Arial"/>
      <w:b/>
      <w:bCs/>
      <w:sz w:val="32"/>
      <w:szCs w:val="32"/>
    </w:rPr>
  </w:style>
  <w:style w:type="paragraph" w:styleId="Nadpis2">
    <w:name w:val="heading 2"/>
    <w:basedOn w:val="Normln"/>
    <w:link w:val="Nadpis2Char"/>
    <w:uiPriority w:val="9"/>
    <w:unhideWhenUsed/>
    <w:qFormat/>
    <w:pPr>
      <w:keepNext/>
      <w:outlineLvl w:val="1"/>
    </w:pPr>
    <w:rPr>
      <w:rFonts w:ascii="Arial" w:hAnsi="Arial"/>
      <w:b/>
      <w:bCs/>
    </w:rPr>
  </w:style>
  <w:style w:type="paragraph" w:styleId="Nadpis3">
    <w:name w:val="heading 3"/>
    <w:basedOn w:val="Normln"/>
    <w:link w:val="Nadpis3Char1"/>
    <w:uiPriority w:val="9"/>
    <w:unhideWhenUsed/>
    <w:qFormat/>
    <w:pPr>
      <w:keepNext/>
      <w:tabs>
        <w:tab w:val="left" w:pos="862"/>
      </w:tabs>
      <w:outlineLvl w:val="2"/>
    </w:pPr>
    <w:rPr>
      <w:rFonts w:ascii="Arial" w:hAnsi="Arial"/>
      <w:b/>
      <w:bCs/>
      <w:sz w:val="40"/>
      <w:szCs w:val="40"/>
    </w:rPr>
  </w:style>
  <w:style w:type="paragraph" w:styleId="Nadpis4">
    <w:name w:val="heading 4"/>
    <w:basedOn w:val="Normln"/>
    <w:link w:val="Nadpis4Char"/>
    <w:uiPriority w:val="9"/>
    <w:unhideWhenUsed/>
    <w:qFormat/>
    <w:pPr>
      <w:keepNext/>
      <w:tabs>
        <w:tab w:val="left" w:pos="1006"/>
      </w:tabs>
      <w:outlineLvl w:val="3"/>
    </w:pPr>
    <w:rPr>
      <w:rFonts w:ascii="Arial" w:hAnsi="Arial"/>
      <w:b/>
      <w:bCs/>
      <w:sz w:val="36"/>
      <w:szCs w:val="36"/>
    </w:rPr>
  </w:style>
  <w:style w:type="paragraph" w:styleId="Nadpis5">
    <w:name w:val="heading 5"/>
    <w:basedOn w:val="Normln"/>
    <w:link w:val="Nadpis5Char"/>
    <w:uiPriority w:val="9"/>
    <w:unhideWhenUsed/>
    <w:qFormat/>
    <w:pPr>
      <w:keepNext/>
      <w:tabs>
        <w:tab w:val="left" w:pos="1150"/>
      </w:tabs>
      <w:outlineLvl w:val="4"/>
    </w:pPr>
    <w:rPr>
      <w:rFonts w:ascii="Arial" w:hAnsi="Arial"/>
      <w:b/>
      <w:bCs/>
      <w:sz w:val="44"/>
      <w:szCs w:val="44"/>
    </w:rPr>
  </w:style>
  <w:style w:type="paragraph" w:styleId="Nadpis6">
    <w:name w:val="heading 6"/>
    <w:basedOn w:val="Normln"/>
    <w:link w:val="Nadpis6Char"/>
    <w:uiPriority w:val="9"/>
    <w:unhideWhenUsed/>
    <w:qFormat/>
    <w:pPr>
      <w:keepNext/>
      <w:tabs>
        <w:tab w:val="left" w:pos="1294"/>
      </w:tabs>
      <w:outlineLvl w:val="5"/>
    </w:pPr>
    <w:rPr>
      <w:rFonts w:ascii="Arial" w:hAnsi="Arial"/>
      <w:b/>
      <w:bCs/>
      <w:sz w:val="48"/>
      <w:szCs w:val="48"/>
    </w:rPr>
  </w:style>
  <w:style w:type="paragraph" w:styleId="Nadpis7">
    <w:name w:val="heading 7"/>
    <w:basedOn w:val="Normln"/>
    <w:link w:val="Nadpis7Char"/>
    <w:uiPriority w:val="9"/>
    <w:unhideWhenUsed/>
    <w:qFormat/>
    <w:pPr>
      <w:keepNext/>
      <w:tabs>
        <w:tab w:val="left" w:pos="1438"/>
      </w:tabs>
      <w:outlineLvl w:val="6"/>
    </w:pPr>
    <w:rPr>
      <w:rFonts w:ascii="Arial" w:hAnsi="Arial"/>
      <w:b/>
      <w:bCs/>
      <w:i/>
      <w:iCs/>
    </w:rPr>
  </w:style>
  <w:style w:type="paragraph" w:styleId="Nadpis8">
    <w:name w:val="heading 8"/>
    <w:basedOn w:val="Normln"/>
    <w:link w:val="Nadpis8Char"/>
    <w:uiPriority w:val="9"/>
    <w:unhideWhenUsed/>
    <w:qFormat/>
    <w:pPr>
      <w:tabs>
        <w:tab w:val="left" w:pos="1582"/>
      </w:tabs>
      <w:spacing w:before="240" w:after="60"/>
      <w:outlineLvl w:val="7"/>
    </w:pPr>
    <w:rPr>
      <w:i/>
      <w:iCs/>
    </w:rPr>
  </w:style>
  <w:style w:type="paragraph" w:styleId="Nadpis9">
    <w:name w:val="heading 9"/>
    <w:basedOn w:val="Normln"/>
    <w:link w:val="Nadpis9Char"/>
    <w:uiPriority w:val="9"/>
    <w:unhideWhenUsed/>
    <w:qFormat/>
    <w:pPr>
      <w:tabs>
        <w:tab w:val="left" w:pos="1726"/>
      </w:tabs>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PlainTable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5Dark">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6Colorful">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6Colorful">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1">
    <w:name w:val="Nadpis 3 Char1"/>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character" w:customStyle="1" w:styleId="NzevChar">
    <w:name w:val="Název Char"/>
    <w:basedOn w:val="Standardnpsmoodstavce"/>
    <w:link w:val="Nzev"/>
    <w:uiPriority w:val="10"/>
    <w:rPr>
      <w:sz w:val="48"/>
      <w:szCs w:val="48"/>
    </w:rPr>
  </w:style>
  <w:style w:type="character" w:customStyle="1" w:styleId="PodtitulChar">
    <w:name w:val="Podtitul Char"/>
    <w:basedOn w:val="Standardnpsmoodstavce"/>
    <w:link w:val="Podtitul"/>
    <w:uiPriority w:val="11"/>
    <w:rPr>
      <w:sz w:val="24"/>
      <w:szCs w:val="24"/>
    </w:rPr>
  </w:style>
  <w:style w:type="character" w:customStyle="1" w:styleId="CittChar">
    <w:name w:val="Citát Char"/>
    <w:link w:val="Citt"/>
    <w:uiPriority w:val="29"/>
    <w:rPr>
      <w:i/>
    </w:rPr>
  </w:style>
  <w:style w:type="character" w:customStyle="1" w:styleId="VrazncittChar">
    <w:name w:val="Výrazný citát Char"/>
    <w:link w:val="Vrazncitt"/>
    <w:uiPriority w:val="30"/>
    <w:rPr>
      <w:i/>
    </w:rPr>
  </w:style>
  <w:style w:type="character" w:customStyle="1" w:styleId="ZhlavChar1">
    <w:name w:val="Záhlaví Char1"/>
    <w:basedOn w:val="Standardnpsmoodstavce"/>
    <w:link w:val="Zhlav"/>
    <w:uiPriority w:val="99"/>
  </w:style>
  <w:style w:type="character" w:customStyle="1" w:styleId="ZpatChar">
    <w:name w:val="Zápatí Char"/>
    <w:basedOn w:val="Standardnpsmoodstavce"/>
    <w:link w:val="Zpat"/>
    <w:uiPriority w:val="99"/>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rosttabulka11">
    <w:name w:val="Prostá tabulka 1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rosttabulka21">
    <w:name w:val="Prostá tabulka 21"/>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41">
    <w:name w:val="Prostá tabulka 41"/>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51">
    <w:name w:val="Prostá tabulka 51"/>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Svtltabulkasmkou11">
    <w:name w:val="Světlá tabulka s mřížkou 11"/>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lkasmkou21">
    <w:name w:val="Tabulka s mřížkou 21"/>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ulkasmkou31">
    <w:name w:val="Tabulka s mřížkou 31"/>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ulkasmkou41">
    <w:name w:val="Tabulka s mřížkou 41"/>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mavtabulkasmkou51">
    <w:name w:val="Tmavá tabulka s mřížkou 5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Barevntabulkasmkou61">
    <w:name w:val="Barevná tabulka s mřížkou 61"/>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Barevntabulkasmkou71">
    <w:name w:val="Barevná tabulka s mřížkou 71"/>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Svtltabulkaseznamu11">
    <w:name w:val="Světlá tabulka seznamu 1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ulkaseznamu21">
    <w:name w:val="Tabulka seznamu 21"/>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ulkaseznamu31">
    <w:name w:val="Tabulka seznamu 31"/>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lkaseznamu41">
    <w:name w:val="Tabulka seznamu 41"/>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mavtabulkaseznamu51">
    <w:name w:val="Tmavá tabulka seznamu 51"/>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Barevntabulkaseznamu61">
    <w:name w:val="Barevná tabulka seznamu 61"/>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Barevntabulkaseznamu71">
    <w:name w:val="Barevná tabulka seznamu 71"/>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rPr>
      <w:color w:val="404040"/>
      <w:szCs w:val="20"/>
      <w:lang w:eastAsia="cs-CZ" w:bidi="ar-S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Normlntabulka"/>
    <w:uiPriority w:val="99"/>
    <w:rPr>
      <w:color w:val="404040"/>
      <w:szCs w:val="20"/>
      <w:lang w:eastAsia="cs-CZ"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paragraph" w:styleId="Nadpisobsahu">
    <w:name w:val="TOC Heading"/>
    <w:uiPriority w:val="39"/>
    <w:unhideWhenUsed/>
  </w:style>
  <w:style w:type="character" w:customStyle="1" w:styleId="Internetovodkaz">
    <w:name w:val="Internetový odkaz"/>
    <w:uiPriority w:val="99"/>
    <w:unhideWhenUsed/>
    <w:rPr>
      <w:color w:val="0000FF" w:themeColor="hyperlink"/>
      <w:u w:val="single"/>
    </w:rPr>
  </w:style>
  <w:style w:type="character" w:customStyle="1" w:styleId="FootnoteTextChar">
    <w:name w:val="Footnote Text Char"/>
    <w:basedOn w:val="Standardnpsmoodstavce"/>
    <w:uiPriority w:val="99"/>
    <w:semiHidden/>
    <w:qFormat/>
    <w:rPr>
      <w:sz w:val="20"/>
    </w:rPr>
  </w:style>
  <w:style w:type="character" w:styleId="Znakapoznpodarou">
    <w:name w:val="footnote reference"/>
    <w:basedOn w:val="Standardnpsmoodstavce"/>
    <w:uiPriority w:val="99"/>
    <w:semiHidden/>
    <w:unhideWhenUsed/>
    <w:qFormat/>
    <w:rPr>
      <w:vertAlign w:val="superscript"/>
    </w:rPr>
  </w:style>
  <w:style w:type="character" w:styleId="slostrnky">
    <w:name w:val="page number"/>
    <w:basedOn w:val="Standardnpsmoodstavce"/>
  </w:style>
  <w:style w:type="character" w:styleId="Hypertextovodkaz">
    <w:name w:val="Hyperlink"/>
    <w:qFormat/>
    <w:rPr>
      <w:color w:val="0000FF"/>
      <w:u w:val="single"/>
    </w:rPr>
  </w:style>
  <w:style w:type="character" w:customStyle="1" w:styleId="datalabelstring">
    <w:name w:val="datalabel string"/>
    <w:basedOn w:val="Standardnpsmoodstavce"/>
    <w:qFormat/>
  </w:style>
  <w:style w:type="character" w:styleId="Sledovanodkaz">
    <w:name w:val="FollowedHyperlink"/>
    <w:qFormat/>
    <w:rPr>
      <w:color w:val="800080"/>
      <w:u w:val="single"/>
    </w:rPr>
  </w:style>
  <w:style w:type="character" w:customStyle="1" w:styleId="ZhlavChar">
    <w:name w:val="Záhlaví Char"/>
    <w:uiPriority w:val="99"/>
    <w:qFormat/>
    <w:rPr>
      <w:sz w:val="24"/>
      <w:szCs w:val="24"/>
    </w:rPr>
  </w:style>
  <w:style w:type="character" w:customStyle="1" w:styleId="Zkladntext2Char">
    <w:name w:val="Základní text 2 Char"/>
    <w:qFormat/>
    <w:rPr>
      <w:sz w:val="24"/>
      <w:szCs w:val="24"/>
    </w:rPr>
  </w:style>
  <w:style w:type="character" w:customStyle="1" w:styleId="ZkladntextodsazenChar">
    <w:name w:val="Základní text odsazený Char"/>
    <w:qFormat/>
    <w:rPr>
      <w:sz w:val="24"/>
      <w:szCs w:val="24"/>
    </w:rPr>
  </w:style>
  <w:style w:type="character" w:customStyle="1" w:styleId="Nadpis3Char">
    <w:name w:val="Nadpis 3 Char"/>
    <w:qFormat/>
    <w:rPr>
      <w:rFonts w:ascii="Arial" w:hAnsi="Arial"/>
      <w:b/>
      <w:bCs/>
      <w:sz w:val="40"/>
      <w:szCs w:val="40"/>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rPr>
      <w:b w:val="0"/>
      <w:sz w:val="32"/>
    </w:rPr>
  </w:style>
  <w:style w:type="character" w:customStyle="1" w:styleId="ListLabel12">
    <w:name w:val="ListLabel 12"/>
    <w:qFormat/>
    <w:rPr>
      <w:rFonts w:ascii="Times New Roman" w:hAnsi="Times New Roman"/>
      <w:b w:val="0"/>
      <w:i w:val="0"/>
      <w:sz w:val="24"/>
    </w:rPr>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style>
  <w:style w:type="character" w:customStyle="1" w:styleId="ListLabel28">
    <w:name w:val="ListLabel 28"/>
    <w:qFormat/>
  </w:style>
  <w:style w:type="character" w:customStyle="1" w:styleId="ListLabel29">
    <w:name w:val="ListLabel 29"/>
    <w:qFormat/>
  </w:style>
  <w:style w:type="character" w:customStyle="1" w:styleId="ListLabel30">
    <w:name w:val="ListLabel 30"/>
    <w:qFormat/>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ListLabel41">
    <w:name w:val="ListLabel 41"/>
    <w:qFormat/>
  </w:style>
  <w:style w:type="character" w:customStyle="1" w:styleId="ListLabel42">
    <w:name w:val="ListLabel 42"/>
    <w:qFormat/>
  </w:style>
  <w:style w:type="character" w:customStyle="1" w:styleId="ListLabel43">
    <w:name w:val="ListLabel 43"/>
    <w:qFormat/>
  </w:style>
  <w:style w:type="character" w:customStyle="1" w:styleId="ListLabel44">
    <w:name w:val="ListLabel 44"/>
    <w:qFormat/>
  </w:style>
  <w:style w:type="character" w:customStyle="1" w:styleId="ListLabel45">
    <w:name w:val="ListLabel 45"/>
    <w:qFormat/>
  </w:style>
  <w:style w:type="character" w:customStyle="1" w:styleId="ListLabel46">
    <w:name w:val="ListLabel 46"/>
    <w:qFormat/>
  </w:style>
  <w:style w:type="character" w:customStyle="1" w:styleId="ListLabel47">
    <w:name w:val="ListLabel 47"/>
    <w:qFormat/>
  </w:style>
  <w:style w:type="character" w:customStyle="1" w:styleId="ListLabel48">
    <w:name w:val="ListLabel 48"/>
    <w:qFormat/>
  </w:style>
  <w:style w:type="character" w:customStyle="1" w:styleId="ListLabel49">
    <w:name w:val="ListLabel 49"/>
    <w:qFormat/>
  </w:style>
  <w:style w:type="character" w:customStyle="1" w:styleId="ListLabel50">
    <w:name w:val="ListLabel 50"/>
    <w:qFormat/>
  </w:style>
  <w:style w:type="character" w:customStyle="1" w:styleId="ListLabel51">
    <w:name w:val="ListLabel 51"/>
    <w:qFormat/>
  </w:style>
  <w:style w:type="character" w:customStyle="1" w:styleId="ListLabel52">
    <w:name w:val="ListLabel 52"/>
    <w:qFormat/>
  </w:style>
  <w:style w:type="character" w:customStyle="1" w:styleId="ListLabel53">
    <w:name w:val="ListLabel 53"/>
    <w:qFormat/>
  </w:style>
  <w:style w:type="character" w:customStyle="1" w:styleId="ListLabel54">
    <w:name w:val="ListLabel 54"/>
    <w:qFormat/>
  </w:style>
  <w:style w:type="character" w:customStyle="1" w:styleId="ListLabel55">
    <w:name w:val="ListLabel 55"/>
    <w:qFormat/>
    <w:rPr>
      <w:rFonts w:ascii="Times New Roman" w:hAnsi="Times New Roman"/>
      <w:b w:val="0"/>
    </w:rPr>
  </w:style>
  <w:style w:type="character" w:customStyle="1" w:styleId="ListLabel56">
    <w:name w:val="ListLabel 56"/>
    <w:qFormat/>
  </w:style>
  <w:style w:type="character" w:customStyle="1" w:styleId="ListLabel57">
    <w:name w:val="ListLabel 57"/>
    <w:qFormat/>
  </w:style>
  <w:style w:type="character" w:customStyle="1" w:styleId="ListLabel58">
    <w:name w:val="ListLabel 58"/>
    <w:qFormat/>
  </w:style>
  <w:style w:type="character" w:customStyle="1" w:styleId="ListLabel59">
    <w:name w:val="ListLabel 59"/>
    <w:qFormat/>
  </w:style>
  <w:style w:type="character" w:customStyle="1" w:styleId="ListLabel60">
    <w:name w:val="ListLabel 60"/>
    <w:qFormat/>
  </w:style>
  <w:style w:type="character" w:customStyle="1" w:styleId="ListLabel61">
    <w:name w:val="ListLabel 61"/>
    <w:qFormat/>
  </w:style>
  <w:style w:type="character" w:customStyle="1" w:styleId="ListLabel62">
    <w:name w:val="ListLabel 62"/>
    <w:qFormat/>
  </w:style>
  <w:style w:type="character" w:customStyle="1" w:styleId="ListLabel63">
    <w:name w:val="ListLabel 63"/>
    <w:qFormat/>
  </w:style>
  <w:style w:type="character" w:customStyle="1" w:styleId="ListLabel64">
    <w:name w:val="ListLabel 64"/>
    <w:qFormat/>
  </w:style>
  <w:style w:type="character" w:customStyle="1" w:styleId="ListLabel65">
    <w:name w:val="ListLabel 65"/>
    <w:qFormat/>
  </w:style>
  <w:style w:type="character" w:customStyle="1" w:styleId="ListLabel66">
    <w:name w:val="ListLabel 66"/>
    <w:qFormat/>
  </w:style>
  <w:style w:type="character" w:customStyle="1" w:styleId="ListLabel67">
    <w:name w:val="ListLabel 67"/>
    <w:qFormat/>
    <w:rPr>
      <w:color w:val="000000"/>
    </w:rPr>
  </w:style>
  <w:style w:type="character" w:customStyle="1" w:styleId="ListLabel68">
    <w:name w:val="ListLabel 68"/>
    <w:qFormat/>
    <w:rPr>
      <w:color w:val="000000"/>
    </w:rPr>
  </w:style>
  <w:style w:type="character" w:customStyle="1" w:styleId="ListLabel69">
    <w:name w:val="ListLabel 69"/>
    <w:qFormat/>
  </w:style>
  <w:style w:type="character" w:customStyle="1" w:styleId="ListLabel70">
    <w:name w:val="ListLabel 70"/>
    <w:qFormat/>
  </w:style>
  <w:style w:type="character" w:customStyle="1" w:styleId="ListLabel71">
    <w:name w:val="ListLabel 71"/>
    <w:qFormat/>
  </w:style>
  <w:style w:type="character" w:customStyle="1" w:styleId="ListLabel72">
    <w:name w:val="ListLabel 72"/>
    <w:qFormat/>
  </w:style>
  <w:style w:type="character" w:customStyle="1" w:styleId="ListLabel73">
    <w:name w:val="ListLabel 73"/>
    <w:qFormat/>
  </w:style>
  <w:style w:type="character" w:customStyle="1" w:styleId="ListLabel74">
    <w:name w:val="ListLabel 74"/>
    <w:qFormat/>
  </w:style>
  <w:style w:type="character" w:customStyle="1" w:styleId="ListLabel75">
    <w:name w:val="ListLabel 75"/>
    <w:qFormat/>
  </w:style>
  <w:style w:type="character" w:customStyle="1" w:styleId="ListLabel76">
    <w:name w:val="ListLabel 76"/>
    <w:qFormat/>
  </w:style>
  <w:style w:type="character" w:customStyle="1" w:styleId="ListLabel77">
    <w:name w:val="ListLabel 77"/>
    <w:qFormat/>
  </w:style>
  <w:style w:type="character" w:customStyle="1" w:styleId="ListLabel78">
    <w:name w:val="ListLabel 78"/>
    <w:qFormat/>
  </w:style>
  <w:style w:type="character" w:customStyle="1" w:styleId="ListLabel79">
    <w:name w:val="ListLabel 79"/>
    <w:qFormat/>
  </w:style>
  <w:style w:type="character" w:customStyle="1" w:styleId="ListLabel80">
    <w:name w:val="ListLabel 80"/>
    <w:qFormat/>
  </w:style>
  <w:style w:type="character" w:customStyle="1" w:styleId="ListLabel81">
    <w:name w:val="ListLabel 81"/>
    <w:qFormat/>
  </w:style>
  <w:style w:type="character" w:customStyle="1" w:styleId="ListLabel82">
    <w:name w:val="ListLabel 82"/>
    <w:qFormat/>
    <w:rPr>
      <w:rFonts w:eastAsia="Times New Roman"/>
    </w:rPr>
  </w:style>
  <w:style w:type="character" w:customStyle="1" w:styleId="ListLabel83">
    <w:name w:val="ListLabel 83"/>
    <w:qFormat/>
  </w:style>
  <w:style w:type="character" w:customStyle="1" w:styleId="ListLabel84">
    <w:name w:val="ListLabel 84"/>
    <w:qFormat/>
  </w:style>
  <w:style w:type="character" w:customStyle="1" w:styleId="ListLabel85">
    <w:name w:val="ListLabel 85"/>
    <w:qFormat/>
  </w:style>
  <w:style w:type="character" w:customStyle="1" w:styleId="ListLabel86">
    <w:name w:val="ListLabel 86"/>
    <w:qFormat/>
  </w:style>
  <w:style w:type="character" w:customStyle="1" w:styleId="ListLabel87">
    <w:name w:val="ListLabel 87"/>
    <w:qFormat/>
  </w:style>
  <w:style w:type="character" w:customStyle="1" w:styleId="ListLabel88">
    <w:name w:val="ListLabel 88"/>
    <w:qFormat/>
  </w:style>
  <w:style w:type="character" w:customStyle="1" w:styleId="ListLabel89">
    <w:name w:val="ListLabel 89"/>
    <w:qFormat/>
  </w:style>
  <w:style w:type="character" w:customStyle="1" w:styleId="ListLabel90">
    <w:name w:val="ListLabel 90"/>
    <w:qFormat/>
  </w:style>
  <w:style w:type="character" w:customStyle="1" w:styleId="ListLabel91">
    <w:name w:val="ListLabel 91"/>
    <w:qFormat/>
    <w:rPr>
      <w:rFonts w:eastAsia="Times New Roman"/>
    </w:rPr>
  </w:style>
  <w:style w:type="character" w:customStyle="1" w:styleId="ListLabel92">
    <w:name w:val="ListLabel 92"/>
    <w:qFormat/>
  </w:style>
  <w:style w:type="character" w:customStyle="1" w:styleId="ListLabel93">
    <w:name w:val="ListLabel 93"/>
    <w:qFormat/>
  </w:style>
  <w:style w:type="character" w:customStyle="1" w:styleId="ListLabel94">
    <w:name w:val="ListLabel 94"/>
    <w:qFormat/>
  </w:style>
  <w:style w:type="character" w:customStyle="1" w:styleId="ListLabel95">
    <w:name w:val="ListLabel 95"/>
    <w:qFormat/>
  </w:style>
  <w:style w:type="character" w:customStyle="1" w:styleId="ListLabel96">
    <w:name w:val="ListLabel 96"/>
    <w:qFormat/>
  </w:style>
  <w:style w:type="character" w:customStyle="1" w:styleId="ListLabel97">
    <w:name w:val="ListLabel 97"/>
    <w:qFormat/>
  </w:style>
  <w:style w:type="character" w:customStyle="1" w:styleId="ListLabel98">
    <w:name w:val="ListLabel 98"/>
    <w:qFormat/>
  </w:style>
  <w:style w:type="character" w:customStyle="1" w:styleId="ListLabel99">
    <w:name w:val="ListLabel 99"/>
    <w:qFormat/>
  </w:style>
  <w:style w:type="character" w:customStyle="1" w:styleId="ListLabel100">
    <w:name w:val="ListLabel 100"/>
    <w:qFormat/>
    <w:rPr>
      <w:rFonts w:eastAsia="Symbol" w:cs="Symbol"/>
    </w:rPr>
  </w:style>
  <w:style w:type="character" w:customStyle="1" w:styleId="ListLabel101">
    <w:name w:val="ListLabel 101"/>
    <w:qFormat/>
  </w:style>
  <w:style w:type="character" w:customStyle="1" w:styleId="ListLabel102">
    <w:name w:val="ListLabel 102"/>
    <w:qFormat/>
  </w:style>
  <w:style w:type="character" w:customStyle="1" w:styleId="ListLabel103">
    <w:name w:val="ListLabel 103"/>
    <w:qFormat/>
  </w:style>
  <w:style w:type="character" w:customStyle="1" w:styleId="ListLabel104">
    <w:name w:val="ListLabel 104"/>
    <w:qFormat/>
  </w:style>
  <w:style w:type="character" w:customStyle="1" w:styleId="ListLabel105">
    <w:name w:val="ListLabel 105"/>
    <w:qFormat/>
  </w:style>
  <w:style w:type="character" w:customStyle="1" w:styleId="ListLabel106">
    <w:name w:val="ListLabel 106"/>
    <w:qFormat/>
  </w:style>
  <w:style w:type="character" w:customStyle="1" w:styleId="ListLabel107">
    <w:name w:val="ListLabel 107"/>
    <w:qFormat/>
  </w:style>
  <w:style w:type="character" w:customStyle="1" w:styleId="ListLabel108">
    <w:name w:val="ListLabel 108"/>
    <w:qFormat/>
  </w:style>
  <w:style w:type="character" w:customStyle="1" w:styleId="ListLabel109">
    <w:name w:val="ListLabel 109"/>
    <w:qFormat/>
  </w:style>
  <w:style w:type="character" w:customStyle="1" w:styleId="ListLabel110">
    <w:name w:val="ListLabel 110"/>
    <w:qFormat/>
  </w:style>
  <w:style w:type="character" w:customStyle="1" w:styleId="ListLabel111">
    <w:name w:val="ListLabel 111"/>
    <w:qFormat/>
  </w:style>
  <w:style w:type="character" w:customStyle="1" w:styleId="ListLabel112">
    <w:name w:val="ListLabel 112"/>
    <w:qFormat/>
  </w:style>
  <w:style w:type="character" w:customStyle="1" w:styleId="ListLabel113">
    <w:name w:val="ListLabel 113"/>
    <w:qFormat/>
  </w:style>
  <w:style w:type="character" w:customStyle="1" w:styleId="ListLabel114">
    <w:name w:val="ListLabel 114"/>
    <w:qFormat/>
  </w:style>
  <w:style w:type="character" w:customStyle="1" w:styleId="ListLabel115">
    <w:name w:val="ListLabel 115"/>
    <w:qFormat/>
  </w:style>
  <w:style w:type="character" w:customStyle="1" w:styleId="ListLabel116">
    <w:name w:val="ListLabel 116"/>
    <w:qFormat/>
  </w:style>
  <w:style w:type="character" w:customStyle="1" w:styleId="ListLabel117">
    <w:name w:val="ListLabel 117"/>
    <w:qFormat/>
  </w:style>
  <w:style w:type="character" w:customStyle="1" w:styleId="ListLabel118">
    <w:name w:val="ListLabel 118"/>
    <w:qFormat/>
  </w:style>
  <w:style w:type="character" w:customStyle="1" w:styleId="ListLabel119">
    <w:name w:val="ListLabel 119"/>
    <w:qFormat/>
  </w:style>
  <w:style w:type="character" w:customStyle="1" w:styleId="ListLabel120">
    <w:name w:val="ListLabel 120"/>
    <w:qFormat/>
  </w:style>
  <w:style w:type="character" w:customStyle="1" w:styleId="ListLabel121">
    <w:name w:val="ListLabel 121"/>
    <w:qFormat/>
  </w:style>
  <w:style w:type="character" w:customStyle="1" w:styleId="ListLabel122">
    <w:name w:val="ListLabel 122"/>
    <w:qFormat/>
  </w:style>
  <w:style w:type="character" w:customStyle="1" w:styleId="ListLabel123">
    <w:name w:val="ListLabel 123"/>
    <w:qFormat/>
  </w:style>
  <w:style w:type="character" w:customStyle="1" w:styleId="ListLabel124">
    <w:name w:val="ListLabel 124"/>
    <w:qFormat/>
  </w:style>
  <w:style w:type="character" w:customStyle="1" w:styleId="ListLabel125">
    <w:name w:val="ListLabel 125"/>
    <w:qFormat/>
  </w:style>
  <w:style w:type="character" w:customStyle="1" w:styleId="ListLabel126">
    <w:name w:val="ListLabel 126"/>
    <w:qFormat/>
  </w:style>
  <w:style w:type="character" w:customStyle="1" w:styleId="ListLabel127">
    <w:name w:val="ListLabel 127"/>
    <w:qFormat/>
  </w:style>
  <w:style w:type="character" w:customStyle="1" w:styleId="ListLabel128">
    <w:name w:val="ListLabel 128"/>
    <w:qFormat/>
  </w:style>
  <w:style w:type="character" w:customStyle="1" w:styleId="ListLabel129">
    <w:name w:val="ListLabel 129"/>
    <w:qFormat/>
  </w:style>
  <w:style w:type="character" w:customStyle="1" w:styleId="ListLabel130">
    <w:name w:val="ListLabel 130"/>
    <w:qFormat/>
  </w:style>
  <w:style w:type="character" w:customStyle="1" w:styleId="ListLabel131">
    <w:name w:val="ListLabel 131"/>
    <w:qFormat/>
  </w:style>
  <w:style w:type="character" w:customStyle="1" w:styleId="ListLabel132">
    <w:name w:val="ListLabel 132"/>
    <w:qFormat/>
  </w:style>
  <w:style w:type="character" w:customStyle="1" w:styleId="ListLabel133">
    <w:name w:val="ListLabel 133"/>
    <w:qFormat/>
  </w:style>
  <w:style w:type="character" w:customStyle="1" w:styleId="ListLabel134">
    <w:name w:val="ListLabel 134"/>
    <w:qFormat/>
  </w:style>
  <w:style w:type="character" w:customStyle="1" w:styleId="ListLabel135">
    <w:name w:val="ListLabel 135"/>
    <w:qFormat/>
  </w:style>
  <w:style w:type="character" w:customStyle="1" w:styleId="ListLabel136">
    <w:name w:val="ListLabel 136"/>
    <w:qFormat/>
  </w:style>
  <w:style w:type="character" w:customStyle="1" w:styleId="ListLabel137">
    <w:name w:val="ListLabel 137"/>
    <w:qFormat/>
  </w:style>
  <w:style w:type="character" w:customStyle="1" w:styleId="ListLabel138">
    <w:name w:val="ListLabel 138"/>
    <w:qFormat/>
  </w:style>
  <w:style w:type="character" w:customStyle="1" w:styleId="ListLabel139">
    <w:name w:val="ListLabel 139"/>
    <w:qFormat/>
  </w:style>
  <w:style w:type="character" w:customStyle="1" w:styleId="ListLabel140">
    <w:name w:val="ListLabel 140"/>
    <w:qFormat/>
  </w:style>
  <w:style w:type="character" w:customStyle="1" w:styleId="ListLabel141">
    <w:name w:val="ListLabel 141"/>
    <w:qFormat/>
  </w:style>
  <w:style w:type="character" w:customStyle="1" w:styleId="ListLabel142">
    <w:name w:val="ListLabel 142"/>
    <w:qFormat/>
  </w:style>
  <w:style w:type="character" w:customStyle="1" w:styleId="ListLabel143">
    <w:name w:val="ListLabel 143"/>
    <w:qFormat/>
  </w:style>
  <w:style w:type="character" w:customStyle="1" w:styleId="ListLabel144">
    <w:name w:val="ListLabel 144"/>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qFormat/>
    <w:rPr>
      <w:rFonts w:ascii="Arial" w:hAnsi="Arial"/>
      <w:b/>
      <w:bCs/>
      <w:i/>
      <w:iCs/>
    </w:rPr>
  </w:style>
  <w:style w:type="paragraph" w:styleId="Seznam">
    <w:name w:val="List"/>
    <w:basedOn w:val="Zkladntext"/>
    <w:rPr>
      <w:rFonts w:cs="Arial"/>
    </w:rPr>
  </w:style>
  <w:style w:type="paragraph" w:styleId="Titulek">
    <w:name w:val="caption"/>
    <w:basedOn w:val="Normln"/>
    <w:qFormat/>
    <w:pPr>
      <w:spacing w:before="120" w:after="120"/>
    </w:pPr>
    <w:rPr>
      <w:rFonts w:cs="Arial"/>
      <w:i/>
      <w:iCs/>
    </w:rPr>
  </w:style>
  <w:style w:type="paragraph" w:customStyle="1" w:styleId="Rejstk">
    <w:name w:val="Rejstřík"/>
    <w:basedOn w:val="Normln"/>
    <w:qFormat/>
    <w:rPr>
      <w:rFonts w:cs="Arial"/>
    </w:rPr>
  </w:style>
  <w:style w:type="paragraph" w:styleId="Odstavecseseznamem">
    <w:name w:val="List Paragraph"/>
    <w:basedOn w:val="Normln"/>
    <w:uiPriority w:val="99"/>
    <w:qFormat/>
    <w:pPr>
      <w:ind w:left="720"/>
      <w:contextualSpacing/>
    </w:pPr>
  </w:style>
  <w:style w:type="paragraph" w:styleId="Nzev">
    <w:name w:val="Title"/>
    <w:basedOn w:val="Normln"/>
    <w:link w:val="NzevChar"/>
    <w:uiPriority w:val="10"/>
    <w:qFormat/>
    <w:pPr>
      <w:jc w:val="center"/>
    </w:pPr>
    <w:rPr>
      <w:b/>
      <w:bCs/>
      <w:sz w:val="36"/>
      <w:szCs w:val="36"/>
    </w:rPr>
  </w:style>
  <w:style w:type="paragraph" w:styleId="Podtitul">
    <w:name w:val="Subtitle"/>
    <w:basedOn w:val="Normln"/>
    <w:link w:val="PodtitulChar"/>
    <w:uiPriority w:val="11"/>
    <w:qFormat/>
    <w:pPr>
      <w:spacing w:after="60" w:line="276" w:lineRule="auto"/>
      <w:jc w:val="center"/>
    </w:pPr>
    <w:rPr>
      <w:rFonts w:ascii="Cambria" w:hAnsi="Cambria"/>
    </w:rPr>
  </w:style>
  <w:style w:type="paragraph" w:styleId="Citt">
    <w:name w:val="Quote"/>
    <w:basedOn w:val="Normln"/>
    <w:link w:val="CittChar"/>
    <w:uiPriority w:val="29"/>
    <w:qFormat/>
    <w:pPr>
      <w:pBdr>
        <w:left w:val="single" w:sz="12" w:space="11" w:color="A6A6A6"/>
        <w:bottom w:val="single" w:sz="12" w:space="3" w:color="A6A6A6"/>
      </w:pBdr>
      <w:ind w:left="3402"/>
    </w:pPr>
    <w:rPr>
      <w:i/>
      <w:color w:val="373737"/>
      <w:sz w:val="18"/>
    </w:rPr>
  </w:style>
  <w:style w:type="paragraph" w:styleId="Vrazncitt">
    <w:name w:val="Intense Quote"/>
    <w:basedOn w:val="Normln"/>
    <w:link w:val="VrazncittChar"/>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Zhlav">
    <w:name w:val="header"/>
    <w:basedOn w:val="Normln"/>
    <w:link w:val="ZhlavChar1"/>
    <w:uiPriority w:val="99"/>
    <w:unhideWhenUsed/>
    <w:pPr>
      <w:tabs>
        <w:tab w:val="center" w:pos="4536"/>
        <w:tab w:val="right" w:pos="9072"/>
      </w:tabs>
    </w:pPr>
  </w:style>
  <w:style w:type="paragraph" w:styleId="Zpat">
    <w:name w:val="footer"/>
    <w:basedOn w:val="Normln"/>
    <w:link w:val="ZpatChar"/>
    <w:uiPriority w:val="99"/>
    <w:unhideWhenUsed/>
    <w:pPr>
      <w:tabs>
        <w:tab w:val="center" w:pos="4536"/>
        <w:tab w:val="right" w:pos="9072"/>
      </w:tabs>
    </w:pPr>
  </w:style>
  <w:style w:type="paragraph" w:styleId="Textpoznpodarou">
    <w:name w:val="footnote text"/>
    <w:basedOn w:val="Normln"/>
    <w:uiPriority w:val="99"/>
    <w:semiHidden/>
    <w:unhideWhenUsed/>
    <w:qFormat/>
    <w:rPr>
      <w:sz w:val="20"/>
    </w:rPr>
  </w:style>
  <w:style w:type="paragraph" w:styleId="Zkladntext2">
    <w:name w:val="Body Text 2"/>
    <w:basedOn w:val="Normln"/>
    <w:qFormat/>
    <w:pPr>
      <w:jc w:val="both"/>
    </w:pPr>
  </w:style>
  <w:style w:type="paragraph" w:styleId="Rozloendokumentu">
    <w:name w:val="Document Map"/>
    <w:basedOn w:val="Normln"/>
    <w:semiHidden/>
    <w:qFormat/>
    <w:pPr>
      <w:shd w:val="clear" w:color="auto" w:fill="000080"/>
    </w:pPr>
    <w:rPr>
      <w:rFonts w:ascii="Tahoma" w:hAnsi="Tahoma"/>
      <w:sz w:val="20"/>
      <w:szCs w:val="20"/>
    </w:rPr>
  </w:style>
  <w:style w:type="paragraph" w:styleId="Obsah1">
    <w:name w:val="toc 1"/>
    <w:basedOn w:val="Normln"/>
    <w:semiHidden/>
    <w:pPr>
      <w:tabs>
        <w:tab w:val="left" w:pos="540"/>
        <w:tab w:val="right" w:pos="9062"/>
      </w:tabs>
    </w:pPr>
  </w:style>
  <w:style w:type="paragraph" w:styleId="Zkladntext3">
    <w:name w:val="Body Text 3"/>
    <w:basedOn w:val="Normln"/>
    <w:qFormat/>
    <w:pPr>
      <w:jc w:val="both"/>
    </w:pPr>
    <w:rPr>
      <w:color w:val="FF0000"/>
    </w:rPr>
  </w:style>
  <w:style w:type="paragraph" w:styleId="Zkladntextodsazen2">
    <w:name w:val="Body Text Indent 2"/>
    <w:basedOn w:val="Normln"/>
    <w:qFormat/>
    <w:pPr>
      <w:ind w:left="360" w:hanging="359"/>
      <w:jc w:val="both"/>
    </w:pPr>
    <w:rPr>
      <w:b/>
      <w:bCs/>
    </w:rPr>
  </w:style>
  <w:style w:type="paragraph" w:styleId="Zkladntextodsazen3">
    <w:name w:val="Body Text Indent 3"/>
    <w:basedOn w:val="Normln"/>
    <w:qFormat/>
    <w:pPr>
      <w:tabs>
        <w:tab w:val="left" w:pos="426"/>
      </w:tabs>
      <w:ind w:left="720"/>
      <w:jc w:val="both"/>
    </w:pPr>
    <w:rPr>
      <w:rFonts w:ascii="Arial" w:hAnsi="Arial"/>
      <w:color w:val="0000FF"/>
    </w:rPr>
  </w:style>
  <w:style w:type="paragraph" w:customStyle="1" w:styleId="dkanormln">
    <w:name w:val="Øádka normální"/>
    <w:basedOn w:val="Normln"/>
    <w:qFormat/>
    <w:pPr>
      <w:jc w:val="both"/>
    </w:pPr>
  </w:style>
  <w:style w:type="paragraph" w:customStyle="1" w:styleId="Styl">
    <w:name w:val="Styl"/>
    <w:qFormat/>
    <w:pPr>
      <w:widowControl w:val="0"/>
    </w:pPr>
    <w:rPr>
      <w:sz w:val="24"/>
      <w:szCs w:val="24"/>
      <w:lang w:eastAsia="cs-CZ" w:bidi="ar-SA"/>
    </w:rPr>
  </w:style>
  <w:style w:type="paragraph" w:styleId="Bezmezer">
    <w:name w:val="No Spacing"/>
    <w:qFormat/>
    <w:rPr>
      <w:rFonts w:ascii="Calibri" w:hAnsi="Calibri"/>
      <w:sz w:val="22"/>
      <w:lang w:eastAsia="cs-CZ" w:bidi="ar-SA"/>
    </w:rPr>
  </w:style>
  <w:style w:type="paragraph" w:styleId="Obsah2">
    <w:name w:val="toc 2"/>
    <w:basedOn w:val="Normln"/>
    <w:semiHidden/>
    <w:pPr>
      <w:ind w:left="240"/>
    </w:pPr>
  </w:style>
  <w:style w:type="paragraph" w:styleId="Obsah3">
    <w:name w:val="toc 3"/>
    <w:basedOn w:val="Normln"/>
    <w:semiHidden/>
    <w:pPr>
      <w:ind w:left="480"/>
    </w:pPr>
  </w:style>
  <w:style w:type="paragraph" w:styleId="Obsah4">
    <w:name w:val="toc 4"/>
    <w:basedOn w:val="Normln"/>
    <w:semiHidden/>
    <w:pPr>
      <w:ind w:left="720"/>
    </w:pPr>
  </w:style>
  <w:style w:type="paragraph" w:styleId="Obsah5">
    <w:name w:val="toc 5"/>
    <w:basedOn w:val="Normln"/>
    <w:semiHidden/>
    <w:pPr>
      <w:ind w:left="960"/>
    </w:pPr>
  </w:style>
  <w:style w:type="paragraph" w:styleId="Obsah6">
    <w:name w:val="toc 6"/>
    <w:basedOn w:val="Normln"/>
    <w:semiHidden/>
    <w:pPr>
      <w:ind w:left="1200"/>
    </w:pPr>
  </w:style>
  <w:style w:type="paragraph" w:styleId="Obsah7">
    <w:name w:val="toc 7"/>
    <w:basedOn w:val="Normln"/>
    <w:semiHidden/>
    <w:pPr>
      <w:ind w:left="1440"/>
    </w:pPr>
  </w:style>
  <w:style w:type="paragraph" w:styleId="Obsah8">
    <w:name w:val="toc 8"/>
    <w:basedOn w:val="Normln"/>
    <w:semiHidden/>
    <w:pPr>
      <w:ind w:left="1680"/>
    </w:pPr>
  </w:style>
  <w:style w:type="paragraph" w:styleId="Obsah9">
    <w:name w:val="toc 9"/>
    <w:basedOn w:val="Normln"/>
    <w:semiHidden/>
    <w:pPr>
      <w:ind w:left="1920"/>
    </w:pPr>
  </w:style>
  <w:style w:type="paragraph" w:customStyle="1" w:styleId="xl25">
    <w:name w:val="xl25"/>
    <w:basedOn w:val="Normln"/>
    <w:qFormat/>
    <w:pPr>
      <w:spacing w:beforeAutospacing="1" w:afterAutospacing="1"/>
    </w:pPr>
    <w:rPr>
      <w:rFonts w:ascii="Arial" w:hAnsi="Arial"/>
      <w:b/>
      <w:bCs/>
    </w:rPr>
  </w:style>
  <w:style w:type="paragraph" w:styleId="Textbubliny">
    <w:name w:val="Balloon Text"/>
    <w:basedOn w:val="Normln"/>
    <w:semiHidden/>
    <w:qFormat/>
    <w:rPr>
      <w:rFonts w:ascii="Tahoma" w:hAnsi="Tahoma"/>
      <w:sz w:val="16"/>
      <w:szCs w:val="16"/>
    </w:rPr>
  </w:style>
  <w:style w:type="paragraph" w:styleId="Zkladntextodsazen">
    <w:name w:val="Body Text Indent"/>
    <w:basedOn w:val="Normln"/>
    <w:qFormat/>
    <w:pPr>
      <w:spacing w:after="120"/>
      <w:ind w:left="283"/>
    </w:pPr>
  </w:style>
  <w:style w:type="paragraph" w:customStyle="1" w:styleId="GenStyleDefPar">
    <w:name w:val="GenStyleDefPar"/>
    <w:qFormat/>
  </w:style>
  <w:style w:type="paragraph" w:customStyle="1" w:styleId="Obsahrmce">
    <w:name w:val="Obsah rámce"/>
    <w:basedOn w:val="Normln"/>
    <w:qFormat/>
  </w:style>
  <w:style w:type="numbering" w:customStyle="1" w:styleId="GenStyleDefNum">
    <w:name w:val="GenStyleDefNum"/>
    <w:qFormat/>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Normlntabulka"/>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Normlntabulka"/>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Normlntabulka"/>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Normlntabulka"/>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Normlntabulka"/>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Normlntabulka"/>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Normlntabulka"/>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GenStyleDefTable">
    <w:name w:val="GenStyleDefTable"/>
    <w:tblPr>
      <w:tblCellMar>
        <w:top w:w="0" w:type="dxa"/>
        <w:left w:w="0" w:type="dxa"/>
        <w:bottom w:w="0" w:type="dxa"/>
        <w:right w:w="0" w:type="dxa"/>
      </w:tblCellMar>
    </w:tblPr>
  </w:style>
  <w:style w:type="paragraph" w:customStyle="1" w:styleId="Normln1">
    <w:name w:val="Normální1"/>
    <w:basedOn w:val="Normln"/>
    <w:pPr>
      <w:widowControl w:val="0"/>
    </w:pPr>
    <w:rPr>
      <w:color w:val="auto"/>
      <w:sz w:val="20"/>
      <w:szCs w:val="20"/>
    </w:rPr>
  </w:style>
  <w:style w:type="paragraph" w:customStyle="1" w:styleId="Standard">
    <w:name w:val="Standard"/>
    <w:rPr>
      <w:color w:val="auto"/>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eastAsia="cs-CZ" w:bidi="ar-SA"/>
    </w:rPr>
  </w:style>
  <w:style w:type="paragraph" w:styleId="Nadpis1">
    <w:name w:val="heading 1"/>
    <w:basedOn w:val="Normln"/>
    <w:link w:val="Nadpis1Char"/>
    <w:uiPriority w:val="9"/>
    <w:qFormat/>
    <w:pPr>
      <w:keepNext/>
      <w:spacing w:before="240" w:after="60"/>
      <w:outlineLvl w:val="0"/>
    </w:pPr>
    <w:rPr>
      <w:rFonts w:ascii="Arial" w:hAnsi="Arial"/>
      <w:b/>
      <w:bCs/>
      <w:sz w:val="32"/>
      <w:szCs w:val="32"/>
    </w:rPr>
  </w:style>
  <w:style w:type="paragraph" w:styleId="Nadpis2">
    <w:name w:val="heading 2"/>
    <w:basedOn w:val="Normln"/>
    <w:link w:val="Nadpis2Char"/>
    <w:uiPriority w:val="9"/>
    <w:unhideWhenUsed/>
    <w:qFormat/>
    <w:pPr>
      <w:keepNext/>
      <w:outlineLvl w:val="1"/>
    </w:pPr>
    <w:rPr>
      <w:rFonts w:ascii="Arial" w:hAnsi="Arial"/>
      <w:b/>
      <w:bCs/>
    </w:rPr>
  </w:style>
  <w:style w:type="paragraph" w:styleId="Nadpis3">
    <w:name w:val="heading 3"/>
    <w:basedOn w:val="Normln"/>
    <w:link w:val="Nadpis3Char1"/>
    <w:uiPriority w:val="9"/>
    <w:unhideWhenUsed/>
    <w:qFormat/>
    <w:pPr>
      <w:keepNext/>
      <w:tabs>
        <w:tab w:val="left" w:pos="862"/>
      </w:tabs>
      <w:outlineLvl w:val="2"/>
    </w:pPr>
    <w:rPr>
      <w:rFonts w:ascii="Arial" w:hAnsi="Arial"/>
      <w:b/>
      <w:bCs/>
      <w:sz w:val="40"/>
      <w:szCs w:val="40"/>
    </w:rPr>
  </w:style>
  <w:style w:type="paragraph" w:styleId="Nadpis4">
    <w:name w:val="heading 4"/>
    <w:basedOn w:val="Normln"/>
    <w:link w:val="Nadpis4Char"/>
    <w:uiPriority w:val="9"/>
    <w:unhideWhenUsed/>
    <w:qFormat/>
    <w:pPr>
      <w:keepNext/>
      <w:tabs>
        <w:tab w:val="left" w:pos="1006"/>
      </w:tabs>
      <w:outlineLvl w:val="3"/>
    </w:pPr>
    <w:rPr>
      <w:rFonts w:ascii="Arial" w:hAnsi="Arial"/>
      <w:b/>
      <w:bCs/>
      <w:sz w:val="36"/>
      <w:szCs w:val="36"/>
    </w:rPr>
  </w:style>
  <w:style w:type="paragraph" w:styleId="Nadpis5">
    <w:name w:val="heading 5"/>
    <w:basedOn w:val="Normln"/>
    <w:link w:val="Nadpis5Char"/>
    <w:uiPriority w:val="9"/>
    <w:unhideWhenUsed/>
    <w:qFormat/>
    <w:pPr>
      <w:keepNext/>
      <w:tabs>
        <w:tab w:val="left" w:pos="1150"/>
      </w:tabs>
      <w:outlineLvl w:val="4"/>
    </w:pPr>
    <w:rPr>
      <w:rFonts w:ascii="Arial" w:hAnsi="Arial"/>
      <w:b/>
      <w:bCs/>
      <w:sz w:val="44"/>
      <w:szCs w:val="44"/>
    </w:rPr>
  </w:style>
  <w:style w:type="paragraph" w:styleId="Nadpis6">
    <w:name w:val="heading 6"/>
    <w:basedOn w:val="Normln"/>
    <w:link w:val="Nadpis6Char"/>
    <w:uiPriority w:val="9"/>
    <w:unhideWhenUsed/>
    <w:qFormat/>
    <w:pPr>
      <w:keepNext/>
      <w:tabs>
        <w:tab w:val="left" w:pos="1294"/>
      </w:tabs>
      <w:outlineLvl w:val="5"/>
    </w:pPr>
    <w:rPr>
      <w:rFonts w:ascii="Arial" w:hAnsi="Arial"/>
      <w:b/>
      <w:bCs/>
      <w:sz w:val="48"/>
      <w:szCs w:val="48"/>
    </w:rPr>
  </w:style>
  <w:style w:type="paragraph" w:styleId="Nadpis7">
    <w:name w:val="heading 7"/>
    <w:basedOn w:val="Normln"/>
    <w:link w:val="Nadpis7Char"/>
    <w:uiPriority w:val="9"/>
    <w:unhideWhenUsed/>
    <w:qFormat/>
    <w:pPr>
      <w:keepNext/>
      <w:tabs>
        <w:tab w:val="left" w:pos="1438"/>
      </w:tabs>
      <w:outlineLvl w:val="6"/>
    </w:pPr>
    <w:rPr>
      <w:rFonts w:ascii="Arial" w:hAnsi="Arial"/>
      <w:b/>
      <w:bCs/>
      <w:i/>
      <w:iCs/>
    </w:rPr>
  </w:style>
  <w:style w:type="paragraph" w:styleId="Nadpis8">
    <w:name w:val="heading 8"/>
    <w:basedOn w:val="Normln"/>
    <w:link w:val="Nadpis8Char"/>
    <w:uiPriority w:val="9"/>
    <w:unhideWhenUsed/>
    <w:qFormat/>
    <w:pPr>
      <w:tabs>
        <w:tab w:val="left" w:pos="1582"/>
      </w:tabs>
      <w:spacing w:before="240" w:after="60"/>
      <w:outlineLvl w:val="7"/>
    </w:pPr>
    <w:rPr>
      <w:i/>
      <w:iCs/>
    </w:rPr>
  </w:style>
  <w:style w:type="paragraph" w:styleId="Nadpis9">
    <w:name w:val="heading 9"/>
    <w:basedOn w:val="Normln"/>
    <w:link w:val="Nadpis9Char"/>
    <w:uiPriority w:val="9"/>
    <w:unhideWhenUsed/>
    <w:qFormat/>
    <w:pPr>
      <w:tabs>
        <w:tab w:val="left" w:pos="1726"/>
      </w:tabs>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PlainTable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5Dark">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6Colorful">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6Colorful">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1">
    <w:name w:val="Nadpis 3 Char1"/>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character" w:customStyle="1" w:styleId="NzevChar">
    <w:name w:val="Název Char"/>
    <w:basedOn w:val="Standardnpsmoodstavce"/>
    <w:link w:val="Nzev"/>
    <w:uiPriority w:val="10"/>
    <w:rPr>
      <w:sz w:val="48"/>
      <w:szCs w:val="48"/>
    </w:rPr>
  </w:style>
  <w:style w:type="character" w:customStyle="1" w:styleId="PodtitulChar">
    <w:name w:val="Podtitul Char"/>
    <w:basedOn w:val="Standardnpsmoodstavce"/>
    <w:link w:val="Podtitul"/>
    <w:uiPriority w:val="11"/>
    <w:rPr>
      <w:sz w:val="24"/>
      <w:szCs w:val="24"/>
    </w:rPr>
  </w:style>
  <w:style w:type="character" w:customStyle="1" w:styleId="CittChar">
    <w:name w:val="Citát Char"/>
    <w:link w:val="Citt"/>
    <w:uiPriority w:val="29"/>
    <w:rPr>
      <w:i/>
    </w:rPr>
  </w:style>
  <w:style w:type="character" w:customStyle="1" w:styleId="VrazncittChar">
    <w:name w:val="Výrazný citát Char"/>
    <w:link w:val="Vrazncitt"/>
    <w:uiPriority w:val="30"/>
    <w:rPr>
      <w:i/>
    </w:rPr>
  </w:style>
  <w:style w:type="character" w:customStyle="1" w:styleId="ZhlavChar1">
    <w:name w:val="Záhlaví Char1"/>
    <w:basedOn w:val="Standardnpsmoodstavce"/>
    <w:link w:val="Zhlav"/>
    <w:uiPriority w:val="99"/>
  </w:style>
  <w:style w:type="character" w:customStyle="1" w:styleId="ZpatChar">
    <w:name w:val="Zápatí Char"/>
    <w:basedOn w:val="Standardnpsmoodstavce"/>
    <w:link w:val="Zpat"/>
    <w:uiPriority w:val="99"/>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rosttabulka11">
    <w:name w:val="Prostá tabulka 1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rosttabulka21">
    <w:name w:val="Prostá tabulka 21"/>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41">
    <w:name w:val="Prostá tabulka 41"/>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51">
    <w:name w:val="Prostá tabulka 51"/>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Svtltabulkasmkou11">
    <w:name w:val="Světlá tabulka s mřížkou 11"/>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lkasmkou21">
    <w:name w:val="Tabulka s mřížkou 21"/>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ulkasmkou31">
    <w:name w:val="Tabulka s mřížkou 31"/>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ulkasmkou41">
    <w:name w:val="Tabulka s mřížkou 41"/>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mavtabulkasmkou51">
    <w:name w:val="Tmavá tabulka s mřížkou 5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Barevntabulkasmkou61">
    <w:name w:val="Barevná tabulka s mřížkou 61"/>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Barevntabulkasmkou71">
    <w:name w:val="Barevná tabulka s mřížkou 71"/>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Svtltabulkaseznamu11">
    <w:name w:val="Světlá tabulka seznamu 1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ulkaseznamu21">
    <w:name w:val="Tabulka seznamu 21"/>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ulkaseznamu31">
    <w:name w:val="Tabulka seznamu 31"/>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lkaseznamu41">
    <w:name w:val="Tabulka seznamu 41"/>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mavtabulkaseznamu51">
    <w:name w:val="Tmavá tabulka seznamu 51"/>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Barevntabulkaseznamu61">
    <w:name w:val="Barevná tabulka seznamu 61"/>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Barevntabulkaseznamu71">
    <w:name w:val="Barevná tabulka seznamu 71"/>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rPr>
      <w:color w:val="404040"/>
      <w:szCs w:val="20"/>
      <w:lang w:eastAsia="cs-CZ" w:bidi="ar-S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Normlntabulka"/>
    <w:uiPriority w:val="99"/>
    <w:rPr>
      <w:color w:val="404040"/>
      <w:szCs w:val="20"/>
      <w:lang w:eastAsia="cs-CZ"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paragraph" w:styleId="Nadpisobsahu">
    <w:name w:val="TOC Heading"/>
    <w:uiPriority w:val="39"/>
    <w:unhideWhenUsed/>
  </w:style>
  <w:style w:type="character" w:customStyle="1" w:styleId="Internetovodkaz">
    <w:name w:val="Internetový odkaz"/>
    <w:uiPriority w:val="99"/>
    <w:unhideWhenUsed/>
    <w:rPr>
      <w:color w:val="0000FF" w:themeColor="hyperlink"/>
      <w:u w:val="single"/>
    </w:rPr>
  </w:style>
  <w:style w:type="character" w:customStyle="1" w:styleId="FootnoteTextChar">
    <w:name w:val="Footnote Text Char"/>
    <w:basedOn w:val="Standardnpsmoodstavce"/>
    <w:uiPriority w:val="99"/>
    <w:semiHidden/>
    <w:qFormat/>
    <w:rPr>
      <w:sz w:val="20"/>
    </w:rPr>
  </w:style>
  <w:style w:type="character" w:styleId="Znakapoznpodarou">
    <w:name w:val="footnote reference"/>
    <w:basedOn w:val="Standardnpsmoodstavce"/>
    <w:uiPriority w:val="99"/>
    <w:semiHidden/>
    <w:unhideWhenUsed/>
    <w:qFormat/>
    <w:rPr>
      <w:vertAlign w:val="superscript"/>
    </w:rPr>
  </w:style>
  <w:style w:type="character" w:styleId="slostrnky">
    <w:name w:val="page number"/>
    <w:basedOn w:val="Standardnpsmoodstavce"/>
  </w:style>
  <w:style w:type="character" w:styleId="Hypertextovodkaz">
    <w:name w:val="Hyperlink"/>
    <w:qFormat/>
    <w:rPr>
      <w:color w:val="0000FF"/>
      <w:u w:val="single"/>
    </w:rPr>
  </w:style>
  <w:style w:type="character" w:customStyle="1" w:styleId="datalabelstring">
    <w:name w:val="datalabel string"/>
    <w:basedOn w:val="Standardnpsmoodstavce"/>
    <w:qFormat/>
  </w:style>
  <w:style w:type="character" w:styleId="Sledovanodkaz">
    <w:name w:val="FollowedHyperlink"/>
    <w:qFormat/>
    <w:rPr>
      <w:color w:val="800080"/>
      <w:u w:val="single"/>
    </w:rPr>
  </w:style>
  <w:style w:type="character" w:customStyle="1" w:styleId="ZhlavChar">
    <w:name w:val="Záhlaví Char"/>
    <w:uiPriority w:val="99"/>
    <w:qFormat/>
    <w:rPr>
      <w:sz w:val="24"/>
      <w:szCs w:val="24"/>
    </w:rPr>
  </w:style>
  <w:style w:type="character" w:customStyle="1" w:styleId="Zkladntext2Char">
    <w:name w:val="Základní text 2 Char"/>
    <w:qFormat/>
    <w:rPr>
      <w:sz w:val="24"/>
      <w:szCs w:val="24"/>
    </w:rPr>
  </w:style>
  <w:style w:type="character" w:customStyle="1" w:styleId="ZkladntextodsazenChar">
    <w:name w:val="Základní text odsazený Char"/>
    <w:qFormat/>
    <w:rPr>
      <w:sz w:val="24"/>
      <w:szCs w:val="24"/>
    </w:rPr>
  </w:style>
  <w:style w:type="character" w:customStyle="1" w:styleId="Nadpis3Char">
    <w:name w:val="Nadpis 3 Char"/>
    <w:qFormat/>
    <w:rPr>
      <w:rFonts w:ascii="Arial" w:hAnsi="Arial"/>
      <w:b/>
      <w:bCs/>
      <w:sz w:val="40"/>
      <w:szCs w:val="40"/>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rPr>
      <w:b w:val="0"/>
      <w:sz w:val="32"/>
    </w:rPr>
  </w:style>
  <w:style w:type="character" w:customStyle="1" w:styleId="ListLabel12">
    <w:name w:val="ListLabel 12"/>
    <w:qFormat/>
    <w:rPr>
      <w:rFonts w:ascii="Times New Roman" w:hAnsi="Times New Roman"/>
      <w:b w:val="0"/>
      <w:i w:val="0"/>
      <w:sz w:val="24"/>
    </w:rPr>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style>
  <w:style w:type="character" w:customStyle="1" w:styleId="ListLabel28">
    <w:name w:val="ListLabel 28"/>
    <w:qFormat/>
  </w:style>
  <w:style w:type="character" w:customStyle="1" w:styleId="ListLabel29">
    <w:name w:val="ListLabel 29"/>
    <w:qFormat/>
  </w:style>
  <w:style w:type="character" w:customStyle="1" w:styleId="ListLabel30">
    <w:name w:val="ListLabel 30"/>
    <w:qFormat/>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ListLabel41">
    <w:name w:val="ListLabel 41"/>
    <w:qFormat/>
  </w:style>
  <w:style w:type="character" w:customStyle="1" w:styleId="ListLabel42">
    <w:name w:val="ListLabel 42"/>
    <w:qFormat/>
  </w:style>
  <w:style w:type="character" w:customStyle="1" w:styleId="ListLabel43">
    <w:name w:val="ListLabel 43"/>
    <w:qFormat/>
  </w:style>
  <w:style w:type="character" w:customStyle="1" w:styleId="ListLabel44">
    <w:name w:val="ListLabel 44"/>
    <w:qFormat/>
  </w:style>
  <w:style w:type="character" w:customStyle="1" w:styleId="ListLabel45">
    <w:name w:val="ListLabel 45"/>
    <w:qFormat/>
  </w:style>
  <w:style w:type="character" w:customStyle="1" w:styleId="ListLabel46">
    <w:name w:val="ListLabel 46"/>
    <w:qFormat/>
  </w:style>
  <w:style w:type="character" w:customStyle="1" w:styleId="ListLabel47">
    <w:name w:val="ListLabel 47"/>
    <w:qFormat/>
  </w:style>
  <w:style w:type="character" w:customStyle="1" w:styleId="ListLabel48">
    <w:name w:val="ListLabel 48"/>
    <w:qFormat/>
  </w:style>
  <w:style w:type="character" w:customStyle="1" w:styleId="ListLabel49">
    <w:name w:val="ListLabel 49"/>
    <w:qFormat/>
  </w:style>
  <w:style w:type="character" w:customStyle="1" w:styleId="ListLabel50">
    <w:name w:val="ListLabel 50"/>
    <w:qFormat/>
  </w:style>
  <w:style w:type="character" w:customStyle="1" w:styleId="ListLabel51">
    <w:name w:val="ListLabel 51"/>
    <w:qFormat/>
  </w:style>
  <w:style w:type="character" w:customStyle="1" w:styleId="ListLabel52">
    <w:name w:val="ListLabel 52"/>
    <w:qFormat/>
  </w:style>
  <w:style w:type="character" w:customStyle="1" w:styleId="ListLabel53">
    <w:name w:val="ListLabel 53"/>
    <w:qFormat/>
  </w:style>
  <w:style w:type="character" w:customStyle="1" w:styleId="ListLabel54">
    <w:name w:val="ListLabel 54"/>
    <w:qFormat/>
  </w:style>
  <w:style w:type="character" w:customStyle="1" w:styleId="ListLabel55">
    <w:name w:val="ListLabel 55"/>
    <w:qFormat/>
    <w:rPr>
      <w:rFonts w:ascii="Times New Roman" w:hAnsi="Times New Roman"/>
      <w:b w:val="0"/>
    </w:rPr>
  </w:style>
  <w:style w:type="character" w:customStyle="1" w:styleId="ListLabel56">
    <w:name w:val="ListLabel 56"/>
    <w:qFormat/>
  </w:style>
  <w:style w:type="character" w:customStyle="1" w:styleId="ListLabel57">
    <w:name w:val="ListLabel 57"/>
    <w:qFormat/>
  </w:style>
  <w:style w:type="character" w:customStyle="1" w:styleId="ListLabel58">
    <w:name w:val="ListLabel 58"/>
    <w:qFormat/>
  </w:style>
  <w:style w:type="character" w:customStyle="1" w:styleId="ListLabel59">
    <w:name w:val="ListLabel 59"/>
    <w:qFormat/>
  </w:style>
  <w:style w:type="character" w:customStyle="1" w:styleId="ListLabel60">
    <w:name w:val="ListLabel 60"/>
    <w:qFormat/>
  </w:style>
  <w:style w:type="character" w:customStyle="1" w:styleId="ListLabel61">
    <w:name w:val="ListLabel 61"/>
    <w:qFormat/>
  </w:style>
  <w:style w:type="character" w:customStyle="1" w:styleId="ListLabel62">
    <w:name w:val="ListLabel 62"/>
    <w:qFormat/>
  </w:style>
  <w:style w:type="character" w:customStyle="1" w:styleId="ListLabel63">
    <w:name w:val="ListLabel 63"/>
    <w:qFormat/>
  </w:style>
  <w:style w:type="character" w:customStyle="1" w:styleId="ListLabel64">
    <w:name w:val="ListLabel 64"/>
    <w:qFormat/>
  </w:style>
  <w:style w:type="character" w:customStyle="1" w:styleId="ListLabel65">
    <w:name w:val="ListLabel 65"/>
    <w:qFormat/>
  </w:style>
  <w:style w:type="character" w:customStyle="1" w:styleId="ListLabel66">
    <w:name w:val="ListLabel 66"/>
    <w:qFormat/>
  </w:style>
  <w:style w:type="character" w:customStyle="1" w:styleId="ListLabel67">
    <w:name w:val="ListLabel 67"/>
    <w:qFormat/>
    <w:rPr>
      <w:color w:val="000000"/>
    </w:rPr>
  </w:style>
  <w:style w:type="character" w:customStyle="1" w:styleId="ListLabel68">
    <w:name w:val="ListLabel 68"/>
    <w:qFormat/>
    <w:rPr>
      <w:color w:val="000000"/>
    </w:rPr>
  </w:style>
  <w:style w:type="character" w:customStyle="1" w:styleId="ListLabel69">
    <w:name w:val="ListLabel 69"/>
    <w:qFormat/>
  </w:style>
  <w:style w:type="character" w:customStyle="1" w:styleId="ListLabel70">
    <w:name w:val="ListLabel 70"/>
    <w:qFormat/>
  </w:style>
  <w:style w:type="character" w:customStyle="1" w:styleId="ListLabel71">
    <w:name w:val="ListLabel 71"/>
    <w:qFormat/>
  </w:style>
  <w:style w:type="character" w:customStyle="1" w:styleId="ListLabel72">
    <w:name w:val="ListLabel 72"/>
    <w:qFormat/>
  </w:style>
  <w:style w:type="character" w:customStyle="1" w:styleId="ListLabel73">
    <w:name w:val="ListLabel 73"/>
    <w:qFormat/>
  </w:style>
  <w:style w:type="character" w:customStyle="1" w:styleId="ListLabel74">
    <w:name w:val="ListLabel 74"/>
    <w:qFormat/>
  </w:style>
  <w:style w:type="character" w:customStyle="1" w:styleId="ListLabel75">
    <w:name w:val="ListLabel 75"/>
    <w:qFormat/>
  </w:style>
  <w:style w:type="character" w:customStyle="1" w:styleId="ListLabel76">
    <w:name w:val="ListLabel 76"/>
    <w:qFormat/>
  </w:style>
  <w:style w:type="character" w:customStyle="1" w:styleId="ListLabel77">
    <w:name w:val="ListLabel 77"/>
    <w:qFormat/>
  </w:style>
  <w:style w:type="character" w:customStyle="1" w:styleId="ListLabel78">
    <w:name w:val="ListLabel 78"/>
    <w:qFormat/>
  </w:style>
  <w:style w:type="character" w:customStyle="1" w:styleId="ListLabel79">
    <w:name w:val="ListLabel 79"/>
    <w:qFormat/>
  </w:style>
  <w:style w:type="character" w:customStyle="1" w:styleId="ListLabel80">
    <w:name w:val="ListLabel 80"/>
    <w:qFormat/>
  </w:style>
  <w:style w:type="character" w:customStyle="1" w:styleId="ListLabel81">
    <w:name w:val="ListLabel 81"/>
    <w:qFormat/>
  </w:style>
  <w:style w:type="character" w:customStyle="1" w:styleId="ListLabel82">
    <w:name w:val="ListLabel 82"/>
    <w:qFormat/>
    <w:rPr>
      <w:rFonts w:eastAsia="Times New Roman"/>
    </w:rPr>
  </w:style>
  <w:style w:type="character" w:customStyle="1" w:styleId="ListLabel83">
    <w:name w:val="ListLabel 83"/>
    <w:qFormat/>
  </w:style>
  <w:style w:type="character" w:customStyle="1" w:styleId="ListLabel84">
    <w:name w:val="ListLabel 84"/>
    <w:qFormat/>
  </w:style>
  <w:style w:type="character" w:customStyle="1" w:styleId="ListLabel85">
    <w:name w:val="ListLabel 85"/>
    <w:qFormat/>
  </w:style>
  <w:style w:type="character" w:customStyle="1" w:styleId="ListLabel86">
    <w:name w:val="ListLabel 86"/>
    <w:qFormat/>
  </w:style>
  <w:style w:type="character" w:customStyle="1" w:styleId="ListLabel87">
    <w:name w:val="ListLabel 87"/>
    <w:qFormat/>
  </w:style>
  <w:style w:type="character" w:customStyle="1" w:styleId="ListLabel88">
    <w:name w:val="ListLabel 88"/>
    <w:qFormat/>
  </w:style>
  <w:style w:type="character" w:customStyle="1" w:styleId="ListLabel89">
    <w:name w:val="ListLabel 89"/>
    <w:qFormat/>
  </w:style>
  <w:style w:type="character" w:customStyle="1" w:styleId="ListLabel90">
    <w:name w:val="ListLabel 90"/>
    <w:qFormat/>
  </w:style>
  <w:style w:type="character" w:customStyle="1" w:styleId="ListLabel91">
    <w:name w:val="ListLabel 91"/>
    <w:qFormat/>
    <w:rPr>
      <w:rFonts w:eastAsia="Times New Roman"/>
    </w:rPr>
  </w:style>
  <w:style w:type="character" w:customStyle="1" w:styleId="ListLabel92">
    <w:name w:val="ListLabel 92"/>
    <w:qFormat/>
  </w:style>
  <w:style w:type="character" w:customStyle="1" w:styleId="ListLabel93">
    <w:name w:val="ListLabel 93"/>
    <w:qFormat/>
  </w:style>
  <w:style w:type="character" w:customStyle="1" w:styleId="ListLabel94">
    <w:name w:val="ListLabel 94"/>
    <w:qFormat/>
  </w:style>
  <w:style w:type="character" w:customStyle="1" w:styleId="ListLabel95">
    <w:name w:val="ListLabel 95"/>
    <w:qFormat/>
  </w:style>
  <w:style w:type="character" w:customStyle="1" w:styleId="ListLabel96">
    <w:name w:val="ListLabel 96"/>
    <w:qFormat/>
  </w:style>
  <w:style w:type="character" w:customStyle="1" w:styleId="ListLabel97">
    <w:name w:val="ListLabel 97"/>
    <w:qFormat/>
  </w:style>
  <w:style w:type="character" w:customStyle="1" w:styleId="ListLabel98">
    <w:name w:val="ListLabel 98"/>
    <w:qFormat/>
  </w:style>
  <w:style w:type="character" w:customStyle="1" w:styleId="ListLabel99">
    <w:name w:val="ListLabel 99"/>
    <w:qFormat/>
  </w:style>
  <w:style w:type="character" w:customStyle="1" w:styleId="ListLabel100">
    <w:name w:val="ListLabel 100"/>
    <w:qFormat/>
    <w:rPr>
      <w:rFonts w:eastAsia="Symbol" w:cs="Symbol"/>
    </w:rPr>
  </w:style>
  <w:style w:type="character" w:customStyle="1" w:styleId="ListLabel101">
    <w:name w:val="ListLabel 101"/>
    <w:qFormat/>
  </w:style>
  <w:style w:type="character" w:customStyle="1" w:styleId="ListLabel102">
    <w:name w:val="ListLabel 102"/>
    <w:qFormat/>
  </w:style>
  <w:style w:type="character" w:customStyle="1" w:styleId="ListLabel103">
    <w:name w:val="ListLabel 103"/>
    <w:qFormat/>
  </w:style>
  <w:style w:type="character" w:customStyle="1" w:styleId="ListLabel104">
    <w:name w:val="ListLabel 104"/>
    <w:qFormat/>
  </w:style>
  <w:style w:type="character" w:customStyle="1" w:styleId="ListLabel105">
    <w:name w:val="ListLabel 105"/>
    <w:qFormat/>
  </w:style>
  <w:style w:type="character" w:customStyle="1" w:styleId="ListLabel106">
    <w:name w:val="ListLabel 106"/>
    <w:qFormat/>
  </w:style>
  <w:style w:type="character" w:customStyle="1" w:styleId="ListLabel107">
    <w:name w:val="ListLabel 107"/>
    <w:qFormat/>
  </w:style>
  <w:style w:type="character" w:customStyle="1" w:styleId="ListLabel108">
    <w:name w:val="ListLabel 108"/>
    <w:qFormat/>
  </w:style>
  <w:style w:type="character" w:customStyle="1" w:styleId="ListLabel109">
    <w:name w:val="ListLabel 109"/>
    <w:qFormat/>
  </w:style>
  <w:style w:type="character" w:customStyle="1" w:styleId="ListLabel110">
    <w:name w:val="ListLabel 110"/>
    <w:qFormat/>
  </w:style>
  <w:style w:type="character" w:customStyle="1" w:styleId="ListLabel111">
    <w:name w:val="ListLabel 111"/>
    <w:qFormat/>
  </w:style>
  <w:style w:type="character" w:customStyle="1" w:styleId="ListLabel112">
    <w:name w:val="ListLabel 112"/>
    <w:qFormat/>
  </w:style>
  <w:style w:type="character" w:customStyle="1" w:styleId="ListLabel113">
    <w:name w:val="ListLabel 113"/>
    <w:qFormat/>
  </w:style>
  <w:style w:type="character" w:customStyle="1" w:styleId="ListLabel114">
    <w:name w:val="ListLabel 114"/>
    <w:qFormat/>
  </w:style>
  <w:style w:type="character" w:customStyle="1" w:styleId="ListLabel115">
    <w:name w:val="ListLabel 115"/>
    <w:qFormat/>
  </w:style>
  <w:style w:type="character" w:customStyle="1" w:styleId="ListLabel116">
    <w:name w:val="ListLabel 116"/>
    <w:qFormat/>
  </w:style>
  <w:style w:type="character" w:customStyle="1" w:styleId="ListLabel117">
    <w:name w:val="ListLabel 117"/>
    <w:qFormat/>
  </w:style>
  <w:style w:type="character" w:customStyle="1" w:styleId="ListLabel118">
    <w:name w:val="ListLabel 118"/>
    <w:qFormat/>
  </w:style>
  <w:style w:type="character" w:customStyle="1" w:styleId="ListLabel119">
    <w:name w:val="ListLabel 119"/>
    <w:qFormat/>
  </w:style>
  <w:style w:type="character" w:customStyle="1" w:styleId="ListLabel120">
    <w:name w:val="ListLabel 120"/>
    <w:qFormat/>
  </w:style>
  <w:style w:type="character" w:customStyle="1" w:styleId="ListLabel121">
    <w:name w:val="ListLabel 121"/>
    <w:qFormat/>
  </w:style>
  <w:style w:type="character" w:customStyle="1" w:styleId="ListLabel122">
    <w:name w:val="ListLabel 122"/>
    <w:qFormat/>
  </w:style>
  <w:style w:type="character" w:customStyle="1" w:styleId="ListLabel123">
    <w:name w:val="ListLabel 123"/>
    <w:qFormat/>
  </w:style>
  <w:style w:type="character" w:customStyle="1" w:styleId="ListLabel124">
    <w:name w:val="ListLabel 124"/>
    <w:qFormat/>
  </w:style>
  <w:style w:type="character" w:customStyle="1" w:styleId="ListLabel125">
    <w:name w:val="ListLabel 125"/>
    <w:qFormat/>
  </w:style>
  <w:style w:type="character" w:customStyle="1" w:styleId="ListLabel126">
    <w:name w:val="ListLabel 126"/>
    <w:qFormat/>
  </w:style>
  <w:style w:type="character" w:customStyle="1" w:styleId="ListLabel127">
    <w:name w:val="ListLabel 127"/>
    <w:qFormat/>
  </w:style>
  <w:style w:type="character" w:customStyle="1" w:styleId="ListLabel128">
    <w:name w:val="ListLabel 128"/>
    <w:qFormat/>
  </w:style>
  <w:style w:type="character" w:customStyle="1" w:styleId="ListLabel129">
    <w:name w:val="ListLabel 129"/>
    <w:qFormat/>
  </w:style>
  <w:style w:type="character" w:customStyle="1" w:styleId="ListLabel130">
    <w:name w:val="ListLabel 130"/>
    <w:qFormat/>
  </w:style>
  <w:style w:type="character" w:customStyle="1" w:styleId="ListLabel131">
    <w:name w:val="ListLabel 131"/>
    <w:qFormat/>
  </w:style>
  <w:style w:type="character" w:customStyle="1" w:styleId="ListLabel132">
    <w:name w:val="ListLabel 132"/>
    <w:qFormat/>
  </w:style>
  <w:style w:type="character" w:customStyle="1" w:styleId="ListLabel133">
    <w:name w:val="ListLabel 133"/>
    <w:qFormat/>
  </w:style>
  <w:style w:type="character" w:customStyle="1" w:styleId="ListLabel134">
    <w:name w:val="ListLabel 134"/>
    <w:qFormat/>
  </w:style>
  <w:style w:type="character" w:customStyle="1" w:styleId="ListLabel135">
    <w:name w:val="ListLabel 135"/>
    <w:qFormat/>
  </w:style>
  <w:style w:type="character" w:customStyle="1" w:styleId="ListLabel136">
    <w:name w:val="ListLabel 136"/>
    <w:qFormat/>
  </w:style>
  <w:style w:type="character" w:customStyle="1" w:styleId="ListLabel137">
    <w:name w:val="ListLabel 137"/>
    <w:qFormat/>
  </w:style>
  <w:style w:type="character" w:customStyle="1" w:styleId="ListLabel138">
    <w:name w:val="ListLabel 138"/>
    <w:qFormat/>
  </w:style>
  <w:style w:type="character" w:customStyle="1" w:styleId="ListLabel139">
    <w:name w:val="ListLabel 139"/>
    <w:qFormat/>
  </w:style>
  <w:style w:type="character" w:customStyle="1" w:styleId="ListLabel140">
    <w:name w:val="ListLabel 140"/>
    <w:qFormat/>
  </w:style>
  <w:style w:type="character" w:customStyle="1" w:styleId="ListLabel141">
    <w:name w:val="ListLabel 141"/>
    <w:qFormat/>
  </w:style>
  <w:style w:type="character" w:customStyle="1" w:styleId="ListLabel142">
    <w:name w:val="ListLabel 142"/>
    <w:qFormat/>
  </w:style>
  <w:style w:type="character" w:customStyle="1" w:styleId="ListLabel143">
    <w:name w:val="ListLabel 143"/>
    <w:qFormat/>
  </w:style>
  <w:style w:type="character" w:customStyle="1" w:styleId="ListLabel144">
    <w:name w:val="ListLabel 144"/>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qFormat/>
    <w:rPr>
      <w:rFonts w:ascii="Arial" w:hAnsi="Arial"/>
      <w:b/>
      <w:bCs/>
      <w:i/>
      <w:iCs/>
    </w:rPr>
  </w:style>
  <w:style w:type="paragraph" w:styleId="Seznam">
    <w:name w:val="List"/>
    <w:basedOn w:val="Zkladntext"/>
    <w:rPr>
      <w:rFonts w:cs="Arial"/>
    </w:rPr>
  </w:style>
  <w:style w:type="paragraph" w:styleId="Titulek">
    <w:name w:val="caption"/>
    <w:basedOn w:val="Normln"/>
    <w:qFormat/>
    <w:pPr>
      <w:spacing w:before="120" w:after="120"/>
    </w:pPr>
    <w:rPr>
      <w:rFonts w:cs="Arial"/>
      <w:i/>
      <w:iCs/>
    </w:rPr>
  </w:style>
  <w:style w:type="paragraph" w:customStyle="1" w:styleId="Rejstk">
    <w:name w:val="Rejstřík"/>
    <w:basedOn w:val="Normln"/>
    <w:qFormat/>
    <w:rPr>
      <w:rFonts w:cs="Arial"/>
    </w:rPr>
  </w:style>
  <w:style w:type="paragraph" w:styleId="Odstavecseseznamem">
    <w:name w:val="List Paragraph"/>
    <w:basedOn w:val="Normln"/>
    <w:uiPriority w:val="99"/>
    <w:qFormat/>
    <w:pPr>
      <w:ind w:left="720"/>
      <w:contextualSpacing/>
    </w:pPr>
  </w:style>
  <w:style w:type="paragraph" w:styleId="Nzev">
    <w:name w:val="Title"/>
    <w:basedOn w:val="Normln"/>
    <w:link w:val="NzevChar"/>
    <w:uiPriority w:val="10"/>
    <w:qFormat/>
    <w:pPr>
      <w:jc w:val="center"/>
    </w:pPr>
    <w:rPr>
      <w:b/>
      <w:bCs/>
      <w:sz w:val="36"/>
      <w:szCs w:val="36"/>
    </w:rPr>
  </w:style>
  <w:style w:type="paragraph" w:styleId="Podtitul">
    <w:name w:val="Subtitle"/>
    <w:basedOn w:val="Normln"/>
    <w:link w:val="PodtitulChar"/>
    <w:uiPriority w:val="11"/>
    <w:qFormat/>
    <w:pPr>
      <w:spacing w:after="60" w:line="276" w:lineRule="auto"/>
      <w:jc w:val="center"/>
    </w:pPr>
    <w:rPr>
      <w:rFonts w:ascii="Cambria" w:hAnsi="Cambria"/>
    </w:rPr>
  </w:style>
  <w:style w:type="paragraph" w:styleId="Citt">
    <w:name w:val="Quote"/>
    <w:basedOn w:val="Normln"/>
    <w:link w:val="CittChar"/>
    <w:uiPriority w:val="29"/>
    <w:qFormat/>
    <w:pPr>
      <w:pBdr>
        <w:left w:val="single" w:sz="12" w:space="11" w:color="A6A6A6"/>
        <w:bottom w:val="single" w:sz="12" w:space="3" w:color="A6A6A6"/>
      </w:pBdr>
      <w:ind w:left="3402"/>
    </w:pPr>
    <w:rPr>
      <w:i/>
      <w:color w:val="373737"/>
      <w:sz w:val="18"/>
    </w:rPr>
  </w:style>
  <w:style w:type="paragraph" w:styleId="Vrazncitt">
    <w:name w:val="Intense Quote"/>
    <w:basedOn w:val="Normln"/>
    <w:link w:val="VrazncittChar"/>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Zhlav">
    <w:name w:val="header"/>
    <w:basedOn w:val="Normln"/>
    <w:link w:val="ZhlavChar1"/>
    <w:uiPriority w:val="99"/>
    <w:unhideWhenUsed/>
    <w:pPr>
      <w:tabs>
        <w:tab w:val="center" w:pos="4536"/>
        <w:tab w:val="right" w:pos="9072"/>
      </w:tabs>
    </w:pPr>
  </w:style>
  <w:style w:type="paragraph" w:styleId="Zpat">
    <w:name w:val="footer"/>
    <w:basedOn w:val="Normln"/>
    <w:link w:val="ZpatChar"/>
    <w:uiPriority w:val="99"/>
    <w:unhideWhenUsed/>
    <w:pPr>
      <w:tabs>
        <w:tab w:val="center" w:pos="4536"/>
        <w:tab w:val="right" w:pos="9072"/>
      </w:tabs>
    </w:pPr>
  </w:style>
  <w:style w:type="paragraph" w:styleId="Textpoznpodarou">
    <w:name w:val="footnote text"/>
    <w:basedOn w:val="Normln"/>
    <w:uiPriority w:val="99"/>
    <w:semiHidden/>
    <w:unhideWhenUsed/>
    <w:qFormat/>
    <w:rPr>
      <w:sz w:val="20"/>
    </w:rPr>
  </w:style>
  <w:style w:type="paragraph" w:styleId="Zkladntext2">
    <w:name w:val="Body Text 2"/>
    <w:basedOn w:val="Normln"/>
    <w:qFormat/>
    <w:pPr>
      <w:jc w:val="both"/>
    </w:pPr>
  </w:style>
  <w:style w:type="paragraph" w:styleId="Rozloendokumentu">
    <w:name w:val="Document Map"/>
    <w:basedOn w:val="Normln"/>
    <w:semiHidden/>
    <w:qFormat/>
    <w:pPr>
      <w:shd w:val="clear" w:color="auto" w:fill="000080"/>
    </w:pPr>
    <w:rPr>
      <w:rFonts w:ascii="Tahoma" w:hAnsi="Tahoma"/>
      <w:sz w:val="20"/>
      <w:szCs w:val="20"/>
    </w:rPr>
  </w:style>
  <w:style w:type="paragraph" w:styleId="Obsah1">
    <w:name w:val="toc 1"/>
    <w:basedOn w:val="Normln"/>
    <w:semiHidden/>
    <w:pPr>
      <w:tabs>
        <w:tab w:val="left" w:pos="540"/>
        <w:tab w:val="right" w:pos="9062"/>
      </w:tabs>
    </w:pPr>
  </w:style>
  <w:style w:type="paragraph" w:styleId="Zkladntext3">
    <w:name w:val="Body Text 3"/>
    <w:basedOn w:val="Normln"/>
    <w:qFormat/>
    <w:pPr>
      <w:jc w:val="both"/>
    </w:pPr>
    <w:rPr>
      <w:color w:val="FF0000"/>
    </w:rPr>
  </w:style>
  <w:style w:type="paragraph" w:styleId="Zkladntextodsazen2">
    <w:name w:val="Body Text Indent 2"/>
    <w:basedOn w:val="Normln"/>
    <w:qFormat/>
    <w:pPr>
      <w:ind w:left="360" w:hanging="359"/>
      <w:jc w:val="both"/>
    </w:pPr>
    <w:rPr>
      <w:b/>
      <w:bCs/>
    </w:rPr>
  </w:style>
  <w:style w:type="paragraph" w:styleId="Zkladntextodsazen3">
    <w:name w:val="Body Text Indent 3"/>
    <w:basedOn w:val="Normln"/>
    <w:qFormat/>
    <w:pPr>
      <w:tabs>
        <w:tab w:val="left" w:pos="426"/>
      </w:tabs>
      <w:ind w:left="720"/>
      <w:jc w:val="both"/>
    </w:pPr>
    <w:rPr>
      <w:rFonts w:ascii="Arial" w:hAnsi="Arial"/>
      <w:color w:val="0000FF"/>
    </w:rPr>
  </w:style>
  <w:style w:type="paragraph" w:customStyle="1" w:styleId="dkanormln">
    <w:name w:val="Øádka normální"/>
    <w:basedOn w:val="Normln"/>
    <w:qFormat/>
    <w:pPr>
      <w:jc w:val="both"/>
    </w:pPr>
  </w:style>
  <w:style w:type="paragraph" w:customStyle="1" w:styleId="Styl">
    <w:name w:val="Styl"/>
    <w:qFormat/>
    <w:pPr>
      <w:widowControl w:val="0"/>
    </w:pPr>
    <w:rPr>
      <w:sz w:val="24"/>
      <w:szCs w:val="24"/>
      <w:lang w:eastAsia="cs-CZ" w:bidi="ar-SA"/>
    </w:rPr>
  </w:style>
  <w:style w:type="paragraph" w:styleId="Bezmezer">
    <w:name w:val="No Spacing"/>
    <w:qFormat/>
    <w:rPr>
      <w:rFonts w:ascii="Calibri" w:hAnsi="Calibri"/>
      <w:sz w:val="22"/>
      <w:lang w:eastAsia="cs-CZ" w:bidi="ar-SA"/>
    </w:rPr>
  </w:style>
  <w:style w:type="paragraph" w:styleId="Obsah2">
    <w:name w:val="toc 2"/>
    <w:basedOn w:val="Normln"/>
    <w:semiHidden/>
    <w:pPr>
      <w:ind w:left="240"/>
    </w:pPr>
  </w:style>
  <w:style w:type="paragraph" w:styleId="Obsah3">
    <w:name w:val="toc 3"/>
    <w:basedOn w:val="Normln"/>
    <w:semiHidden/>
    <w:pPr>
      <w:ind w:left="480"/>
    </w:pPr>
  </w:style>
  <w:style w:type="paragraph" w:styleId="Obsah4">
    <w:name w:val="toc 4"/>
    <w:basedOn w:val="Normln"/>
    <w:semiHidden/>
    <w:pPr>
      <w:ind w:left="720"/>
    </w:pPr>
  </w:style>
  <w:style w:type="paragraph" w:styleId="Obsah5">
    <w:name w:val="toc 5"/>
    <w:basedOn w:val="Normln"/>
    <w:semiHidden/>
    <w:pPr>
      <w:ind w:left="960"/>
    </w:pPr>
  </w:style>
  <w:style w:type="paragraph" w:styleId="Obsah6">
    <w:name w:val="toc 6"/>
    <w:basedOn w:val="Normln"/>
    <w:semiHidden/>
    <w:pPr>
      <w:ind w:left="1200"/>
    </w:pPr>
  </w:style>
  <w:style w:type="paragraph" w:styleId="Obsah7">
    <w:name w:val="toc 7"/>
    <w:basedOn w:val="Normln"/>
    <w:semiHidden/>
    <w:pPr>
      <w:ind w:left="1440"/>
    </w:pPr>
  </w:style>
  <w:style w:type="paragraph" w:styleId="Obsah8">
    <w:name w:val="toc 8"/>
    <w:basedOn w:val="Normln"/>
    <w:semiHidden/>
    <w:pPr>
      <w:ind w:left="1680"/>
    </w:pPr>
  </w:style>
  <w:style w:type="paragraph" w:styleId="Obsah9">
    <w:name w:val="toc 9"/>
    <w:basedOn w:val="Normln"/>
    <w:semiHidden/>
    <w:pPr>
      <w:ind w:left="1920"/>
    </w:pPr>
  </w:style>
  <w:style w:type="paragraph" w:customStyle="1" w:styleId="xl25">
    <w:name w:val="xl25"/>
    <w:basedOn w:val="Normln"/>
    <w:qFormat/>
    <w:pPr>
      <w:spacing w:beforeAutospacing="1" w:afterAutospacing="1"/>
    </w:pPr>
    <w:rPr>
      <w:rFonts w:ascii="Arial" w:hAnsi="Arial"/>
      <w:b/>
      <w:bCs/>
    </w:rPr>
  </w:style>
  <w:style w:type="paragraph" w:styleId="Textbubliny">
    <w:name w:val="Balloon Text"/>
    <w:basedOn w:val="Normln"/>
    <w:semiHidden/>
    <w:qFormat/>
    <w:rPr>
      <w:rFonts w:ascii="Tahoma" w:hAnsi="Tahoma"/>
      <w:sz w:val="16"/>
      <w:szCs w:val="16"/>
    </w:rPr>
  </w:style>
  <w:style w:type="paragraph" w:styleId="Zkladntextodsazen">
    <w:name w:val="Body Text Indent"/>
    <w:basedOn w:val="Normln"/>
    <w:qFormat/>
    <w:pPr>
      <w:spacing w:after="120"/>
      <w:ind w:left="283"/>
    </w:pPr>
  </w:style>
  <w:style w:type="paragraph" w:customStyle="1" w:styleId="GenStyleDefPar">
    <w:name w:val="GenStyleDefPar"/>
    <w:qFormat/>
  </w:style>
  <w:style w:type="paragraph" w:customStyle="1" w:styleId="Obsahrmce">
    <w:name w:val="Obsah rámce"/>
    <w:basedOn w:val="Normln"/>
    <w:qFormat/>
  </w:style>
  <w:style w:type="numbering" w:customStyle="1" w:styleId="GenStyleDefNum">
    <w:name w:val="GenStyleDefNum"/>
    <w:qFormat/>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Normlntabulka"/>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Normlntabulka"/>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Normlntabulka"/>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Normlntabulka"/>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Normlntabulka"/>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Normlntabulka"/>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Normlntabulka"/>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GenStyleDefTable">
    <w:name w:val="GenStyleDefTable"/>
    <w:tblPr>
      <w:tblCellMar>
        <w:top w:w="0" w:type="dxa"/>
        <w:left w:w="0" w:type="dxa"/>
        <w:bottom w:w="0" w:type="dxa"/>
        <w:right w:w="0" w:type="dxa"/>
      </w:tblCellMar>
    </w:tblPr>
  </w:style>
  <w:style w:type="paragraph" w:customStyle="1" w:styleId="Normln1">
    <w:name w:val="Normální1"/>
    <w:basedOn w:val="Normln"/>
    <w:pPr>
      <w:widowControl w:val="0"/>
    </w:pPr>
    <w:rPr>
      <w:color w:val="auto"/>
      <w:sz w:val="20"/>
      <w:szCs w:val="20"/>
    </w:rPr>
  </w:style>
  <w:style w:type="paragraph" w:customStyle="1" w:styleId="Standard">
    <w:name w:val="Standard"/>
    <w:rPr>
      <w:color w:val="auto"/>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A251-3152-4C38-8CC4-DBFB8263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8A2FD122</Template>
  <TotalTime>18</TotalTime>
  <Pages>18</Pages>
  <Words>6861</Words>
  <Characters>40485</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V2022-xxx/OO</vt:lpstr>
    </vt:vector>
  </TitlesOfParts>
  <Company/>
  <LinksUpToDate>false</LinksUpToDate>
  <CharactersWithSpaces>47252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V2022-xxx/OO</dc:title>
  <dc:creator>ferdastepan@gmail.com</dc:creator>
  <cp:lastModifiedBy>Michaela Horáková</cp:lastModifiedBy>
  <cp:revision>8</cp:revision>
  <dcterms:created xsi:type="dcterms:W3CDTF">2022-06-02T05:37:00Z</dcterms:created>
  <dcterms:modified xsi:type="dcterms:W3CDTF">2022-06-06T10:33:00Z</dcterms:modified>
  <dc:language>cs-CZ</dc:language>
</cp:coreProperties>
</file>