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5E7648F9" w:rsidR="00BF59D0" w:rsidRPr="00953CBE" w:rsidRDefault="00570ED1" w:rsidP="00801E4B">
      <w:pPr>
        <w:pStyle w:val="Podnadpis"/>
        <w:ind w:left="1416" w:firstLine="708"/>
        <w:jc w:val="left"/>
        <w:rPr>
          <w:rFonts w:asciiTheme="minorHAnsi" w:hAnsiTheme="minorHAnsi" w:cstheme="minorHAnsi"/>
          <w:caps/>
          <w:sz w:val="36"/>
          <w:szCs w:val="36"/>
        </w:rPr>
      </w:pPr>
      <w:r>
        <w:rPr>
          <w:rFonts w:asciiTheme="minorHAnsi" w:hAnsiTheme="minorHAnsi" w:cstheme="minorHAnsi"/>
          <w:caps/>
          <w:sz w:val="36"/>
          <w:szCs w:val="36"/>
        </w:rPr>
        <w:t xml:space="preserve"> </w:t>
      </w:r>
      <w:r w:rsidR="00BF59D0" w:rsidRPr="00E83461">
        <w:rPr>
          <w:rFonts w:asciiTheme="minorHAnsi" w:hAnsiTheme="minorHAnsi" w:cstheme="minorHAnsi"/>
          <w:caps/>
          <w:sz w:val="36"/>
          <w:szCs w:val="36"/>
        </w:rPr>
        <w:t xml:space="preserve">kupní </w:t>
      </w:r>
      <w:r w:rsidR="00BF59D0"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Pr>
          <w:rFonts w:asciiTheme="minorHAnsi" w:hAnsiTheme="minorHAnsi" w:cstheme="minorHAnsi"/>
          <w:caps/>
          <w:sz w:val="36"/>
          <w:szCs w:val="36"/>
        </w:rPr>
        <w:t xml:space="preserve">. </w:t>
      </w:r>
      <w:r w:rsidR="00E83461">
        <w:rPr>
          <w:rFonts w:asciiTheme="minorHAnsi" w:hAnsiTheme="minorHAnsi" w:cstheme="minorHAnsi"/>
          <w:caps/>
          <w:sz w:val="36"/>
          <w:szCs w:val="36"/>
        </w:rPr>
        <w:t>1/202</w:t>
      </w:r>
      <w:r w:rsidR="00C65E92">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0D395B4D" w:rsidR="00953CBE" w:rsidRPr="00953CBE" w:rsidRDefault="00220969"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w:t>
      </w:r>
      <w:r w:rsidR="00E83461">
        <w:rPr>
          <w:rFonts w:asciiTheme="minorHAnsi" w:hAnsiTheme="minorHAnsi" w:cstheme="minorHAnsi"/>
          <w:b/>
        </w:rPr>
        <w:t>a Obchodní akademie, Orlová, p. o.</w:t>
      </w:r>
    </w:p>
    <w:p w14:paraId="6CE7865D" w14:textId="5BC3829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E83461">
        <w:rPr>
          <w:rFonts w:asciiTheme="minorHAnsi" w:hAnsiTheme="minorHAnsi" w:cstheme="minorHAnsi"/>
        </w:rPr>
        <w:t>Masarykova tř. 1313, Lutyně, 735 14 Orlová</w:t>
      </w:r>
      <w:r w:rsidRPr="00953CBE">
        <w:rPr>
          <w:rFonts w:asciiTheme="minorHAnsi" w:hAnsiTheme="minorHAnsi" w:cstheme="minorHAnsi"/>
        </w:rPr>
        <w:tab/>
      </w:r>
    </w:p>
    <w:p w14:paraId="091A7ED2" w14:textId="76D6045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Pavlem Kubínkem, ředitelem</w:t>
      </w:r>
      <w:r w:rsidRPr="00953CBE">
        <w:rPr>
          <w:rFonts w:asciiTheme="minorHAnsi" w:hAnsiTheme="minorHAnsi" w:cstheme="minorHAnsi"/>
        </w:rPr>
        <w:tab/>
        <w:t xml:space="preserve"> </w:t>
      </w:r>
    </w:p>
    <w:p w14:paraId="587FFA75" w14:textId="6F0C0529"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623 315 40</w:t>
      </w:r>
      <w:r w:rsidRPr="00953CBE">
        <w:rPr>
          <w:rFonts w:asciiTheme="minorHAnsi" w:hAnsiTheme="minorHAnsi" w:cstheme="minorHAnsi"/>
        </w:rPr>
        <w:tab/>
      </w:r>
    </w:p>
    <w:p w14:paraId="40B82EE0" w14:textId="29DD9AA6" w:rsidR="00355180" w:rsidRPr="00953CBE" w:rsidRDefault="00355180" w:rsidP="00953CBE">
      <w:pPr>
        <w:numPr>
          <w:ilvl w:val="12"/>
          <w:numId w:val="0"/>
        </w:numPr>
        <w:tabs>
          <w:tab w:val="num" w:pos="360"/>
          <w:tab w:val="left" w:pos="2977"/>
        </w:tabs>
        <w:ind w:left="426" w:hanging="66"/>
        <w:jc w:val="both"/>
        <w:rPr>
          <w:rFonts w:asciiTheme="minorHAnsi" w:hAnsiTheme="minorHAnsi" w:cstheme="minorHAnsi"/>
        </w:rPr>
      </w:pPr>
      <w:r>
        <w:rPr>
          <w:rStyle w:val="apple-style-span"/>
          <w:rFonts w:asciiTheme="minorHAnsi" w:hAnsiTheme="minorHAnsi" w:cstheme="minorHAnsi"/>
          <w:bCs/>
          <w:szCs w:val="20"/>
        </w:rPr>
        <w:t>DIČ:</w:t>
      </w:r>
      <w:r w:rsidR="00E83461">
        <w:rPr>
          <w:rStyle w:val="apple-style-span"/>
          <w:rFonts w:asciiTheme="minorHAnsi" w:hAnsiTheme="minorHAnsi" w:cstheme="minorHAnsi"/>
          <w:bCs/>
          <w:szCs w:val="20"/>
        </w:rPr>
        <w:t xml:space="preserve"> CZ623 315 40</w:t>
      </w:r>
      <w:r>
        <w:rPr>
          <w:rStyle w:val="apple-style-span"/>
          <w:rFonts w:asciiTheme="minorHAnsi" w:hAnsiTheme="minorHAnsi" w:cstheme="minorHAnsi"/>
          <w:bCs/>
          <w:szCs w:val="20"/>
        </w:rPr>
        <w:tab/>
      </w:r>
    </w:p>
    <w:p w14:paraId="74EB0F14" w14:textId="479BAF06"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E83461">
        <w:rPr>
          <w:rFonts w:asciiTheme="minorHAnsi" w:hAnsiTheme="minorHAnsi" w:cstheme="minorHAnsi"/>
        </w:rPr>
        <w:t>ČSOB Orlová</w:t>
      </w:r>
      <w:r w:rsidRPr="00953CBE">
        <w:rPr>
          <w:rFonts w:asciiTheme="minorHAnsi" w:hAnsiTheme="minorHAnsi" w:cstheme="minorHAnsi"/>
        </w:rPr>
        <w:tab/>
      </w:r>
    </w:p>
    <w:p w14:paraId="78AE6BF2" w14:textId="38EF7DAA"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E83461" w:rsidRPr="00E83461">
        <w:rPr>
          <w:rFonts w:asciiTheme="minorHAnsi" w:hAnsiTheme="minorHAnsi" w:cstheme="minorHAnsi"/>
        </w:rPr>
        <w:t>160986761/0300</w:t>
      </w:r>
      <w:r w:rsidRPr="00953CBE">
        <w:rPr>
          <w:rFonts w:asciiTheme="minorHAnsi" w:hAnsiTheme="minorHAnsi" w:cstheme="minorHAnsi"/>
        </w:rPr>
        <w:tab/>
      </w:r>
    </w:p>
    <w:p w14:paraId="56702284" w14:textId="57EA3187"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Mgr. Pavel Kubínek</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11B9F511" w:rsidR="00953CBE"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25FB515D" w14:textId="77777777" w:rsidR="00490974" w:rsidRPr="00490974" w:rsidRDefault="00490974" w:rsidP="00490974">
      <w:pPr>
        <w:numPr>
          <w:ilvl w:val="12"/>
          <w:numId w:val="0"/>
        </w:numPr>
        <w:tabs>
          <w:tab w:val="left" w:pos="2977"/>
        </w:tabs>
        <w:spacing w:before="120"/>
        <w:jc w:val="both"/>
        <w:rPr>
          <w:rFonts w:asciiTheme="minorHAnsi" w:hAnsiTheme="minorHAnsi" w:cstheme="minorHAnsi"/>
          <w:iCs/>
        </w:rPr>
      </w:pPr>
    </w:p>
    <w:p w14:paraId="4F6B4374" w14:textId="6D5205BF" w:rsidR="00953CBE" w:rsidRPr="00570ED1" w:rsidRDefault="00953CBE" w:rsidP="00F7789E">
      <w:pPr>
        <w:numPr>
          <w:ilvl w:val="0"/>
          <w:numId w:val="4"/>
        </w:numPr>
        <w:tabs>
          <w:tab w:val="clear" w:pos="720"/>
          <w:tab w:val="num" w:pos="360"/>
        </w:tabs>
        <w:spacing w:after="60"/>
        <w:ind w:hanging="720"/>
        <w:jc w:val="both"/>
        <w:rPr>
          <w:rFonts w:asciiTheme="minorHAnsi" w:hAnsiTheme="minorHAnsi" w:cstheme="minorHAnsi"/>
        </w:rPr>
      </w:pPr>
    </w:p>
    <w:p w14:paraId="00A7AE42" w14:textId="77777777" w:rsidR="004E1198" w:rsidRDefault="004E1198" w:rsidP="004E1198">
      <w:pPr>
        <w:jc w:val="both"/>
        <w:rPr>
          <w:rFonts w:asciiTheme="minorHAnsi" w:hAnsiTheme="minorHAnsi" w:cstheme="minorHAnsi"/>
        </w:rPr>
      </w:pPr>
      <w:r w:rsidRPr="004E1198">
        <w:rPr>
          <w:rFonts w:asciiTheme="minorHAnsi" w:hAnsiTheme="minorHAnsi" w:cstheme="minorHAnsi"/>
        </w:rPr>
        <w:t xml:space="preserve">VICTUM SOCIETAS, spol. s r.o. </w:t>
      </w:r>
    </w:p>
    <w:p w14:paraId="6D5C3280" w14:textId="77777777" w:rsidR="004E1198" w:rsidRDefault="004E1198" w:rsidP="004E1198">
      <w:pPr>
        <w:jc w:val="both"/>
        <w:rPr>
          <w:rFonts w:asciiTheme="minorHAnsi" w:hAnsiTheme="minorHAnsi" w:cstheme="minorHAnsi"/>
        </w:rPr>
      </w:pPr>
      <w:proofErr w:type="spellStart"/>
      <w:r w:rsidRPr="004E1198">
        <w:rPr>
          <w:rFonts w:asciiTheme="minorHAnsi" w:hAnsiTheme="minorHAnsi" w:cstheme="minorHAnsi"/>
        </w:rPr>
        <w:t>Zast</w:t>
      </w:r>
      <w:proofErr w:type="spellEnd"/>
      <w:r w:rsidRPr="004E1198">
        <w:rPr>
          <w:rFonts w:asciiTheme="minorHAnsi" w:hAnsiTheme="minorHAnsi" w:cstheme="minorHAnsi"/>
        </w:rPr>
        <w:t xml:space="preserve">. Jednatelem Karlem Tesaříkem </w:t>
      </w:r>
    </w:p>
    <w:p w14:paraId="790DE24E" w14:textId="69C9AA96" w:rsidR="004E1198" w:rsidRDefault="004E1198" w:rsidP="004E1198">
      <w:pPr>
        <w:jc w:val="both"/>
        <w:rPr>
          <w:rFonts w:asciiTheme="minorHAnsi" w:hAnsiTheme="minorHAnsi" w:cstheme="minorHAnsi"/>
        </w:rPr>
      </w:pPr>
      <w:r w:rsidRPr="004E1198">
        <w:rPr>
          <w:rFonts w:asciiTheme="minorHAnsi" w:hAnsiTheme="minorHAnsi" w:cstheme="minorHAnsi"/>
        </w:rPr>
        <w:t xml:space="preserve">IČ: 09546570 DIČ: CZ09546570 </w:t>
      </w:r>
      <w:r>
        <w:rPr>
          <w:rFonts w:asciiTheme="minorHAnsi" w:hAnsiTheme="minorHAnsi" w:cstheme="minorHAnsi"/>
        </w:rPr>
        <w:t>(Plátce DPH)</w:t>
      </w:r>
    </w:p>
    <w:p w14:paraId="04AC9C78" w14:textId="77777777" w:rsidR="004E1198" w:rsidRDefault="004E1198" w:rsidP="004E1198">
      <w:pPr>
        <w:jc w:val="both"/>
        <w:rPr>
          <w:rFonts w:asciiTheme="minorHAnsi" w:hAnsiTheme="minorHAnsi" w:cstheme="minorHAnsi"/>
        </w:rPr>
      </w:pPr>
      <w:r w:rsidRPr="004E1198">
        <w:rPr>
          <w:rFonts w:asciiTheme="minorHAnsi" w:hAnsiTheme="minorHAnsi" w:cstheme="minorHAnsi"/>
        </w:rPr>
        <w:t xml:space="preserve">sídlo: Ve Smečkách 1316/18, Nové Město, 110 00 Praha 1 </w:t>
      </w:r>
    </w:p>
    <w:p w14:paraId="04069A83" w14:textId="77777777" w:rsidR="004E1198" w:rsidRDefault="004E1198" w:rsidP="004E1198">
      <w:pPr>
        <w:jc w:val="both"/>
        <w:rPr>
          <w:rFonts w:asciiTheme="minorHAnsi" w:hAnsiTheme="minorHAnsi" w:cstheme="minorHAnsi"/>
        </w:rPr>
      </w:pPr>
      <w:r w:rsidRPr="004E1198">
        <w:rPr>
          <w:rFonts w:asciiTheme="minorHAnsi" w:hAnsiTheme="minorHAnsi" w:cstheme="minorHAnsi"/>
        </w:rPr>
        <w:t xml:space="preserve">zapsaná v obchodním rejstříku vedeném u Městského soudu v Praze.  v oddílu </w:t>
      </w:r>
      <w:proofErr w:type="gramStart"/>
      <w:r w:rsidRPr="004E1198">
        <w:rPr>
          <w:rFonts w:asciiTheme="minorHAnsi" w:hAnsiTheme="minorHAnsi" w:cstheme="minorHAnsi"/>
        </w:rPr>
        <w:t>C  vložce</w:t>
      </w:r>
      <w:proofErr w:type="gramEnd"/>
      <w:r w:rsidRPr="004E1198">
        <w:rPr>
          <w:rFonts w:asciiTheme="minorHAnsi" w:hAnsiTheme="minorHAnsi" w:cstheme="minorHAnsi"/>
        </w:rPr>
        <w:t xml:space="preserve"> 337924 bankovní spojení a č. účtu: 2301874544/2010 </w:t>
      </w:r>
    </w:p>
    <w:p w14:paraId="1D699295" w14:textId="71A59441" w:rsidR="00953CBE" w:rsidRPr="00953CBE" w:rsidRDefault="004E1198" w:rsidP="004E1198">
      <w:pPr>
        <w:jc w:val="both"/>
        <w:rPr>
          <w:rFonts w:asciiTheme="minorHAnsi" w:hAnsiTheme="minorHAnsi" w:cstheme="minorHAnsi"/>
        </w:rPr>
      </w:pPr>
      <w:r w:rsidRPr="004E1198">
        <w:rPr>
          <w:rFonts w:asciiTheme="minorHAnsi" w:hAnsiTheme="minorHAnsi" w:cstheme="minorHAnsi"/>
        </w:rPr>
        <w:t xml:space="preserve">osoba oprávněná jednat za prodávajícího ve věcech technických: Karel Tesařík </w:t>
      </w:r>
      <w:r w:rsidR="00953CBE" w:rsidRPr="00953CBE">
        <w:rPr>
          <w:rFonts w:asciiTheme="minorHAnsi" w:hAnsiTheme="minorHAnsi" w:cstheme="minorHAnsi"/>
        </w:rPr>
        <w:t xml:space="preserve">        </w:t>
      </w:r>
    </w:p>
    <w:p w14:paraId="762916B2" w14:textId="3825ECA3" w:rsidR="00953CBE" w:rsidRDefault="00953CBE" w:rsidP="000A3DDA">
      <w:pPr>
        <w:tabs>
          <w:tab w:val="left" w:pos="360"/>
          <w:tab w:val="left" w:pos="2268"/>
        </w:tabs>
        <w:rPr>
          <w:rFonts w:asciiTheme="minorHAnsi" w:hAnsiTheme="minorHAnsi" w:cstheme="minorHAnsi"/>
          <w:iCs/>
        </w:rPr>
      </w:pPr>
      <w:r w:rsidRPr="00953CBE">
        <w:rPr>
          <w:rFonts w:asciiTheme="minorHAnsi" w:hAnsiTheme="minorHAnsi" w:cstheme="minorHAnsi"/>
          <w:iCs/>
        </w:rPr>
        <w:t>(dále jen „prodávající“ nebo „dodavatel“)</w:t>
      </w:r>
    </w:p>
    <w:p w14:paraId="3FEAF9BE" w14:textId="77777777" w:rsidR="00490974" w:rsidRPr="00953CBE" w:rsidRDefault="00490974" w:rsidP="00C50875">
      <w:pPr>
        <w:tabs>
          <w:tab w:val="left" w:pos="2268"/>
        </w:tabs>
        <w:rPr>
          <w:rFonts w:asciiTheme="minorHAnsi" w:hAnsiTheme="minorHAnsi" w:cstheme="minorHAnsi"/>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Je-li prodávající plátcem DPH, prohlašuje, že bankovní účet uvedený v čl. I odst. 2 této smlouvy je bankovním účtem zveřejněným ve smyslu zákona č. 235/2004 Sb., o dani </w:t>
      </w:r>
      <w:r w:rsidRPr="00616BDF">
        <w:rPr>
          <w:rFonts w:asciiTheme="minorHAnsi" w:hAnsiTheme="minorHAnsi" w:cstheme="minorHAnsi"/>
        </w:rPr>
        <w:lastRenderedPageBreak/>
        <w:t>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41DD4ABF"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570ED1">
        <w:rPr>
          <w:rFonts w:asciiTheme="minorHAnsi" w:hAnsiTheme="minorHAnsi" w:cstheme="minorHAnsi"/>
          <w:b/>
          <w:bCs/>
        </w:rPr>
        <w:t>20</w:t>
      </w:r>
      <w:r w:rsidRPr="00F9529F">
        <w:rPr>
          <w:rFonts w:asciiTheme="minorHAnsi" w:hAnsiTheme="minorHAnsi" w:cstheme="minorHAnsi"/>
          <w:b/>
          <w:bCs/>
        </w:rPr>
        <w:t xml:space="preserve"> kusů nových notebooků</w:t>
      </w:r>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208723EB" w:rsidR="00BF59D0" w:rsidRPr="00953CBE" w:rsidRDefault="00F538F6" w:rsidP="00F7789E">
      <w:pPr>
        <w:numPr>
          <w:ilvl w:val="0"/>
          <w:numId w:val="2"/>
        </w:numPr>
        <w:tabs>
          <w:tab w:val="left" w:pos="851"/>
          <w:tab w:val="num" w:pos="1348"/>
        </w:tabs>
        <w:jc w:val="both"/>
        <w:rPr>
          <w:rFonts w:asciiTheme="minorHAnsi" w:hAnsiTheme="minorHAnsi" w:cstheme="minorHAnsi"/>
        </w:rPr>
      </w:pPr>
      <w:r w:rsidRPr="003D4AB5">
        <w:rPr>
          <w:rFonts w:asciiTheme="minorHAnsi" w:hAnsiTheme="minorHAnsi" w:cstheme="minorHAnsi"/>
          <w:sz w:val="22"/>
          <w:szCs w:val="22"/>
        </w:rPr>
        <w:t xml:space="preserve">Zbožím podle odst. 1 tohoto článku smlouvy se rozumí </w:t>
      </w:r>
      <w:r w:rsidR="00BF59D0" w:rsidRPr="00953CBE">
        <w:rPr>
          <w:rFonts w:asciiTheme="minorHAnsi" w:hAnsiTheme="minorHAnsi" w:cstheme="minorHAnsi"/>
        </w:rPr>
        <w:t>dodávk</w:t>
      </w:r>
      <w:r>
        <w:rPr>
          <w:rFonts w:asciiTheme="minorHAnsi" w:hAnsiTheme="minorHAnsi" w:cstheme="minorHAnsi"/>
        </w:rPr>
        <w:t>a</w:t>
      </w:r>
      <w:r w:rsidR="00BF59D0" w:rsidRPr="00953CBE">
        <w:rPr>
          <w:rFonts w:asciiTheme="minorHAnsi" w:hAnsiTheme="minorHAnsi" w:cstheme="minorHAnsi"/>
        </w:rPr>
        <w:t xml:space="preserve"> </w:t>
      </w:r>
      <w:r w:rsidR="00570ED1">
        <w:rPr>
          <w:rFonts w:asciiTheme="minorHAnsi" w:hAnsiTheme="minorHAnsi" w:cstheme="minorHAnsi"/>
        </w:rPr>
        <w:t>20</w:t>
      </w:r>
      <w:r w:rsidR="00C65E92" w:rsidRPr="00F538F6">
        <w:rPr>
          <w:rFonts w:asciiTheme="minorHAnsi" w:hAnsiTheme="minorHAnsi" w:cstheme="minorHAnsi"/>
        </w:rPr>
        <w:t xml:space="preserve"> kusů nových notebooků</w:t>
      </w:r>
      <w:r w:rsidR="00220969">
        <w:rPr>
          <w:rFonts w:asciiTheme="minorHAnsi" w:hAnsiTheme="minorHAnsi" w:cstheme="minorHAnsi"/>
        </w:rPr>
        <w:t xml:space="preserve"> </w:t>
      </w:r>
      <w:r w:rsidRPr="00953CBE">
        <w:rPr>
          <w:rFonts w:asciiTheme="minorHAnsi" w:hAnsiTheme="minorHAnsi" w:cstheme="minorHAnsi"/>
        </w:rPr>
        <w:t xml:space="preserve">dle </w:t>
      </w:r>
      <w:r>
        <w:rPr>
          <w:rFonts w:asciiTheme="minorHAnsi" w:hAnsiTheme="minorHAnsi" w:cstheme="minorHAnsi"/>
        </w:rPr>
        <w:t>technické</w:t>
      </w:r>
      <w:r w:rsidR="00BF59D0" w:rsidRPr="00957497">
        <w:rPr>
          <w:rFonts w:asciiTheme="minorHAnsi" w:hAnsiTheme="minorHAnsi" w:cstheme="minorHAnsi"/>
        </w:rPr>
        <w:t xml:space="preserve"> specifikace</w:t>
      </w:r>
      <w:r w:rsidR="00BF59D0" w:rsidRPr="00953CBE">
        <w:rPr>
          <w:rFonts w:asciiTheme="minorHAnsi" w:hAnsiTheme="minorHAnsi" w:cstheme="minorHAnsi"/>
        </w:rPr>
        <w:t xml:space="preserve"> uvedené</w:t>
      </w:r>
      <w:r w:rsidR="00F43512">
        <w:rPr>
          <w:rFonts w:asciiTheme="minorHAnsi" w:hAnsiTheme="minorHAnsi" w:cstheme="minorHAnsi"/>
        </w:rPr>
        <w:t xml:space="preserve"> v</w:t>
      </w:r>
      <w:r w:rsidR="00C65E92">
        <w:rPr>
          <w:rFonts w:asciiTheme="minorHAnsi" w:hAnsiTheme="minorHAnsi" w:cstheme="minorHAnsi"/>
        </w:rPr>
        <w:t xml:space="preserve"> </w:t>
      </w:r>
      <w:r w:rsidR="00C65E92" w:rsidRPr="00570ED1">
        <w:rPr>
          <w:rFonts w:asciiTheme="minorHAnsi" w:hAnsiTheme="minorHAnsi" w:cstheme="minorHAnsi"/>
        </w:rPr>
        <w:t>p</w:t>
      </w:r>
      <w:r w:rsidR="00BF59D0" w:rsidRPr="00570ED1">
        <w:rPr>
          <w:rFonts w:asciiTheme="minorHAnsi" w:hAnsiTheme="minorHAnsi" w:cstheme="minorHAnsi"/>
        </w:rPr>
        <w:t>řílo</w:t>
      </w:r>
      <w:r w:rsidR="00C65E92" w:rsidRPr="00570ED1">
        <w:rPr>
          <w:rFonts w:asciiTheme="minorHAnsi" w:hAnsiTheme="minorHAnsi" w:cstheme="minorHAnsi"/>
        </w:rPr>
        <w:t>ze</w:t>
      </w:r>
      <w:r w:rsidR="00BF59D0" w:rsidRPr="00570ED1">
        <w:rPr>
          <w:rFonts w:asciiTheme="minorHAnsi" w:hAnsiTheme="minorHAnsi" w:cstheme="minorHAnsi"/>
        </w:rPr>
        <w:t xml:space="preserve"> č. </w:t>
      </w:r>
      <w:r w:rsidR="00C65E92" w:rsidRPr="00570ED1">
        <w:rPr>
          <w:rFonts w:asciiTheme="minorHAnsi" w:hAnsiTheme="minorHAnsi" w:cstheme="minorHAnsi"/>
        </w:rPr>
        <w:t>1</w:t>
      </w:r>
      <w:r w:rsidR="00BF59D0" w:rsidRPr="00570ED1">
        <w:rPr>
          <w:rFonts w:asciiTheme="minorHAnsi" w:hAnsiTheme="minorHAnsi" w:cstheme="minorHAnsi"/>
        </w:rPr>
        <w:t xml:space="preserve"> </w:t>
      </w:r>
      <w:r w:rsidRPr="00570ED1">
        <w:rPr>
          <w:rFonts w:asciiTheme="minorHAnsi" w:hAnsiTheme="minorHAnsi" w:cstheme="minorHAnsi"/>
        </w:rPr>
        <w:t xml:space="preserve">této </w:t>
      </w:r>
      <w:r w:rsidR="00F43512" w:rsidRPr="00570ED1">
        <w:rPr>
          <w:rFonts w:asciiTheme="minorHAnsi" w:hAnsiTheme="minorHAnsi" w:cstheme="minorHAnsi"/>
        </w:rPr>
        <w:t xml:space="preserve">kupní </w:t>
      </w:r>
      <w:r w:rsidR="00BF59D0" w:rsidRPr="00570ED1">
        <w:rPr>
          <w:rFonts w:asciiTheme="minorHAnsi" w:hAnsiTheme="minorHAnsi" w:cstheme="minorHAnsi"/>
        </w:rPr>
        <w:t>smlouvy</w:t>
      </w:r>
      <w:r w:rsidR="00BF59D0" w:rsidRPr="00953CBE">
        <w:rPr>
          <w:rFonts w:asciiTheme="minorHAnsi" w:hAnsiTheme="minorHAnsi" w:cstheme="minorHAnsi"/>
        </w:rPr>
        <w:t xml:space="preserve">. </w:t>
      </w:r>
      <w:r w:rsidRPr="003D4AB5">
        <w:rPr>
          <w:rFonts w:asciiTheme="minorHAnsi" w:hAnsiTheme="minorHAnsi" w:cstheme="minorHAnsi"/>
          <w:sz w:val="22"/>
          <w:szCs w:val="22"/>
        </w:rPr>
        <w:t>Dodávané zboží musí být nové a nepoužívané</w:t>
      </w:r>
      <w:r>
        <w:rPr>
          <w:rFonts w:asciiTheme="minorHAnsi" w:hAnsiTheme="minorHAnsi" w:cstheme="minorHAnsi"/>
          <w:sz w:val="22"/>
          <w:szCs w:val="22"/>
        </w:rPr>
        <w:t>.</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1CC22AA1" w14:textId="6FA327F3" w:rsidR="00696CC5" w:rsidRPr="00965979" w:rsidRDefault="00696CC5" w:rsidP="00F7789E">
      <w:pPr>
        <w:pStyle w:val="Zkladntext"/>
        <w:widowControl w:val="0"/>
        <w:numPr>
          <w:ilvl w:val="0"/>
          <w:numId w:val="3"/>
        </w:numPr>
        <w:tabs>
          <w:tab w:val="clear" w:pos="540"/>
          <w:tab w:val="clear" w:pos="1260"/>
          <w:tab w:val="clear" w:pos="1980"/>
          <w:tab w:val="clear" w:pos="3960"/>
        </w:tabs>
        <w:autoSpaceDE w:val="0"/>
        <w:autoSpaceDN w:val="0"/>
        <w:spacing w:before="120"/>
        <w:ind w:left="357" w:hanging="357"/>
        <w:rPr>
          <w:rFonts w:asciiTheme="minorHAnsi" w:hAnsiTheme="minorHAnsi" w:cstheme="minorHAnsi"/>
        </w:rPr>
      </w:pPr>
    </w:p>
    <w:p w14:paraId="5FEA2745" w14:textId="4790F4F4" w:rsidR="00696CC5" w:rsidRPr="00965979" w:rsidRDefault="00696CC5" w:rsidP="008276FF">
      <w:pPr>
        <w:ind w:left="357"/>
        <w:jc w:val="both"/>
        <w:rPr>
          <w:rFonts w:asciiTheme="minorHAnsi" w:hAnsiTheme="minorHAnsi" w:cstheme="minorHAnsi"/>
        </w:rPr>
      </w:pPr>
      <w:r w:rsidRPr="00965979">
        <w:rPr>
          <w:rFonts w:asciiTheme="minorHAnsi" w:hAnsiTheme="minorHAnsi" w:cstheme="minorHAnsi"/>
        </w:rPr>
        <w:t xml:space="preserve">Kupní cena činí bez DPH </w:t>
      </w:r>
      <w:r w:rsidR="004E1198">
        <w:rPr>
          <w:rFonts w:ascii="Cambria" w:hAnsi="Cambria"/>
          <w:sz w:val="22"/>
          <w:szCs w:val="22"/>
        </w:rPr>
        <w:t>260 060,</w:t>
      </w:r>
      <w:proofErr w:type="gramStart"/>
      <w:r w:rsidR="004E1198">
        <w:rPr>
          <w:rFonts w:ascii="Cambria" w:hAnsi="Cambria"/>
          <w:sz w:val="22"/>
          <w:szCs w:val="22"/>
        </w:rPr>
        <w:t>00</w:t>
      </w:r>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xml:space="preserve"> Kč (slovy: </w:t>
      </w:r>
      <w:proofErr w:type="spellStart"/>
      <w:r w:rsidR="004E1198">
        <w:rPr>
          <w:rFonts w:asciiTheme="minorHAnsi" w:hAnsiTheme="minorHAnsi" w:cstheme="minorHAnsi"/>
        </w:rPr>
        <w:t>dvěstatisícšedesát</w:t>
      </w:r>
      <w:proofErr w:type="spellEnd"/>
      <w:r w:rsidRPr="00965979">
        <w:rPr>
          <w:rFonts w:asciiTheme="minorHAnsi" w:hAnsiTheme="minorHAnsi" w:cstheme="minorHAnsi"/>
        </w:rPr>
        <w:t xml:space="preserve"> korun českých), DPH ve výši </w:t>
      </w:r>
      <w:r w:rsidR="004E1198">
        <w:rPr>
          <w:rFonts w:asciiTheme="minorHAnsi" w:hAnsiTheme="minorHAnsi" w:cstheme="minorHAnsi"/>
        </w:rPr>
        <w:t>21</w:t>
      </w:r>
      <w:r w:rsidRPr="00965979">
        <w:rPr>
          <w:rFonts w:asciiTheme="minorHAnsi" w:hAnsiTheme="minorHAnsi" w:cstheme="minorHAnsi"/>
        </w:rPr>
        <w:t>% je</w:t>
      </w:r>
      <w:r w:rsidR="004E1198">
        <w:rPr>
          <w:rFonts w:asciiTheme="minorHAnsi" w:hAnsiTheme="minorHAnsi" w:cstheme="minorHAnsi"/>
        </w:rPr>
        <w:t xml:space="preserve"> </w:t>
      </w:r>
      <w:r w:rsidR="004E1198">
        <w:rPr>
          <w:rFonts w:ascii="Cambria" w:hAnsi="Cambria"/>
          <w:sz w:val="22"/>
          <w:szCs w:val="22"/>
        </w:rPr>
        <w:t>54 612,60</w:t>
      </w:r>
      <w:r w:rsidR="004E1198" w:rsidRPr="00483A2E">
        <w:rPr>
          <w:rFonts w:ascii="Cambria" w:hAnsi="Cambria"/>
          <w:sz w:val="22"/>
          <w:szCs w:val="22"/>
        </w:rPr>
        <w:t> </w:t>
      </w:r>
      <w:r w:rsidRPr="00965979">
        <w:rPr>
          <w:rFonts w:asciiTheme="minorHAnsi" w:hAnsiTheme="minorHAnsi" w:cstheme="minorHAnsi"/>
        </w:rPr>
        <w:t>Kč a </w:t>
      </w:r>
      <w:r w:rsidRPr="00965979">
        <w:rPr>
          <w:rFonts w:asciiTheme="minorHAnsi" w:hAnsiTheme="minorHAnsi" w:cstheme="minorHAnsi"/>
          <w:b/>
          <w:bCs/>
        </w:rPr>
        <w:t xml:space="preserve">cena včetně DPH činí </w:t>
      </w:r>
      <w:r w:rsidR="004E1198">
        <w:rPr>
          <w:rFonts w:ascii="Cambria" w:hAnsi="Cambria"/>
          <w:sz w:val="22"/>
          <w:szCs w:val="22"/>
        </w:rPr>
        <w:t>314 672,60</w:t>
      </w:r>
      <w:r w:rsidR="004E1198" w:rsidRPr="00483A2E">
        <w:rPr>
          <w:rFonts w:ascii="Cambria" w:hAnsi="Cambria"/>
          <w:sz w:val="22"/>
          <w:szCs w:val="22"/>
        </w:rPr>
        <w:t> </w:t>
      </w:r>
      <w:r w:rsidRPr="00965979">
        <w:rPr>
          <w:rFonts w:asciiTheme="minorHAnsi" w:hAnsiTheme="minorHAnsi" w:cstheme="minorHAnsi"/>
          <w:b/>
          <w:bCs/>
        </w:rPr>
        <w:t>,</w:t>
      </w:r>
      <w:r w:rsidRPr="00965979">
        <w:rPr>
          <w:rFonts w:asciiTheme="minorHAnsi" w:hAnsiTheme="minorHAnsi" w:cstheme="minorHAnsi"/>
          <w:b/>
          <w:bCs/>
        </w:rPr>
        <w:noBreakHyphen/>
        <w:t> Kč</w:t>
      </w:r>
      <w:r w:rsidRPr="00965979">
        <w:rPr>
          <w:rFonts w:asciiTheme="minorHAnsi" w:hAnsiTheme="minorHAnsi" w:cstheme="minorHAnsi"/>
        </w:rPr>
        <w:t xml:space="preserve"> (slovy: </w:t>
      </w:r>
      <w:proofErr w:type="spellStart"/>
      <w:r w:rsidR="004E1198">
        <w:rPr>
          <w:rFonts w:asciiTheme="minorHAnsi" w:hAnsiTheme="minorHAnsi" w:cstheme="minorHAnsi"/>
        </w:rPr>
        <w:t>třistačtrnácttisícšestsetsedmedesátdvacelýchšest</w:t>
      </w:r>
      <w:proofErr w:type="spellEnd"/>
      <w:r w:rsidRPr="00965979">
        <w:rPr>
          <w:rFonts w:asciiTheme="minorHAnsi" w:hAnsiTheme="minorHAnsi" w:cstheme="minorHAnsi"/>
        </w:rPr>
        <w:t xml:space="preserve"> korun českých).</w:t>
      </w:r>
    </w:p>
    <w:p w14:paraId="34F17887" w14:textId="77664966" w:rsidR="00696CC5" w:rsidRPr="00570ED1"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w:t>
      </w:r>
      <w:r w:rsidR="000A3DDA">
        <w:rPr>
          <w:rFonts w:asciiTheme="minorHAnsi" w:hAnsiTheme="minorHAnsi" w:cstheme="minorHAnsi"/>
          <w:i/>
        </w:rPr>
        <w:t>1</w:t>
      </w:r>
      <w:r w:rsidRPr="00570ED1">
        <w:rPr>
          <w:rFonts w:asciiTheme="minorHAnsi" w:hAnsiTheme="minorHAnsi" w:cstheme="minorHAnsi"/>
          <w:i/>
        </w:rPr>
        <w:t xml:space="preserve"> této smlouvy.</w:t>
      </w:r>
    </w:p>
    <w:p w14:paraId="13E5FD6D" w14:textId="7937FA76" w:rsidR="00696CC5" w:rsidRDefault="00696CC5" w:rsidP="008276FF">
      <w:pPr>
        <w:widowControl w:val="0"/>
        <w:ind w:left="357" w:hanging="357"/>
        <w:jc w:val="both"/>
        <w:rPr>
          <w:rFonts w:asciiTheme="minorHAnsi" w:hAnsiTheme="minorHAnsi" w:cstheme="minorHAnsi"/>
          <w:iCs/>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r>
        <w:rPr>
          <w:rFonts w:asciiTheme="minorHAnsi" w:hAnsiTheme="minorHAnsi" w:cstheme="minorHAnsi"/>
        </w:rPr>
        <w:t>.</w:t>
      </w:r>
    </w:p>
    <w:p w14:paraId="40682AAA" w14:textId="77777777" w:rsidR="003D7307"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t>Je-li prodávající plátcem DPH, odpovídá za to, že sazba daně z přidané hodnoty bude stanovena v souladu s platnými právními předpisy; v případě, že dojde ke změně zákonné</w:t>
      </w:r>
    </w:p>
    <w:p w14:paraId="3B4149B3" w14:textId="25441862"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lastRenderedPageBreak/>
        <w:t xml:space="preserve">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1077BD85"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sídlo kupujícího, Masarykova tř. 1313, Lutyně, 735 14 Orlová</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w:t>
      </w:r>
      <w:r w:rsidRPr="00E2040D">
        <w:rPr>
          <w:rFonts w:asciiTheme="minorHAnsi" w:hAnsiTheme="minorHAnsi" w:cstheme="minorHAnsi"/>
        </w:rPr>
        <w:lastRenderedPageBreak/>
        <w:t>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faktury,</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faktury,</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faktury,</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faktury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1756A0DC" w14:textId="7A7B46EB" w:rsidR="003F4995" w:rsidRDefault="003F4995" w:rsidP="003F4995">
      <w:pPr>
        <w:keepNext/>
        <w:jc w:val="both"/>
        <w:outlineLvl w:val="0"/>
        <w:rPr>
          <w:rFonts w:asciiTheme="minorHAnsi" w:hAnsiTheme="minorHAnsi" w:cstheme="minorHAnsi"/>
          <w:b/>
          <w:bCs/>
          <w:color w:val="000000"/>
        </w:rPr>
      </w:pPr>
    </w:p>
    <w:p w14:paraId="665CACB1" w14:textId="0C59DDF1" w:rsidR="003F4995" w:rsidRDefault="003F4995" w:rsidP="003F4995">
      <w:pPr>
        <w:keepNext/>
        <w:jc w:val="both"/>
        <w:outlineLvl w:val="0"/>
        <w:rPr>
          <w:rFonts w:asciiTheme="minorHAnsi" w:hAnsiTheme="minorHAnsi" w:cstheme="minorHAnsi"/>
          <w:b/>
          <w:bCs/>
          <w:color w:val="000000"/>
        </w:rPr>
      </w:pP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3165F6D4"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00801E4B" w:rsidRPr="00401924">
        <w:rPr>
          <w:rFonts w:asciiTheme="minorHAnsi" w:hAnsiTheme="minorHAnsi" w:cstheme="minorHAnsi"/>
          <w:b/>
        </w:rPr>
        <w:t>36</w:t>
      </w:r>
      <w:r w:rsidRPr="00401924">
        <w:rPr>
          <w:rFonts w:asciiTheme="minorHAnsi" w:hAnsiTheme="minorHAnsi" w:cstheme="minorHAnsi"/>
          <w:b/>
        </w:rPr>
        <w:t xml:space="preserve"> měsíců</w:t>
      </w:r>
      <w:r w:rsidRPr="00576916">
        <w:rPr>
          <w:rFonts w:asciiTheme="minorHAnsi" w:hAnsiTheme="minorHAnsi" w:cstheme="minorHAnsi"/>
        </w:rPr>
        <w:t xml:space="preserve"> (dále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lastRenderedPageBreak/>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AB07704" w14:textId="77631F84"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r>
      <w:r w:rsidR="000A3DDA">
        <w:rPr>
          <w:rFonts w:asciiTheme="minorHAnsi" w:hAnsiTheme="minorHAnsi" w:cstheme="minorHAnsi"/>
        </w:rPr>
        <w:t>info@victum-societas.cz</w:t>
      </w:r>
    </w:p>
    <w:p w14:paraId="1ED2ADC5" w14:textId="356CEF21"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adresu:</w:t>
      </w:r>
      <w:r w:rsidRPr="00570ED1">
        <w:rPr>
          <w:rFonts w:asciiTheme="minorHAnsi" w:hAnsiTheme="minorHAnsi" w:cstheme="minorHAnsi"/>
        </w:rPr>
        <w:tab/>
      </w:r>
      <w:r w:rsidR="000A3DDA">
        <w:rPr>
          <w:rFonts w:asciiTheme="minorHAnsi" w:hAnsiTheme="minorHAnsi" w:cstheme="minorHAnsi"/>
        </w:rPr>
        <w:t>Ve Smečkách 1316/18, Praha</w:t>
      </w:r>
      <w:r w:rsidR="000A3DDA">
        <w:rPr>
          <w:rFonts w:asciiTheme="minorHAnsi" w:hAnsiTheme="minorHAnsi" w:cstheme="minorHAnsi"/>
        </w:rPr>
        <w:tab/>
      </w:r>
    </w:p>
    <w:p w14:paraId="136125D4" w14:textId="7DF374F2"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do datové schránky:</w:t>
      </w:r>
      <w:r w:rsidRPr="00570ED1">
        <w:rPr>
          <w:rFonts w:asciiTheme="minorHAnsi" w:hAnsiTheme="minorHAnsi" w:cstheme="minorHAnsi"/>
        </w:rPr>
        <w:tab/>
      </w:r>
      <w:r w:rsidR="000A3DDA" w:rsidRPr="000A3DDA">
        <w:rPr>
          <w:rFonts w:asciiTheme="minorHAnsi" w:hAnsiTheme="minorHAnsi" w:cstheme="minorHAnsi"/>
        </w:rPr>
        <w:t>zcpmj78</w:t>
      </w:r>
    </w:p>
    <w:p w14:paraId="1D3009A6"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 Právo volby plnění má kupující.</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05D69186"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 xml:space="preserve">na místě instalace s odezvou následující pracovní den </w:t>
      </w:r>
      <w:r w:rsidRPr="00576916">
        <w:rPr>
          <w:rFonts w:asciiTheme="minorHAnsi" w:hAnsiTheme="minorHAnsi" w:cstheme="minorHAnsi"/>
        </w:rPr>
        <w:t xml:space="preserve">od oznámení této vady prodávajícímu, pokud se smluvní strany v konkrétním případě nedohodnou písemně jinak. </w:t>
      </w:r>
      <w:r w:rsidRPr="00570ED1">
        <w:rPr>
          <w:rFonts w:asciiTheme="minorHAnsi" w:hAnsiTheme="minorHAnsi" w:cstheme="minorHAnsi"/>
          <w:iCs/>
        </w:rPr>
        <w:t>Pokud prodávající vadu neodstraní ve stanovené lhůtě, je povinen kupujícímu poskytnout zdarma 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 případě výměny vadného zboží začíná na vyměněné zboží běžet nová záruční doba v délce dle odst. 1 tohoto článku smlouvy.</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3234C649" w14:textId="77777777" w:rsidR="00B05DB5" w:rsidRPr="00B05DB5" w:rsidRDefault="00B05DB5" w:rsidP="00B05DB5">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2CED9536" w14:textId="0BE244BD" w:rsidR="00B875FD" w:rsidRDefault="00B875FD" w:rsidP="00B05DB5">
      <w:pPr>
        <w:spacing w:before="120"/>
        <w:jc w:val="both"/>
        <w:rPr>
          <w:rFonts w:asciiTheme="minorHAnsi" w:hAnsiTheme="minorHAnsi" w:cstheme="minorHAnsi"/>
        </w:rPr>
      </w:pPr>
    </w:p>
    <w:p w14:paraId="0273AED3" w14:textId="024FC446" w:rsidR="00B05DB5" w:rsidRDefault="00B05DB5" w:rsidP="00B05DB5">
      <w:pPr>
        <w:spacing w:before="120"/>
        <w:jc w:val="both"/>
        <w:rPr>
          <w:rFonts w:asciiTheme="minorHAnsi" w:hAnsiTheme="minorHAnsi" w:cstheme="minorHAnsi"/>
        </w:rPr>
      </w:pP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2"/>
        <w:gridCol w:w="1730"/>
        <w:gridCol w:w="3518"/>
      </w:tblGrid>
      <w:tr w:rsidR="00B875FD" w:rsidRPr="009E5DD7" w14:paraId="59A5DCF4" w14:textId="77777777" w:rsidTr="00D21352">
        <w:tc>
          <w:tcPr>
            <w:tcW w:w="3420" w:type="dxa"/>
          </w:tcPr>
          <w:p w14:paraId="3181F3D0" w14:textId="37E2B9E2"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B05DB5">
              <w:rPr>
                <w:rFonts w:asciiTheme="minorHAnsi" w:hAnsiTheme="minorHAnsi" w:cstheme="minorHAnsi"/>
              </w:rPr>
              <w:t>Orlové</w:t>
            </w:r>
            <w:r w:rsidRPr="009E5DD7">
              <w:rPr>
                <w:rFonts w:asciiTheme="minorHAnsi" w:hAnsiTheme="minorHAnsi" w:cstheme="minorHAnsi"/>
              </w:rPr>
              <w:t xml:space="preserve"> dne </w:t>
            </w:r>
            <w:r w:rsidR="00602D71">
              <w:rPr>
                <w:rFonts w:asciiTheme="minorHAnsi" w:hAnsiTheme="minorHAnsi" w:cstheme="minorHAnsi"/>
              </w:rPr>
              <w:t>26. 5. 2022</w:t>
            </w:r>
          </w:p>
        </w:tc>
        <w:tc>
          <w:tcPr>
            <w:tcW w:w="1749" w:type="dxa"/>
          </w:tcPr>
          <w:p w14:paraId="61733911" w14:textId="77777777" w:rsidR="00B875FD" w:rsidRPr="009E5DD7" w:rsidRDefault="00B875FD" w:rsidP="00D21352">
            <w:pPr>
              <w:rPr>
                <w:rFonts w:asciiTheme="minorHAnsi" w:hAnsiTheme="minorHAnsi" w:cstheme="minorHAnsi"/>
              </w:rPr>
            </w:pPr>
          </w:p>
        </w:tc>
        <w:tc>
          <w:tcPr>
            <w:tcW w:w="3543" w:type="dxa"/>
          </w:tcPr>
          <w:p w14:paraId="1C613E75" w14:textId="454B5C5D"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602D71">
              <w:rPr>
                <w:rFonts w:asciiTheme="minorHAnsi" w:hAnsiTheme="minorHAnsi" w:cstheme="minorHAnsi"/>
              </w:rPr>
              <w:t>Praze dne 30. 5. 2022</w:t>
            </w:r>
            <w:bookmarkStart w:id="0" w:name="_GoBack"/>
            <w:bookmarkEnd w:id="0"/>
          </w:p>
        </w:tc>
      </w:tr>
      <w:tr w:rsidR="00B875FD" w:rsidRPr="009E5DD7" w14:paraId="18C28675" w14:textId="77777777" w:rsidTr="00D21352">
        <w:trPr>
          <w:cantSplit/>
          <w:trHeight w:val="1241"/>
        </w:trPr>
        <w:tc>
          <w:tcPr>
            <w:tcW w:w="3420"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49" w:type="dxa"/>
            <w:vAlign w:val="center"/>
          </w:tcPr>
          <w:p w14:paraId="4D7A1296" w14:textId="77777777" w:rsidR="00B875FD" w:rsidRPr="009E5DD7" w:rsidRDefault="00B875FD" w:rsidP="00D21352">
            <w:pPr>
              <w:jc w:val="center"/>
              <w:rPr>
                <w:rFonts w:asciiTheme="minorHAnsi" w:hAnsiTheme="minorHAnsi" w:cstheme="minorHAnsi"/>
              </w:rPr>
            </w:pPr>
          </w:p>
        </w:tc>
        <w:tc>
          <w:tcPr>
            <w:tcW w:w="3543"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D21352">
        <w:trPr>
          <w:trHeight w:val="70"/>
        </w:trPr>
        <w:tc>
          <w:tcPr>
            <w:tcW w:w="3420"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49" w:type="dxa"/>
            <w:vAlign w:val="center"/>
          </w:tcPr>
          <w:p w14:paraId="19F0B864" w14:textId="77777777" w:rsidR="00B875FD" w:rsidRPr="009E5DD7" w:rsidRDefault="00B875FD" w:rsidP="00D21352">
            <w:pPr>
              <w:jc w:val="center"/>
              <w:rPr>
                <w:rFonts w:asciiTheme="minorHAnsi" w:hAnsiTheme="minorHAnsi" w:cstheme="minorHAnsi"/>
              </w:rPr>
            </w:pPr>
          </w:p>
        </w:tc>
        <w:tc>
          <w:tcPr>
            <w:tcW w:w="3543"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7C1AD992" w:rsidR="00B875FD" w:rsidRPr="009E5DD7" w:rsidRDefault="00B875FD" w:rsidP="00D21352">
            <w:pPr>
              <w:pStyle w:val="Zhlav"/>
              <w:tabs>
                <w:tab w:val="clear" w:pos="4536"/>
                <w:tab w:val="clear" w:pos="9072"/>
                <w:tab w:val="center" w:pos="1985"/>
                <w:tab w:val="center" w:pos="6804"/>
              </w:tabs>
              <w:jc w:val="center"/>
              <w:rPr>
                <w:rFonts w:asciiTheme="minorHAnsi" w:hAnsiTheme="minorHAnsi" w:cstheme="minorHAnsi"/>
              </w:rPr>
            </w:pPr>
          </w:p>
        </w:tc>
      </w:tr>
    </w:tbl>
    <w:p w14:paraId="615F5AB5" w14:textId="2227C153" w:rsidR="004401B7" w:rsidRDefault="004401B7" w:rsidP="003F4995">
      <w:pPr>
        <w:keepNext/>
        <w:jc w:val="both"/>
        <w:outlineLvl w:val="0"/>
        <w:rPr>
          <w:rFonts w:asciiTheme="minorHAnsi" w:hAnsiTheme="minorHAnsi" w:cstheme="minorHAnsi"/>
          <w:color w:val="000000"/>
        </w:rPr>
      </w:pPr>
    </w:p>
    <w:p w14:paraId="6A305262" w14:textId="5AD57382" w:rsidR="004401B7" w:rsidRDefault="004401B7" w:rsidP="003F4995">
      <w:pPr>
        <w:keepNext/>
        <w:jc w:val="both"/>
        <w:outlineLvl w:val="0"/>
        <w:rPr>
          <w:rFonts w:asciiTheme="minorHAnsi" w:hAnsiTheme="minorHAnsi" w:cstheme="minorHAnsi"/>
          <w:color w:val="000000"/>
        </w:rPr>
      </w:pPr>
    </w:p>
    <w:p w14:paraId="49BD305F" w14:textId="77777777" w:rsidR="004401B7" w:rsidRPr="004401B7" w:rsidRDefault="004401B7" w:rsidP="003F4995">
      <w:pPr>
        <w:keepNext/>
        <w:jc w:val="both"/>
        <w:outlineLvl w:val="0"/>
        <w:rPr>
          <w:rFonts w:asciiTheme="minorHAnsi" w:hAnsiTheme="minorHAnsi" w:cstheme="minorHAnsi"/>
          <w:color w:val="000000"/>
        </w:rPr>
      </w:pPr>
    </w:p>
    <w:p w14:paraId="62A76AFB" w14:textId="769EC835" w:rsidR="002A228A" w:rsidRDefault="002A228A" w:rsidP="00731696">
      <w:pPr>
        <w:rPr>
          <w:rFonts w:asciiTheme="minorHAnsi" w:hAnsiTheme="minorHAnsi" w:cstheme="minorHAnsi"/>
        </w:rPr>
      </w:pP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3720" w14:textId="77777777" w:rsidR="00B03EC3" w:rsidRDefault="00B03EC3">
      <w:r>
        <w:separator/>
      </w:r>
    </w:p>
  </w:endnote>
  <w:endnote w:type="continuationSeparator" w:id="0">
    <w:p w14:paraId="7E89F38E" w14:textId="77777777" w:rsidR="00B03EC3" w:rsidRDefault="00B0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6CE38" w14:textId="77777777" w:rsidR="00B03EC3" w:rsidRDefault="00B03EC3">
      <w:r>
        <w:separator/>
      </w:r>
    </w:p>
  </w:footnote>
  <w:footnote w:type="continuationSeparator" w:id="0">
    <w:p w14:paraId="60B87F32" w14:textId="77777777" w:rsidR="00B03EC3" w:rsidRDefault="00B03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2"/>
  </w:num>
  <w:num w:numId="2">
    <w:abstractNumId w:val="23"/>
  </w:num>
  <w:num w:numId="3">
    <w:abstractNumId w:val="1"/>
  </w:num>
  <w:num w:numId="4">
    <w:abstractNumId w:val="12"/>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9"/>
  </w:num>
  <w:num w:numId="10">
    <w:abstractNumId w:val="17"/>
  </w:num>
  <w:num w:numId="11">
    <w:abstractNumId w:val="10"/>
  </w:num>
  <w:num w:numId="12">
    <w:abstractNumId w:val="21"/>
  </w:num>
  <w:num w:numId="13">
    <w:abstractNumId w:val="14"/>
  </w:num>
  <w:num w:numId="14">
    <w:abstractNumId w:val="3"/>
  </w:num>
  <w:num w:numId="15">
    <w:abstractNumId w:val="2"/>
  </w:num>
  <w:num w:numId="16">
    <w:abstractNumId w:val="9"/>
  </w:num>
  <w:num w:numId="17">
    <w:abstractNumId w:val="4"/>
  </w:num>
  <w:num w:numId="18">
    <w:abstractNumId w:val="16"/>
  </w:num>
  <w:num w:numId="19">
    <w:abstractNumId w:val="8"/>
  </w:num>
  <w:num w:numId="20">
    <w:abstractNumId w:val="6"/>
  </w:num>
  <w:num w:numId="21">
    <w:abstractNumId w:val="5"/>
  </w:num>
  <w:num w:numId="22">
    <w:abstractNumId w:val="0"/>
  </w:num>
  <w:num w:numId="23">
    <w:abstractNumId w:val="15"/>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41D0F"/>
    <w:rsid w:val="000427F4"/>
    <w:rsid w:val="000439EE"/>
    <w:rsid w:val="000460FD"/>
    <w:rsid w:val="00047E7B"/>
    <w:rsid w:val="00053239"/>
    <w:rsid w:val="00055270"/>
    <w:rsid w:val="00055FFF"/>
    <w:rsid w:val="0006588E"/>
    <w:rsid w:val="0006676B"/>
    <w:rsid w:val="000742F7"/>
    <w:rsid w:val="00082F36"/>
    <w:rsid w:val="00084535"/>
    <w:rsid w:val="000964E0"/>
    <w:rsid w:val="000A0C02"/>
    <w:rsid w:val="000A1146"/>
    <w:rsid w:val="000A2706"/>
    <w:rsid w:val="000A3DDA"/>
    <w:rsid w:val="000A47B4"/>
    <w:rsid w:val="000A5010"/>
    <w:rsid w:val="000A675B"/>
    <w:rsid w:val="000C6083"/>
    <w:rsid w:val="000C671B"/>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E14"/>
    <w:rsid w:val="001A4561"/>
    <w:rsid w:val="001A49D8"/>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01115"/>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307"/>
    <w:rsid w:val="003D7927"/>
    <w:rsid w:val="003E4DCE"/>
    <w:rsid w:val="003E55BE"/>
    <w:rsid w:val="003E5C9A"/>
    <w:rsid w:val="003E5EE7"/>
    <w:rsid w:val="003E71AE"/>
    <w:rsid w:val="003F0F22"/>
    <w:rsid w:val="003F2EA8"/>
    <w:rsid w:val="003F31F4"/>
    <w:rsid w:val="003F4995"/>
    <w:rsid w:val="003F597D"/>
    <w:rsid w:val="00401924"/>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56A7"/>
    <w:rsid w:val="004401B7"/>
    <w:rsid w:val="00440F0C"/>
    <w:rsid w:val="00441A45"/>
    <w:rsid w:val="00442759"/>
    <w:rsid w:val="0044305E"/>
    <w:rsid w:val="004442B4"/>
    <w:rsid w:val="00445118"/>
    <w:rsid w:val="004456F2"/>
    <w:rsid w:val="00446D3A"/>
    <w:rsid w:val="004472EB"/>
    <w:rsid w:val="00450367"/>
    <w:rsid w:val="00450860"/>
    <w:rsid w:val="00452D22"/>
    <w:rsid w:val="00465F9F"/>
    <w:rsid w:val="00467C37"/>
    <w:rsid w:val="00467D16"/>
    <w:rsid w:val="004711C1"/>
    <w:rsid w:val="004749A9"/>
    <w:rsid w:val="00483EF0"/>
    <w:rsid w:val="00486435"/>
    <w:rsid w:val="00487E8A"/>
    <w:rsid w:val="00490974"/>
    <w:rsid w:val="00491E79"/>
    <w:rsid w:val="00492AE0"/>
    <w:rsid w:val="00493013"/>
    <w:rsid w:val="004A145C"/>
    <w:rsid w:val="004A43BA"/>
    <w:rsid w:val="004A7A7D"/>
    <w:rsid w:val="004B1EA4"/>
    <w:rsid w:val="004B47C0"/>
    <w:rsid w:val="004B78A1"/>
    <w:rsid w:val="004C1F22"/>
    <w:rsid w:val="004C234C"/>
    <w:rsid w:val="004C24F5"/>
    <w:rsid w:val="004C4519"/>
    <w:rsid w:val="004C6C6A"/>
    <w:rsid w:val="004D02C8"/>
    <w:rsid w:val="004D18E2"/>
    <w:rsid w:val="004D6108"/>
    <w:rsid w:val="004E1198"/>
    <w:rsid w:val="004E1665"/>
    <w:rsid w:val="004E50F8"/>
    <w:rsid w:val="004E5FD1"/>
    <w:rsid w:val="004E661F"/>
    <w:rsid w:val="004E73B4"/>
    <w:rsid w:val="004F03DD"/>
    <w:rsid w:val="004F0CF7"/>
    <w:rsid w:val="004F34FD"/>
    <w:rsid w:val="004F3684"/>
    <w:rsid w:val="004F4988"/>
    <w:rsid w:val="004F6041"/>
    <w:rsid w:val="00501AE6"/>
    <w:rsid w:val="00502F8F"/>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183C"/>
    <w:rsid w:val="005B4423"/>
    <w:rsid w:val="005C0B88"/>
    <w:rsid w:val="005C3290"/>
    <w:rsid w:val="005C3787"/>
    <w:rsid w:val="005D0FFE"/>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2D71"/>
    <w:rsid w:val="0060447C"/>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40A91"/>
    <w:rsid w:val="0064177A"/>
    <w:rsid w:val="00641A15"/>
    <w:rsid w:val="00643AED"/>
    <w:rsid w:val="0065075E"/>
    <w:rsid w:val="00651F5E"/>
    <w:rsid w:val="006533EC"/>
    <w:rsid w:val="006560F7"/>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1E4B"/>
    <w:rsid w:val="00803512"/>
    <w:rsid w:val="00805650"/>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B0E"/>
    <w:rsid w:val="008846D9"/>
    <w:rsid w:val="00891D0E"/>
    <w:rsid w:val="00893183"/>
    <w:rsid w:val="0089370F"/>
    <w:rsid w:val="00894DE2"/>
    <w:rsid w:val="00895B5B"/>
    <w:rsid w:val="008966C4"/>
    <w:rsid w:val="008970AD"/>
    <w:rsid w:val="008A1A27"/>
    <w:rsid w:val="008A26C5"/>
    <w:rsid w:val="008B02C2"/>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344C"/>
    <w:rsid w:val="00980E7B"/>
    <w:rsid w:val="009848EA"/>
    <w:rsid w:val="00984B5B"/>
    <w:rsid w:val="009906CA"/>
    <w:rsid w:val="009935D7"/>
    <w:rsid w:val="009936DA"/>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1389"/>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3EC3"/>
    <w:rsid w:val="00B0594D"/>
    <w:rsid w:val="00B05DB5"/>
    <w:rsid w:val="00B0651A"/>
    <w:rsid w:val="00B0761F"/>
    <w:rsid w:val="00B100DF"/>
    <w:rsid w:val="00B107CF"/>
    <w:rsid w:val="00B14BCE"/>
    <w:rsid w:val="00B15739"/>
    <w:rsid w:val="00B22288"/>
    <w:rsid w:val="00B22456"/>
    <w:rsid w:val="00B226C0"/>
    <w:rsid w:val="00B25F61"/>
    <w:rsid w:val="00B30D1B"/>
    <w:rsid w:val="00B411AB"/>
    <w:rsid w:val="00B411C4"/>
    <w:rsid w:val="00B503C0"/>
    <w:rsid w:val="00B61DFE"/>
    <w:rsid w:val="00B62AC4"/>
    <w:rsid w:val="00B649F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76C5"/>
    <w:rsid w:val="00C728EE"/>
    <w:rsid w:val="00C72AC2"/>
    <w:rsid w:val="00C75AB8"/>
    <w:rsid w:val="00C812D2"/>
    <w:rsid w:val="00C83F9F"/>
    <w:rsid w:val="00C850A2"/>
    <w:rsid w:val="00C85E74"/>
    <w:rsid w:val="00C86A45"/>
    <w:rsid w:val="00C873A1"/>
    <w:rsid w:val="00C87EDA"/>
    <w:rsid w:val="00C943C7"/>
    <w:rsid w:val="00C94B0D"/>
    <w:rsid w:val="00C970E6"/>
    <w:rsid w:val="00C97382"/>
    <w:rsid w:val="00CA11F1"/>
    <w:rsid w:val="00CA22A9"/>
    <w:rsid w:val="00CA2D76"/>
    <w:rsid w:val="00CA36CD"/>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3236D"/>
    <w:rsid w:val="00D3256D"/>
    <w:rsid w:val="00D346A2"/>
    <w:rsid w:val="00D37AFA"/>
    <w:rsid w:val="00D40689"/>
    <w:rsid w:val="00D41F9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59B9"/>
    <w:rsid w:val="00DD64F1"/>
    <w:rsid w:val="00DD6A02"/>
    <w:rsid w:val="00DD6BB1"/>
    <w:rsid w:val="00DE1A1A"/>
    <w:rsid w:val="00DE35E4"/>
    <w:rsid w:val="00DE5D08"/>
    <w:rsid w:val="00DF0680"/>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57FA"/>
    <w:rsid w:val="00F15E26"/>
    <w:rsid w:val="00F2314A"/>
    <w:rsid w:val="00F26546"/>
    <w:rsid w:val="00F26795"/>
    <w:rsid w:val="00F31F16"/>
    <w:rsid w:val="00F33FCB"/>
    <w:rsid w:val="00F34BB7"/>
    <w:rsid w:val="00F4086D"/>
    <w:rsid w:val="00F41620"/>
    <w:rsid w:val="00F43512"/>
    <w:rsid w:val="00F450F2"/>
    <w:rsid w:val="00F45FFB"/>
    <w:rsid w:val="00F471C1"/>
    <w:rsid w:val="00F4768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C2CCB-3028-4AB1-BB3A-6B743E3C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2682</Words>
  <Characters>14864</Characters>
  <Application>Microsoft Office Word</Application>
  <DocSecurity>0</DocSecurity>
  <Lines>123</Lines>
  <Paragraphs>35</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Kubínek</dc:creator>
  <cp:lastModifiedBy>Krzystková Drahomíra</cp:lastModifiedBy>
  <cp:revision>5</cp:revision>
  <cp:lastPrinted>2018-04-05T14:02:00Z</cp:lastPrinted>
  <dcterms:created xsi:type="dcterms:W3CDTF">2022-06-02T09:01:00Z</dcterms:created>
  <dcterms:modified xsi:type="dcterms:W3CDTF">2022-06-03T11:41:00Z</dcterms:modified>
</cp:coreProperties>
</file>